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21EC8" w14:textId="21A48D56" w:rsidR="000656C4" w:rsidRDefault="00F85554" w:rsidP="004E677C">
      <w:pPr>
        <w:jc w:val="center"/>
        <w:rPr>
          <w:rFonts w:ascii="Times New Roman" w:hAnsi="Times New Roman" w:cs="Times New Roman"/>
          <w:b/>
          <w:sz w:val="28"/>
          <w:szCs w:val="28"/>
          <w:lang w:val="en-GB"/>
        </w:rPr>
      </w:pPr>
      <w:r>
        <w:rPr>
          <w:rFonts w:ascii="Times New Roman" w:hAnsi="Times New Roman" w:cs="Times New Roman"/>
          <w:b/>
          <w:sz w:val="28"/>
          <w:szCs w:val="28"/>
          <w:lang w:val="en-GB"/>
        </w:rPr>
        <w:t>F</w:t>
      </w:r>
      <w:r w:rsidR="004E677C" w:rsidRPr="005009C6">
        <w:rPr>
          <w:rFonts w:ascii="Times New Roman" w:hAnsi="Times New Roman" w:cs="Times New Roman"/>
          <w:b/>
          <w:sz w:val="28"/>
          <w:szCs w:val="28"/>
          <w:lang w:val="en-GB"/>
        </w:rPr>
        <w:t xml:space="preserve">ostering </w:t>
      </w:r>
      <w:r w:rsidR="000656C4" w:rsidRPr="005009C6">
        <w:rPr>
          <w:rFonts w:ascii="Times New Roman" w:hAnsi="Times New Roman" w:cs="Times New Roman"/>
          <w:b/>
          <w:sz w:val="28"/>
          <w:szCs w:val="28"/>
          <w:lang w:val="en-GB"/>
        </w:rPr>
        <w:t>rigour in accounting for social sustainability</w:t>
      </w:r>
    </w:p>
    <w:p w14:paraId="53A36DF9" w14:textId="77777777" w:rsidR="00033104" w:rsidRDefault="00033104" w:rsidP="00CB7831">
      <w:pPr>
        <w:rPr>
          <w:rFonts w:ascii="Times New Roman" w:hAnsi="Times New Roman" w:cs="Times New Roman"/>
          <w:b/>
          <w:sz w:val="28"/>
          <w:szCs w:val="28"/>
          <w:lang w:val="en-GB"/>
        </w:rPr>
      </w:pPr>
    </w:p>
    <w:p w14:paraId="409CB60E" w14:textId="4BB198FC" w:rsidR="00CB7831" w:rsidRDefault="00CB7831" w:rsidP="00CB7831">
      <w:pPr>
        <w:rPr>
          <w:rFonts w:ascii="Times New Roman" w:hAnsi="Times New Roman" w:cs="Times New Roman"/>
          <w:b/>
          <w:sz w:val="28"/>
          <w:szCs w:val="28"/>
          <w:lang w:val="en-GB"/>
        </w:rPr>
      </w:pPr>
      <w:r>
        <w:rPr>
          <w:rFonts w:ascii="Times New Roman" w:hAnsi="Times New Roman" w:cs="Times New Roman"/>
          <w:b/>
          <w:sz w:val="28"/>
          <w:szCs w:val="28"/>
          <w:lang w:val="en-GB"/>
        </w:rPr>
        <w:t>Paper by:</w:t>
      </w:r>
    </w:p>
    <w:p w14:paraId="2CDEE10B" w14:textId="77777777" w:rsidR="00CB7831" w:rsidRDefault="00CB7831" w:rsidP="00CB7831">
      <w:pPr>
        <w:rPr>
          <w:rFonts w:ascii="Times New Roman" w:hAnsi="Times New Roman" w:cs="Times New Roman"/>
          <w:b/>
          <w:sz w:val="28"/>
          <w:szCs w:val="28"/>
          <w:lang w:val="en-GB"/>
        </w:rPr>
      </w:pPr>
      <w:r>
        <w:rPr>
          <w:rFonts w:ascii="Times New Roman" w:hAnsi="Times New Roman" w:cs="Times New Roman"/>
          <w:b/>
          <w:sz w:val="28"/>
          <w:szCs w:val="28"/>
          <w:lang w:val="en-GB"/>
        </w:rPr>
        <w:t>Brendan</w:t>
      </w:r>
      <w:r w:rsidR="00033104">
        <w:rPr>
          <w:rFonts w:ascii="Times New Roman" w:hAnsi="Times New Roman" w:cs="Times New Roman"/>
          <w:b/>
          <w:sz w:val="28"/>
          <w:szCs w:val="28"/>
          <w:lang w:val="en-GB"/>
        </w:rPr>
        <w:t xml:space="preserve"> </w:t>
      </w:r>
      <w:proofErr w:type="spellStart"/>
      <w:r w:rsidR="00033104">
        <w:rPr>
          <w:rFonts w:ascii="Times New Roman" w:hAnsi="Times New Roman" w:cs="Times New Roman"/>
          <w:b/>
          <w:sz w:val="28"/>
          <w:szCs w:val="28"/>
          <w:lang w:val="en-GB"/>
        </w:rPr>
        <w:t>O’Dwyer</w:t>
      </w:r>
    </w:p>
    <w:p w14:paraId="3FBECE3C" w14:textId="7D6C3FE7" w:rsidR="00033104" w:rsidRDefault="00CB7831" w:rsidP="00CB7831">
      <w:pPr>
        <w:rPr>
          <w:rFonts w:ascii="Times New Roman" w:hAnsi="Times New Roman" w:cs="Times New Roman"/>
          <w:b/>
          <w:sz w:val="28"/>
          <w:szCs w:val="28"/>
          <w:lang w:val="en-GB"/>
        </w:rPr>
      </w:pPr>
      <w:proofErr w:type="spellEnd"/>
      <w:r w:rsidRPr="005009C6">
        <w:rPr>
          <w:rFonts w:ascii="Times New Roman" w:hAnsi="Times New Roman" w:cs="Times New Roman"/>
          <w:b/>
          <w:sz w:val="24"/>
          <w:szCs w:val="24"/>
          <w:lang w:val="en-GB"/>
        </w:rPr>
        <w:t>University of Amsterdam Business School</w:t>
      </w:r>
      <w:r>
        <w:rPr>
          <w:rFonts w:ascii="Times New Roman" w:hAnsi="Times New Roman" w:cs="Times New Roman"/>
          <w:b/>
          <w:sz w:val="24"/>
          <w:szCs w:val="24"/>
          <w:lang w:val="en-GB"/>
        </w:rPr>
        <w:t xml:space="preserve"> and Royal Holloway, University of London</w:t>
      </w:r>
    </w:p>
    <w:p w14:paraId="3CDC8A1D" w14:textId="77777777" w:rsidR="00CB7831" w:rsidRDefault="00CB7831" w:rsidP="00CB7831">
      <w:pPr>
        <w:rPr>
          <w:rFonts w:ascii="Times New Roman" w:hAnsi="Times New Roman" w:cs="Times New Roman"/>
          <w:b/>
          <w:sz w:val="28"/>
          <w:szCs w:val="28"/>
          <w:lang w:val="en-GB"/>
        </w:rPr>
      </w:pPr>
    </w:p>
    <w:p w14:paraId="1018CA1F" w14:textId="77777777" w:rsidR="00CB7831" w:rsidRDefault="00CB7831" w:rsidP="00CB7831">
      <w:pPr>
        <w:rPr>
          <w:rFonts w:ascii="Times New Roman" w:hAnsi="Times New Roman" w:cs="Times New Roman"/>
          <w:sz w:val="28"/>
          <w:szCs w:val="28"/>
          <w:lang w:val="en-GB"/>
        </w:rPr>
      </w:pPr>
      <w:r>
        <w:rPr>
          <w:rFonts w:ascii="Times New Roman" w:hAnsi="Times New Roman" w:cs="Times New Roman"/>
          <w:b/>
          <w:sz w:val="28"/>
          <w:szCs w:val="28"/>
          <w:lang w:val="en-GB"/>
        </w:rPr>
        <w:t>Jeffrey Unerman</w:t>
      </w:r>
    </w:p>
    <w:p w14:paraId="66551FB3" w14:textId="220ED39E" w:rsidR="002B3E35" w:rsidRPr="00CB7831" w:rsidRDefault="00CB7831" w:rsidP="00CB7831">
      <w:pPr>
        <w:rPr>
          <w:rFonts w:ascii="Times New Roman" w:hAnsi="Times New Roman" w:cs="Times New Roman"/>
          <w:sz w:val="28"/>
          <w:szCs w:val="28"/>
          <w:lang w:val="en-GB"/>
        </w:rPr>
      </w:pPr>
      <w:r>
        <w:rPr>
          <w:rFonts w:ascii="Times New Roman" w:hAnsi="Times New Roman" w:cs="Times New Roman"/>
          <w:b/>
          <w:sz w:val="24"/>
          <w:szCs w:val="24"/>
          <w:lang w:val="en-GB"/>
        </w:rPr>
        <w:t>Royal Holloway, University of London</w:t>
      </w:r>
    </w:p>
    <w:p w14:paraId="5600547E" w14:textId="77777777" w:rsidR="00E45850" w:rsidRPr="005009C6" w:rsidRDefault="00E45850" w:rsidP="002B3E35">
      <w:pPr>
        <w:jc w:val="both"/>
        <w:rPr>
          <w:rFonts w:ascii="Times New Roman" w:hAnsi="Times New Roman" w:cs="Times New Roman"/>
          <w:b/>
          <w:sz w:val="24"/>
          <w:szCs w:val="24"/>
          <w:lang w:val="en-GB"/>
        </w:rPr>
      </w:pPr>
      <w:bookmarkStart w:id="0" w:name="_GoBack"/>
      <w:bookmarkEnd w:id="0"/>
    </w:p>
    <w:p w14:paraId="682273A5" w14:textId="29B0BBA9" w:rsidR="00253BB8" w:rsidRPr="005009C6" w:rsidRDefault="002B3E35" w:rsidP="00253BB8">
      <w:pPr>
        <w:jc w:val="center"/>
        <w:rPr>
          <w:rFonts w:ascii="Times New Roman" w:hAnsi="Times New Roman" w:cs="Times New Roman"/>
          <w:b/>
          <w:sz w:val="24"/>
          <w:szCs w:val="24"/>
          <w:lang w:val="en-GB"/>
        </w:rPr>
      </w:pPr>
      <w:r w:rsidRPr="005009C6">
        <w:rPr>
          <w:rFonts w:ascii="Times New Roman" w:hAnsi="Times New Roman" w:cs="Times New Roman"/>
          <w:b/>
          <w:sz w:val="24"/>
          <w:szCs w:val="24"/>
          <w:lang w:val="en-GB"/>
        </w:rPr>
        <w:t>ABSTRACT</w:t>
      </w:r>
    </w:p>
    <w:p w14:paraId="78924857" w14:textId="0116046D" w:rsidR="00253BB8" w:rsidRPr="005009C6" w:rsidRDefault="00253BB8" w:rsidP="00253BB8">
      <w:pPr>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This paper illuminate</w:t>
      </w:r>
      <w:r w:rsidR="002F498D" w:rsidRPr="005009C6">
        <w:rPr>
          <w:rFonts w:ascii="Times New Roman" w:hAnsi="Times New Roman" w:cs="Times New Roman"/>
          <w:sz w:val="24"/>
          <w:szCs w:val="24"/>
          <w:lang w:val="en-GB"/>
        </w:rPr>
        <w:t>s</w:t>
      </w:r>
      <w:r w:rsidRPr="005009C6">
        <w:rPr>
          <w:rFonts w:ascii="Times New Roman" w:hAnsi="Times New Roman" w:cs="Times New Roman"/>
          <w:sz w:val="24"/>
          <w:szCs w:val="24"/>
          <w:lang w:val="en-GB"/>
        </w:rPr>
        <w:t xml:space="preserve"> how a journal and its editor can </w:t>
      </w:r>
      <w:r w:rsidR="002F498D" w:rsidRPr="005009C6">
        <w:rPr>
          <w:rFonts w:ascii="Times New Roman" w:hAnsi="Times New Roman" w:cs="Times New Roman"/>
          <w:sz w:val="24"/>
          <w:szCs w:val="24"/>
          <w:lang w:val="en-GB"/>
        </w:rPr>
        <w:t xml:space="preserve">initiate and </w:t>
      </w:r>
      <w:r w:rsidR="00757B28" w:rsidRPr="005009C6">
        <w:rPr>
          <w:rFonts w:ascii="Times New Roman" w:hAnsi="Times New Roman" w:cs="Times New Roman"/>
          <w:sz w:val="24"/>
          <w:szCs w:val="24"/>
          <w:lang w:val="en-GB"/>
        </w:rPr>
        <w:t>foster</w:t>
      </w:r>
      <w:r w:rsidRPr="005009C6">
        <w:rPr>
          <w:rFonts w:ascii="Times New Roman" w:hAnsi="Times New Roman" w:cs="Times New Roman"/>
          <w:sz w:val="24"/>
          <w:szCs w:val="24"/>
          <w:lang w:val="en-GB"/>
        </w:rPr>
        <w:t xml:space="preserve"> a stream of high quality and influential research in a novel area. It does this by analysing </w:t>
      </w:r>
      <w:r w:rsidRPr="005009C6">
        <w:rPr>
          <w:rFonts w:ascii="Times New Roman" w:hAnsi="Times New Roman" w:cs="Times New Roman"/>
          <w:i/>
          <w:sz w:val="24"/>
          <w:szCs w:val="24"/>
          <w:lang w:val="en-GB"/>
        </w:rPr>
        <w:t xml:space="preserve">Accounting, Organizations and Society’s (AOS’s) </w:t>
      </w:r>
      <w:r w:rsidRPr="005009C6">
        <w:rPr>
          <w:rFonts w:ascii="Times New Roman" w:hAnsi="Times New Roman" w:cs="Times New Roman"/>
          <w:sz w:val="24"/>
          <w:szCs w:val="24"/>
          <w:lang w:val="en-GB"/>
        </w:rPr>
        <w:t xml:space="preserve">and Anthony Hopwood’s nurturing of research into </w:t>
      </w:r>
      <w:r w:rsidR="002F498D" w:rsidRPr="005009C6">
        <w:rPr>
          <w:rFonts w:ascii="Times New Roman" w:hAnsi="Times New Roman" w:cs="Times New Roman"/>
          <w:sz w:val="24"/>
          <w:szCs w:val="24"/>
          <w:lang w:val="en-GB"/>
        </w:rPr>
        <w:t xml:space="preserve">key </w:t>
      </w:r>
      <w:r w:rsidRPr="005009C6">
        <w:rPr>
          <w:rFonts w:ascii="Times New Roman" w:hAnsi="Times New Roman" w:cs="Times New Roman"/>
          <w:sz w:val="24"/>
          <w:szCs w:val="24"/>
          <w:lang w:val="en-GB"/>
        </w:rPr>
        <w:t xml:space="preserve">aspects of accounting </w:t>
      </w:r>
      <w:r w:rsidR="003F5708" w:rsidRPr="005009C6">
        <w:rPr>
          <w:rFonts w:ascii="Times New Roman" w:hAnsi="Times New Roman" w:cs="Times New Roman"/>
          <w:sz w:val="24"/>
          <w:szCs w:val="24"/>
          <w:lang w:val="en-GB"/>
        </w:rPr>
        <w:t>for</w:t>
      </w:r>
      <w:r w:rsidR="00AD5DA0"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 xml:space="preserve">social sustainability for several decades before this research area became </w:t>
      </w:r>
      <w:r w:rsidR="00523A97">
        <w:rPr>
          <w:rFonts w:ascii="Times New Roman" w:hAnsi="Times New Roman" w:cs="Times New Roman"/>
          <w:sz w:val="24"/>
          <w:szCs w:val="24"/>
          <w:lang w:val="en-GB"/>
        </w:rPr>
        <w:t xml:space="preserve">established. </w:t>
      </w:r>
      <w:r w:rsidRPr="005009C6">
        <w:rPr>
          <w:rFonts w:ascii="Times New Roman" w:hAnsi="Times New Roman" w:cs="Times New Roman"/>
          <w:sz w:val="24"/>
          <w:szCs w:val="24"/>
          <w:lang w:val="en-GB"/>
        </w:rPr>
        <w:t xml:space="preserve">Our discussion unveils how the initiation of unique research areas may initially involve the publication of risky papers driven primarily by passion. Through the steering of a journal editor, subsequent work can proceed to combine this passion with academic rigour and produce research insights that </w:t>
      </w:r>
      <w:r w:rsidR="002F498D" w:rsidRPr="005009C6">
        <w:rPr>
          <w:rFonts w:ascii="Times New Roman" w:hAnsi="Times New Roman" w:cs="Times New Roman"/>
          <w:sz w:val="24"/>
          <w:szCs w:val="24"/>
          <w:lang w:val="en-GB"/>
        </w:rPr>
        <w:t xml:space="preserve">can </w:t>
      </w:r>
      <w:r w:rsidRPr="005009C6">
        <w:rPr>
          <w:rFonts w:ascii="Times New Roman" w:hAnsi="Times New Roman" w:cs="Times New Roman"/>
          <w:sz w:val="24"/>
          <w:szCs w:val="24"/>
          <w:lang w:val="en-GB"/>
        </w:rPr>
        <w:t>benefit society by positively influencing policy and practice. It is this attention to rigour that we argue needs to be central to future research in accounting for social sustainability</w:t>
      </w:r>
      <w:r w:rsidR="00AD5DA0" w:rsidRPr="005009C6">
        <w:rPr>
          <w:rFonts w:ascii="Times New Roman" w:hAnsi="Times New Roman" w:cs="Times New Roman"/>
          <w:sz w:val="24"/>
          <w:szCs w:val="24"/>
          <w:lang w:val="en-GB"/>
        </w:rPr>
        <w:t xml:space="preserve"> (and accounting for sustainability more broadly)</w:t>
      </w:r>
      <w:r w:rsidRPr="005009C6">
        <w:rPr>
          <w:rFonts w:ascii="Times New Roman" w:hAnsi="Times New Roman" w:cs="Times New Roman"/>
          <w:sz w:val="24"/>
          <w:szCs w:val="24"/>
          <w:lang w:val="en-GB"/>
        </w:rPr>
        <w:t xml:space="preserve"> if </w:t>
      </w:r>
      <w:r w:rsidR="002F498D" w:rsidRPr="005009C6">
        <w:rPr>
          <w:rFonts w:ascii="Times New Roman" w:hAnsi="Times New Roman" w:cs="Times New Roman"/>
          <w:sz w:val="24"/>
          <w:szCs w:val="24"/>
          <w:lang w:val="en-GB"/>
        </w:rPr>
        <w:t>it is to</w:t>
      </w:r>
      <w:r w:rsidR="003A3CF6" w:rsidRPr="005009C6">
        <w:rPr>
          <w:rFonts w:ascii="Times New Roman" w:hAnsi="Times New Roman" w:cs="Times New Roman"/>
          <w:sz w:val="24"/>
          <w:szCs w:val="24"/>
          <w:lang w:val="en-GB"/>
        </w:rPr>
        <w:t xml:space="preserve"> continue</w:t>
      </w:r>
      <w:r w:rsidR="002F498D" w:rsidRPr="005009C6">
        <w:rPr>
          <w:rFonts w:ascii="Times New Roman" w:hAnsi="Times New Roman" w:cs="Times New Roman"/>
          <w:sz w:val="24"/>
          <w:szCs w:val="24"/>
          <w:lang w:val="en-GB"/>
        </w:rPr>
        <w:t xml:space="preserve"> produc</w:t>
      </w:r>
      <w:r w:rsidR="003A3CF6" w:rsidRPr="005009C6">
        <w:rPr>
          <w:rFonts w:ascii="Times New Roman" w:hAnsi="Times New Roman" w:cs="Times New Roman"/>
          <w:sz w:val="24"/>
          <w:szCs w:val="24"/>
          <w:lang w:val="en-GB"/>
        </w:rPr>
        <w:t>ing</w:t>
      </w:r>
      <w:r w:rsidR="002F498D"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 xml:space="preserve">purposeful knowledge. </w:t>
      </w:r>
      <w:r w:rsidR="00757B28" w:rsidRPr="005009C6">
        <w:rPr>
          <w:rFonts w:ascii="Times New Roman" w:hAnsi="Times New Roman" w:cs="Times New Roman"/>
          <w:sz w:val="24"/>
          <w:szCs w:val="24"/>
          <w:lang w:val="en-GB"/>
        </w:rPr>
        <w:t>We offer</w:t>
      </w:r>
      <w:r w:rsidR="002F498D"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 xml:space="preserve">several substantive directions for future research aimed at producing </w:t>
      </w:r>
      <w:r w:rsidR="00767165" w:rsidRPr="005009C6">
        <w:rPr>
          <w:rFonts w:ascii="Times New Roman" w:hAnsi="Times New Roman" w:cs="Times New Roman"/>
          <w:sz w:val="24"/>
          <w:szCs w:val="24"/>
          <w:lang w:val="en-GB"/>
        </w:rPr>
        <w:t>such</w:t>
      </w:r>
      <w:r w:rsidR="002A0C87"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 xml:space="preserve">knowledge. </w:t>
      </w:r>
    </w:p>
    <w:p w14:paraId="0CBB81AC" w14:textId="77777777" w:rsidR="00253BB8" w:rsidRPr="005009C6" w:rsidRDefault="00253BB8" w:rsidP="009A4B05">
      <w:pPr>
        <w:jc w:val="both"/>
        <w:rPr>
          <w:rFonts w:ascii="Times New Roman" w:hAnsi="Times New Roman" w:cs="Times New Roman"/>
          <w:sz w:val="24"/>
          <w:szCs w:val="24"/>
          <w:lang w:val="en-GB"/>
        </w:rPr>
      </w:pPr>
    </w:p>
    <w:p w14:paraId="5EECACA0" w14:textId="5469EA7D" w:rsidR="002B3E35" w:rsidRPr="005009C6" w:rsidRDefault="002B3E35" w:rsidP="009A4B05">
      <w:pPr>
        <w:jc w:val="both"/>
        <w:rPr>
          <w:rFonts w:ascii="Times New Roman" w:hAnsi="Times New Roman" w:cs="Times New Roman"/>
          <w:sz w:val="24"/>
          <w:szCs w:val="24"/>
          <w:lang w:val="en-GB"/>
        </w:rPr>
      </w:pPr>
    </w:p>
    <w:p w14:paraId="7AEB2E22" w14:textId="2B55D693" w:rsidR="009A4F8C" w:rsidRPr="005009C6" w:rsidRDefault="009A4F8C" w:rsidP="009A4B05">
      <w:pPr>
        <w:jc w:val="both"/>
        <w:rPr>
          <w:rFonts w:ascii="Times New Roman" w:hAnsi="Times New Roman" w:cs="Times New Roman"/>
          <w:b/>
          <w:sz w:val="24"/>
          <w:szCs w:val="24"/>
          <w:lang w:val="en-GB"/>
        </w:rPr>
      </w:pPr>
      <w:r w:rsidRPr="005009C6">
        <w:rPr>
          <w:rFonts w:ascii="Times New Roman" w:hAnsi="Times New Roman" w:cs="Times New Roman"/>
          <w:b/>
          <w:sz w:val="24"/>
          <w:szCs w:val="24"/>
          <w:lang w:val="en-GB"/>
        </w:rPr>
        <w:t>Acknowledgements:</w:t>
      </w:r>
    </w:p>
    <w:p w14:paraId="40F3765C" w14:textId="3E163931" w:rsidR="00DB658D" w:rsidRPr="005009C6" w:rsidRDefault="00E35F94" w:rsidP="009A4B05">
      <w:pPr>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We are very grateful to Jan </w:t>
      </w:r>
      <w:proofErr w:type="spellStart"/>
      <w:r w:rsidRPr="005009C6">
        <w:rPr>
          <w:rFonts w:ascii="Times New Roman" w:hAnsi="Times New Roman" w:cs="Times New Roman"/>
          <w:sz w:val="24"/>
          <w:szCs w:val="24"/>
          <w:lang w:val="en-GB"/>
        </w:rPr>
        <w:t>Bebbington</w:t>
      </w:r>
      <w:proofErr w:type="spellEnd"/>
      <w:r w:rsidRPr="005009C6">
        <w:rPr>
          <w:rFonts w:ascii="Times New Roman" w:hAnsi="Times New Roman" w:cs="Times New Roman"/>
          <w:sz w:val="24"/>
          <w:szCs w:val="24"/>
          <w:lang w:val="en-GB"/>
        </w:rPr>
        <w:t xml:space="preserve">, Christopher Chapman, David Cooper, </w:t>
      </w:r>
      <w:r w:rsidR="00A312B1" w:rsidRPr="005009C6">
        <w:rPr>
          <w:rFonts w:ascii="Times New Roman" w:hAnsi="Times New Roman" w:cs="Times New Roman"/>
          <w:sz w:val="24"/>
          <w:szCs w:val="24"/>
          <w:lang w:val="en-GB"/>
        </w:rPr>
        <w:t xml:space="preserve">Kari </w:t>
      </w:r>
      <w:proofErr w:type="spellStart"/>
      <w:r w:rsidR="00A312B1" w:rsidRPr="005009C6">
        <w:rPr>
          <w:rFonts w:ascii="Times New Roman" w:hAnsi="Times New Roman" w:cs="Times New Roman"/>
          <w:sz w:val="24"/>
          <w:szCs w:val="24"/>
          <w:lang w:val="en-GB"/>
        </w:rPr>
        <w:t>Lukka</w:t>
      </w:r>
      <w:proofErr w:type="spellEnd"/>
      <w:r w:rsidR="00A312B1" w:rsidRPr="005009C6">
        <w:rPr>
          <w:rFonts w:ascii="Times New Roman" w:hAnsi="Times New Roman" w:cs="Times New Roman"/>
          <w:sz w:val="24"/>
          <w:szCs w:val="24"/>
          <w:lang w:val="en-GB"/>
        </w:rPr>
        <w:t xml:space="preserve">, </w:t>
      </w:r>
      <w:r w:rsidR="002F371E" w:rsidRPr="005009C6">
        <w:rPr>
          <w:rFonts w:ascii="Times New Roman" w:hAnsi="Times New Roman" w:cs="Times New Roman"/>
          <w:sz w:val="24"/>
          <w:szCs w:val="24"/>
          <w:lang w:val="en-GB"/>
        </w:rPr>
        <w:t xml:space="preserve">and </w:t>
      </w:r>
      <w:r w:rsidR="00C53DC1" w:rsidRPr="005009C6">
        <w:rPr>
          <w:rFonts w:ascii="Times New Roman" w:hAnsi="Times New Roman" w:cs="Times New Roman"/>
          <w:sz w:val="24"/>
          <w:szCs w:val="24"/>
          <w:lang w:val="en-GB"/>
        </w:rPr>
        <w:t xml:space="preserve">to </w:t>
      </w:r>
      <w:r w:rsidR="002F371E" w:rsidRPr="005009C6">
        <w:rPr>
          <w:rFonts w:ascii="Times New Roman" w:hAnsi="Times New Roman" w:cs="Times New Roman"/>
          <w:sz w:val="24"/>
          <w:szCs w:val="24"/>
          <w:lang w:val="en-GB"/>
        </w:rPr>
        <w:t xml:space="preserve">participants at the </w:t>
      </w:r>
      <w:r w:rsidR="002F371E" w:rsidRPr="005009C6">
        <w:rPr>
          <w:rFonts w:ascii="Times New Roman" w:hAnsi="Times New Roman" w:cs="Times New Roman"/>
          <w:i/>
          <w:sz w:val="24"/>
          <w:szCs w:val="24"/>
          <w:lang w:val="en-GB"/>
        </w:rPr>
        <w:t>Accounting, Organizations and Society</w:t>
      </w:r>
      <w:r w:rsidR="002F371E" w:rsidRPr="005009C6">
        <w:rPr>
          <w:rFonts w:ascii="Times New Roman" w:hAnsi="Times New Roman" w:cs="Times New Roman"/>
          <w:sz w:val="24"/>
          <w:szCs w:val="24"/>
          <w:lang w:val="en-GB"/>
        </w:rPr>
        <w:t xml:space="preserve"> 40</w:t>
      </w:r>
      <w:r w:rsidR="002F371E" w:rsidRPr="005009C6">
        <w:rPr>
          <w:rFonts w:ascii="Times New Roman" w:hAnsi="Times New Roman" w:cs="Times New Roman"/>
          <w:sz w:val="24"/>
          <w:szCs w:val="24"/>
          <w:vertAlign w:val="superscript"/>
          <w:lang w:val="en-GB"/>
        </w:rPr>
        <w:t>th</w:t>
      </w:r>
      <w:r w:rsidR="002F371E" w:rsidRPr="005009C6">
        <w:rPr>
          <w:rFonts w:ascii="Times New Roman" w:hAnsi="Times New Roman" w:cs="Times New Roman"/>
          <w:sz w:val="24"/>
          <w:szCs w:val="24"/>
          <w:lang w:val="en-GB"/>
        </w:rPr>
        <w:t xml:space="preserve"> Anniversary Workshop at London School of Economics and Political Science in May 2015</w:t>
      </w:r>
      <w:r w:rsidR="00A72E1D" w:rsidRPr="005009C6">
        <w:rPr>
          <w:rFonts w:ascii="Times New Roman" w:hAnsi="Times New Roman" w:cs="Times New Roman"/>
          <w:sz w:val="24"/>
          <w:szCs w:val="24"/>
          <w:lang w:val="en-GB"/>
        </w:rPr>
        <w:t xml:space="preserve"> and at </w:t>
      </w:r>
      <w:r w:rsidR="00C53DC1" w:rsidRPr="005009C6">
        <w:rPr>
          <w:rFonts w:ascii="Times New Roman" w:hAnsi="Times New Roman" w:cs="Times New Roman"/>
          <w:sz w:val="24"/>
          <w:szCs w:val="24"/>
          <w:lang w:val="en-GB"/>
        </w:rPr>
        <w:t xml:space="preserve">the </w:t>
      </w:r>
      <w:r w:rsidR="00A72E1D" w:rsidRPr="005009C6">
        <w:rPr>
          <w:rFonts w:ascii="Times New Roman" w:hAnsi="Times New Roman" w:cs="Times New Roman"/>
          <w:sz w:val="24"/>
          <w:szCs w:val="24"/>
          <w:lang w:val="en-GB"/>
        </w:rPr>
        <w:t>CSEAR France</w:t>
      </w:r>
      <w:r w:rsidR="00C53DC1" w:rsidRPr="005009C6">
        <w:rPr>
          <w:rFonts w:ascii="Times New Roman" w:hAnsi="Times New Roman" w:cs="Times New Roman"/>
          <w:sz w:val="24"/>
          <w:szCs w:val="24"/>
          <w:lang w:val="en-GB"/>
        </w:rPr>
        <w:t xml:space="preserve"> conference</w:t>
      </w:r>
      <w:r w:rsidR="00A72E1D" w:rsidRPr="005009C6">
        <w:rPr>
          <w:rFonts w:ascii="Times New Roman" w:hAnsi="Times New Roman" w:cs="Times New Roman"/>
          <w:sz w:val="24"/>
          <w:szCs w:val="24"/>
          <w:lang w:val="en-GB"/>
        </w:rPr>
        <w:t xml:space="preserve"> in June 2015 </w:t>
      </w:r>
      <w:r w:rsidR="002F371E" w:rsidRPr="005009C6">
        <w:rPr>
          <w:rFonts w:ascii="Times New Roman" w:hAnsi="Times New Roman" w:cs="Times New Roman"/>
          <w:sz w:val="24"/>
          <w:szCs w:val="24"/>
          <w:lang w:val="en-GB"/>
        </w:rPr>
        <w:t xml:space="preserve">for their invaluable comments on earlier drafts of this paper. </w:t>
      </w:r>
    </w:p>
    <w:p w14:paraId="2F189269" w14:textId="77777777" w:rsidR="009A4F8C" w:rsidRPr="005009C6" w:rsidRDefault="009A4F8C" w:rsidP="009A4B05">
      <w:pPr>
        <w:jc w:val="both"/>
        <w:rPr>
          <w:rFonts w:ascii="Times New Roman" w:hAnsi="Times New Roman" w:cs="Times New Roman"/>
          <w:b/>
          <w:sz w:val="24"/>
          <w:szCs w:val="24"/>
          <w:lang w:val="en-GB"/>
        </w:rPr>
      </w:pPr>
    </w:p>
    <w:p w14:paraId="647718BD" w14:textId="77777777" w:rsidR="009A4F8C" w:rsidRPr="005009C6" w:rsidRDefault="009A4F8C">
      <w:pPr>
        <w:rPr>
          <w:rFonts w:ascii="Times New Roman" w:hAnsi="Times New Roman" w:cs="Times New Roman"/>
          <w:b/>
          <w:sz w:val="24"/>
          <w:szCs w:val="24"/>
          <w:lang w:val="en-GB"/>
        </w:rPr>
      </w:pPr>
      <w:r w:rsidRPr="005009C6">
        <w:rPr>
          <w:rFonts w:ascii="Times New Roman" w:hAnsi="Times New Roman" w:cs="Times New Roman"/>
          <w:b/>
          <w:sz w:val="24"/>
          <w:szCs w:val="24"/>
          <w:lang w:val="en-GB"/>
        </w:rPr>
        <w:br w:type="page"/>
      </w:r>
    </w:p>
    <w:p w14:paraId="67C16C20" w14:textId="5DE5303B" w:rsidR="006C7664" w:rsidRPr="005009C6" w:rsidRDefault="00584D84" w:rsidP="00DB658D">
      <w:pPr>
        <w:rPr>
          <w:rFonts w:ascii="Times New Roman" w:hAnsi="Times New Roman" w:cs="Times New Roman"/>
          <w:b/>
          <w:sz w:val="24"/>
          <w:szCs w:val="24"/>
          <w:lang w:val="en-GB"/>
        </w:rPr>
      </w:pPr>
      <w:r w:rsidRPr="005009C6">
        <w:rPr>
          <w:rFonts w:ascii="Times New Roman" w:hAnsi="Times New Roman" w:cs="Times New Roman"/>
          <w:b/>
          <w:sz w:val="24"/>
          <w:szCs w:val="24"/>
          <w:lang w:val="en-GB"/>
        </w:rPr>
        <w:lastRenderedPageBreak/>
        <w:t>Introduction</w:t>
      </w:r>
    </w:p>
    <w:p w14:paraId="075C2827" w14:textId="5BA20E67" w:rsidR="005009C6" w:rsidRDefault="006C7664" w:rsidP="006C766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This paper aims to illuminate how a journal and its editor can be influential in fostering a stream of high quality and influential research in a </w:t>
      </w:r>
      <w:r w:rsidR="00162212">
        <w:rPr>
          <w:rFonts w:ascii="Times New Roman" w:hAnsi="Times New Roman" w:cs="Times New Roman"/>
          <w:sz w:val="24"/>
          <w:szCs w:val="24"/>
          <w:lang w:val="en-GB"/>
        </w:rPr>
        <w:t xml:space="preserve">novel </w:t>
      </w:r>
      <w:r w:rsidRPr="005009C6">
        <w:rPr>
          <w:rFonts w:ascii="Times New Roman" w:hAnsi="Times New Roman" w:cs="Times New Roman"/>
          <w:sz w:val="24"/>
          <w:szCs w:val="24"/>
          <w:lang w:val="en-GB"/>
        </w:rPr>
        <w:t xml:space="preserve">area. It does this by analysing </w:t>
      </w:r>
      <w:r w:rsidR="005009C6" w:rsidRPr="005009C6">
        <w:rPr>
          <w:rFonts w:ascii="Times New Roman" w:hAnsi="Times New Roman" w:cs="Times New Roman"/>
          <w:i/>
          <w:sz w:val="24"/>
          <w:szCs w:val="24"/>
          <w:lang w:val="en-GB"/>
        </w:rPr>
        <w:t>Accounting, Organizations and Society’s (</w:t>
      </w:r>
      <w:r w:rsidRPr="005009C6">
        <w:rPr>
          <w:rFonts w:ascii="Times New Roman" w:hAnsi="Times New Roman" w:cs="Times New Roman"/>
          <w:i/>
          <w:sz w:val="24"/>
          <w:szCs w:val="24"/>
          <w:lang w:val="en-GB"/>
        </w:rPr>
        <w:t>AOS’s</w:t>
      </w:r>
      <w:r w:rsidR="005009C6" w:rsidRPr="005009C6">
        <w:rPr>
          <w:rFonts w:ascii="Times New Roman" w:hAnsi="Times New Roman" w:cs="Times New Roman"/>
          <w:i/>
          <w:sz w:val="24"/>
          <w:szCs w:val="24"/>
          <w:lang w:val="en-GB"/>
        </w:rPr>
        <w:t>)</w:t>
      </w:r>
      <w:r w:rsidRPr="005009C6">
        <w:rPr>
          <w:rFonts w:ascii="Times New Roman" w:hAnsi="Times New Roman" w:cs="Times New Roman"/>
          <w:sz w:val="24"/>
          <w:szCs w:val="24"/>
          <w:lang w:val="en-GB"/>
        </w:rPr>
        <w:t xml:space="preserve"> fostering of research into aspects of accounting for sustainability across several decades.</w:t>
      </w:r>
      <w:r w:rsidR="005009C6" w:rsidRPr="005009C6">
        <w:rPr>
          <w:rFonts w:ascii="Times New Roman" w:hAnsi="Times New Roman" w:cs="Times New Roman"/>
          <w:sz w:val="24"/>
          <w:szCs w:val="24"/>
          <w:lang w:val="en-GB"/>
        </w:rPr>
        <w:t xml:space="preserve"> A</w:t>
      </w:r>
      <w:r w:rsidR="00787B91">
        <w:rPr>
          <w:rFonts w:ascii="Times New Roman" w:hAnsi="Times New Roman" w:cs="Times New Roman"/>
          <w:sz w:val="24"/>
          <w:szCs w:val="24"/>
          <w:lang w:val="en-GB"/>
        </w:rPr>
        <w:t>n important</w:t>
      </w:r>
      <w:r w:rsidR="005009C6" w:rsidRPr="005009C6">
        <w:rPr>
          <w:rFonts w:ascii="Times New Roman" w:hAnsi="Times New Roman" w:cs="Times New Roman"/>
          <w:sz w:val="24"/>
          <w:szCs w:val="24"/>
          <w:lang w:val="en-GB"/>
        </w:rPr>
        <w:t xml:space="preserve"> element in </w:t>
      </w:r>
      <w:r w:rsidR="005009C6" w:rsidRPr="005009C6">
        <w:rPr>
          <w:rFonts w:ascii="Times New Roman" w:hAnsi="Times New Roman" w:cs="Times New Roman"/>
          <w:i/>
          <w:sz w:val="24"/>
          <w:szCs w:val="24"/>
          <w:lang w:val="en-GB"/>
        </w:rPr>
        <w:t xml:space="preserve">AOS’s </w:t>
      </w:r>
      <w:r w:rsidR="005009C6" w:rsidRPr="005009C6">
        <w:rPr>
          <w:rFonts w:ascii="Times New Roman" w:hAnsi="Times New Roman" w:cs="Times New Roman"/>
          <w:sz w:val="24"/>
          <w:szCs w:val="24"/>
          <w:lang w:val="en-GB"/>
        </w:rPr>
        <w:t xml:space="preserve">encouragement of research in this area was the risks its founding editor, Anthony Hopwood, was willing to take in </w:t>
      </w:r>
      <w:r w:rsidR="00FE79AD">
        <w:rPr>
          <w:rFonts w:ascii="Times New Roman" w:hAnsi="Times New Roman" w:cs="Times New Roman"/>
          <w:sz w:val="24"/>
          <w:szCs w:val="24"/>
          <w:lang w:val="en-GB"/>
        </w:rPr>
        <w:t>supporting</w:t>
      </w:r>
      <w:r w:rsidR="005009C6" w:rsidRPr="005009C6">
        <w:rPr>
          <w:rFonts w:ascii="Times New Roman" w:hAnsi="Times New Roman" w:cs="Times New Roman"/>
          <w:sz w:val="24"/>
          <w:szCs w:val="24"/>
          <w:lang w:val="en-GB"/>
        </w:rPr>
        <w:t xml:space="preserve"> </w:t>
      </w:r>
      <w:r w:rsidR="006C7C77" w:rsidRPr="005009C6">
        <w:rPr>
          <w:rFonts w:ascii="Times New Roman" w:hAnsi="Times New Roman" w:cs="Times New Roman"/>
          <w:sz w:val="24"/>
          <w:szCs w:val="24"/>
          <w:lang w:val="en-GB"/>
        </w:rPr>
        <w:t>innovative</w:t>
      </w:r>
      <w:r w:rsidR="005009C6" w:rsidRPr="005009C6">
        <w:rPr>
          <w:rFonts w:ascii="Times New Roman" w:hAnsi="Times New Roman" w:cs="Times New Roman"/>
          <w:sz w:val="24"/>
          <w:szCs w:val="24"/>
          <w:lang w:val="en-GB"/>
        </w:rPr>
        <w:t xml:space="preserve"> </w:t>
      </w:r>
      <w:r w:rsidR="005009C6">
        <w:rPr>
          <w:rFonts w:ascii="Times New Roman" w:hAnsi="Times New Roman" w:cs="Times New Roman"/>
          <w:sz w:val="24"/>
          <w:szCs w:val="24"/>
          <w:lang w:val="en-GB"/>
        </w:rPr>
        <w:t xml:space="preserve">accounting for sustainability </w:t>
      </w:r>
      <w:r w:rsidR="005009C6" w:rsidRPr="005009C6">
        <w:rPr>
          <w:rFonts w:ascii="Times New Roman" w:hAnsi="Times New Roman" w:cs="Times New Roman"/>
          <w:sz w:val="24"/>
          <w:szCs w:val="24"/>
          <w:lang w:val="en-GB"/>
        </w:rPr>
        <w:t xml:space="preserve">research </w:t>
      </w:r>
      <w:r w:rsidR="00FE79AD">
        <w:rPr>
          <w:rFonts w:ascii="Times New Roman" w:hAnsi="Times New Roman" w:cs="Times New Roman"/>
          <w:sz w:val="24"/>
          <w:szCs w:val="24"/>
          <w:lang w:val="en-GB"/>
        </w:rPr>
        <w:t xml:space="preserve">– </w:t>
      </w:r>
      <w:r w:rsidR="005009C6" w:rsidRPr="005009C6">
        <w:rPr>
          <w:rFonts w:ascii="Times New Roman" w:hAnsi="Times New Roman" w:cs="Times New Roman"/>
          <w:sz w:val="24"/>
          <w:szCs w:val="24"/>
          <w:lang w:val="en-GB"/>
        </w:rPr>
        <w:t>as part of his ambition to re-define the intellectual landscape of accounting (see: Chapman, Cooper, &amp; Miller, 2009).</w:t>
      </w:r>
    </w:p>
    <w:p w14:paraId="2F0E5ECE" w14:textId="22D0F6C0" w:rsidR="006C7664" w:rsidRDefault="006C7664" w:rsidP="00A653D0">
      <w:pPr>
        <w:autoSpaceDE w:val="0"/>
        <w:autoSpaceDN w:val="0"/>
        <w:adjustRightInd w:val="0"/>
        <w:spacing w:after="0"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 Given the breadth of issues underlying accounting for sustainability, to provide a sufficiently narrow analytical focus for this paper we examine </w:t>
      </w:r>
      <w:r w:rsidR="005009C6">
        <w:rPr>
          <w:rFonts w:ascii="Times New Roman" w:hAnsi="Times New Roman" w:cs="Times New Roman"/>
          <w:sz w:val="24"/>
          <w:szCs w:val="24"/>
          <w:lang w:val="en-GB"/>
        </w:rPr>
        <w:t>the role of</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w:t>
      </w:r>
      <w:r w:rsidR="005009C6">
        <w:rPr>
          <w:rFonts w:ascii="Times New Roman" w:hAnsi="Times New Roman" w:cs="Times New Roman"/>
          <w:sz w:val="24"/>
          <w:szCs w:val="24"/>
          <w:lang w:val="en-GB"/>
        </w:rPr>
        <w:t>in nurturing a</w:t>
      </w:r>
      <w:r w:rsidRPr="005009C6">
        <w:rPr>
          <w:rFonts w:asciiTheme="majorBidi" w:hAnsiTheme="majorBidi" w:cstheme="majorBidi"/>
          <w:bCs/>
          <w:sz w:val="24"/>
          <w:szCs w:val="24"/>
          <w:lang w:val="en-GB"/>
        </w:rPr>
        <w:t xml:space="preserve"> research stream seeking to enhance </w:t>
      </w:r>
      <w:r w:rsidRPr="005009C6">
        <w:rPr>
          <w:rFonts w:asciiTheme="majorBidi" w:hAnsiTheme="majorBidi" w:cstheme="majorBidi"/>
          <w:bCs/>
          <w:i/>
          <w:sz w:val="24"/>
          <w:szCs w:val="24"/>
          <w:lang w:val="en-GB"/>
        </w:rPr>
        <w:t>social</w:t>
      </w:r>
      <w:r w:rsidRPr="005009C6">
        <w:rPr>
          <w:rFonts w:asciiTheme="majorBidi" w:hAnsiTheme="majorBidi" w:cstheme="majorBidi"/>
          <w:bCs/>
          <w:sz w:val="24"/>
          <w:szCs w:val="24"/>
          <w:lang w:val="en-GB"/>
        </w:rPr>
        <w:t xml:space="preserve"> sustainability through </w:t>
      </w:r>
      <w:r w:rsidR="00FE79AD">
        <w:rPr>
          <w:rFonts w:asciiTheme="majorBidi" w:hAnsiTheme="majorBidi" w:cstheme="majorBidi"/>
          <w:bCs/>
          <w:sz w:val="24"/>
          <w:szCs w:val="24"/>
          <w:lang w:val="en-GB"/>
        </w:rPr>
        <w:t>examination</w:t>
      </w:r>
      <w:r w:rsidRPr="005009C6">
        <w:rPr>
          <w:rFonts w:asciiTheme="majorBidi" w:hAnsiTheme="majorBidi" w:cstheme="majorBidi"/>
          <w:bCs/>
          <w:sz w:val="24"/>
          <w:szCs w:val="24"/>
          <w:lang w:val="en-GB"/>
        </w:rPr>
        <w:t xml:space="preserve"> of the democratic functioning of information flows to stakeholders other than providers of financial capital.</w:t>
      </w:r>
      <w:r w:rsidR="00A653D0">
        <w:rPr>
          <w:rFonts w:asciiTheme="majorBidi" w:hAnsiTheme="majorBidi" w:cstheme="majorBidi"/>
          <w:bCs/>
          <w:sz w:val="24"/>
          <w:szCs w:val="24"/>
          <w:lang w:val="en-GB"/>
        </w:rPr>
        <w:t xml:space="preserve"> </w:t>
      </w:r>
      <w:r w:rsidRPr="005009C6">
        <w:rPr>
          <w:rFonts w:asciiTheme="majorBidi" w:hAnsiTheme="majorBidi" w:cstheme="majorBidi"/>
          <w:bCs/>
          <w:sz w:val="24"/>
          <w:szCs w:val="24"/>
          <w:lang w:val="en-GB"/>
        </w:rPr>
        <w:t xml:space="preserve">Cooper and Morgan (2013) </w:t>
      </w:r>
      <w:r w:rsidR="00073644">
        <w:rPr>
          <w:rFonts w:asciiTheme="majorBidi" w:hAnsiTheme="majorBidi" w:cstheme="majorBidi"/>
          <w:bCs/>
          <w:sz w:val="24"/>
          <w:szCs w:val="24"/>
          <w:lang w:val="en-GB"/>
        </w:rPr>
        <w:t>explain</w:t>
      </w:r>
      <w:r w:rsidR="00073644" w:rsidRPr="005009C6">
        <w:rPr>
          <w:rFonts w:asciiTheme="majorBidi" w:hAnsiTheme="majorBidi" w:cstheme="majorBidi"/>
          <w:bCs/>
          <w:sz w:val="24"/>
          <w:szCs w:val="24"/>
          <w:lang w:val="en-GB"/>
        </w:rPr>
        <w:t xml:space="preserve"> </w:t>
      </w:r>
      <w:r w:rsidRPr="005009C6">
        <w:rPr>
          <w:rFonts w:asciiTheme="majorBidi" w:hAnsiTheme="majorBidi" w:cstheme="majorBidi"/>
          <w:bCs/>
          <w:sz w:val="24"/>
          <w:szCs w:val="24"/>
          <w:lang w:val="en-GB"/>
        </w:rPr>
        <w:t xml:space="preserve">that </w:t>
      </w:r>
      <w:r w:rsidR="00073644">
        <w:rPr>
          <w:rFonts w:asciiTheme="majorBidi" w:hAnsiTheme="majorBidi" w:cstheme="majorBidi"/>
          <w:bCs/>
          <w:sz w:val="24"/>
          <w:szCs w:val="24"/>
          <w:lang w:val="en-GB"/>
        </w:rPr>
        <w:t xml:space="preserve">literature in </w:t>
      </w:r>
      <w:r w:rsidRPr="005009C6">
        <w:rPr>
          <w:rFonts w:asciiTheme="majorBidi" w:hAnsiTheme="majorBidi" w:cstheme="majorBidi"/>
          <w:bCs/>
          <w:sz w:val="24"/>
          <w:szCs w:val="24"/>
          <w:lang w:val="en-GB"/>
        </w:rPr>
        <w:t xml:space="preserve">this </w:t>
      </w:r>
      <w:r w:rsidR="00073644">
        <w:rPr>
          <w:rFonts w:asciiTheme="majorBidi" w:hAnsiTheme="majorBidi" w:cstheme="majorBidi"/>
          <w:bCs/>
          <w:sz w:val="24"/>
          <w:szCs w:val="24"/>
          <w:lang w:val="en-GB"/>
        </w:rPr>
        <w:t>field</w:t>
      </w:r>
      <w:r w:rsidRPr="005009C6">
        <w:rPr>
          <w:rFonts w:asciiTheme="majorBidi" w:hAnsiTheme="majorBidi" w:cstheme="majorBidi"/>
          <w:bCs/>
          <w:sz w:val="24"/>
          <w:szCs w:val="24"/>
          <w:lang w:val="en-GB"/>
        </w:rPr>
        <w:t xml:space="preserve"> recognises that accounting (including corporate reporting) influences the culture of society, especially what is seen as important in society and for what organizations are understood to be responsible and accountable. This domain affords primacy to a notion of the public interest that extends beyond the needs of capital providers in discussions of accounting and reporting, through examining and seeking to design reporting that addresses issues of stewardship in corporate accountability (Harte &amp; Owen, 1987; Owen, 1990). Although </w:t>
      </w:r>
      <w:r w:rsidRPr="005009C6">
        <w:rPr>
          <w:rFonts w:asciiTheme="majorBidi" w:hAnsiTheme="majorBidi" w:cstheme="majorBidi"/>
          <w:bCs/>
          <w:i/>
          <w:sz w:val="24"/>
          <w:szCs w:val="24"/>
          <w:lang w:val="en-GB"/>
        </w:rPr>
        <w:t>AOS</w:t>
      </w:r>
      <w:r w:rsidRPr="005009C6">
        <w:rPr>
          <w:rFonts w:asciiTheme="majorBidi" w:hAnsiTheme="majorBidi" w:cstheme="majorBidi"/>
          <w:bCs/>
          <w:sz w:val="24"/>
          <w:szCs w:val="24"/>
          <w:lang w:val="en-GB"/>
        </w:rPr>
        <w:t xml:space="preserve"> and Hopwood also supported the development of research in other areas of accounting for sustainability (such as environmental accounting), it is through this particular aspect of social sustainability that this paper </w:t>
      </w:r>
      <w:r w:rsidR="00FE79AD">
        <w:rPr>
          <w:rFonts w:asciiTheme="majorBidi" w:hAnsiTheme="majorBidi" w:cstheme="majorBidi"/>
          <w:bCs/>
          <w:sz w:val="24"/>
          <w:szCs w:val="24"/>
          <w:lang w:val="en-GB"/>
        </w:rPr>
        <w:t>highlights</w:t>
      </w:r>
      <w:r w:rsidRPr="005009C6">
        <w:rPr>
          <w:rFonts w:asciiTheme="majorBidi" w:hAnsiTheme="majorBidi" w:cstheme="majorBidi"/>
          <w:bCs/>
          <w:sz w:val="24"/>
          <w:szCs w:val="24"/>
          <w:lang w:val="en-GB"/>
        </w:rPr>
        <w:t xml:space="preserve"> the manner in which a journal and its editor can</w:t>
      </w:r>
      <w:r w:rsidR="00FE79AD">
        <w:rPr>
          <w:rFonts w:asciiTheme="majorBidi" w:hAnsiTheme="majorBidi" w:cstheme="majorBidi"/>
          <w:bCs/>
          <w:sz w:val="24"/>
          <w:szCs w:val="24"/>
          <w:lang w:val="en-GB"/>
        </w:rPr>
        <w:t xml:space="preserve"> nurture,</w:t>
      </w:r>
      <w:r w:rsidRPr="005009C6">
        <w:rPr>
          <w:rFonts w:asciiTheme="majorBidi" w:hAnsiTheme="majorBidi" w:cstheme="majorBidi"/>
          <w:bCs/>
          <w:sz w:val="24"/>
          <w:szCs w:val="24"/>
          <w:lang w:val="en-GB"/>
        </w:rPr>
        <w:t xml:space="preserve"> influence and help </w:t>
      </w:r>
      <w:r w:rsidRPr="00F3139B">
        <w:rPr>
          <w:rFonts w:ascii="Times New Roman" w:hAnsi="Times New Roman" w:cs="Times New Roman"/>
          <w:sz w:val="24"/>
          <w:szCs w:val="24"/>
          <w:lang w:val="en-GB"/>
        </w:rPr>
        <w:t xml:space="preserve">shape a </w:t>
      </w:r>
      <w:r w:rsidR="00FE79AD" w:rsidRPr="00F3139B">
        <w:rPr>
          <w:rFonts w:ascii="Times New Roman" w:hAnsi="Times New Roman" w:cs="Times New Roman"/>
          <w:sz w:val="24"/>
          <w:szCs w:val="24"/>
          <w:lang w:val="en-GB"/>
        </w:rPr>
        <w:t xml:space="preserve">novel </w:t>
      </w:r>
      <w:r w:rsidRPr="00F3139B">
        <w:rPr>
          <w:rFonts w:ascii="Times New Roman" w:hAnsi="Times New Roman" w:cs="Times New Roman"/>
          <w:sz w:val="24"/>
          <w:szCs w:val="24"/>
          <w:lang w:val="en-GB"/>
        </w:rPr>
        <w:t xml:space="preserve">field of research. </w:t>
      </w:r>
    </w:p>
    <w:p w14:paraId="3C3AA968" w14:textId="77777777" w:rsidR="00E15AC3" w:rsidRPr="00F3139B" w:rsidRDefault="00E15AC3" w:rsidP="00A653D0">
      <w:pPr>
        <w:autoSpaceDE w:val="0"/>
        <w:autoSpaceDN w:val="0"/>
        <w:adjustRightInd w:val="0"/>
        <w:spacing w:after="0" w:line="360" w:lineRule="auto"/>
        <w:ind w:firstLine="720"/>
        <w:jc w:val="both"/>
        <w:rPr>
          <w:rFonts w:ascii="Times New Roman" w:hAnsi="Times New Roman" w:cs="Times New Roman"/>
          <w:sz w:val="24"/>
          <w:szCs w:val="24"/>
          <w:lang w:val="en-GB"/>
        </w:rPr>
      </w:pPr>
    </w:p>
    <w:p w14:paraId="40913A58" w14:textId="1A3C0C4A" w:rsidR="00A653D0" w:rsidRDefault="00A653D0" w:rsidP="006C7664">
      <w:pPr>
        <w:spacing w:line="360" w:lineRule="auto"/>
        <w:ind w:firstLine="720"/>
        <w:jc w:val="both"/>
        <w:rPr>
          <w:rFonts w:asciiTheme="majorBidi" w:hAnsiTheme="majorBidi" w:cstheme="majorBidi"/>
          <w:bCs/>
          <w:sz w:val="24"/>
          <w:szCs w:val="24"/>
          <w:lang w:val="en-GB"/>
        </w:rPr>
      </w:pPr>
      <w:r w:rsidRPr="00F3139B">
        <w:rPr>
          <w:rFonts w:ascii="Times New Roman" w:hAnsi="Times New Roman" w:cs="Times New Roman"/>
          <w:sz w:val="24"/>
          <w:szCs w:val="24"/>
          <w:lang w:val="en-GB"/>
        </w:rPr>
        <w:t xml:space="preserve">We recognize that journals other than </w:t>
      </w:r>
      <w:r w:rsidRPr="00523A97">
        <w:rPr>
          <w:rFonts w:ascii="Times New Roman" w:hAnsi="Times New Roman" w:cs="Times New Roman"/>
          <w:i/>
          <w:sz w:val="24"/>
          <w:szCs w:val="24"/>
          <w:lang w:val="en-GB"/>
        </w:rPr>
        <w:t>AOS</w:t>
      </w:r>
      <w:r w:rsidRPr="00E15AC3">
        <w:rPr>
          <w:rFonts w:ascii="Times New Roman" w:hAnsi="Times New Roman" w:cs="Times New Roman"/>
          <w:sz w:val="24"/>
          <w:szCs w:val="24"/>
          <w:lang w:val="en-GB"/>
        </w:rPr>
        <w:t xml:space="preserve"> also have long track records of proactive</w:t>
      </w:r>
      <w:r w:rsidRPr="005009C6">
        <w:rPr>
          <w:rFonts w:asciiTheme="majorBidi" w:hAnsiTheme="majorBidi" w:cstheme="majorBidi"/>
          <w:bCs/>
          <w:sz w:val="24"/>
          <w:szCs w:val="24"/>
          <w:lang w:val="en-GB"/>
        </w:rPr>
        <w:t xml:space="preserve"> and effective support for research into </w:t>
      </w:r>
      <w:r>
        <w:rPr>
          <w:rFonts w:asciiTheme="majorBidi" w:hAnsiTheme="majorBidi" w:cstheme="majorBidi"/>
          <w:bCs/>
          <w:sz w:val="24"/>
          <w:szCs w:val="24"/>
          <w:lang w:val="en-GB"/>
        </w:rPr>
        <w:t>these issues</w:t>
      </w:r>
      <w:r w:rsidRPr="005009C6">
        <w:rPr>
          <w:rFonts w:asciiTheme="majorBidi" w:hAnsiTheme="majorBidi" w:cstheme="majorBidi"/>
          <w:bCs/>
          <w:sz w:val="24"/>
          <w:szCs w:val="24"/>
          <w:lang w:val="en-GB"/>
        </w:rPr>
        <w:t xml:space="preserve"> (for example: </w:t>
      </w:r>
      <w:r w:rsidRPr="005009C6">
        <w:rPr>
          <w:rFonts w:asciiTheme="majorBidi" w:hAnsiTheme="majorBidi" w:cstheme="majorBidi"/>
          <w:bCs/>
          <w:i/>
          <w:sz w:val="24"/>
          <w:szCs w:val="24"/>
          <w:lang w:val="en-GB"/>
        </w:rPr>
        <w:t>Accounting, Auditing and Accountability Journal, Critical Perspectives on Accounting, Social and Environmental Acco</w:t>
      </w:r>
      <w:r w:rsidR="006C7C77">
        <w:rPr>
          <w:rFonts w:asciiTheme="majorBidi" w:hAnsiTheme="majorBidi" w:cstheme="majorBidi"/>
          <w:bCs/>
          <w:i/>
          <w:sz w:val="24"/>
          <w:szCs w:val="24"/>
          <w:lang w:val="en-GB"/>
        </w:rPr>
        <w:t>untability Journal</w:t>
      </w:r>
      <w:r w:rsidRPr="005009C6">
        <w:rPr>
          <w:rFonts w:asciiTheme="majorBidi" w:hAnsiTheme="majorBidi" w:cstheme="majorBidi"/>
          <w:bCs/>
          <w:i/>
          <w:sz w:val="24"/>
          <w:szCs w:val="24"/>
          <w:lang w:val="en-GB"/>
        </w:rPr>
        <w:t xml:space="preserve"> </w:t>
      </w:r>
      <w:r w:rsidRPr="005009C6">
        <w:rPr>
          <w:rFonts w:asciiTheme="majorBidi" w:hAnsiTheme="majorBidi" w:cstheme="majorBidi"/>
          <w:bCs/>
          <w:sz w:val="24"/>
          <w:szCs w:val="24"/>
          <w:lang w:val="en-GB"/>
        </w:rPr>
        <w:t xml:space="preserve">and </w:t>
      </w:r>
      <w:r w:rsidRPr="005009C6">
        <w:rPr>
          <w:rFonts w:asciiTheme="majorBidi" w:hAnsiTheme="majorBidi" w:cstheme="majorBidi"/>
          <w:bCs/>
          <w:i/>
          <w:sz w:val="24"/>
          <w:szCs w:val="24"/>
          <w:lang w:val="en-GB"/>
        </w:rPr>
        <w:t>Accounting Forum</w:t>
      </w:r>
      <w:r w:rsidRPr="005009C6">
        <w:rPr>
          <w:rFonts w:asciiTheme="majorBidi" w:hAnsiTheme="majorBidi" w:cstheme="majorBidi"/>
          <w:bCs/>
          <w:sz w:val="24"/>
          <w:szCs w:val="24"/>
          <w:lang w:val="en-GB"/>
        </w:rPr>
        <w:t xml:space="preserve">). However, as this paper does not aim to provide a comprehensive literature review of the area of social sustainability upon which we focus, but rather to examine the manner in which a journal and its editor can influence the development of a research area, we consider a focus on key papers published in </w:t>
      </w:r>
      <w:r w:rsidRPr="005009C6">
        <w:rPr>
          <w:rFonts w:asciiTheme="majorBidi" w:hAnsiTheme="majorBidi" w:cstheme="majorBidi"/>
          <w:bCs/>
          <w:i/>
          <w:sz w:val="24"/>
          <w:szCs w:val="24"/>
          <w:lang w:val="en-GB"/>
        </w:rPr>
        <w:t>AOS</w:t>
      </w:r>
      <w:r w:rsidRPr="005009C6">
        <w:rPr>
          <w:rFonts w:asciiTheme="majorBidi" w:hAnsiTheme="majorBidi" w:cstheme="majorBidi"/>
          <w:bCs/>
          <w:sz w:val="24"/>
          <w:szCs w:val="24"/>
          <w:lang w:val="en-GB"/>
        </w:rPr>
        <w:t xml:space="preserve"> to be appropriate. We do, however, recognize that a limitation of this paper is that we do not have </w:t>
      </w:r>
      <w:r w:rsidRPr="005009C6">
        <w:rPr>
          <w:rFonts w:asciiTheme="majorBidi" w:hAnsiTheme="majorBidi" w:cstheme="majorBidi"/>
          <w:bCs/>
          <w:sz w:val="24"/>
          <w:szCs w:val="24"/>
          <w:lang w:val="en-GB"/>
        </w:rPr>
        <w:lastRenderedPageBreak/>
        <w:t xml:space="preserve">space to discuss influential papers published in other journals </w:t>
      </w:r>
      <w:r w:rsidRPr="00DC4C42">
        <w:rPr>
          <w:rFonts w:asciiTheme="majorBidi" w:hAnsiTheme="majorBidi" w:cstheme="majorBidi"/>
          <w:bCs/>
          <w:sz w:val="24"/>
          <w:szCs w:val="24"/>
          <w:lang w:val="en-GB"/>
        </w:rPr>
        <w:t>(</w:t>
      </w:r>
      <w:r w:rsidRPr="00EB4E09">
        <w:rPr>
          <w:rFonts w:asciiTheme="majorBidi" w:hAnsiTheme="majorBidi" w:cstheme="majorBidi"/>
          <w:bCs/>
          <w:sz w:val="24"/>
          <w:szCs w:val="24"/>
          <w:lang w:val="en-GB"/>
        </w:rPr>
        <w:t xml:space="preserve">see, for example: </w:t>
      </w:r>
      <w:proofErr w:type="spellStart"/>
      <w:r w:rsidRPr="00EB4E09">
        <w:rPr>
          <w:rFonts w:asciiTheme="majorBidi" w:hAnsiTheme="majorBidi" w:cstheme="majorBidi"/>
          <w:bCs/>
          <w:sz w:val="24"/>
          <w:szCs w:val="24"/>
          <w:lang w:val="en-GB"/>
        </w:rPr>
        <w:t>Bebbington</w:t>
      </w:r>
      <w:proofErr w:type="spellEnd"/>
      <w:r w:rsidRPr="00EB4E09">
        <w:rPr>
          <w:rFonts w:asciiTheme="majorBidi" w:hAnsiTheme="majorBidi" w:cstheme="majorBidi"/>
          <w:bCs/>
          <w:sz w:val="24"/>
          <w:szCs w:val="24"/>
          <w:lang w:val="en-GB"/>
        </w:rPr>
        <w:t xml:space="preserve"> &amp; </w:t>
      </w:r>
      <w:proofErr w:type="spellStart"/>
      <w:r w:rsidRPr="00EB4E09">
        <w:rPr>
          <w:rFonts w:asciiTheme="majorBidi" w:hAnsiTheme="majorBidi" w:cstheme="majorBidi"/>
          <w:bCs/>
          <w:sz w:val="24"/>
          <w:szCs w:val="24"/>
          <w:lang w:val="en-GB"/>
        </w:rPr>
        <w:t>Gray</w:t>
      </w:r>
      <w:proofErr w:type="spellEnd"/>
      <w:r w:rsidRPr="00EB4E09">
        <w:rPr>
          <w:rFonts w:asciiTheme="majorBidi" w:hAnsiTheme="majorBidi" w:cstheme="majorBidi"/>
          <w:bCs/>
          <w:sz w:val="24"/>
          <w:szCs w:val="24"/>
          <w:lang w:val="en-GB"/>
        </w:rPr>
        <w:t xml:space="preserve">, 2001; </w:t>
      </w:r>
      <w:proofErr w:type="spellStart"/>
      <w:r w:rsidRPr="00EB4E09">
        <w:rPr>
          <w:rFonts w:asciiTheme="majorBidi" w:hAnsiTheme="majorBidi" w:cstheme="majorBidi"/>
          <w:bCs/>
          <w:sz w:val="24"/>
          <w:szCs w:val="24"/>
          <w:lang w:val="en-GB"/>
        </w:rPr>
        <w:t>Gray</w:t>
      </w:r>
      <w:proofErr w:type="spellEnd"/>
      <w:r w:rsidRPr="00EB4E09">
        <w:rPr>
          <w:rFonts w:asciiTheme="majorBidi" w:hAnsiTheme="majorBidi" w:cstheme="majorBidi"/>
          <w:bCs/>
          <w:sz w:val="24"/>
          <w:szCs w:val="24"/>
          <w:lang w:val="en-GB"/>
        </w:rPr>
        <w:t xml:space="preserve">, </w:t>
      </w:r>
      <w:proofErr w:type="spellStart"/>
      <w:r w:rsidRPr="00EB4E09">
        <w:rPr>
          <w:rFonts w:asciiTheme="majorBidi" w:hAnsiTheme="majorBidi" w:cstheme="majorBidi"/>
          <w:bCs/>
          <w:sz w:val="24"/>
          <w:szCs w:val="24"/>
          <w:lang w:val="en-GB"/>
        </w:rPr>
        <w:t>Dey</w:t>
      </w:r>
      <w:proofErr w:type="spellEnd"/>
      <w:r w:rsidRPr="00EB4E09">
        <w:rPr>
          <w:rFonts w:asciiTheme="majorBidi" w:hAnsiTheme="majorBidi" w:cstheme="majorBidi"/>
          <w:bCs/>
          <w:sz w:val="24"/>
          <w:szCs w:val="24"/>
          <w:lang w:val="en-GB"/>
        </w:rPr>
        <w:t xml:space="preserve">, Owen, Evans, &amp; </w:t>
      </w:r>
      <w:proofErr w:type="spellStart"/>
      <w:r w:rsidRPr="00EB4E09">
        <w:rPr>
          <w:rFonts w:asciiTheme="majorBidi" w:hAnsiTheme="majorBidi" w:cstheme="majorBidi"/>
          <w:bCs/>
          <w:sz w:val="24"/>
          <w:szCs w:val="24"/>
          <w:lang w:val="en-GB"/>
        </w:rPr>
        <w:t>Zadek</w:t>
      </w:r>
      <w:proofErr w:type="spellEnd"/>
      <w:r w:rsidRPr="00EB4E09">
        <w:rPr>
          <w:rFonts w:asciiTheme="majorBidi" w:hAnsiTheme="majorBidi" w:cstheme="majorBidi"/>
          <w:bCs/>
          <w:sz w:val="24"/>
          <w:szCs w:val="24"/>
          <w:lang w:val="en-GB"/>
        </w:rPr>
        <w:t xml:space="preserve">, 1997; </w:t>
      </w:r>
      <w:proofErr w:type="spellStart"/>
      <w:r w:rsidRPr="00EB4E09">
        <w:rPr>
          <w:rFonts w:asciiTheme="majorBidi" w:hAnsiTheme="majorBidi" w:cstheme="majorBidi"/>
          <w:bCs/>
          <w:sz w:val="24"/>
          <w:szCs w:val="24"/>
          <w:lang w:val="en-GB"/>
        </w:rPr>
        <w:t>Neu</w:t>
      </w:r>
      <w:proofErr w:type="spellEnd"/>
      <w:r w:rsidRPr="00EB4E09">
        <w:rPr>
          <w:rFonts w:asciiTheme="majorBidi" w:hAnsiTheme="majorBidi" w:cstheme="majorBidi"/>
          <w:bCs/>
          <w:sz w:val="24"/>
          <w:szCs w:val="24"/>
          <w:lang w:val="en-GB"/>
        </w:rPr>
        <w:t xml:space="preserve">, Cooper, &amp; Everett, 2001; Tinker, Lehman, &amp; </w:t>
      </w:r>
      <w:proofErr w:type="spellStart"/>
      <w:r w:rsidRPr="00EB4E09">
        <w:rPr>
          <w:rFonts w:asciiTheme="majorBidi" w:hAnsiTheme="majorBidi" w:cstheme="majorBidi"/>
          <w:bCs/>
          <w:sz w:val="24"/>
          <w:szCs w:val="24"/>
          <w:lang w:val="en-GB"/>
        </w:rPr>
        <w:t>Neimark</w:t>
      </w:r>
      <w:proofErr w:type="spellEnd"/>
      <w:r w:rsidRPr="00EB4E09">
        <w:rPr>
          <w:rFonts w:asciiTheme="majorBidi" w:hAnsiTheme="majorBidi" w:cstheme="majorBidi"/>
          <w:bCs/>
          <w:sz w:val="24"/>
          <w:szCs w:val="24"/>
          <w:lang w:val="en-GB"/>
        </w:rPr>
        <w:t>, 1991)</w:t>
      </w:r>
      <w:r w:rsidRPr="005009C6">
        <w:rPr>
          <w:rFonts w:asciiTheme="majorBidi" w:hAnsiTheme="majorBidi" w:cstheme="majorBidi"/>
          <w:bCs/>
          <w:sz w:val="24"/>
          <w:szCs w:val="24"/>
          <w:lang w:val="en-GB"/>
        </w:rPr>
        <w:t xml:space="preserve"> which we would have addressed had this paper taken the form of a more broadly</w:t>
      </w:r>
      <w:r>
        <w:rPr>
          <w:rFonts w:asciiTheme="majorBidi" w:hAnsiTheme="majorBidi" w:cstheme="majorBidi"/>
          <w:bCs/>
          <w:sz w:val="24"/>
          <w:szCs w:val="24"/>
          <w:lang w:val="en-GB"/>
        </w:rPr>
        <w:t>-</w:t>
      </w:r>
      <w:r w:rsidRPr="005009C6">
        <w:rPr>
          <w:rFonts w:asciiTheme="majorBidi" w:hAnsiTheme="majorBidi" w:cstheme="majorBidi"/>
          <w:bCs/>
          <w:sz w:val="24"/>
          <w:szCs w:val="24"/>
          <w:lang w:val="en-GB"/>
        </w:rPr>
        <w:t>based comprehensive literature review of the field of accounting for social sustainability</w:t>
      </w:r>
      <w:r>
        <w:rPr>
          <w:rFonts w:asciiTheme="majorBidi" w:hAnsiTheme="majorBidi" w:cstheme="majorBidi"/>
          <w:bCs/>
          <w:sz w:val="24"/>
          <w:szCs w:val="24"/>
          <w:lang w:val="en-GB"/>
        </w:rPr>
        <w:t>.</w:t>
      </w:r>
    </w:p>
    <w:p w14:paraId="5557D23C" w14:textId="1CA2D794" w:rsidR="006C7664" w:rsidRPr="005009C6" w:rsidRDefault="006C7664" w:rsidP="006C7C77">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As in other areas of accounting (and broader social science) research, insights from accounting for sustainability research have had the potential to provide a robust evidence base upon which more effective policies and practices can be developed (Unerman &amp; Chapman, 2014). </w:t>
      </w:r>
      <w:r w:rsidR="006C7C77">
        <w:rPr>
          <w:rFonts w:ascii="Times New Roman" w:hAnsi="Times New Roman" w:cs="Times New Roman"/>
          <w:sz w:val="24"/>
          <w:szCs w:val="24"/>
          <w:lang w:val="en-GB"/>
        </w:rPr>
        <w:t>T</w:t>
      </w:r>
      <w:r w:rsidRPr="005009C6">
        <w:rPr>
          <w:rFonts w:ascii="Times New Roman" w:hAnsi="Times New Roman" w:cs="Times New Roman"/>
          <w:sz w:val="24"/>
          <w:szCs w:val="24"/>
          <w:lang w:val="en-GB"/>
        </w:rPr>
        <w:t xml:space="preserve">his influence </w:t>
      </w:r>
      <w:r w:rsidR="006C7C77">
        <w:rPr>
          <w:rFonts w:ascii="Times New Roman" w:hAnsi="Times New Roman" w:cs="Times New Roman"/>
          <w:sz w:val="24"/>
          <w:szCs w:val="24"/>
          <w:lang w:val="en-GB"/>
        </w:rPr>
        <w:t>has been</w:t>
      </w:r>
      <w:r w:rsidRPr="005009C6">
        <w:rPr>
          <w:rFonts w:ascii="Times New Roman" w:hAnsi="Times New Roman" w:cs="Times New Roman"/>
          <w:sz w:val="24"/>
          <w:szCs w:val="24"/>
          <w:lang w:val="en-GB"/>
        </w:rPr>
        <w:t xml:space="preserve"> realised</w:t>
      </w:r>
      <w:r w:rsidR="006C7C77">
        <w:rPr>
          <w:rFonts w:ascii="Times New Roman" w:hAnsi="Times New Roman" w:cs="Times New Roman"/>
          <w:sz w:val="24"/>
          <w:szCs w:val="24"/>
          <w:lang w:val="en-GB"/>
        </w:rPr>
        <w:t xml:space="preserve"> where</w:t>
      </w:r>
      <w:r w:rsidRPr="005009C6">
        <w:rPr>
          <w:rFonts w:ascii="Times New Roman" w:hAnsi="Times New Roman" w:cs="Times New Roman"/>
          <w:sz w:val="24"/>
          <w:szCs w:val="24"/>
          <w:lang w:val="en-GB"/>
        </w:rPr>
        <w:t xml:space="preserve"> such research </w:t>
      </w:r>
      <w:r w:rsidR="006C7C77">
        <w:rPr>
          <w:rFonts w:ascii="Times New Roman" w:hAnsi="Times New Roman" w:cs="Times New Roman"/>
          <w:sz w:val="24"/>
          <w:szCs w:val="24"/>
          <w:lang w:val="en-GB"/>
        </w:rPr>
        <w:t>has been</w:t>
      </w:r>
      <w:r w:rsidRPr="005009C6">
        <w:rPr>
          <w:rFonts w:ascii="Times New Roman" w:hAnsi="Times New Roman" w:cs="Times New Roman"/>
          <w:sz w:val="24"/>
          <w:szCs w:val="24"/>
          <w:lang w:val="en-GB"/>
        </w:rPr>
        <w:t xml:space="preserve"> underpinned by a commitment to rigour. While much of the recent expansion of accounting for sustainability research exhibits this commitment, we argue that this needs to become more widespread. As </w:t>
      </w:r>
      <w:proofErr w:type="spellStart"/>
      <w:r w:rsidRPr="005009C6">
        <w:rPr>
          <w:rFonts w:ascii="Times New Roman" w:hAnsi="Times New Roman" w:cs="Times New Roman"/>
          <w:sz w:val="24"/>
          <w:szCs w:val="24"/>
          <w:lang w:val="en-GB"/>
        </w:rPr>
        <w:t>Gray</w:t>
      </w:r>
      <w:proofErr w:type="spellEnd"/>
      <w:r w:rsidRPr="005009C6">
        <w:rPr>
          <w:rFonts w:ascii="Times New Roman" w:hAnsi="Times New Roman" w:cs="Times New Roman"/>
          <w:sz w:val="24"/>
          <w:szCs w:val="24"/>
          <w:lang w:val="en-GB"/>
        </w:rPr>
        <w:t xml:space="preserve"> (2002) noted when reviewing the smaller earlier body of social and environmental accounting research from the late 20</w:t>
      </w:r>
      <w:r w:rsidRPr="005009C6">
        <w:rPr>
          <w:rFonts w:ascii="Times New Roman" w:hAnsi="Times New Roman" w:cs="Times New Roman"/>
          <w:sz w:val="24"/>
          <w:szCs w:val="24"/>
          <w:vertAlign w:val="superscript"/>
          <w:lang w:val="en-GB"/>
        </w:rPr>
        <w:t>th</w:t>
      </w:r>
      <w:r w:rsidRPr="005009C6">
        <w:rPr>
          <w:rFonts w:ascii="Times New Roman" w:hAnsi="Times New Roman" w:cs="Times New Roman"/>
          <w:sz w:val="24"/>
          <w:szCs w:val="24"/>
          <w:lang w:val="en-GB"/>
        </w:rPr>
        <w:t xml:space="preserve"> century, accounting for sustainability research needs to be continually wary of combining too much apparent passion with too little rigour. </w:t>
      </w:r>
    </w:p>
    <w:p w14:paraId="48FC14BF" w14:textId="1BE8D04F" w:rsidR="00A35929" w:rsidRPr="00A35929" w:rsidRDefault="00F3139B" w:rsidP="00A35929">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While</w:t>
      </w:r>
      <w:r w:rsidR="002E6D3B">
        <w:rPr>
          <w:rFonts w:ascii="Times New Roman" w:hAnsi="Times New Roman" w:cs="Times New Roman"/>
          <w:sz w:val="24"/>
          <w:szCs w:val="24"/>
          <w:lang w:val="en-GB"/>
        </w:rPr>
        <w:t xml:space="preserve"> progress requires that there must always be scope for individual researchers to motivate a community of researchers to focus on </w:t>
      </w:r>
      <w:r w:rsidR="00073644">
        <w:rPr>
          <w:rFonts w:ascii="Times New Roman" w:hAnsi="Times New Roman" w:cs="Times New Roman"/>
          <w:sz w:val="24"/>
          <w:szCs w:val="24"/>
          <w:lang w:val="en-GB"/>
        </w:rPr>
        <w:t>novel research problem</w:t>
      </w:r>
      <w:r w:rsidR="00C030F8">
        <w:rPr>
          <w:rFonts w:ascii="Times New Roman" w:hAnsi="Times New Roman" w:cs="Times New Roman"/>
          <w:sz w:val="24"/>
          <w:szCs w:val="24"/>
          <w:lang w:val="en-GB"/>
        </w:rPr>
        <w:t>s</w:t>
      </w:r>
      <w:r>
        <w:rPr>
          <w:rFonts w:ascii="Times New Roman" w:hAnsi="Times New Roman" w:cs="Times New Roman"/>
          <w:sz w:val="24"/>
          <w:szCs w:val="24"/>
          <w:lang w:val="en-GB"/>
        </w:rPr>
        <w:t>, r</w:t>
      </w:r>
      <w:r w:rsidR="00100A55">
        <w:rPr>
          <w:rFonts w:ascii="Times New Roman" w:hAnsi="Times New Roman" w:cs="Times New Roman"/>
          <w:sz w:val="24"/>
          <w:szCs w:val="24"/>
          <w:lang w:val="en-GB"/>
        </w:rPr>
        <w:t xml:space="preserve">esearchers </w:t>
      </w:r>
      <w:r w:rsidR="005E5822">
        <w:rPr>
          <w:rFonts w:ascii="Times New Roman" w:hAnsi="Times New Roman" w:cs="Times New Roman"/>
          <w:sz w:val="24"/>
          <w:szCs w:val="24"/>
          <w:lang w:val="en-GB"/>
        </w:rPr>
        <w:t>who are passionately interested in</w:t>
      </w:r>
      <w:r w:rsidR="00100A55">
        <w:rPr>
          <w:rFonts w:ascii="Times New Roman" w:hAnsi="Times New Roman" w:cs="Times New Roman"/>
          <w:sz w:val="24"/>
          <w:szCs w:val="24"/>
          <w:lang w:val="en-GB"/>
        </w:rPr>
        <w:t xml:space="preserve"> a novel issue also need to demonstrate that </w:t>
      </w:r>
      <w:r w:rsidR="005E5822">
        <w:rPr>
          <w:rFonts w:ascii="Times New Roman" w:hAnsi="Times New Roman" w:cs="Times New Roman"/>
          <w:sz w:val="24"/>
          <w:szCs w:val="24"/>
          <w:lang w:val="en-GB"/>
        </w:rPr>
        <w:t>the issue is non-trivial and of broader interest and relevance</w:t>
      </w:r>
      <w:r w:rsidR="00C030F8">
        <w:rPr>
          <w:rFonts w:ascii="Times New Roman" w:hAnsi="Times New Roman" w:cs="Times New Roman"/>
          <w:sz w:val="24"/>
          <w:szCs w:val="24"/>
          <w:lang w:val="en-GB"/>
        </w:rPr>
        <w:t xml:space="preserve"> before developing a research programme to address it</w:t>
      </w:r>
      <w:r w:rsidR="005E5822">
        <w:rPr>
          <w:rFonts w:ascii="Times New Roman" w:hAnsi="Times New Roman" w:cs="Times New Roman"/>
          <w:sz w:val="24"/>
          <w:szCs w:val="24"/>
          <w:lang w:val="en-GB"/>
        </w:rPr>
        <w:t xml:space="preserve">. </w:t>
      </w:r>
      <w:r w:rsidR="00FC05CA">
        <w:rPr>
          <w:rFonts w:ascii="Times New Roman" w:hAnsi="Times New Roman" w:cs="Times New Roman"/>
          <w:sz w:val="24"/>
          <w:szCs w:val="24"/>
          <w:lang w:val="en-GB"/>
        </w:rPr>
        <w:t>So</w:t>
      </w:r>
      <w:r w:rsidR="00DC4C42">
        <w:rPr>
          <w:rFonts w:ascii="Times New Roman" w:hAnsi="Times New Roman" w:cs="Times New Roman"/>
          <w:sz w:val="24"/>
          <w:szCs w:val="24"/>
          <w:lang w:val="en-GB"/>
        </w:rPr>
        <w:t>,</w:t>
      </w:r>
      <w:r w:rsidR="00FC05CA">
        <w:rPr>
          <w:rFonts w:ascii="Times New Roman" w:hAnsi="Times New Roman" w:cs="Times New Roman"/>
          <w:sz w:val="24"/>
          <w:szCs w:val="24"/>
          <w:lang w:val="en-GB"/>
        </w:rPr>
        <w:t xml:space="preserve"> while passion can be very effective at motivating an array of research questions, a filter needs to be applied i</w:t>
      </w:r>
      <w:r w:rsidR="00C00F60">
        <w:rPr>
          <w:rFonts w:ascii="Times New Roman" w:hAnsi="Times New Roman" w:cs="Times New Roman"/>
          <w:sz w:val="24"/>
          <w:szCs w:val="24"/>
          <w:lang w:val="en-GB"/>
        </w:rPr>
        <w:t>n</w:t>
      </w:r>
      <w:r w:rsidR="00FC05CA">
        <w:rPr>
          <w:rFonts w:ascii="Times New Roman" w:hAnsi="Times New Roman" w:cs="Times New Roman"/>
          <w:sz w:val="24"/>
          <w:szCs w:val="24"/>
          <w:lang w:val="en-GB"/>
        </w:rPr>
        <w:t xml:space="preserve"> deciding which of these questions are reasonabl</w:t>
      </w:r>
      <w:r w:rsidR="00DC4C42">
        <w:rPr>
          <w:rFonts w:ascii="Times New Roman" w:hAnsi="Times New Roman" w:cs="Times New Roman"/>
          <w:sz w:val="24"/>
          <w:szCs w:val="24"/>
          <w:lang w:val="en-GB"/>
        </w:rPr>
        <w:t>y</w:t>
      </w:r>
      <w:r w:rsidR="00FF76B1">
        <w:rPr>
          <w:rFonts w:ascii="Times New Roman" w:hAnsi="Times New Roman" w:cs="Times New Roman"/>
          <w:sz w:val="24"/>
          <w:szCs w:val="24"/>
          <w:lang w:val="en-GB"/>
        </w:rPr>
        <w:t xml:space="preserve"> justifiable</w:t>
      </w:r>
      <w:r w:rsidR="00FC05CA">
        <w:rPr>
          <w:rFonts w:ascii="Times New Roman" w:hAnsi="Times New Roman" w:cs="Times New Roman"/>
          <w:sz w:val="24"/>
          <w:szCs w:val="24"/>
          <w:lang w:val="en-GB"/>
        </w:rPr>
        <w:t xml:space="preserve"> to pursue</w:t>
      </w:r>
      <w:r w:rsidR="00A35929">
        <w:rPr>
          <w:rFonts w:ascii="Times New Roman" w:hAnsi="Times New Roman" w:cs="Times New Roman"/>
          <w:sz w:val="24"/>
          <w:szCs w:val="24"/>
          <w:lang w:val="en-GB"/>
        </w:rPr>
        <w:t>.</w:t>
      </w:r>
      <w:r w:rsidR="00C9670B" w:rsidRPr="00C9670B">
        <w:rPr>
          <w:rFonts w:ascii="Times New Roman" w:hAnsi="Times New Roman" w:cs="Times New Roman"/>
          <w:sz w:val="24"/>
          <w:szCs w:val="24"/>
          <w:lang w:val="en-GB"/>
        </w:rPr>
        <w:t xml:space="preserve"> </w:t>
      </w:r>
      <w:r w:rsidR="00C9670B">
        <w:rPr>
          <w:rFonts w:ascii="Times New Roman" w:hAnsi="Times New Roman" w:cs="Times New Roman"/>
          <w:sz w:val="24"/>
          <w:szCs w:val="24"/>
          <w:lang w:val="en-GB"/>
        </w:rPr>
        <w:t xml:space="preserve">As an example of research issues which we have </w:t>
      </w:r>
      <w:r>
        <w:rPr>
          <w:rFonts w:ascii="Times New Roman" w:hAnsi="Times New Roman" w:cs="Times New Roman"/>
          <w:sz w:val="24"/>
          <w:szCs w:val="24"/>
          <w:lang w:val="en-GB"/>
        </w:rPr>
        <w:t>recently</w:t>
      </w:r>
      <w:r w:rsidR="00C9670B">
        <w:rPr>
          <w:rFonts w:ascii="Times New Roman" w:hAnsi="Times New Roman" w:cs="Times New Roman"/>
          <w:sz w:val="24"/>
          <w:szCs w:val="24"/>
          <w:lang w:val="en-GB"/>
        </w:rPr>
        <w:t xml:space="preserve"> seen in accounting </w:t>
      </w:r>
      <w:r w:rsidR="00523A97">
        <w:rPr>
          <w:rFonts w:ascii="Times New Roman" w:hAnsi="Times New Roman" w:cs="Times New Roman"/>
          <w:sz w:val="24"/>
          <w:szCs w:val="24"/>
          <w:lang w:val="en-GB"/>
        </w:rPr>
        <w:t xml:space="preserve">for social sustainability </w:t>
      </w:r>
      <w:r w:rsidR="00C9670B">
        <w:rPr>
          <w:rFonts w:ascii="Times New Roman" w:hAnsi="Times New Roman" w:cs="Times New Roman"/>
          <w:sz w:val="24"/>
          <w:szCs w:val="24"/>
          <w:lang w:val="en-GB"/>
        </w:rPr>
        <w:t>that we do not regard as having successfully passed through this filter: where</w:t>
      </w:r>
      <w:r w:rsidR="0042183D">
        <w:rPr>
          <w:rFonts w:ascii="Times New Roman" w:hAnsi="Times New Roman" w:cs="Times New Roman"/>
          <w:sz w:val="24"/>
          <w:szCs w:val="24"/>
          <w:lang w:val="en-GB"/>
        </w:rPr>
        <w:t xml:space="preserve"> individual organizations do not have a </w:t>
      </w:r>
      <w:proofErr w:type="gramStart"/>
      <w:r w:rsidR="0042183D">
        <w:rPr>
          <w:rFonts w:ascii="Times New Roman" w:hAnsi="Times New Roman" w:cs="Times New Roman"/>
          <w:sz w:val="24"/>
          <w:szCs w:val="24"/>
          <w:lang w:val="en-GB"/>
        </w:rPr>
        <w:t xml:space="preserve">material </w:t>
      </w:r>
      <w:r w:rsidR="00C9670B">
        <w:rPr>
          <w:rFonts w:ascii="Times New Roman" w:hAnsi="Times New Roman" w:cs="Times New Roman"/>
          <w:sz w:val="24"/>
          <w:szCs w:val="24"/>
          <w:lang w:val="en-GB"/>
        </w:rPr>
        <w:t xml:space="preserve"> responsibility</w:t>
      </w:r>
      <w:proofErr w:type="gramEnd"/>
      <w:r w:rsidR="00C9670B">
        <w:rPr>
          <w:rFonts w:ascii="Times New Roman" w:hAnsi="Times New Roman" w:cs="Times New Roman"/>
          <w:sz w:val="24"/>
          <w:szCs w:val="24"/>
          <w:lang w:val="en-GB"/>
        </w:rPr>
        <w:t xml:space="preserve"> for a particular sustainability issue</w:t>
      </w:r>
      <w:r w:rsidR="0042183D">
        <w:rPr>
          <w:rFonts w:ascii="Times New Roman" w:hAnsi="Times New Roman" w:cs="Times New Roman"/>
          <w:sz w:val="24"/>
          <w:szCs w:val="24"/>
          <w:lang w:val="en-GB"/>
        </w:rPr>
        <w:t>,</w:t>
      </w:r>
      <w:r w:rsidR="001E3171">
        <w:rPr>
          <w:rFonts w:ascii="Times New Roman" w:hAnsi="Times New Roman" w:cs="Times New Roman"/>
          <w:sz w:val="24"/>
          <w:szCs w:val="24"/>
          <w:lang w:val="en-GB"/>
        </w:rPr>
        <w:t xml:space="preserve"> </w:t>
      </w:r>
      <w:r w:rsidR="00C9670B">
        <w:rPr>
          <w:rFonts w:ascii="Times New Roman" w:hAnsi="Times New Roman" w:cs="Times New Roman"/>
          <w:sz w:val="24"/>
          <w:szCs w:val="24"/>
          <w:lang w:val="en-GB"/>
        </w:rPr>
        <w:t xml:space="preserve">there is little merit in undertaking research into organizational management or discharge of accountabilities for this issue (Unerman &amp; </w:t>
      </w:r>
      <w:proofErr w:type="spellStart"/>
      <w:r w:rsidR="00C9670B" w:rsidRPr="00A35929">
        <w:rPr>
          <w:rFonts w:ascii="Times New Roman" w:hAnsi="Times New Roman" w:cs="Times New Roman"/>
          <w:sz w:val="24"/>
          <w:szCs w:val="24"/>
          <w:lang w:val="en-GB"/>
        </w:rPr>
        <w:t>Zappettini</w:t>
      </w:r>
      <w:proofErr w:type="spellEnd"/>
      <w:r w:rsidR="00C9670B" w:rsidRPr="00A35929">
        <w:rPr>
          <w:rFonts w:ascii="Times New Roman" w:hAnsi="Times New Roman" w:cs="Times New Roman"/>
          <w:sz w:val="24"/>
          <w:szCs w:val="24"/>
          <w:lang w:val="en-GB"/>
        </w:rPr>
        <w:t>, 2014)</w:t>
      </w:r>
      <w:r w:rsidR="00A35929" w:rsidRPr="00A35929">
        <w:rPr>
          <w:rFonts w:ascii="Times New Roman" w:hAnsi="Times New Roman" w:cs="Times New Roman"/>
          <w:sz w:val="24"/>
          <w:szCs w:val="24"/>
          <w:lang w:val="en-GB"/>
        </w:rPr>
        <w:t xml:space="preserve">. Conversely, in the conclusions to this paper we highlight some novel substantive </w:t>
      </w:r>
      <w:proofErr w:type="gramStart"/>
      <w:r w:rsidR="00A35929" w:rsidRPr="00A35929">
        <w:rPr>
          <w:rFonts w:ascii="Times New Roman" w:hAnsi="Times New Roman" w:cs="Times New Roman"/>
          <w:sz w:val="24"/>
          <w:szCs w:val="24"/>
          <w:lang w:val="en-GB"/>
        </w:rPr>
        <w:t>issues which</w:t>
      </w:r>
      <w:proofErr w:type="gramEnd"/>
      <w:r w:rsidR="00A35929" w:rsidRPr="00A35929">
        <w:rPr>
          <w:rFonts w:ascii="Times New Roman" w:hAnsi="Times New Roman" w:cs="Times New Roman"/>
          <w:sz w:val="24"/>
          <w:szCs w:val="24"/>
          <w:lang w:val="en-GB"/>
        </w:rPr>
        <w:t xml:space="preserve"> could form the basis of future research programmes. </w:t>
      </w:r>
    </w:p>
    <w:p w14:paraId="39A271DB" w14:textId="1E9C43D9" w:rsidR="006C7664" w:rsidRPr="005009C6" w:rsidRDefault="006C7664" w:rsidP="006C766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Once </w:t>
      </w:r>
      <w:r w:rsidR="00FC05CA">
        <w:rPr>
          <w:rFonts w:ascii="Times New Roman" w:hAnsi="Times New Roman" w:cs="Times New Roman"/>
          <w:sz w:val="24"/>
          <w:szCs w:val="24"/>
          <w:lang w:val="en-GB"/>
        </w:rPr>
        <w:t>appropriate</w:t>
      </w:r>
      <w:r w:rsidR="00FC05CA" w:rsidRPr="005009C6">
        <w:rPr>
          <w:rFonts w:ascii="Times New Roman" w:hAnsi="Times New Roman" w:cs="Times New Roman"/>
          <w:sz w:val="24"/>
          <w:szCs w:val="24"/>
          <w:lang w:val="en-GB"/>
        </w:rPr>
        <w:t xml:space="preserve"> </w:t>
      </w:r>
      <w:r w:rsidR="00FC05CA">
        <w:rPr>
          <w:rFonts w:ascii="Times New Roman" w:hAnsi="Times New Roman" w:cs="Times New Roman"/>
          <w:sz w:val="24"/>
          <w:szCs w:val="24"/>
          <w:lang w:val="en-GB"/>
        </w:rPr>
        <w:t xml:space="preserve">research </w:t>
      </w:r>
      <w:r w:rsidR="00FC05CA" w:rsidRPr="005009C6">
        <w:rPr>
          <w:rFonts w:ascii="Times New Roman" w:hAnsi="Times New Roman" w:cs="Times New Roman"/>
          <w:sz w:val="24"/>
          <w:szCs w:val="24"/>
          <w:lang w:val="en-GB"/>
        </w:rPr>
        <w:t xml:space="preserve">questions </w:t>
      </w:r>
      <w:r w:rsidRPr="005009C6">
        <w:rPr>
          <w:rFonts w:ascii="Times New Roman" w:hAnsi="Times New Roman" w:cs="Times New Roman"/>
          <w:sz w:val="24"/>
          <w:szCs w:val="24"/>
          <w:lang w:val="en-GB"/>
        </w:rPr>
        <w:t>have</w:t>
      </w:r>
      <w:r w:rsidR="00FC05CA">
        <w:rPr>
          <w:rFonts w:ascii="Times New Roman" w:hAnsi="Times New Roman" w:cs="Times New Roman"/>
          <w:sz w:val="24"/>
          <w:szCs w:val="24"/>
          <w:lang w:val="en-GB"/>
        </w:rPr>
        <w:t xml:space="preserve"> been</w:t>
      </w:r>
      <w:r w:rsidRPr="005009C6">
        <w:rPr>
          <w:rFonts w:ascii="Times New Roman" w:hAnsi="Times New Roman" w:cs="Times New Roman"/>
          <w:sz w:val="24"/>
          <w:szCs w:val="24"/>
          <w:lang w:val="en-GB"/>
        </w:rPr>
        <w:t xml:space="preserve"> established, </w:t>
      </w:r>
      <w:r w:rsidR="00FC05CA">
        <w:rPr>
          <w:rFonts w:ascii="Times New Roman" w:hAnsi="Times New Roman" w:cs="Times New Roman"/>
          <w:sz w:val="24"/>
          <w:szCs w:val="24"/>
          <w:lang w:val="en-GB"/>
        </w:rPr>
        <w:t>they need to be addressed in a</w:t>
      </w:r>
      <w:r w:rsidRPr="005009C6">
        <w:rPr>
          <w:rFonts w:ascii="Times New Roman" w:hAnsi="Times New Roman" w:cs="Times New Roman"/>
          <w:sz w:val="24"/>
          <w:szCs w:val="24"/>
          <w:lang w:val="en-GB"/>
        </w:rPr>
        <w:t xml:space="preserve"> dispassionately rigorous</w:t>
      </w:r>
      <w:r w:rsidR="00FC05CA">
        <w:rPr>
          <w:rFonts w:ascii="Times New Roman" w:hAnsi="Times New Roman" w:cs="Times New Roman"/>
          <w:sz w:val="24"/>
          <w:szCs w:val="24"/>
          <w:lang w:val="en-GB"/>
        </w:rPr>
        <w:t xml:space="preserve"> manner</w:t>
      </w:r>
      <w:r w:rsidRPr="005009C6">
        <w:rPr>
          <w:rFonts w:ascii="Times New Roman" w:hAnsi="Times New Roman" w:cs="Times New Roman"/>
          <w:sz w:val="24"/>
          <w:szCs w:val="24"/>
          <w:lang w:val="en-GB"/>
        </w:rPr>
        <w:t xml:space="preserve">. They cannot simply be driven by </w:t>
      </w:r>
      <w:r w:rsidRPr="005009C6">
        <w:rPr>
          <w:rFonts w:ascii="Times New Roman" w:hAnsi="Times New Roman" w:cs="Times New Roman"/>
          <w:i/>
          <w:sz w:val="24"/>
          <w:szCs w:val="24"/>
          <w:lang w:val="en-GB"/>
        </w:rPr>
        <w:t>a priori</w:t>
      </w:r>
      <w:r w:rsidRPr="005009C6">
        <w:rPr>
          <w:rFonts w:ascii="Times New Roman" w:hAnsi="Times New Roman" w:cs="Times New Roman"/>
          <w:sz w:val="24"/>
          <w:szCs w:val="24"/>
          <w:lang w:val="en-GB"/>
        </w:rPr>
        <w:t xml:space="preserve"> judgement</w:t>
      </w:r>
      <w:r w:rsidR="00FC05CA">
        <w:rPr>
          <w:rFonts w:ascii="Times New Roman" w:hAnsi="Times New Roman" w:cs="Times New Roman"/>
          <w:sz w:val="24"/>
          <w:szCs w:val="24"/>
          <w:lang w:val="en-GB"/>
        </w:rPr>
        <w:t>s</w:t>
      </w:r>
      <w:r w:rsidRPr="005009C6">
        <w:rPr>
          <w:rFonts w:ascii="Times New Roman" w:hAnsi="Times New Roman" w:cs="Times New Roman"/>
          <w:sz w:val="24"/>
          <w:szCs w:val="24"/>
          <w:lang w:val="en-GB"/>
        </w:rPr>
        <w:t xml:space="preserve"> on what the answers should be – where evidence could be drawn upon selectively to give a desired answer. As </w:t>
      </w:r>
      <w:proofErr w:type="spellStart"/>
      <w:r w:rsidRPr="005009C6">
        <w:rPr>
          <w:rFonts w:ascii="Times New Roman" w:hAnsi="Times New Roman" w:cs="Times New Roman"/>
          <w:sz w:val="24"/>
          <w:szCs w:val="24"/>
          <w:lang w:val="en-GB"/>
        </w:rPr>
        <w:t>Neu</w:t>
      </w:r>
      <w:proofErr w:type="spellEnd"/>
      <w:r w:rsidRPr="005009C6">
        <w:rPr>
          <w:rFonts w:ascii="Times New Roman" w:hAnsi="Times New Roman" w:cs="Times New Roman"/>
          <w:sz w:val="24"/>
          <w:szCs w:val="24"/>
          <w:lang w:val="en-GB"/>
        </w:rPr>
        <w:t xml:space="preserve">, Cooper and Everett (2001, p. 740) warn us: “with only a concern for </w:t>
      </w:r>
      <w:r w:rsidRPr="005009C6">
        <w:rPr>
          <w:rFonts w:ascii="Times New Roman" w:hAnsi="Times New Roman" w:cs="Times New Roman"/>
          <w:sz w:val="24"/>
          <w:szCs w:val="24"/>
          <w:lang w:val="en-GB"/>
        </w:rPr>
        <w:lastRenderedPageBreak/>
        <w:t>the ends, any means [can] be justified”. Where research is not “based on sound argument, reasoning and demonstration” (</w:t>
      </w:r>
      <w:proofErr w:type="spellStart"/>
      <w:r w:rsidRPr="005009C6">
        <w:rPr>
          <w:rFonts w:ascii="Times New Roman" w:hAnsi="Times New Roman" w:cs="Times New Roman"/>
          <w:sz w:val="24"/>
          <w:szCs w:val="24"/>
          <w:lang w:val="en-GB"/>
        </w:rPr>
        <w:t>Neu</w:t>
      </w:r>
      <w:proofErr w:type="spellEnd"/>
      <w:r w:rsidRPr="005009C6">
        <w:rPr>
          <w:rFonts w:ascii="Times New Roman" w:hAnsi="Times New Roman" w:cs="Times New Roman"/>
          <w:sz w:val="24"/>
          <w:szCs w:val="24"/>
          <w:lang w:val="en-GB"/>
        </w:rPr>
        <w:t xml:space="preserve"> et al., 2001, p. 740), at best it will be ignored and will thereby miss an opportunity to influence developments in policy and practice. At worst</w:t>
      </w:r>
      <w:r w:rsidR="00DC4C42">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w:t>
      </w:r>
      <w:proofErr w:type="gramStart"/>
      <w:r w:rsidRPr="005009C6">
        <w:rPr>
          <w:rFonts w:ascii="Times New Roman" w:hAnsi="Times New Roman" w:cs="Times New Roman"/>
          <w:sz w:val="24"/>
          <w:szCs w:val="24"/>
          <w:lang w:val="en-GB"/>
        </w:rPr>
        <w:t>it will be taken up by policy makers and practitioners and have an adverse influence on the resulting policies and practices, and risk damaging the reputation of the academic community</w:t>
      </w:r>
      <w:proofErr w:type="gramEnd"/>
      <w:r w:rsidRPr="005009C6">
        <w:rPr>
          <w:rFonts w:ascii="Times New Roman" w:hAnsi="Times New Roman" w:cs="Times New Roman"/>
          <w:sz w:val="24"/>
          <w:szCs w:val="24"/>
          <w:lang w:val="en-GB"/>
        </w:rPr>
        <w:t>.</w:t>
      </w:r>
    </w:p>
    <w:p w14:paraId="27F6BB52" w14:textId="3C580C77" w:rsidR="006C7664" w:rsidRPr="005009C6" w:rsidRDefault="00271DEF" w:rsidP="006C7664">
      <w:pPr>
        <w:spacing w:line="360" w:lineRule="auto"/>
        <w:ind w:firstLine="720"/>
        <w:jc w:val="both"/>
        <w:rPr>
          <w:rFonts w:asciiTheme="majorBidi" w:hAnsiTheme="majorBidi" w:cstheme="majorBidi"/>
          <w:bCs/>
          <w:sz w:val="24"/>
          <w:szCs w:val="24"/>
          <w:lang w:val="en-GB"/>
        </w:rPr>
      </w:pPr>
      <w:r>
        <w:rPr>
          <w:rFonts w:asciiTheme="majorBidi" w:hAnsiTheme="majorBidi" w:cstheme="majorBidi"/>
          <w:bCs/>
          <w:sz w:val="24"/>
          <w:szCs w:val="24"/>
          <w:lang w:val="en-GB"/>
        </w:rPr>
        <w:t xml:space="preserve">Motivating research questions within </w:t>
      </w:r>
      <w:r w:rsidRPr="005009C6">
        <w:rPr>
          <w:rFonts w:asciiTheme="majorBidi" w:hAnsiTheme="majorBidi" w:cstheme="majorBidi"/>
          <w:bCs/>
          <w:sz w:val="24"/>
          <w:szCs w:val="24"/>
          <w:lang w:val="en-GB"/>
        </w:rPr>
        <w:t>the specific area of social sustainability that this paper focuses on</w:t>
      </w:r>
      <w:r>
        <w:rPr>
          <w:rFonts w:asciiTheme="majorBidi" w:hAnsiTheme="majorBidi" w:cstheme="majorBidi"/>
          <w:bCs/>
          <w:sz w:val="24"/>
          <w:szCs w:val="24"/>
          <w:lang w:val="en-GB"/>
        </w:rPr>
        <w:t>,</w:t>
      </w:r>
      <w:r w:rsidRPr="005009C6">
        <w:rPr>
          <w:rFonts w:asciiTheme="majorBidi" w:hAnsiTheme="majorBidi" w:cstheme="majorBidi"/>
          <w:bCs/>
          <w:sz w:val="24"/>
          <w:szCs w:val="24"/>
          <w:lang w:val="en-GB"/>
        </w:rPr>
        <w:t xml:space="preserve"> </w:t>
      </w:r>
      <w:r>
        <w:rPr>
          <w:rFonts w:asciiTheme="majorBidi" w:hAnsiTheme="majorBidi" w:cstheme="majorBidi"/>
          <w:bCs/>
          <w:sz w:val="24"/>
          <w:szCs w:val="24"/>
          <w:lang w:val="en-GB"/>
        </w:rPr>
        <w:t>t</w:t>
      </w:r>
      <w:r w:rsidR="006C7664" w:rsidRPr="005009C6">
        <w:rPr>
          <w:rFonts w:asciiTheme="majorBidi" w:hAnsiTheme="majorBidi" w:cstheme="majorBidi"/>
          <w:bCs/>
          <w:sz w:val="24"/>
          <w:szCs w:val="24"/>
          <w:lang w:val="en-GB"/>
        </w:rPr>
        <w:t xml:space="preserve">he literature identifies four core principles: human </w:t>
      </w:r>
      <w:proofErr w:type="gramStart"/>
      <w:r w:rsidR="006C7664" w:rsidRPr="005009C6">
        <w:rPr>
          <w:rFonts w:asciiTheme="majorBidi" w:hAnsiTheme="majorBidi" w:cstheme="majorBidi"/>
          <w:bCs/>
          <w:sz w:val="24"/>
          <w:szCs w:val="24"/>
          <w:lang w:val="en-GB"/>
        </w:rPr>
        <w:t>well-being</w:t>
      </w:r>
      <w:proofErr w:type="gramEnd"/>
      <w:r w:rsidR="006C7664" w:rsidRPr="005009C6">
        <w:rPr>
          <w:rFonts w:asciiTheme="majorBidi" w:hAnsiTheme="majorBidi" w:cstheme="majorBidi"/>
          <w:bCs/>
          <w:sz w:val="24"/>
          <w:szCs w:val="24"/>
          <w:lang w:val="en-GB"/>
        </w:rPr>
        <w:t>, equality, democratic government, and democratic society (</w:t>
      </w:r>
      <w:proofErr w:type="spellStart"/>
      <w:r w:rsidR="006C7664" w:rsidRPr="005009C6">
        <w:rPr>
          <w:rFonts w:asciiTheme="majorBidi" w:hAnsiTheme="majorBidi" w:cstheme="majorBidi"/>
          <w:bCs/>
          <w:sz w:val="24"/>
          <w:szCs w:val="24"/>
          <w:lang w:val="en-GB"/>
        </w:rPr>
        <w:t>Magis</w:t>
      </w:r>
      <w:proofErr w:type="spellEnd"/>
      <w:r w:rsidR="006C7664" w:rsidRPr="005009C6">
        <w:rPr>
          <w:rFonts w:asciiTheme="majorBidi" w:hAnsiTheme="majorBidi" w:cstheme="majorBidi"/>
          <w:bCs/>
          <w:sz w:val="24"/>
          <w:szCs w:val="24"/>
          <w:lang w:val="en-GB"/>
        </w:rPr>
        <w:t xml:space="preserve"> &amp; Shinn, 2009).</w:t>
      </w:r>
      <w:r w:rsidR="006C7664" w:rsidRPr="005009C6">
        <w:rPr>
          <w:rFonts w:ascii="Times New Roman" w:hAnsi="Times New Roman" w:cs="Times New Roman"/>
          <w:sz w:val="24"/>
          <w:szCs w:val="24"/>
          <w:lang w:val="en-GB"/>
        </w:rPr>
        <w:t xml:space="preserve"> </w:t>
      </w:r>
      <w:r w:rsidR="006C7664" w:rsidRPr="005009C6">
        <w:rPr>
          <w:rFonts w:asciiTheme="majorBidi" w:hAnsiTheme="majorBidi" w:cstheme="majorBidi"/>
          <w:bCs/>
          <w:sz w:val="24"/>
          <w:szCs w:val="24"/>
          <w:lang w:val="en-GB"/>
        </w:rPr>
        <w:t xml:space="preserve">In practice at the organizational level, these four principles are manifest in issues such as fairness in distribution and opportunity, adequate provision of social services, including health and education, gender equity, and political accountability and participation (Dillard, </w:t>
      </w:r>
      <w:proofErr w:type="spellStart"/>
      <w:r w:rsidR="006C7664" w:rsidRPr="005009C6">
        <w:rPr>
          <w:rFonts w:asciiTheme="majorBidi" w:hAnsiTheme="majorBidi" w:cstheme="majorBidi"/>
          <w:bCs/>
          <w:sz w:val="24"/>
          <w:szCs w:val="24"/>
          <w:lang w:val="en-GB"/>
        </w:rPr>
        <w:t>Dujon</w:t>
      </w:r>
      <w:proofErr w:type="spellEnd"/>
      <w:r w:rsidR="006C7664" w:rsidRPr="005009C6">
        <w:rPr>
          <w:rFonts w:asciiTheme="majorBidi" w:hAnsiTheme="majorBidi" w:cstheme="majorBidi"/>
          <w:bCs/>
          <w:sz w:val="24"/>
          <w:szCs w:val="24"/>
          <w:lang w:val="en-GB"/>
        </w:rPr>
        <w:t>, &amp; King, 2009). Among the major issues arising for organizations with respect to these aspects of social sustainability, therefore, are their interactions with employees, suppliers, communities and consumers. These include employment terms and conditions, union recognition and interactions, supply chain impacts such as human rights abuses in supply chains, impacts on communities comprising health impacts, displacement of communities, socioeconomic impacts when organizations leave communities, and consumer impacts such as product safety and responsible advertising (</w:t>
      </w:r>
      <w:proofErr w:type="spellStart"/>
      <w:r w:rsidR="006C7664" w:rsidRPr="005009C6">
        <w:rPr>
          <w:rFonts w:asciiTheme="majorBidi" w:hAnsiTheme="majorBidi" w:cstheme="majorBidi"/>
          <w:bCs/>
          <w:sz w:val="24"/>
          <w:szCs w:val="24"/>
          <w:lang w:val="en-GB"/>
        </w:rPr>
        <w:t>Bebbington</w:t>
      </w:r>
      <w:proofErr w:type="spellEnd"/>
      <w:r w:rsidR="006C7664" w:rsidRPr="005009C6">
        <w:rPr>
          <w:rFonts w:asciiTheme="majorBidi" w:hAnsiTheme="majorBidi" w:cstheme="majorBidi"/>
          <w:bCs/>
          <w:sz w:val="24"/>
          <w:szCs w:val="24"/>
          <w:lang w:val="en-GB"/>
        </w:rPr>
        <w:t xml:space="preserve"> &amp; Dillard, 2009, p. 158). The early work in </w:t>
      </w:r>
      <w:r w:rsidR="006C7664" w:rsidRPr="005009C6">
        <w:rPr>
          <w:rFonts w:asciiTheme="majorBidi" w:hAnsiTheme="majorBidi" w:cstheme="majorBidi"/>
          <w:bCs/>
          <w:i/>
          <w:sz w:val="24"/>
          <w:szCs w:val="24"/>
          <w:lang w:val="en-GB"/>
        </w:rPr>
        <w:t xml:space="preserve">AOS </w:t>
      </w:r>
      <w:r w:rsidR="006C7664" w:rsidRPr="005009C6">
        <w:rPr>
          <w:rFonts w:asciiTheme="majorBidi" w:hAnsiTheme="majorBidi" w:cstheme="majorBidi"/>
          <w:bCs/>
          <w:sz w:val="24"/>
          <w:szCs w:val="24"/>
          <w:lang w:val="en-GB"/>
        </w:rPr>
        <w:t xml:space="preserve">we revisit in this paper pays particular attention to a small selection of these themes, especially as they relate to (reporting to) employees and communities. Research questions in this early work were constructed from perceived ‘real world problems’ (see: Alvesson &amp; Sandberg, 2011, 2013) surrounding the nature of corporate reporting. </w:t>
      </w:r>
    </w:p>
    <w:p w14:paraId="3F7D0DAF" w14:textId="40600295" w:rsidR="006C7664" w:rsidRPr="005009C6" w:rsidRDefault="006C7664" w:rsidP="006C766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We complement our analysis of insights from papers and debates published in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that profoundly influenced </w:t>
      </w:r>
      <w:r w:rsidR="00473FB9">
        <w:rPr>
          <w:rFonts w:ascii="Times New Roman" w:hAnsi="Times New Roman" w:cs="Times New Roman"/>
          <w:sz w:val="24"/>
          <w:szCs w:val="24"/>
          <w:lang w:val="en-GB"/>
        </w:rPr>
        <w:t>our understanding</w:t>
      </w:r>
      <w:r w:rsidR="00473FB9"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 xml:space="preserve">with an explanation of some of Hopwood’s interactions with policy and practice in accounting for (social) sustainability. We thereby reflect not only on the development and influence of themes surrounding specific aspects of accounting for social sustainability underlying key papers published in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but also on </w:t>
      </w:r>
      <w:r w:rsidR="00D0491F">
        <w:rPr>
          <w:rFonts w:ascii="Times New Roman" w:hAnsi="Times New Roman" w:cs="Times New Roman"/>
          <w:sz w:val="24"/>
          <w:szCs w:val="24"/>
          <w:lang w:val="en-GB"/>
        </w:rPr>
        <w:t xml:space="preserve">Hopwood’s </w:t>
      </w:r>
      <w:r w:rsidRPr="005009C6">
        <w:rPr>
          <w:rFonts w:ascii="Times New Roman" w:hAnsi="Times New Roman" w:cs="Times New Roman"/>
          <w:sz w:val="24"/>
          <w:szCs w:val="24"/>
          <w:lang w:val="en-GB"/>
        </w:rPr>
        <w:t xml:space="preserve">influence on both academic work and public policy in this area. We subsequently draw on both these elements to provide an informed, albeit personal, view of fruitful future directions for research in this area. </w:t>
      </w:r>
    </w:p>
    <w:p w14:paraId="025DE8A0" w14:textId="1D5BFE74" w:rsidR="006C7664" w:rsidRPr="005009C6" w:rsidRDefault="006C7664" w:rsidP="00AD3F68">
      <w:pPr>
        <w:spacing w:line="360" w:lineRule="auto"/>
        <w:ind w:firstLine="720"/>
        <w:jc w:val="both"/>
        <w:rPr>
          <w:rFonts w:asciiTheme="majorBidi" w:hAnsiTheme="majorBidi" w:cstheme="majorBidi"/>
          <w:bCs/>
          <w:sz w:val="24"/>
          <w:szCs w:val="24"/>
          <w:lang w:val="en-GB"/>
        </w:rPr>
      </w:pPr>
      <w:r w:rsidRPr="005009C6">
        <w:rPr>
          <w:rFonts w:asciiTheme="majorBidi" w:hAnsiTheme="majorBidi" w:cstheme="majorBidi"/>
          <w:bCs/>
          <w:sz w:val="24"/>
          <w:szCs w:val="24"/>
          <w:lang w:val="en-GB"/>
        </w:rPr>
        <w:t xml:space="preserve">Before examining some of the significant insights published in </w:t>
      </w:r>
      <w:r w:rsidRPr="005009C6">
        <w:rPr>
          <w:rFonts w:asciiTheme="majorBidi" w:hAnsiTheme="majorBidi" w:cstheme="majorBidi"/>
          <w:bCs/>
          <w:i/>
          <w:sz w:val="24"/>
          <w:szCs w:val="24"/>
          <w:lang w:val="en-GB"/>
        </w:rPr>
        <w:t>AOS</w:t>
      </w:r>
      <w:r w:rsidRPr="005009C6">
        <w:rPr>
          <w:rFonts w:asciiTheme="majorBidi" w:hAnsiTheme="majorBidi" w:cstheme="majorBidi"/>
          <w:bCs/>
          <w:sz w:val="24"/>
          <w:szCs w:val="24"/>
          <w:lang w:val="en-GB"/>
        </w:rPr>
        <w:t xml:space="preserve">, we explore the context within which </w:t>
      </w:r>
      <w:r w:rsidR="00D0491F">
        <w:rPr>
          <w:rFonts w:asciiTheme="majorBidi" w:hAnsiTheme="majorBidi" w:cstheme="majorBidi"/>
          <w:bCs/>
          <w:sz w:val="24"/>
          <w:szCs w:val="24"/>
          <w:lang w:val="en-GB"/>
        </w:rPr>
        <w:t xml:space="preserve">the journal </w:t>
      </w:r>
      <w:r w:rsidR="00D0491F" w:rsidRPr="005009C6">
        <w:rPr>
          <w:rFonts w:asciiTheme="majorBidi" w:hAnsiTheme="majorBidi" w:cstheme="majorBidi"/>
          <w:bCs/>
          <w:sz w:val="24"/>
          <w:szCs w:val="24"/>
          <w:lang w:val="en-GB"/>
        </w:rPr>
        <w:t xml:space="preserve">nurtured </w:t>
      </w:r>
      <w:r w:rsidRPr="005009C6">
        <w:rPr>
          <w:rFonts w:asciiTheme="majorBidi" w:hAnsiTheme="majorBidi" w:cstheme="majorBidi"/>
          <w:bCs/>
          <w:sz w:val="24"/>
          <w:szCs w:val="24"/>
          <w:lang w:val="en-GB"/>
        </w:rPr>
        <w:t xml:space="preserve">this strand of research. In so doing, we explain the </w:t>
      </w:r>
      <w:r w:rsidRPr="005009C6">
        <w:rPr>
          <w:rFonts w:asciiTheme="majorBidi" w:hAnsiTheme="majorBidi" w:cstheme="majorBidi"/>
          <w:bCs/>
          <w:sz w:val="24"/>
          <w:szCs w:val="24"/>
          <w:lang w:val="en-GB"/>
        </w:rPr>
        <w:lastRenderedPageBreak/>
        <w:t xml:space="preserve">influence of two early papers - one polemic on accounting and social sustainability published in the first volume of </w:t>
      </w:r>
      <w:r w:rsidRPr="005009C6">
        <w:rPr>
          <w:rFonts w:asciiTheme="majorBidi" w:hAnsiTheme="majorBidi" w:cstheme="majorBidi"/>
          <w:bCs/>
          <w:i/>
          <w:sz w:val="24"/>
          <w:szCs w:val="24"/>
          <w:lang w:val="en-GB"/>
        </w:rPr>
        <w:t>AOS</w:t>
      </w:r>
      <w:r w:rsidRPr="005009C6">
        <w:rPr>
          <w:rFonts w:asciiTheme="majorBidi" w:hAnsiTheme="majorBidi" w:cstheme="majorBidi"/>
          <w:bCs/>
          <w:sz w:val="24"/>
          <w:szCs w:val="24"/>
          <w:lang w:val="en-GB"/>
        </w:rPr>
        <w:t xml:space="preserve"> (</w:t>
      </w:r>
      <w:r w:rsidRPr="005009C6">
        <w:rPr>
          <w:rFonts w:ascii="Times New Roman" w:hAnsi="Times New Roman" w:cs="Times New Roman"/>
          <w:sz w:val="24"/>
          <w:szCs w:val="24"/>
          <w:lang w:val="en-GB"/>
        </w:rPr>
        <w:t xml:space="preserve">Medawar, 1976) </w:t>
      </w:r>
      <w:r w:rsidRPr="005009C6">
        <w:rPr>
          <w:rFonts w:asciiTheme="majorBidi" w:hAnsiTheme="majorBidi" w:cstheme="majorBidi"/>
          <w:bCs/>
          <w:sz w:val="24"/>
          <w:szCs w:val="24"/>
          <w:lang w:val="en-GB"/>
        </w:rPr>
        <w:t>and a later paper that, while not specifically focused on issues of social sustainability, we regard to be key in adding renewed academic rigour to research studies examining issues in this area (</w:t>
      </w:r>
      <w:r w:rsidRPr="005009C6">
        <w:rPr>
          <w:rFonts w:ascii="Times New Roman" w:hAnsi="Times New Roman" w:cs="Times New Roman"/>
          <w:sz w:val="24"/>
          <w:szCs w:val="24"/>
          <w:lang w:val="en-GB"/>
        </w:rPr>
        <w:t xml:space="preserve">Cooper &amp; </w:t>
      </w:r>
      <w:proofErr w:type="spellStart"/>
      <w:r w:rsidRPr="005009C6">
        <w:rPr>
          <w:rFonts w:ascii="Times New Roman" w:hAnsi="Times New Roman" w:cs="Times New Roman"/>
          <w:sz w:val="24"/>
          <w:szCs w:val="24"/>
          <w:lang w:val="en-GB"/>
        </w:rPr>
        <w:t>Sherer</w:t>
      </w:r>
      <w:proofErr w:type="spellEnd"/>
      <w:r w:rsidRPr="005009C6">
        <w:rPr>
          <w:rFonts w:ascii="Times New Roman" w:hAnsi="Times New Roman" w:cs="Times New Roman"/>
          <w:sz w:val="24"/>
          <w:szCs w:val="24"/>
          <w:lang w:val="en-GB"/>
        </w:rPr>
        <w:t xml:space="preserve">, 1984). We also explain Hopwood’s </w:t>
      </w:r>
      <w:r w:rsidR="00D0491F">
        <w:rPr>
          <w:rFonts w:ascii="Times New Roman" w:hAnsi="Times New Roman" w:cs="Times New Roman"/>
          <w:sz w:val="24"/>
          <w:szCs w:val="24"/>
          <w:lang w:val="en-GB"/>
        </w:rPr>
        <w:t>fostering</w:t>
      </w:r>
      <w:r w:rsidRPr="005009C6">
        <w:rPr>
          <w:rFonts w:ascii="Times New Roman" w:hAnsi="Times New Roman" w:cs="Times New Roman"/>
          <w:sz w:val="24"/>
          <w:szCs w:val="24"/>
          <w:lang w:val="en-GB"/>
        </w:rPr>
        <w:t xml:space="preserve"> of research in this area – through insights from his key editorials that addressed ‘accounting and sustainability’ and through his policy work around accounting for sustainability.</w:t>
      </w:r>
    </w:p>
    <w:p w14:paraId="02F447AA" w14:textId="1C97BDBF" w:rsidR="00B341A4" w:rsidRPr="005009C6" w:rsidRDefault="00CD1BE6" w:rsidP="008A7276">
      <w:pPr>
        <w:pStyle w:val="Heading1"/>
        <w:numPr>
          <w:ilvl w:val="0"/>
          <w:numId w:val="0"/>
        </w:numPr>
        <w:spacing w:line="360" w:lineRule="auto"/>
        <w:rPr>
          <w:color w:val="auto"/>
          <w:sz w:val="24"/>
          <w:szCs w:val="24"/>
          <w:lang w:val="en-GB"/>
        </w:rPr>
      </w:pPr>
      <w:r w:rsidRPr="005009C6">
        <w:rPr>
          <w:color w:val="auto"/>
          <w:sz w:val="24"/>
          <w:szCs w:val="24"/>
          <w:lang w:val="en-GB"/>
        </w:rPr>
        <w:t xml:space="preserve">Setting the </w:t>
      </w:r>
      <w:r w:rsidRPr="005009C6">
        <w:rPr>
          <w:i/>
          <w:color w:val="auto"/>
          <w:sz w:val="24"/>
          <w:szCs w:val="24"/>
          <w:lang w:val="en-GB"/>
        </w:rPr>
        <w:t xml:space="preserve">AOS </w:t>
      </w:r>
      <w:r w:rsidRPr="005009C6">
        <w:rPr>
          <w:color w:val="auto"/>
          <w:sz w:val="24"/>
          <w:szCs w:val="24"/>
          <w:lang w:val="en-GB"/>
        </w:rPr>
        <w:t xml:space="preserve">agenda and challenge on accounting for social </w:t>
      </w:r>
      <w:r w:rsidR="00A710AF" w:rsidRPr="005009C6">
        <w:rPr>
          <w:color w:val="auto"/>
          <w:sz w:val="24"/>
          <w:szCs w:val="24"/>
          <w:lang w:val="en-GB"/>
        </w:rPr>
        <w:t>sustainability</w:t>
      </w:r>
    </w:p>
    <w:p w14:paraId="0456F785" w14:textId="77777777" w:rsidR="008A7276" w:rsidRPr="005009C6" w:rsidRDefault="008A7276" w:rsidP="008A7276">
      <w:pPr>
        <w:rPr>
          <w:lang w:val="en-GB"/>
        </w:rPr>
      </w:pPr>
    </w:p>
    <w:p w14:paraId="76370DAA" w14:textId="277CCAB0" w:rsidR="006D42ED" w:rsidRPr="005009C6" w:rsidRDefault="00A347BE" w:rsidP="00B341A4">
      <w:pPr>
        <w:spacing w:line="360" w:lineRule="auto"/>
        <w:ind w:left="720" w:right="946"/>
        <w:jc w:val="both"/>
        <w:rPr>
          <w:rFonts w:ascii="Times New Roman" w:hAnsi="Times New Roman" w:cs="Times New Roman"/>
          <w:color w:val="FFFFFF"/>
          <w:lang w:val="en-GB"/>
        </w:rPr>
      </w:pPr>
      <w:r w:rsidRPr="005009C6">
        <w:rPr>
          <w:rFonts w:ascii="Times New Roman" w:hAnsi="Times New Roman" w:cs="Times New Roman"/>
          <w:lang w:val="en-GB"/>
        </w:rPr>
        <w:t>Contributions to learned journals traditionally mark their work by the self-denying use of pronouns (to denote objectivity) and by the inclusion of suitably humble, and sometimes unctuous, acknowledgements to the effect that the presence, or even the bias, of the observer might possibly have influenced the course of the events being described. I shal</w:t>
      </w:r>
      <w:r w:rsidR="0093053F" w:rsidRPr="005009C6">
        <w:rPr>
          <w:rFonts w:ascii="Times New Roman" w:hAnsi="Times New Roman" w:cs="Times New Roman"/>
          <w:lang w:val="en-GB"/>
        </w:rPr>
        <w:t xml:space="preserve">l depart from this </w:t>
      </w:r>
      <w:r w:rsidRPr="005009C6">
        <w:rPr>
          <w:rFonts w:ascii="Times New Roman" w:hAnsi="Times New Roman" w:cs="Times New Roman"/>
          <w:lang w:val="en-GB"/>
        </w:rPr>
        <w:t xml:space="preserve">tradition. I want to emphasise that my colleagues and I at </w:t>
      </w:r>
      <w:r w:rsidRPr="005009C6">
        <w:rPr>
          <w:rFonts w:ascii="Times New Roman" w:hAnsi="Times New Roman" w:cs="Times New Roman"/>
          <w:i/>
          <w:iCs/>
          <w:lang w:val="en-GB"/>
        </w:rPr>
        <w:t>Social</w:t>
      </w:r>
      <w:r w:rsidRPr="005009C6">
        <w:rPr>
          <w:rFonts w:ascii="Times New Roman" w:hAnsi="Times New Roman" w:cs="Times New Roman"/>
          <w:lang w:val="en-GB"/>
        </w:rPr>
        <w:t xml:space="preserve"> </w:t>
      </w:r>
      <w:r w:rsidRPr="005009C6">
        <w:rPr>
          <w:rFonts w:ascii="Times New Roman" w:hAnsi="Times New Roman" w:cs="Times New Roman"/>
          <w:i/>
          <w:iCs/>
          <w:lang w:val="en-GB"/>
        </w:rPr>
        <w:t xml:space="preserve">Audit </w:t>
      </w:r>
      <w:r w:rsidRPr="005009C6">
        <w:rPr>
          <w:rFonts w:ascii="Times New Roman" w:hAnsi="Times New Roman" w:cs="Times New Roman"/>
          <w:lang w:val="en-GB"/>
        </w:rPr>
        <w:t xml:space="preserve">are biased - and that that bias underpins our interest in </w:t>
      </w:r>
      <w:r w:rsidR="00D5328B" w:rsidRPr="005009C6">
        <w:rPr>
          <w:rFonts w:ascii="Times New Roman" w:hAnsi="Times New Roman" w:cs="Times New Roman"/>
          <w:lang w:val="en-GB"/>
        </w:rPr>
        <w:t xml:space="preserve">our work. </w:t>
      </w:r>
      <w:r w:rsidRPr="005009C6">
        <w:rPr>
          <w:rFonts w:ascii="Times New Roman" w:hAnsi="Times New Roman" w:cs="Times New Roman"/>
          <w:lang w:val="en-GB"/>
        </w:rPr>
        <w:t>(Medawar, 1976</w:t>
      </w:r>
      <w:r w:rsidR="00867F91" w:rsidRPr="005009C6">
        <w:rPr>
          <w:rFonts w:ascii="Times New Roman" w:hAnsi="Times New Roman" w:cs="Times New Roman"/>
          <w:lang w:val="en-GB"/>
        </w:rPr>
        <w:t>, p. 389</w:t>
      </w:r>
      <w:r w:rsidRPr="005009C6">
        <w:rPr>
          <w:rFonts w:ascii="Times New Roman" w:hAnsi="Times New Roman" w:cs="Times New Roman"/>
          <w:lang w:val="en-GB"/>
        </w:rPr>
        <w:t>)</w:t>
      </w:r>
    </w:p>
    <w:p w14:paraId="637BD6E3" w14:textId="6D3D6E32" w:rsidR="00A710AF" w:rsidRPr="005009C6" w:rsidRDefault="00A21956"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The </w:t>
      </w:r>
      <w:r w:rsidR="00AD151F" w:rsidRPr="005009C6">
        <w:rPr>
          <w:rFonts w:ascii="Times New Roman" w:hAnsi="Times New Roman" w:cs="Times New Roman"/>
          <w:sz w:val="24"/>
          <w:szCs w:val="24"/>
          <w:lang w:val="en-GB"/>
        </w:rPr>
        <w:t xml:space="preserve">quotation </w:t>
      </w:r>
      <w:r w:rsidRPr="005009C6">
        <w:rPr>
          <w:rFonts w:ascii="Times New Roman" w:hAnsi="Times New Roman" w:cs="Times New Roman"/>
          <w:sz w:val="24"/>
          <w:szCs w:val="24"/>
          <w:lang w:val="en-GB"/>
        </w:rPr>
        <w:t xml:space="preserve">above </w:t>
      </w:r>
      <w:r w:rsidR="00AD151F" w:rsidRPr="005009C6">
        <w:rPr>
          <w:rFonts w:ascii="Times New Roman" w:hAnsi="Times New Roman" w:cs="Times New Roman"/>
          <w:sz w:val="24"/>
          <w:szCs w:val="24"/>
          <w:lang w:val="en-GB"/>
        </w:rPr>
        <w:t xml:space="preserve">is taken from </w:t>
      </w:r>
      <w:r w:rsidRPr="005009C6">
        <w:rPr>
          <w:rFonts w:ascii="Times New Roman" w:hAnsi="Times New Roman" w:cs="Times New Roman"/>
          <w:sz w:val="24"/>
          <w:szCs w:val="24"/>
          <w:lang w:val="en-GB"/>
        </w:rPr>
        <w:t xml:space="preserve">a short paper by </w:t>
      </w:r>
      <w:r w:rsidR="0097387E" w:rsidRPr="005009C6">
        <w:rPr>
          <w:rFonts w:ascii="Times New Roman" w:hAnsi="Times New Roman" w:cs="Times New Roman"/>
          <w:sz w:val="24"/>
          <w:szCs w:val="24"/>
          <w:lang w:val="en-GB"/>
        </w:rPr>
        <w:t xml:space="preserve">Charles </w:t>
      </w:r>
      <w:r w:rsidRPr="005009C6">
        <w:rPr>
          <w:rFonts w:ascii="Times New Roman" w:hAnsi="Times New Roman" w:cs="Times New Roman"/>
          <w:sz w:val="24"/>
          <w:szCs w:val="24"/>
          <w:lang w:val="en-GB"/>
        </w:rPr>
        <w:t xml:space="preserve">Medawar (1976) </w:t>
      </w:r>
      <w:r w:rsidR="009F036A" w:rsidRPr="005009C6">
        <w:rPr>
          <w:rFonts w:ascii="Times New Roman" w:hAnsi="Times New Roman" w:cs="Times New Roman"/>
          <w:sz w:val="24"/>
          <w:szCs w:val="24"/>
          <w:lang w:val="en-GB"/>
        </w:rPr>
        <w:t xml:space="preserve">published </w:t>
      </w:r>
      <w:r w:rsidRPr="005009C6">
        <w:rPr>
          <w:rFonts w:ascii="Times New Roman" w:hAnsi="Times New Roman" w:cs="Times New Roman"/>
          <w:sz w:val="24"/>
          <w:szCs w:val="24"/>
          <w:lang w:val="en-GB"/>
        </w:rPr>
        <w:t xml:space="preserve">in the first volume of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which </w:t>
      </w:r>
      <w:r w:rsidR="00AD151F" w:rsidRPr="005009C6">
        <w:rPr>
          <w:rFonts w:ascii="Times New Roman" w:hAnsi="Times New Roman" w:cs="Times New Roman"/>
          <w:sz w:val="24"/>
          <w:szCs w:val="24"/>
          <w:lang w:val="en-GB"/>
        </w:rPr>
        <w:t xml:space="preserve">signified an explicit beginning for </w:t>
      </w:r>
      <w:r w:rsidR="00AD151F" w:rsidRPr="005009C6">
        <w:rPr>
          <w:rFonts w:ascii="Times New Roman" w:hAnsi="Times New Roman" w:cs="Times New Roman"/>
          <w:i/>
          <w:sz w:val="24"/>
          <w:szCs w:val="24"/>
          <w:lang w:val="en-GB"/>
        </w:rPr>
        <w:t>AOS</w:t>
      </w:r>
      <w:r w:rsidR="00AD151F" w:rsidRPr="005009C6">
        <w:rPr>
          <w:rFonts w:ascii="Times New Roman" w:hAnsi="Times New Roman" w:cs="Times New Roman"/>
          <w:sz w:val="24"/>
          <w:szCs w:val="24"/>
          <w:lang w:val="en-GB"/>
        </w:rPr>
        <w:t xml:space="preserve"> as a journal in which accounting for social sustainability was set up for examination</w:t>
      </w:r>
      <w:r w:rsidR="00CE6322" w:rsidRPr="005009C6">
        <w:rPr>
          <w:rFonts w:ascii="Times New Roman" w:hAnsi="Times New Roman" w:cs="Times New Roman"/>
          <w:sz w:val="24"/>
          <w:szCs w:val="24"/>
          <w:lang w:val="en-GB"/>
        </w:rPr>
        <w:t xml:space="preserve"> (see also</w:t>
      </w:r>
      <w:r w:rsidR="00B341A4" w:rsidRPr="005009C6">
        <w:rPr>
          <w:rFonts w:ascii="Times New Roman" w:hAnsi="Times New Roman" w:cs="Times New Roman"/>
          <w:sz w:val="24"/>
          <w:szCs w:val="24"/>
          <w:lang w:val="en-GB"/>
        </w:rPr>
        <w:t>,</w:t>
      </w:r>
      <w:r w:rsidR="00CE6322" w:rsidRPr="005009C6">
        <w:rPr>
          <w:rFonts w:ascii="Times New Roman" w:hAnsi="Times New Roman" w:cs="Times New Roman"/>
          <w:sz w:val="24"/>
          <w:szCs w:val="24"/>
          <w:lang w:val="en-GB"/>
        </w:rPr>
        <w:t xml:space="preserve"> Hopwood, 1978</w:t>
      </w:r>
      <w:r w:rsidR="00CA6AB0" w:rsidRPr="005009C6">
        <w:rPr>
          <w:rFonts w:ascii="Times New Roman" w:hAnsi="Times New Roman" w:cs="Times New Roman"/>
          <w:sz w:val="24"/>
          <w:szCs w:val="24"/>
          <w:lang w:val="en-GB"/>
        </w:rPr>
        <w:t>a</w:t>
      </w:r>
      <w:r w:rsidR="00CE6322" w:rsidRPr="005009C6">
        <w:rPr>
          <w:rFonts w:ascii="Times New Roman" w:hAnsi="Times New Roman" w:cs="Times New Roman"/>
          <w:sz w:val="24"/>
          <w:szCs w:val="24"/>
          <w:lang w:val="en-GB"/>
        </w:rPr>
        <w:t>)</w:t>
      </w:r>
      <w:r w:rsidR="00A347BE" w:rsidRPr="005009C6">
        <w:rPr>
          <w:rFonts w:ascii="Times New Roman" w:hAnsi="Times New Roman" w:cs="Times New Roman"/>
          <w:sz w:val="24"/>
          <w:szCs w:val="24"/>
          <w:lang w:val="en-GB"/>
        </w:rPr>
        <w:t>. Medawar’</w:t>
      </w:r>
      <w:r w:rsidR="00D5328B" w:rsidRPr="005009C6">
        <w:rPr>
          <w:rFonts w:ascii="Times New Roman" w:hAnsi="Times New Roman" w:cs="Times New Roman"/>
          <w:sz w:val="24"/>
          <w:szCs w:val="24"/>
          <w:lang w:val="en-GB"/>
        </w:rPr>
        <w:t xml:space="preserve">s </w:t>
      </w:r>
      <w:r w:rsidRPr="005009C6">
        <w:rPr>
          <w:rFonts w:ascii="Times New Roman" w:hAnsi="Times New Roman" w:cs="Times New Roman"/>
          <w:sz w:val="24"/>
          <w:szCs w:val="24"/>
          <w:lang w:val="en-GB"/>
        </w:rPr>
        <w:t xml:space="preserve">paper </w:t>
      </w:r>
      <w:r w:rsidR="00D5328B" w:rsidRPr="005009C6">
        <w:rPr>
          <w:rFonts w:ascii="Times New Roman" w:hAnsi="Times New Roman" w:cs="Times New Roman"/>
          <w:sz w:val="24"/>
          <w:szCs w:val="24"/>
          <w:lang w:val="en-GB"/>
        </w:rPr>
        <w:t>pro</w:t>
      </w:r>
      <w:r w:rsidR="00A347BE" w:rsidRPr="005009C6">
        <w:rPr>
          <w:rFonts w:ascii="Times New Roman" w:hAnsi="Times New Roman" w:cs="Times New Roman"/>
          <w:sz w:val="24"/>
          <w:szCs w:val="24"/>
          <w:lang w:val="en-GB"/>
        </w:rPr>
        <w:t>ved inspirat</w:t>
      </w:r>
      <w:r w:rsidR="00D5328B" w:rsidRPr="005009C6">
        <w:rPr>
          <w:rFonts w:ascii="Times New Roman" w:hAnsi="Times New Roman" w:cs="Times New Roman"/>
          <w:sz w:val="24"/>
          <w:szCs w:val="24"/>
          <w:lang w:val="en-GB"/>
        </w:rPr>
        <w:t>i</w:t>
      </w:r>
      <w:r w:rsidR="00A347BE" w:rsidRPr="005009C6">
        <w:rPr>
          <w:rFonts w:ascii="Times New Roman" w:hAnsi="Times New Roman" w:cs="Times New Roman"/>
          <w:sz w:val="24"/>
          <w:szCs w:val="24"/>
          <w:lang w:val="en-GB"/>
        </w:rPr>
        <w:t xml:space="preserve">onal for </w:t>
      </w:r>
      <w:r w:rsidR="00D5328B" w:rsidRPr="005009C6">
        <w:rPr>
          <w:rFonts w:ascii="Times New Roman" w:hAnsi="Times New Roman" w:cs="Times New Roman"/>
          <w:sz w:val="24"/>
          <w:szCs w:val="24"/>
          <w:lang w:val="en-GB"/>
        </w:rPr>
        <w:t xml:space="preserve">a set of papers elucidating themes of </w:t>
      </w:r>
      <w:r w:rsidR="00867F91" w:rsidRPr="005009C6">
        <w:rPr>
          <w:rFonts w:ascii="Times New Roman" w:hAnsi="Times New Roman" w:cs="Times New Roman"/>
          <w:sz w:val="24"/>
          <w:szCs w:val="24"/>
          <w:lang w:val="en-GB"/>
        </w:rPr>
        <w:t xml:space="preserve">critical </w:t>
      </w:r>
      <w:r w:rsidR="00D5328B" w:rsidRPr="005009C6">
        <w:rPr>
          <w:rFonts w:ascii="Times New Roman" w:hAnsi="Times New Roman" w:cs="Times New Roman"/>
          <w:sz w:val="24"/>
          <w:szCs w:val="24"/>
          <w:lang w:val="en-GB"/>
        </w:rPr>
        <w:t xml:space="preserve">engagement, </w:t>
      </w:r>
      <w:r w:rsidR="00867F91" w:rsidRPr="005009C6">
        <w:rPr>
          <w:rFonts w:ascii="Times New Roman" w:hAnsi="Times New Roman" w:cs="Times New Roman"/>
          <w:sz w:val="24"/>
          <w:szCs w:val="24"/>
          <w:lang w:val="en-GB"/>
        </w:rPr>
        <w:t xml:space="preserve">stakeholder </w:t>
      </w:r>
      <w:r w:rsidR="00A710AF" w:rsidRPr="005009C6">
        <w:rPr>
          <w:rFonts w:ascii="Times New Roman" w:hAnsi="Times New Roman" w:cs="Times New Roman"/>
          <w:sz w:val="24"/>
          <w:szCs w:val="24"/>
          <w:lang w:val="en-GB"/>
        </w:rPr>
        <w:t>accountability, and</w:t>
      </w:r>
      <w:r w:rsidR="00867F91" w:rsidRPr="005009C6">
        <w:rPr>
          <w:rFonts w:ascii="Times New Roman" w:hAnsi="Times New Roman" w:cs="Times New Roman"/>
          <w:sz w:val="24"/>
          <w:szCs w:val="24"/>
          <w:lang w:val="en-GB"/>
        </w:rPr>
        <w:t xml:space="preserve"> public policy impact. </w:t>
      </w:r>
    </w:p>
    <w:p w14:paraId="3914380E" w14:textId="2CBDB6D1" w:rsidR="00393BEE" w:rsidRPr="005009C6" w:rsidRDefault="00AE0BAB" w:rsidP="00B341A4">
      <w:pPr>
        <w:spacing w:line="360" w:lineRule="auto"/>
        <w:ind w:firstLine="720"/>
        <w:jc w:val="both"/>
        <w:rPr>
          <w:rFonts w:ascii="Times New Roman" w:hAnsi="Times New Roman" w:cs="Times New Roman"/>
          <w:b/>
          <w:i/>
          <w:color w:val="0000FF"/>
          <w:sz w:val="24"/>
          <w:szCs w:val="24"/>
          <w:lang w:val="en-GB"/>
        </w:rPr>
      </w:pPr>
      <w:r w:rsidRPr="005009C6">
        <w:rPr>
          <w:rFonts w:ascii="Times New Roman" w:hAnsi="Times New Roman" w:cs="Times New Roman"/>
          <w:sz w:val="24"/>
          <w:szCs w:val="24"/>
          <w:lang w:val="en-GB"/>
        </w:rPr>
        <w:t xml:space="preserve">We consider </w:t>
      </w:r>
      <w:r w:rsidR="0072745A" w:rsidRPr="005009C6">
        <w:rPr>
          <w:rFonts w:ascii="Times New Roman" w:hAnsi="Times New Roman" w:cs="Times New Roman"/>
          <w:sz w:val="24"/>
          <w:szCs w:val="24"/>
          <w:lang w:val="en-GB"/>
        </w:rPr>
        <w:t xml:space="preserve">Medawar’s paper </w:t>
      </w:r>
      <w:r w:rsidRPr="005009C6">
        <w:rPr>
          <w:rFonts w:ascii="Times New Roman" w:hAnsi="Times New Roman" w:cs="Times New Roman"/>
          <w:sz w:val="24"/>
          <w:szCs w:val="24"/>
          <w:lang w:val="en-GB"/>
        </w:rPr>
        <w:t>to be</w:t>
      </w:r>
      <w:r w:rsidR="0072745A" w:rsidRPr="005009C6">
        <w:rPr>
          <w:rFonts w:ascii="Times New Roman" w:hAnsi="Times New Roman" w:cs="Times New Roman"/>
          <w:sz w:val="24"/>
          <w:szCs w:val="24"/>
          <w:lang w:val="en-GB"/>
        </w:rPr>
        <w:t xml:space="preserve"> an </w:t>
      </w:r>
      <w:r w:rsidR="009651EA" w:rsidRPr="005009C6">
        <w:rPr>
          <w:rFonts w:ascii="Times New Roman" w:hAnsi="Times New Roman" w:cs="Times New Roman"/>
          <w:sz w:val="24"/>
          <w:szCs w:val="24"/>
          <w:lang w:val="en-GB"/>
        </w:rPr>
        <w:t xml:space="preserve">essential </w:t>
      </w:r>
      <w:r w:rsidR="0072745A" w:rsidRPr="005009C6">
        <w:rPr>
          <w:rFonts w:ascii="Times New Roman" w:hAnsi="Times New Roman" w:cs="Times New Roman"/>
          <w:sz w:val="24"/>
          <w:szCs w:val="24"/>
          <w:lang w:val="en-GB"/>
        </w:rPr>
        <w:t>entry point to our review for a number of r</w:t>
      </w:r>
      <w:r w:rsidR="008C063D" w:rsidRPr="005009C6">
        <w:rPr>
          <w:rFonts w:ascii="Times New Roman" w:hAnsi="Times New Roman" w:cs="Times New Roman"/>
          <w:sz w:val="24"/>
          <w:szCs w:val="24"/>
          <w:lang w:val="en-GB"/>
        </w:rPr>
        <w:t xml:space="preserve">easons. First, it is a polemic which </w:t>
      </w:r>
      <w:r w:rsidR="00394DFA" w:rsidRPr="005009C6">
        <w:rPr>
          <w:rFonts w:ascii="Times New Roman" w:hAnsi="Times New Roman" w:cs="Times New Roman"/>
          <w:sz w:val="24"/>
          <w:szCs w:val="24"/>
          <w:lang w:val="en-GB"/>
        </w:rPr>
        <w:t xml:space="preserve">is </w:t>
      </w:r>
      <w:r w:rsidRPr="005009C6">
        <w:rPr>
          <w:rFonts w:ascii="Times New Roman" w:hAnsi="Times New Roman" w:cs="Times New Roman"/>
          <w:sz w:val="24"/>
          <w:szCs w:val="24"/>
          <w:lang w:val="en-GB"/>
        </w:rPr>
        <w:t>highly normative and does not make explicit use of</w:t>
      </w:r>
      <w:r w:rsidR="0072745A" w:rsidRPr="005009C6">
        <w:rPr>
          <w:rFonts w:ascii="Times New Roman" w:hAnsi="Times New Roman" w:cs="Times New Roman"/>
          <w:sz w:val="24"/>
          <w:szCs w:val="24"/>
          <w:lang w:val="en-GB"/>
        </w:rPr>
        <w:t xml:space="preserve"> theor</w:t>
      </w:r>
      <w:r w:rsidRPr="005009C6">
        <w:rPr>
          <w:rFonts w:ascii="Times New Roman" w:hAnsi="Times New Roman" w:cs="Times New Roman"/>
          <w:sz w:val="24"/>
          <w:szCs w:val="24"/>
          <w:lang w:val="en-GB"/>
        </w:rPr>
        <w:t>y</w:t>
      </w:r>
      <w:r w:rsidR="00FB792F" w:rsidRPr="005009C6">
        <w:rPr>
          <w:rFonts w:ascii="Times New Roman" w:hAnsi="Times New Roman" w:cs="Times New Roman"/>
          <w:sz w:val="24"/>
          <w:szCs w:val="24"/>
          <w:lang w:val="en-GB"/>
        </w:rPr>
        <w:t>,</w:t>
      </w:r>
      <w:r w:rsidR="0072745A" w:rsidRPr="005009C6">
        <w:rPr>
          <w:rFonts w:ascii="Times New Roman" w:hAnsi="Times New Roman" w:cs="Times New Roman"/>
          <w:sz w:val="24"/>
          <w:szCs w:val="24"/>
          <w:lang w:val="en-GB"/>
        </w:rPr>
        <w:t xml:space="preserve"> other than a broad </w:t>
      </w:r>
      <w:r w:rsidRPr="005009C6">
        <w:rPr>
          <w:rFonts w:ascii="Times New Roman" w:hAnsi="Times New Roman" w:cs="Times New Roman"/>
          <w:sz w:val="24"/>
          <w:szCs w:val="24"/>
          <w:lang w:val="en-GB"/>
        </w:rPr>
        <w:t>conception of</w:t>
      </w:r>
      <w:r w:rsidR="0072745A" w:rsidRPr="005009C6">
        <w:rPr>
          <w:rFonts w:ascii="Times New Roman" w:hAnsi="Times New Roman" w:cs="Times New Roman"/>
          <w:sz w:val="24"/>
          <w:szCs w:val="24"/>
          <w:lang w:val="en-GB"/>
        </w:rPr>
        <w:t xml:space="preserve"> social accountability as “a process in which those within corporate bodies, with decision making powers, propose, explain and justify the use of those powers to those without” (Medawar, 1976, p. 393).</w:t>
      </w:r>
      <w:r w:rsidR="00394DFA"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Hence</w:t>
      </w:r>
      <w:r w:rsidR="008C063D"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i</w:t>
      </w:r>
      <w:r w:rsidR="0052381B" w:rsidRPr="005009C6">
        <w:rPr>
          <w:rFonts w:ascii="Times New Roman" w:hAnsi="Times New Roman" w:cs="Times New Roman"/>
          <w:sz w:val="24"/>
          <w:szCs w:val="24"/>
          <w:lang w:val="en-GB"/>
        </w:rPr>
        <w:t xml:space="preserve">t </w:t>
      </w:r>
      <w:r w:rsidR="0097387E" w:rsidRPr="005009C6">
        <w:rPr>
          <w:rFonts w:ascii="Times New Roman" w:hAnsi="Times New Roman" w:cs="Times New Roman"/>
          <w:sz w:val="24"/>
          <w:szCs w:val="24"/>
          <w:lang w:val="en-GB"/>
        </w:rPr>
        <w:t>is an agenda-</w:t>
      </w:r>
      <w:r w:rsidR="00373F73" w:rsidRPr="005009C6">
        <w:rPr>
          <w:rFonts w:ascii="Times New Roman" w:hAnsi="Times New Roman" w:cs="Times New Roman"/>
          <w:sz w:val="24"/>
          <w:szCs w:val="24"/>
          <w:lang w:val="en-GB"/>
        </w:rPr>
        <w:t xml:space="preserve">setting paper driven more by passion than academic rigour, and </w:t>
      </w:r>
      <w:r w:rsidR="0052381B" w:rsidRPr="005009C6">
        <w:rPr>
          <w:rFonts w:ascii="Times New Roman" w:hAnsi="Times New Roman" w:cs="Times New Roman"/>
          <w:sz w:val="24"/>
          <w:szCs w:val="24"/>
          <w:lang w:val="en-GB"/>
        </w:rPr>
        <w:t>would likely not be published in a leading academic journal in today’s academic environment (see</w:t>
      </w:r>
      <w:r w:rsidR="00FB792F" w:rsidRPr="005009C6">
        <w:rPr>
          <w:rFonts w:ascii="Times New Roman" w:hAnsi="Times New Roman" w:cs="Times New Roman"/>
          <w:sz w:val="24"/>
          <w:szCs w:val="24"/>
          <w:lang w:val="en-GB"/>
        </w:rPr>
        <w:t>:</w:t>
      </w:r>
      <w:r w:rsidR="0052381B" w:rsidRPr="005009C6">
        <w:rPr>
          <w:rFonts w:ascii="Times New Roman" w:hAnsi="Times New Roman" w:cs="Times New Roman"/>
          <w:sz w:val="24"/>
          <w:szCs w:val="24"/>
          <w:lang w:val="en-GB"/>
        </w:rPr>
        <w:t xml:space="preserve"> Hopwood, 2007</w:t>
      </w:r>
      <w:r w:rsidR="008C063D" w:rsidRPr="005009C6">
        <w:rPr>
          <w:rFonts w:ascii="Times New Roman" w:hAnsi="Times New Roman" w:cs="Times New Roman"/>
          <w:sz w:val="24"/>
          <w:szCs w:val="24"/>
          <w:lang w:val="en-GB"/>
        </w:rPr>
        <w:t xml:space="preserve">; Humphrey </w:t>
      </w:r>
      <w:r w:rsidR="00394430" w:rsidRPr="005009C6">
        <w:rPr>
          <w:rFonts w:ascii="Times New Roman" w:hAnsi="Times New Roman" w:cs="Times New Roman"/>
          <w:sz w:val="24"/>
          <w:szCs w:val="24"/>
          <w:lang w:val="en-GB"/>
        </w:rPr>
        <w:t>&amp;</w:t>
      </w:r>
      <w:r w:rsidR="008C063D" w:rsidRPr="005009C6">
        <w:rPr>
          <w:rFonts w:ascii="Times New Roman" w:hAnsi="Times New Roman" w:cs="Times New Roman"/>
          <w:sz w:val="24"/>
          <w:szCs w:val="24"/>
          <w:lang w:val="en-GB"/>
        </w:rPr>
        <w:t xml:space="preserve"> </w:t>
      </w:r>
      <w:proofErr w:type="spellStart"/>
      <w:r w:rsidR="008C063D" w:rsidRPr="005009C6">
        <w:rPr>
          <w:rFonts w:ascii="Times New Roman" w:hAnsi="Times New Roman" w:cs="Times New Roman"/>
          <w:sz w:val="24"/>
          <w:szCs w:val="24"/>
          <w:lang w:val="en-GB"/>
        </w:rPr>
        <w:t>Gendron</w:t>
      </w:r>
      <w:proofErr w:type="spellEnd"/>
      <w:r w:rsidR="008C063D" w:rsidRPr="005009C6">
        <w:rPr>
          <w:rFonts w:ascii="Times New Roman" w:hAnsi="Times New Roman" w:cs="Times New Roman"/>
          <w:sz w:val="24"/>
          <w:szCs w:val="24"/>
          <w:lang w:val="en-GB"/>
        </w:rPr>
        <w:t>, 2015</w:t>
      </w:r>
      <w:r w:rsidR="0052381B" w:rsidRPr="005009C6">
        <w:rPr>
          <w:rFonts w:ascii="Times New Roman" w:hAnsi="Times New Roman" w:cs="Times New Roman"/>
          <w:sz w:val="24"/>
          <w:szCs w:val="24"/>
          <w:lang w:val="en-GB"/>
        </w:rPr>
        <w:t xml:space="preserve">). </w:t>
      </w:r>
      <w:r w:rsidR="00A21956" w:rsidRPr="005009C6">
        <w:rPr>
          <w:rFonts w:ascii="Times New Roman" w:hAnsi="Times New Roman" w:cs="Times New Roman"/>
          <w:sz w:val="24"/>
          <w:szCs w:val="24"/>
          <w:lang w:val="en-GB"/>
        </w:rPr>
        <w:t>Second, i</w:t>
      </w:r>
      <w:r w:rsidR="00393BEE" w:rsidRPr="005009C6">
        <w:rPr>
          <w:rFonts w:ascii="Times New Roman" w:hAnsi="Times New Roman" w:cs="Times New Roman"/>
          <w:sz w:val="24"/>
          <w:szCs w:val="24"/>
          <w:lang w:val="en-GB"/>
        </w:rPr>
        <w:t>t</w:t>
      </w:r>
      <w:r w:rsidR="0072745A" w:rsidRPr="005009C6">
        <w:rPr>
          <w:rFonts w:ascii="Times New Roman" w:hAnsi="Times New Roman" w:cs="Times New Roman"/>
          <w:sz w:val="24"/>
          <w:szCs w:val="24"/>
          <w:lang w:val="en-GB"/>
        </w:rPr>
        <w:t xml:space="preserve"> focus</w:t>
      </w:r>
      <w:r w:rsidR="00393BEE" w:rsidRPr="005009C6">
        <w:rPr>
          <w:rFonts w:ascii="Times New Roman" w:hAnsi="Times New Roman" w:cs="Times New Roman"/>
          <w:sz w:val="24"/>
          <w:szCs w:val="24"/>
          <w:lang w:val="en-GB"/>
        </w:rPr>
        <w:t xml:space="preserve">es </w:t>
      </w:r>
      <w:r w:rsidR="0072745A" w:rsidRPr="005009C6">
        <w:rPr>
          <w:rFonts w:ascii="Times New Roman" w:hAnsi="Times New Roman" w:cs="Times New Roman"/>
          <w:sz w:val="24"/>
          <w:szCs w:val="24"/>
          <w:lang w:val="en-GB"/>
        </w:rPr>
        <w:t xml:space="preserve">on </w:t>
      </w:r>
      <w:r w:rsidR="00393BEE" w:rsidRPr="005009C6">
        <w:rPr>
          <w:rFonts w:ascii="Times New Roman" w:hAnsi="Times New Roman" w:cs="Times New Roman"/>
          <w:sz w:val="24"/>
          <w:szCs w:val="24"/>
          <w:lang w:val="en-GB"/>
        </w:rPr>
        <w:t xml:space="preserve">assessing and enabling </w:t>
      </w:r>
      <w:r w:rsidR="0072745A" w:rsidRPr="005009C6">
        <w:rPr>
          <w:rFonts w:ascii="Times New Roman" w:hAnsi="Times New Roman" w:cs="Times New Roman"/>
          <w:sz w:val="24"/>
          <w:szCs w:val="24"/>
          <w:lang w:val="en-GB"/>
        </w:rPr>
        <w:t xml:space="preserve">democratic </w:t>
      </w:r>
      <w:proofErr w:type="gramStart"/>
      <w:r w:rsidR="0072745A" w:rsidRPr="005009C6">
        <w:rPr>
          <w:rFonts w:ascii="Times New Roman" w:hAnsi="Times New Roman" w:cs="Times New Roman"/>
          <w:sz w:val="24"/>
          <w:szCs w:val="24"/>
          <w:lang w:val="en-GB"/>
        </w:rPr>
        <w:t>ideals</w:t>
      </w:r>
      <w:r w:rsidR="00393BEE" w:rsidRPr="005009C6">
        <w:rPr>
          <w:rFonts w:ascii="Times New Roman" w:hAnsi="Times New Roman" w:cs="Times New Roman"/>
          <w:sz w:val="24"/>
          <w:szCs w:val="24"/>
          <w:lang w:val="en-GB"/>
        </w:rPr>
        <w:t xml:space="preserve"> which</w:t>
      </w:r>
      <w:proofErr w:type="gramEnd"/>
      <w:r w:rsidR="00393BEE" w:rsidRPr="005009C6">
        <w:rPr>
          <w:rFonts w:ascii="Times New Roman" w:hAnsi="Times New Roman" w:cs="Times New Roman"/>
          <w:sz w:val="24"/>
          <w:szCs w:val="24"/>
          <w:lang w:val="en-GB"/>
        </w:rPr>
        <w:t xml:space="preserve"> are </w:t>
      </w:r>
      <w:r w:rsidR="0052381B" w:rsidRPr="005009C6">
        <w:rPr>
          <w:rFonts w:ascii="Times New Roman" w:hAnsi="Times New Roman" w:cs="Times New Roman"/>
          <w:sz w:val="24"/>
          <w:szCs w:val="24"/>
          <w:lang w:val="en-GB"/>
        </w:rPr>
        <w:t>central to</w:t>
      </w:r>
      <w:r w:rsidR="00FB792F" w:rsidRPr="005009C6">
        <w:rPr>
          <w:rFonts w:ascii="Times New Roman" w:hAnsi="Times New Roman" w:cs="Times New Roman"/>
          <w:sz w:val="24"/>
          <w:szCs w:val="24"/>
          <w:lang w:val="en-GB"/>
        </w:rPr>
        <w:t xml:space="preserve"> our interpretation of</w:t>
      </w:r>
      <w:r w:rsidR="0052381B" w:rsidRPr="005009C6">
        <w:rPr>
          <w:rFonts w:ascii="Times New Roman" w:hAnsi="Times New Roman" w:cs="Times New Roman"/>
          <w:sz w:val="24"/>
          <w:szCs w:val="24"/>
          <w:lang w:val="en-GB"/>
        </w:rPr>
        <w:t xml:space="preserve"> accounting for social sustainability. </w:t>
      </w:r>
      <w:r w:rsidR="00A21956" w:rsidRPr="005009C6">
        <w:rPr>
          <w:rFonts w:ascii="Times New Roman" w:hAnsi="Times New Roman" w:cs="Times New Roman"/>
          <w:sz w:val="24"/>
          <w:szCs w:val="24"/>
          <w:lang w:val="en-GB"/>
        </w:rPr>
        <w:t>Third,</w:t>
      </w:r>
      <w:r w:rsidR="0072745A" w:rsidRPr="005009C6">
        <w:rPr>
          <w:rFonts w:ascii="Times New Roman" w:hAnsi="Times New Roman" w:cs="Times New Roman"/>
          <w:sz w:val="24"/>
          <w:szCs w:val="24"/>
          <w:lang w:val="en-GB"/>
        </w:rPr>
        <w:t xml:space="preserve"> </w:t>
      </w:r>
      <w:r w:rsidR="00A21956" w:rsidRPr="005009C6">
        <w:rPr>
          <w:rFonts w:ascii="Times New Roman" w:hAnsi="Times New Roman" w:cs="Times New Roman"/>
          <w:sz w:val="24"/>
          <w:szCs w:val="24"/>
          <w:lang w:val="en-GB"/>
        </w:rPr>
        <w:t>Medawar perceives a</w:t>
      </w:r>
      <w:r w:rsidR="0072745A" w:rsidRPr="005009C6">
        <w:rPr>
          <w:rFonts w:ascii="Times New Roman" w:hAnsi="Times New Roman" w:cs="Times New Roman"/>
          <w:sz w:val="24"/>
          <w:szCs w:val="24"/>
          <w:lang w:val="en-GB"/>
        </w:rPr>
        <w:t xml:space="preserve"> limited role for a</w:t>
      </w:r>
      <w:r w:rsidR="004C5FC9" w:rsidRPr="005009C6">
        <w:rPr>
          <w:rFonts w:ascii="Times New Roman" w:hAnsi="Times New Roman" w:cs="Times New Roman"/>
          <w:sz w:val="24"/>
          <w:szCs w:val="24"/>
          <w:lang w:val="en-GB"/>
        </w:rPr>
        <w:t xml:space="preserve">ccountants </w:t>
      </w:r>
      <w:r w:rsidR="00E0764B" w:rsidRPr="005009C6">
        <w:rPr>
          <w:rFonts w:ascii="Times New Roman" w:hAnsi="Times New Roman" w:cs="Times New Roman"/>
          <w:sz w:val="24"/>
          <w:szCs w:val="24"/>
          <w:lang w:val="en-GB"/>
        </w:rPr>
        <w:t>(and accounting academ</w:t>
      </w:r>
      <w:r w:rsidR="0072745A" w:rsidRPr="005009C6">
        <w:rPr>
          <w:rFonts w:ascii="Times New Roman" w:hAnsi="Times New Roman" w:cs="Times New Roman"/>
          <w:sz w:val="24"/>
          <w:szCs w:val="24"/>
          <w:lang w:val="en-GB"/>
        </w:rPr>
        <w:t>ics) in</w:t>
      </w:r>
      <w:r w:rsidR="00A21956" w:rsidRPr="005009C6">
        <w:rPr>
          <w:rFonts w:ascii="Times New Roman" w:hAnsi="Times New Roman" w:cs="Times New Roman"/>
          <w:sz w:val="24"/>
          <w:szCs w:val="24"/>
          <w:lang w:val="en-GB"/>
        </w:rPr>
        <w:t xml:space="preserve"> fulfilling these ideals through forms of </w:t>
      </w:r>
      <w:r w:rsidR="004C5FC9" w:rsidRPr="005009C6">
        <w:rPr>
          <w:rFonts w:ascii="Times New Roman" w:hAnsi="Times New Roman" w:cs="Times New Roman"/>
          <w:sz w:val="24"/>
          <w:szCs w:val="24"/>
          <w:lang w:val="en-GB"/>
        </w:rPr>
        <w:t>social accounting and social</w:t>
      </w:r>
      <w:r w:rsidR="0072745A" w:rsidRPr="005009C6">
        <w:rPr>
          <w:rFonts w:ascii="Times New Roman" w:hAnsi="Times New Roman" w:cs="Times New Roman"/>
          <w:sz w:val="24"/>
          <w:szCs w:val="24"/>
          <w:lang w:val="en-GB"/>
        </w:rPr>
        <w:t xml:space="preserve"> audit</w:t>
      </w:r>
      <w:r w:rsidR="0052381B" w:rsidRPr="005009C6">
        <w:rPr>
          <w:rFonts w:ascii="Times New Roman" w:hAnsi="Times New Roman" w:cs="Times New Roman"/>
          <w:sz w:val="24"/>
          <w:szCs w:val="24"/>
          <w:lang w:val="en-GB"/>
        </w:rPr>
        <w:t>, a position he reiterated</w:t>
      </w:r>
      <w:r w:rsidR="008C063D" w:rsidRPr="005009C6">
        <w:rPr>
          <w:rFonts w:ascii="Times New Roman" w:hAnsi="Times New Roman" w:cs="Times New Roman"/>
          <w:sz w:val="24"/>
          <w:szCs w:val="24"/>
          <w:lang w:val="en-GB"/>
        </w:rPr>
        <w:t xml:space="preserve"> nine years later</w:t>
      </w:r>
      <w:r w:rsidR="0052381B" w:rsidRPr="005009C6">
        <w:rPr>
          <w:rFonts w:ascii="Times New Roman" w:hAnsi="Times New Roman" w:cs="Times New Roman"/>
          <w:sz w:val="24"/>
          <w:szCs w:val="24"/>
          <w:lang w:val="en-GB"/>
        </w:rPr>
        <w:t xml:space="preserve"> in private </w:t>
      </w:r>
      <w:r w:rsidR="0052381B" w:rsidRPr="005009C6">
        <w:rPr>
          <w:rFonts w:ascii="Times New Roman" w:hAnsi="Times New Roman" w:cs="Times New Roman"/>
          <w:sz w:val="24"/>
          <w:szCs w:val="24"/>
          <w:lang w:val="en-GB"/>
        </w:rPr>
        <w:lastRenderedPageBreak/>
        <w:t xml:space="preserve">correspondence with </w:t>
      </w:r>
      <w:r w:rsidR="00393BEE" w:rsidRPr="005009C6">
        <w:rPr>
          <w:rFonts w:ascii="Times New Roman" w:hAnsi="Times New Roman" w:cs="Times New Roman"/>
          <w:sz w:val="24"/>
          <w:szCs w:val="24"/>
          <w:lang w:val="en-GB"/>
        </w:rPr>
        <w:t xml:space="preserve">Hopwood </w:t>
      </w:r>
      <w:r w:rsidR="0052381B" w:rsidRPr="005009C6">
        <w:rPr>
          <w:rFonts w:ascii="Times New Roman" w:hAnsi="Times New Roman" w:cs="Times New Roman"/>
          <w:sz w:val="24"/>
          <w:szCs w:val="24"/>
          <w:lang w:val="en-GB"/>
        </w:rPr>
        <w:t xml:space="preserve">(Hopwood, 1985). </w:t>
      </w:r>
      <w:r w:rsidR="009E4924" w:rsidRPr="005009C6">
        <w:rPr>
          <w:rFonts w:ascii="Times New Roman" w:hAnsi="Times New Roman" w:cs="Times New Roman"/>
          <w:sz w:val="24"/>
          <w:szCs w:val="24"/>
          <w:lang w:val="en-GB"/>
        </w:rPr>
        <w:t>He regarded a</w:t>
      </w:r>
      <w:r w:rsidR="009F69C7" w:rsidRPr="005009C6">
        <w:rPr>
          <w:rFonts w:ascii="Times New Roman" w:hAnsi="Times New Roman" w:cs="Times New Roman"/>
          <w:sz w:val="24"/>
          <w:szCs w:val="24"/>
          <w:lang w:val="en-GB"/>
        </w:rPr>
        <w:t xml:space="preserve">ccountants </w:t>
      </w:r>
      <w:r w:rsidR="009E4924" w:rsidRPr="005009C6">
        <w:rPr>
          <w:rFonts w:ascii="Times New Roman" w:hAnsi="Times New Roman" w:cs="Times New Roman"/>
          <w:sz w:val="24"/>
          <w:szCs w:val="24"/>
          <w:lang w:val="en-GB"/>
        </w:rPr>
        <w:t>as being</w:t>
      </w:r>
      <w:r w:rsidR="0072745A" w:rsidRPr="005009C6">
        <w:rPr>
          <w:rFonts w:ascii="Times New Roman" w:hAnsi="Times New Roman" w:cs="Times New Roman"/>
          <w:sz w:val="24"/>
          <w:szCs w:val="24"/>
          <w:lang w:val="en-GB"/>
        </w:rPr>
        <w:t xml:space="preserve"> associate</w:t>
      </w:r>
      <w:r w:rsidR="00113D8E" w:rsidRPr="005009C6">
        <w:rPr>
          <w:rFonts w:ascii="Times New Roman" w:hAnsi="Times New Roman" w:cs="Times New Roman"/>
          <w:sz w:val="24"/>
          <w:szCs w:val="24"/>
          <w:lang w:val="en-GB"/>
        </w:rPr>
        <w:t>d with quests for acceptable, o</w:t>
      </w:r>
      <w:r w:rsidR="004C5FC9" w:rsidRPr="005009C6">
        <w:rPr>
          <w:rFonts w:ascii="Times New Roman" w:hAnsi="Times New Roman" w:cs="Times New Roman"/>
          <w:sz w:val="24"/>
          <w:szCs w:val="24"/>
          <w:lang w:val="en-GB"/>
        </w:rPr>
        <w:t>bject</w:t>
      </w:r>
      <w:r w:rsidR="0072745A" w:rsidRPr="005009C6">
        <w:rPr>
          <w:rFonts w:ascii="Times New Roman" w:hAnsi="Times New Roman" w:cs="Times New Roman"/>
          <w:sz w:val="24"/>
          <w:szCs w:val="24"/>
          <w:lang w:val="en-GB"/>
        </w:rPr>
        <w:t>ive and ver</w:t>
      </w:r>
      <w:r w:rsidR="009224A4" w:rsidRPr="005009C6">
        <w:rPr>
          <w:rFonts w:ascii="Times New Roman" w:hAnsi="Times New Roman" w:cs="Times New Roman"/>
          <w:sz w:val="24"/>
          <w:szCs w:val="24"/>
          <w:lang w:val="en-GB"/>
        </w:rPr>
        <w:t xml:space="preserve">ifiable measurement techniques </w:t>
      </w:r>
      <w:r w:rsidR="009E4924" w:rsidRPr="005009C6">
        <w:rPr>
          <w:rFonts w:ascii="Times New Roman" w:hAnsi="Times New Roman" w:cs="Times New Roman"/>
          <w:sz w:val="24"/>
          <w:szCs w:val="24"/>
          <w:lang w:val="en-GB"/>
        </w:rPr>
        <w:t>and questioned</w:t>
      </w:r>
      <w:r w:rsidR="00393BEE" w:rsidRPr="005009C6">
        <w:rPr>
          <w:rFonts w:ascii="Times New Roman" w:hAnsi="Times New Roman" w:cs="Times New Roman"/>
          <w:sz w:val="24"/>
          <w:szCs w:val="24"/>
          <w:lang w:val="en-GB"/>
        </w:rPr>
        <w:t xml:space="preserve"> the commitment of </w:t>
      </w:r>
      <w:r w:rsidR="009224A4" w:rsidRPr="005009C6">
        <w:rPr>
          <w:rFonts w:ascii="Times New Roman" w:hAnsi="Times New Roman" w:cs="Times New Roman"/>
          <w:sz w:val="24"/>
          <w:szCs w:val="24"/>
          <w:lang w:val="en-GB"/>
        </w:rPr>
        <w:t xml:space="preserve">accountancy and accountants </w:t>
      </w:r>
      <w:r w:rsidR="00393BEE" w:rsidRPr="005009C6">
        <w:rPr>
          <w:rFonts w:ascii="Times New Roman" w:hAnsi="Times New Roman" w:cs="Times New Roman"/>
          <w:sz w:val="24"/>
          <w:szCs w:val="24"/>
          <w:lang w:val="en-GB"/>
        </w:rPr>
        <w:t xml:space="preserve">to designing reporting mechanisms in the </w:t>
      </w:r>
      <w:r w:rsidR="009224A4" w:rsidRPr="005009C6">
        <w:rPr>
          <w:rFonts w:ascii="Times New Roman" w:hAnsi="Times New Roman" w:cs="Times New Roman"/>
          <w:sz w:val="24"/>
          <w:szCs w:val="24"/>
          <w:lang w:val="en-GB"/>
        </w:rPr>
        <w:t xml:space="preserve">public interest. </w:t>
      </w:r>
      <w:r w:rsidR="00393BEE" w:rsidRPr="005009C6">
        <w:rPr>
          <w:rFonts w:ascii="Times New Roman" w:hAnsi="Times New Roman" w:cs="Times New Roman"/>
          <w:sz w:val="24"/>
          <w:szCs w:val="24"/>
          <w:lang w:val="en-GB"/>
        </w:rPr>
        <w:t>Fourth, Medawar priori</w:t>
      </w:r>
      <w:r w:rsidR="0035074E" w:rsidRPr="005009C6">
        <w:rPr>
          <w:rFonts w:ascii="Times New Roman" w:hAnsi="Times New Roman" w:cs="Times New Roman"/>
          <w:sz w:val="24"/>
          <w:szCs w:val="24"/>
          <w:lang w:val="en-GB"/>
        </w:rPr>
        <w:t>tise</w:t>
      </w:r>
      <w:r w:rsidR="00A61D96" w:rsidRPr="005009C6">
        <w:rPr>
          <w:rFonts w:ascii="Times New Roman" w:hAnsi="Times New Roman" w:cs="Times New Roman"/>
          <w:sz w:val="24"/>
          <w:szCs w:val="24"/>
          <w:lang w:val="en-GB"/>
        </w:rPr>
        <w:t>d</w:t>
      </w:r>
      <w:r w:rsidR="00393BEE" w:rsidRPr="005009C6">
        <w:rPr>
          <w:rFonts w:ascii="Times New Roman" w:hAnsi="Times New Roman" w:cs="Times New Roman"/>
          <w:sz w:val="24"/>
          <w:szCs w:val="24"/>
          <w:lang w:val="en-GB"/>
        </w:rPr>
        <w:t xml:space="preserve"> those who</w:t>
      </w:r>
      <w:r w:rsidR="009E4924" w:rsidRPr="005009C6">
        <w:rPr>
          <w:rFonts w:ascii="Times New Roman" w:hAnsi="Times New Roman" w:cs="Times New Roman"/>
          <w:sz w:val="24"/>
          <w:szCs w:val="24"/>
          <w:lang w:val="en-GB"/>
        </w:rPr>
        <w:t xml:space="preserve"> he regarded as needing</w:t>
      </w:r>
      <w:r w:rsidR="00393BEE" w:rsidRPr="005009C6">
        <w:rPr>
          <w:rFonts w:ascii="Times New Roman" w:hAnsi="Times New Roman" w:cs="Times New Roman"/>
          <w:sz w:val="24"/>
          <w:szCs w:val="24"/>
          <w:lang w:val="en-GB"/>
        </w:rPr>
        <w:t xml:space="preserve"> information rather than those who possess</w:t>
      </w:r>
      <w:r w:rsidR="00FB792F" w:rsidRPr="005009C6">
        <w:rPr>
          <w:rFonts w:ascii="Times New Roman" w:hAnsi="Times New Roman" w:cs="Times New Roman"/>
          <w:sz w:val="24"/>
          <w:szCs w:val="24"/>
          <w:lang w:val="en-GB"/>
        </w:rPr>
        <w:t>ed</w:t>
      </w:r>
      <w:r w:rsidR="00393BEE" w:rsidRPr="005009C6">
        <w:rPr>
          <w:rFonts w:ascii="Times New Roman" w:hAnsi="Times New Roman" w:cs="Times New Roman"/>
          <w:sz w:val="24"/>
          <w:szCs w:val="24"/>
          <w:lang w:val="en-GB"/>
        </w:rPr>
        <w:t xml:space="preserve"> it</w:t>
      </w:r>
      <w:r w:rsidR="009E4924" w:rsidRPr="005009C6">
        <w:rPr>
          <w:rFonts w:ascii="Times New Roman" w:hAnsi="Times New Roman" w:cs="Times New Roman"/>
          <w:sz w:val="24"/>
          <w:szCs w:val="24"/>
          <w:lang w:val="en-GB"/>
        </w:rPr>
        <w:t>,</w:t>
      </w:r>
      <w:r w:rsidR="00393BEE" w:rsidRPr="005009C6">
        <w:rPr>
          <w:rFonts w:ascii="Times New Roman" w:hAnsi="Times New Roman" w:cs="Times New Roman"/>
          <w:sz w:val="24"/>
          <w:szCs w:val="24"/>
          <w:lang w:val="en-GB"/>
        </w:rPr>
        <w:t xml:space="preserve"> and</w:t>
      </w:r>
      <w:r w:rsidR="009E4924" w:rsidRPr="005009C6">
        <w:rPr>
          <w:rFonts w:ascii="Times New Roman" w:hAnsi="Times New Roman" w:cs="Times New Roman"/>
          <w:sz w:val="24"/>
          <w:szCs w:val="24"/>
          <w:lang w:val="en-GB"/>
        </w:rPr>
        <w:t xml:space="preserve"> argued</w:t>
      </w:r>
      <w:r w:rsidR="00393BEE" w:rsidRPr="005009C6">
        <w:rPr>
          <w:rFonts w:ascii="Times New Roman" w:hAnsi="Times New Roman" w:cs="Times New Roman"/>
          <w:sz w:val="24"/>
          <w:szCs w:val="24"/>
          <w:lang w:val="en-GB"/>
        </w:rPr>
        <w:t xml:space="preserve"> that the benefit of the doubt should be given to </w:t>
      </w:r>
      <w:r w:rsidR="0035074E" w:rsidRPr="005009C6">
        <w:rPr>
          <w:rFonts w:ascii="Times New Roman" w:hAnsi="Times New Roman" w:cs="Times New Roman"/>
          <w:sz w:val="24"/>
          <w:szCs w:val="24"/>
          <w:lang w:val="en-GB"/>
        </w:rPr>
        <w:t>broad stakeholder groups such as employees and local communitie</w:t>
      </w:r>
      <w:r w:rsidR="009E4924" w:rsidRPr="005009C6">
        <w:rPr>
          <w:rFonts w:ascii="Times New Roman" w:hAnsi="Times New Roman" w:cs="Times New Roman"/>
          <w:sz w:val="24"/>
          <w:szCs w:val="24"/>
          <w:lang w:val="en-GB"/>
        </w:rPr>
        <w:t>s</w:t>
      </w:r>
      <w:r w:rsidR="00393BEE" w:rsidRPr="005009C6">
        <w:rPr>
          <w:rFonts w:ascii="Times New Roman" w:hAnsi="Times New Roman" w:cs="Times New Roman"/>
          <w:sz w:val="24"/>
          <w:szCs w:val="24"/>
          <w:lang w:val="en-GB"/>
        </w:rPr>
        <w:t>.</w:t>
      </w:r>
      <w:r w:rsidR="009E4924" w:rsidRPr="005009C6">
        <w:rPr>
          <w:rFonts w:ascii="Times New Roman" w:hAnsi="Times New Roman" w:cs="Times New Roman"/>
          <w:sz w:val="24"/>
          <w:szCs w:val="24"/>
          <w:lang w:val="en-GB"/>
        </w:rPr>
        <w:t xml:space="preserve"> Through his polemic, Medawar</w:t>
      </w:r>
      <w:r w:rsidR="004F63B8" w:rsidRPr="005009C6">
        <w:rPr>
          <w:rFonts w:ascii="Times New Roman" w:hAnsi="Times New Roman" w:cs="Times New Roman"/>
          <w:sz w:val="24"/>
          <w:szCs w:val="24"/>
          <w:lang w:val="en-GB"/>
        </w:rPr>
        <w:t>,</w:t>
      </w:r>
      <w:r w:rsidR="009E4924" w:rsidRPr="005009C6">
        <w:rPr>
          <w:rFonts w:ascii="Times New Roman" w:hAnsi="Times New Roman" w:cs="Times New Roman"/>
          <w:sz w:val="24"/>
          <w:szCs w:val="24"/>
          <w:lang w:val="en-GB"/>
        </w:rPr>
        <w:t xml:space="preserve"> in effect</w:t>
      </w:r>
      <w:r w:rsidR="004F63B8" w:rsidRPr="005009C6">
        <w:rPr>
          <w:rFonts w:ascii="Times New Roman" w:hAnsi="Times New Roman" w:cs="Times New Roman"/>
          <w:sz w:val="24"/>
          <w:szCs w:val="24"/>
          <w:lang w:val="en-GB"/>
        </w:rPr>
        <w:t>,</w:t>
      </w:r>
      <w:r w:rsidR="009E4924" w:rsidRPr="005009C6">
        <w:rPr>
          <w:rFonts w:ascii="Times New Roman" w:hAnsi="Times New Roman" w:cs="Times New Roman"/>
          <w:sz w:val="24"/>
          <w:szCs w:val="24"/>
          <w:lang w:val="en-GB"/>
        </w:rPr>
        <w:t xml:space="preserve"> laid down a challenge in </w:t>
      </w:r>
      <w:r w:rsidR="009E4924" w:rsidRPr="005009C6">
        <w:rPr>
          <w:rFonts w:ascii="Times New Roman" w:hAnsi="Times New Roman" w:cs="Times New Roman"/>
          <w:i/>
          <w:sz w:val="24"/>
          <w:szCs w:val="24"/>
          <w:lang w:val="en-GB"/>
        </w:rPr>
        <w:t xml:space="preserve">AOS </w:t>
      </w:r>
      <w:r w:rsidR="009E4924" w:rsidRPr="005009C6">
        <w:rPr>
          <w:rFonts w:ascii="Times New Roman" w:hAnsi="Times New Roman" w:cs="Times New Roman"/>
          <w:sz w:val="24"/>
          <w:szCs w:val="24"/>
          <w:lang w:val="en-GB"/>
        </w:rPr>
        <w:t xml:space="preserve">to accountants and accounting </w:t>
      </w:r>
      <w:r w:rsidR="00C0621E" w:rsidRPr="005009C6">
        <w:rPr>
          <w:rFonts w:ascii="Times New Roman" w:hAnsi="Times New Roman" w:cs="Times New Roman"/>
          <w:sz w:val="24"/>
          <w:szCs w:val="24"/>
          <w:lang w:val="en-GB"/>
        </w:rPr>
        <w:t xml:space="preserve">academics </w:t>
      </w:r>
      <w:r w:rsidR="009E4924" w:rsidRPr="005009C6">
        <w:rPr>
          <w:rFonts w:ascii="Times New Roman" w:hAnsi="Times New Roman" w:cs="Times New Roman"/>
          <w:sz w:val="24"/>
          <w:szCs w:val="24"/>
          <w:lang w:val="en-GB"/>
        </w:rPr>
        <w:t>who</w:t>
      </w:r>
      <w:r w:rsidR="002E7900" w:rsidRPr="005009C6">
        <w:rPr>
          <w:rFonts w:ascii="Times New Roman" w:hAnsi="Times New Roman" w:cs="Times New Roman"/>
          <w:sz w:val="24"/>
          <w:szCs w:val="24"/>
          <w:lang w:val="en-GB"/>
        </w:rPr>
        <w:t>m</w:t>
      </w:r>
      <w:r w:rsidR="009E4924" w:rsidRPr="005009C6">
        <w:rPr>
          <w:rFonts w:ascii="Times New Roman" w:hAnsi="Times New Roman" w:cs="Times New Roman"/>
          <w:sz w:val="24"/>
          <w:szCs w:val="24"/>
          <w:lang w:val="en-GB"/>
        </w:rPr>
        <w:t xml:space="preserve"> he did not </w:t>
      </w:r>
      <w:r w:rsidR="008C063D" w:rsidRPr="005009C6">
        <w:rPr>
          <w:rFonts w:ascii="Times New Roman" w:hAnsi="Times New Roman" w:cs="Times New Roman"/>
          <w:sz w:val="24"/>
          <w:szCs w:val="24"/>
          <w:lang w:val="en-GB"/>
        </w:rPr>
        <w:t xml:space="preserve">entirely </w:t>
      </w:r>
      <w:r w:rsidR="009E4924" w:rsidRPr="005009C6">
        <w:rPr>
          <w:rFonts w:ascii="Times New Roman" w:hAnsi="Times New Roman" w:cs="Times New Roman"/>
          <w:sz w:val="24"/>
          <w:szCs w:val="24"/>
          <w:lang w:val="en-GB"/>
        </w:rPr>
        <w:t xml:space="preserve">trust to develop substantive and effective </w:t>
      </w:r>
      <w:r w:rsidR="0097387E" w:rsidRPr="005009C6">
        <w:rPr>
          <w:rFonts w:ascii="Times New Roman" w:hAnsi="Times New Roman" w:cs="Times New Roman"/>
          <w:sz w:val="24"/>
          <w:szCs w:val="24"/>
          <w:lang w:val="en-GB"/>
        </w:rPr>
        <w:t>‘</w:t>
      </w:r>
      <w:r w:rsidR="009E4924" w:rsidRPr="005009C6">
        <w:rPr>
          <w:rFonts w:ascii="Times New Roman" w:hAnsi="Times New Roman" w:cs="Times New Roman"/>
          <w:sz w:val="24"/>
          <w:szCs w:val="24"/>
          <w:lang w:val="en-GB"/>
        </w:rPr>
        <w:t>social accounting</w:t>
      </w:r>
      <w:r w:rsidR="0097387E" w:rsidRPr="005009C6">
        <w:rPr>
          <w:rFonts w:ascii="Times New Roman" w:hAnsi="Times New Roman" w:cs="Times New Roman"/>
          <w:sz w:val="24"/>
          <w:szCs w:val="24"/>
          <w:lang w:val="en-GB"/>
        </w:rPr>
        <w:t>’</w:t>
      </w:r>
      <w:r w:rsidR="00FB792F" w:rsidRPr="005009C6">
        <w:rPr>
          <w:rFonts w:ascii="Times New Roman" w:hAnsi="Times New Roman" w:cs="Times New Roman"/>
          <w:sz w:val="24"/>
          <w:szCs w:val="24"/>
          <w:lang w:val="en-GB"/>
        </w:rPr>
        <w:t xml:space="preserve"> (or accounting for society)</w:t>
      </w:r>
      <w:r w:rsidR="009E4924" w:rsidRPr="005009C6">
        <w:rPr>
          <w:rFonts w:ascii="Times New Roman" w:hAnsi="Times New Roman" w:cs="Times New Roman"/>
          <w:sz w:val="24"/>
          <w:szCs w:val="24"/>
          <w:lang w:val="en-GB"/>
        </w:rPr>
        <w:t>.</w:t>
      </w:r>
      <w:r w:rsidR="00924349" w:rsidRPr="005009C6">
        <w:rPr>
          <w:rFonts w:ascii="Times New Roman" w:hAnsi="Times New Roman" w:cs="Times New Roman"/>
          <w:sz w:val="24"/>
          <w:szCs w:val="24"/>
          <w:lang w:val="en-GB"/>
        </w:rPr>
        <w:t xml:space="preserve"> </w:t>
      </w:r>
    </w:p>
    <w:p w14:paraId="114D3531" w14:textId="381116DC" w:rsidR="006A2962" w:rsidRPr="005009C6" w:rsidRDefault="001063C9"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Medawar’s </w:t>
      </w:r>
      <w:r w:rsidR="00D9673D" w:rsidRPr="005009C6">
        <w:rPr>
          <w:rFonts w:ascii="Times New Roman" w:hAnsi="Times New Roman" w:cs="Times New Roman"/>
          <w:sz w:val="24"/>
          <w:szCs w:val="24"/>
          <w:lang w:val="en-GB"/>
        </w:rPr>
        <w:t>paper was published in</w:t>
      </w:r>
      <w:r w:rsidR="001808BC" w:rsidRPr="005009C6">
        <w:rPr>
          <w:rFonts w:ascii="Times New Roman" w:hAnsi="Times New Roman" w:cs="Times New Roman"/>
          <w:sz w:val="24"/>
          <w:szCs w:val="24"/>
          <w:lang w:val="en-GB"/>
        </w:rPr>
        <w:t>,</w:t>
      </w:r>
      <w:r w:rsidR="00D9673D" w:rsidRPr="005009C6">
        <w:rPr>
          <w:rFonts w:ascii="Times New Roman" w:hAnsi="Times New Roman" w:cs="Times New Roman"/>
          <w:sz w:val="24"/>
          <w:szCs w:val="24"/>
          <w:lang w:val="en-GB"/>
        </w:rPr>
        <w:t xml:space="preserve"> and reflective of</w:t>
      </w:r>
      <w:r w:rsidR="00FB792F" w:rsidRPr="005009C6">
        <w:rPr>
          <w:rFonts w:ascii="Times New Roman" w:hAnsi="Times New Roman" w:cs="Times New Roman"/>
          <w:sz w:val="24"/>
          <w:szCs w:val="24"/>
          <w:lang w:val="en-GB"/>
        </w:rPr>
        <w:t>,</w:t>
      </w:r>
      <w:r w:rsidR="00D9673D" w:rsidRPr="005009C6">
        <w:rPr>
          <w:rFonts w:ascii="Times New Roman" w:hAnsi="Times New Roman" w:cs="Times New Roman"/>
          <w:sz w:val="24"/>
          <w:szCs w:val="24"/>
          <w:lang w:val="en-GB"/>
        </w:rPr>
        <w:t xml:space="preserve"> a particular </w:t>
      </w:r>
      <w:r w:rsidR="001808BC" w:rsidRPr="005009C6">
        <w:rPr>
          <w:rFonts w:ascii="Times New Roman" w:hAnsi="Times New Roman" w:cs="Times New Roman"/>
          <w:sz w:val="24"/>
          <w:szCs w:val="24"/>
          <w:lang w:val="en-GB"/>
        </w:rPr>
        <w:t>1970s</w:t>
      </w:r>
      <w:r w:rsidR="00FB792F" w:rsidRPr="005009C6">
        <w:rPr>
          <w:rFonts w:ascii="Times New Roman" w:hAnsi="Times New Roman" w:cs="Times New Roman"/>
          <w:sz w:val="24"/>
          <w:szCs w:val="24"/>
          <w:lang w:val="en-GB"/>
        </w:rPr>
        <w:t>’</w:t>
      </w:r>
      <w:r w:rsidR="001808BC" w:rsidRPr="005009C6">
        <w:rPr>
          <w:rFonts w:ascii="Times New Roman" w:hAnsi="Times New Roman" w:cs="Times New Roman"/>
          <w:sz w:val="24"/>
          <w:szCs w:val="24"/>
          <w:lang w:val="en-GB"/>
        </w:rPr>
        <w:t xml:space="preserve"> </w:t>
      </w:r>
      <w:r w:rsidR="00D9673D" w:rsidRPr="005009C6">
        <w:rPr>
          <w:rFonts w:ascii="Times New Roman" w:hAnsi="Times New Roman" w:cs="Times New Roman"/>
          <w:sz w:val="24"/>
          <w:szCs w:val="24"/>
          <w:lang w:val="en-GB"/>
        </w:rPr>
        <w:t>UK social and political context in which the need for and means of reporting to employees and trade unions was being actively considered and the broad concept of ‘social accounting’</w:t>
      </w:r>
      <w:r w:rsidR="001808BC" w:rsidRPr="005009C6">
        <w:rPr>
          <w:rFonts w:ascii="Times New Roman" w:hAnsi="Times New Roman" w:cs="Times New Roman"/>
          <w:sz w:val="24"/>
          <w:szCs w:val="24"/>
          <w:lang w:val="en-GB"/>
        </w:rPr>
        <w:t xml:space="preserve"> was</w:t>
      </w:r>
      <w:r w:rsidR="00D9673D" w:rsidRPr="005009C6">
        <w:rPr>
          <w:rFonts w:ascii="Times New Roman" w:hAnsi="Times New Roman" w:cs="Times New Roman"/>
          <w:sz w:val="24"/>
          <w:szCs w:val="24"/>
          <w:lang w:val="en-GB"/>
        </w:rPr>
        <w:t xml:space="preserve"> </w:t>
      </w:r>
      <w:r w:rsidR="001808BC" w:rsidRPr="005009C6">
        <w:rPr>
          <w:rFonts w:ascii="Times New Roman" w:hAnsi="Times New Roman" w:cs="Times New Roman"/>
          <w:sz w:val="24"/>
          <w:szCs w:val="24"/>
          <w:lang w:val="en-GB"/>
        </w:rPr>
        <w:t>entering</w:t>
      </w:r>
      <w:r w:rsidR="00D9673D" w:rsidRPr="005009C6">
        <w:rPr>
          <w:rFonts w:ascii="Times New Roman" w:hAnsi="Times New Roman" w:cs="Times New Roman"/>
          <w:sz w:val="24"/>
          <w:szCs w:val="24"/>
          <w:lang w:val="en-GB"/>
        </w:rPr>
        <w:t xml:space="preserve"> accounting discourse</w:t>
      </w:r>
      <w:r w:rsidR="00924349" w:rsidRPr="005009C6">
        <w:rPr>
          <w:rFonts w:ascii="Times New Roman" w:hAnsi="Times New Roman" w:cs="Times New Roman"/>
          <w:sz w:val="24"/>
          <w:szCs w:val="24"/>
          <w:lang w:val="en-GB"/>
        </w:rPr>
        <w:t xml:space="preserve"> (</w:t>
      </w:r>
      <w:proofErr w:type="spellStart"/>
      <w:r w:rsidR="00924349" w:rsidRPr="005009C6">
        <w:rPr>
          <w:rFonts w:ascii="Times New Roman" w:hAnsi="Times New Roman" w:cs="Times New Roman"/>
          <w:sz w:val="24"/>
          <w:szCs w:val="24"/>
          <w:lang w:val="en-GB"/>
        </w:rPr>
        <w:t>Burchell</w:t>
      </w:r>
      <w:proofErr w:type="spellEnd"/>
      <w:r w:rsidR="00924349" w:rsidRPr="005009C6">
        <w:rPr>
          <w:rFonts w:ascii="Times New Roman" w:hAnsi="Times New Roman" w:cs="Times New Roman"/>
          <w:sz w:val="24"/>
          <w:szCs w:val="24"/>
          <w:lang w:val="en-GB"/>
        </w:rPr>
        <w:t xml:space="preserve">, </w:t>
      </w:r>
      <w:proofErr w:type="spellStart"/>
      <w:r w:rsidR="00924349" w:rsidRPr="005009C6">
        <w:rPr>
          <w:rFonts w:ascii="Times New Roman" w:hAnsi="Times New Roman" w:cs="Times New Roman"/>
          <w:sz w:val="24"/>
          <w:szCs w:val="24"/>
          <w:lang w:val="en-GB"/>
        </w:rPr>
        <w:t>Clubb</w:t>
      </w:r>
      <w:proofErr w:type="spellEnd"/>
      <w:r w:rsidR="00EC7A51" w:rsidRPr="005009C6">
        <w:rPr>
          <w:rFonts w:ascii="Times New Roman" w:hAnsi="Times New Roman" w:cs="Times New Roman"/>
          <w:sz w:val="24"/>
          <w:szCs w:val="24"/>
          <w:lang w:val="en-GB"/>
        </w:rPr>
        <w:t>,</w:t>
      </w:r>
      <w:r w:rsidR="00924349" w:rsidRPr="005009C6">
        <w:rPr>
          <w:rFonts w:ascii="Times New Roman" w:hAnsi="Times New Roman" w:cs="Times New Roman"/>
          <w:sz w:val="24"/>
          <w:szCs w:val="24"/>
          <w:lang w:val="en-GB"/>
        </w:rPr>
        <w:t xml:space="preserve"> </w:t>
      </w:r>
      <w:r w:rsidR="00EC7A51" w:rsidRPr="005009C6">
        <w:rPr>
          <w:rFonts w:ascii="Times New Roman" w:hAnsi="Times New Roman" w:cs="Times New Roman"/>
          <w:sz w:val="24"/>
          <w:szCs w:val="24"/>
          <w:lang w:val="en-GB"/>
        </w:rPr>
        <w:t xml:space="preserve">&amp; </w:t>
      </w:r>
      <w:r w:rsidR="00924349" w:rsidRPr="005009C6">
        <w:rPr>
          <w:rFonts w:ascii="Times New Roman" w:hAnsi="Times New Roman" w:cs="Times New Roman"/>
          <w:sz w:val="24"/>
          <w:szCs w:val="24"/>
          <w:lang w:val="en-GB"/>
        </w:rPr>
        <w:t>Hopwood, 1985)</w:t>
      </w:r>
      <w:r w:rsidR="00D9673D" w:rsidRPr="005009C6">
        <w:rPr>
          <w:rFonts w:ascii="Times New Roman" w:hAnsi="Times New Roman" w:cs="Times New Roman"/>
          <w:sz w:val="24"/>
          <w:szCs w:val="24"/>
          <w:lang w:val="en-GB"/>
        </w:rPr>
        <w:t xml:space="preserve">. </w:t>
      </w:r>
      <w:proofErr w:type="spellStart"/>
      <w:r w:rsidR="00D9673D" w:rsidRPr="005009C6">
        <w:rPr>
          <w:rFonts w:ascii="Times New Roman" w:hAnsi="Times New Roman" w:cs="Times New Roman"/>
          <w:sz w:val="24"/>
          <w:szCs w:val="24"/>
          <w:lang w:val="en-GB"/>
        </w:rPr>
        <w:t>Tricker</w:t>
      </w:r>
      <w:proofErr w:type="spellEnd"/>
      <w:r w:rsidR="00D9673D" w:rsidRPr="005009C6">
        <w:rPr>
          <w:rFonts w:ascii="Times New Roman" w:hAnsi="Times New Roman" w:cs="Times New Roman"/>
          <w:sz w:val="24"/>
          <w:szCs w:val="24"/>
          <w:lang w:val="en-GB"/>
        </w:rPr>
        <w:t xml:space="preserve"> (1975) </w:t>
      </w:r>
      <w:r w:rsidR="006A2962" w:rsidRPr="005009C6">
        <w:rPr>
          <w:rFonts w:ascii="Times New Roman" w:hAnsi="Times New Roman" w:cs="Times New Roman"/>
          <w:sz w:val="24"/>
          <w:szCs w:val="24"/>
          <w:lang w:val="en-GB"/>
        </w:rPr>
        <w:t>placed accounting firmly within</w:t>
      </w:r>
      <w:r w:rsidR="00D9673D" w:rsidRPr="005009C6">
        <w:rPr>
          <w:rFonts w:ascii="Times New Roman" w:hAnsi="Times New Roman" w:cs="Times New Roman"/>
          <w:sz w:val="24"/>
          <w:szCs w:val="24"/>
          <w:lang w:val="en-GB"/>
        </w:rPr>
        <w:t xml:space="preserve"> this </w:t>
      </w:r>
      <w:r w:rsidR="00924349" w:rsidRPr="005009C6">
        <w:rPr>
          <w:rFonts w:ascii="Times New Roman" w:hAnsi="Times New Roman" w:cs="Times New Roman"/>
          <w:sz w:val="24"/>
          <w:szCs w:val="24"/>
          <w:lang w:val="en-GB"/>
        </w:rPr>
        <w:t xml:space="preserve">social and political context </w:t>
      </w:r>
      <w:r w:rsidR="00D9673D" w:rsidRPr="005009C6">
        <w:rPr>
          <w:rFonts w:ascii="Times New Roman" w:hAnsi="Times New Roman" w:cs="Times New Roman"/>
          <w:sz w:val="24"/>
          <w:szCs w:val="24"/>
          <w:lang w:val="en-GB"/>
        </w:rPr>
        <w:t>in his call for the major UK research funding body, the SSRC</w:t>
      </w:r>
      <w:r w:rsidR="00EC7A51" w:rsidRPr="005009C6">
        <w:rPr>
          <w:rFonts w:ascii="Times New Roman" w:hAnsi="Times New Roman" w:cs="Times New Roman"/>
          <w:sz w:val="24"/>
          <w:szCs w:val="24"/>
          <w:lang w:val="en-GB"/>
        </w:rPr>
        <w:t xml:space="preserve"> (Social Science Research Council)</w:t>
      </w:r>
      <w:r w:rsidR="00D9673D" w:rsidRPr="005009C6">
        <w:rPr>
          <w:rFonts w:ascii="Times New Roman" w:hAnsi="Times New Roman" w:cs="Times New Roman"/>
          <w:sz w:val="24"/>
          <w:szCs w:val="24"/>
          <w:lang w:val="en-GB"/>
        </w:rPr>
        <w:t xml:space="preserve">, to support research examining the changing social context of accounting </w:t>
      </w:r>
      <w:r w:rsidR="006A2962" w:rsidRPr="005009C6">
        <w:rPr>
          <w:rFonts w:ascii="Times New Roman" w:hAnsi="Times New Roman" w:cs="Times New Roman"/>
          <w:sz w:val="24"/>
          <w:szCs w:val="24"/>
          <w:lang w:val="en-GB"/>
        </w:rPr>
        <w:t xml:space="preserve">– </w:t>
      </w:r>
      <w:r w:rsidR="00D9673D" w:rsidRPr="005009C6">
        <w:rPr>
          <w:rFonts w:ascii="Times New Roman" w:hAnsi="Times New Roman" w:cs="Times New Roman"/>
          <w:sz w:val="24"/>
          <w:szCs w:val="24"/>
          <w:lang w:val="en-GB"/>
        </w:rPr>
        <w:t>given that accounting practice in the UK was becoming central to many prominent national policy debates</w:t>
      </w:r>
      <w:r w:rsidR="006A2962" w:rsidRPr="005009C6">
        <w:rPr>
          <w:rFonts w:ascii="Times New Roman" w:hAnsi="Times New Roman" w:cs="Times New Roman"/>
          <w:sz w:val="24"/>
          <w:szCs w:val="24"/>
          <w:lang w:val="en-GB"/>
        </w:rPr>
        <w:t xml:space="preserve"> (Hopwood, 1985).</w:t>
      </w:r>
      <w:r w:rsidR="00CC6AE6" w:rsidRPr="005009C6">
        <w:rPr>
          <w:rFonts w:ascii="Times New Roman" w:hAnsi="Times New Roman" w:cs="Times New Roman"/>
          <w:sz w:val="24"/>
          <w:szCs w:val="24"/>
          <w:lang w:val="en-GB"/>
        </w:rPr>
        <w:t xml:space="preserve"> </w:t>
      </w:r>
    </w:p>
    <w:p w14:paraId="74FC22DD" w14:textId="1C885043" w:rsidR="00C70667" w:rsidRPr="005009C6" w:rsidRDefault="006A2962">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A</w:t>
      </w:r>
      <w:r w:rsidR="001808BC" w:rsidRPr="005009C6">
        <w:rPr>
          <w:rFonts w:ascii="Times New Roman" w:hAnsi="Times New Roman" w:cs="Times New Roman"/>
          <w:sz w:val="24"/>
          <w:szCs w:val="24"/>
          <w:lang w:val="en-GB"/>
        </w:rPr>
        <w:t xml:space="preserve">ccounting </w:t>
      </w:r>
      <w:r w:rsidR="00D9673D" w:rsidRPr="005009C6">
        <w:rPr>
          <w:rFonts w:ascii="Times New Roman" w:hAnsi="Times New Roman" w:cs="Times New Roman"/>
          <w:sz w:val="24"/>
          <w:szCs w:val="24"/>
          <w:lang w:val="en-GB"/>
        </w:rPr>
        <w:t xml:space="preserve">influences </w:t>
      </w:r>
      <w:r w:rsidR="00586EBF" w:rsidRPr="005009C6">
        <w:rPr>
          <w:rFonts w:ascii="Times New Roman" w:hAnsi="Times New Roman" w:cs="Times New Roman"/>
          <w:sz w:val="24"/>
          <w:szCs w:val="24"/>
          <w:lang w:val="en-GB"/>
        </w:rPr>
        <w:t xml:space="preserve">at this time </w:t>
      </w:r>
      <w:r w:rsidRPr="005009C6">
        <w:rPr>
          <w:rFonts w:ascii="Times New Roman" w:hAnsi="Times New Roman" w:cs="Times New Roman"/>
          <w:sz w:val="24"/>
          <w:szCs w:val="24"/>
          <w:lang w:val="en-GB"/>
        </w:rPr>
        <w:t xml:space="preserve">within </w:t>
      </w:r>
      <w:r w:rsidR="00B01051" w:rsidRPr="005009C6">
        <w:rPr>
          <w:rFonts w:ascii="Times New Roman" w:hAnsi="Times New Roman" w:cs="Times New Roman"/>
          <w:sz w:val="24"/>
          <w:szCs w:val="24"/>
          <w:lang w:val="en-GB"/>
        </w:rPr>
        <w:t xml:space="preserve">the UK </w:t>
      </w:r>
      <w:r w:rsidR="00D9673D" w:rsidRPr="005009C6">
        <w:rPr>
          <w:rFonts w:ascii="Times New Roman" w:hAnsi="Times New Roman" w:cs="Times New Roman"/>
          <w:sz w:val="24"/>
          <w:szCs w:val="24"/>
          <w:lang w:val="en-GB"/>
        </w:rPr>
        <w:t xml:space="preserve">ranged from discussions surrounding inflation accounting to the publication of </w:t>
      </w:r>
      <w:r w:rsidR="00D9673D" w:rsidRPr="005009C6">
        <w:rPr>
          <w:rFonts w:ascii="Times New Roman" w:hAnsi="Times New Roman" w:cs="Times New Roman"/>
          <w:i/>
          <w:sz w:val="24"/>
          <w:szCs w:val="24"/>
          <w:lang w:val="en-GB"/>
        </w:rPr>
        <w:t xml:space="preserve">The Corporate </w:t>
      </w:r>
      <w:proofErr w:type="gramStart"/>
      <w:r w:rsidR="00D9673D" w:rsidRPr="005009C6">
        <w:rPr>
          <w:rFonts w:ascii="Times New Roman" w:hAnsi="Times New Roman" w:cs="Times New Roman"/>
          <w:i/>
          <w:sz w:val="24"/>
          <w:szCs w:val="24"/>
          <w:lang w:val="en-GB"/>
        </w:rPr>
        <w:t>Report</w:t>
      </w:r>
      <w:r w:rsidR="00DC2DF0" w:rsidRPr="005009C6">
        <w:rPr>
          <w:rFonts w:ascii="Times New Roman" w:hAnsi="Times New Roman" w:cs="Times New Roman"/>
          <w:sz w:val="24"/>
          <w:szCs w:val="24"/>
          <w:lang w:val="en-GB"/>
        </w:rPr>
        <w:t xml:space="preserve"> which</w:t>
      </w:r>
      <w:proofErr w:type="gramEnd"/>
      <w:r w:rsidR="00DC2DF0" w:rsidRPr="005009C6">
        <w:rPr>
          <w:rFonts w:ascii="Times New Roman" w:hAnsi="Times New Roman" w:cs="Times New Roman"/>
          <w:sz w:val="24"/>
          <w:szCs w:val="24"/>
          <w:lang w:val="en-GB"/>
        </w:rPr>
        <w:t xml:space="preserve"> advocated stewardship as an important aspect of the </w:t>
      </w:r>
      <w:r w:rsidR="008539AF" w:rsidRPr="005009C6">
        <w:rPr>
          <w:rFonts w:ascii="Times New Roman" w:hAnsi="Times New Roman" w:cs="Times New Roman"/>
          <w:sz w:val="24"/>
          <w:szCs w:val="24"/>
          <w:lang w:val="en-GB"/>
        </w:rPr>
        <w:t>‘</w:t>
      </w:r>
      <w:r w:rsidR="00DC2DF0" w:rsidRPr="005009C6">
        <w:rPr>
          <w:rFonts w:ascii="Times New Roman" w:hAnsi="Times New Roman" w:cs="Times New Roman"/>
          <w:sz w:val="24"/>
          <w:szCs w:val="24"/>
          <w:lang w:val="en-GB"/>
        </w:rPr>
        <w:t>public accountability</w:t>
      </w:r>
      <w:r w:rsidR="008539AF" w:rsidRPr="005009C6">
        <w:rPr>
          <w:rFonts w:ascii="Times New Roman" w:hAnsi="Times New Roman" w:cs="Times New Roman"/>
          <w:sz w:val="24"/>
          <w:szCs w:val="24"/>
          <w:lang w:val="en-GB"/>
        </w:rPr>
        <w:t>’</w:t>
      </w:r>
      <w:r w:rsidR="00DC2DF0" w:rsidRPr="005009C6">
        <w:rPr>
          <w:rFonts w:ascii="Times New Roman" w:hAnsi="Times New Roman" w:cs="Times New Roman"/>
          <w:sz w:val="24"/>
          <w:szCs w:val="24"/>
          <w:lang w:val="en-GB"/>
        </w:rPr>
        <w:t xml:space="preserve"> </w:t>
      </w:r>
      <w:r w:rsidR="008539AF" w:rsidRPr="005009C6">
        <w:rPr>
          <w:rFonts w:ascii="Times New Roman" w:hAnsi="Times New Roman" w:cs="Times New Roman"/>
          <w:sz w:val="24"/>
          <w:szCs w:val="24"/>
          <w:lang w:val="en-GB"/>
        </w:rPr>
        <w:t>of organizations</w:t>
      </w:r>
      <w:r w:rsidR="00942924" w:rsidRPr="005009C6">
        <w:rPr>
          <w:rFonts w:ascii="Times New Roman" w:hAnsi="Times New Roman" w:cs="Times New Roman"/>
          <w:sz w:val="24"/>
          <w:szCs w:val="24"/>
          <w:lang w:val="en-GB"/>
        </w:rPr>
        <w:t>.</w:t>
      </w:r>
      <w:r w:rsidR="008539AF" w:rsidRPr="005009C6">
        <w:rPr>
          <w:rFonts w:ascii="Times New Roman" w:hAnsi="Times New Roman" w:cs="Times New Roman"/>
          <w:sz w:val="24"/>
          <w:szCs w:val="24"/>
          <w:lang w:val="en-GB"/>
        </w:rPr>
        <w:t xml:space="preserve"> </w:t>
      </w:r>
      <w:r w:rsidR="00586EBF" w:rsidRPr="005009C6">
        <w:rPr>
          <w:rFonts w:ascii="Times New Roman" w:hAnsi="Times New Roman" w:cs="Times New Roman"/>
          <w:i/>
          <w:sz w:val="24"/>
          <w:szCs w:val="24"/>
          <w:lang w:val="en-GB"/>
        </w:rPr>
        <w:t>The Corporate Report</w:t>
      </w:r>
      <w:r w:rsidR="00586EBF" w:rsidRPr="005009C6">
        <w:rPr>
          <w:rFonts w:ascii="Times New Roman" w:hAnsi="Times New Roman" w:cs="Times New Roman"/>
          <w:sz w:val="24"/>
          <w:szCs w:val="24"/>
          <w:lang w:val="en-GB"/>
        </w:rPr>
        <w:t xml:space="preserve"> </w:t>
      </w:r>
      <w:r w:rsidR="00D9673D" w:rsidRPr="005009C6">
        <w:rPr>
          <w:rFonts w:ascii="Times New Roman" w:hAnsi="Times New Roman" w:cs="Times New Roman"/>
          <w:sz w:val="24"/>
          <w:szCs w:val="24"/>
          <w:lang w:val="en-GB"/>
        </w:rPr>
        <w:t xml:space="preserve">articulated a need to broaden the scope and nature of corporate reporting, through, </w:t>
      </w:r>
      <w:r w:rsidR="00D9673D" w:rsidRPr="005009C6">
        <w:rPr>
          <w:rFonts w:ascii="Times New Roman" w:hAnsi="Times New Roman" w:cs="Times New Roman"/>
          <w:i/>
          <w:sz w:val="24"/>
          <w:szCs w:val="24"/>
          <w:lang w:val="en-GB"/>
        </w:rPr>
        <w:t>inter alia</w:t>
      </w:r>
      <w:r w:rsidR="00D9673D" w:rsidRPr="005009C6">
        <w:rPr>
          <w:rFonts w:ascii="Times New Roman" w:hAnsi="Times New Roman" w:cs="Times New Roman"/>
          <w:sz w:val="24"/>
          <w:szCs w:val="24"/>
          <w:lang w:val="en-GB"/>
        </w:rPr>
        <w:t xml:space="preserve">, the publication of value-added statements showing how the benefits and efforts of an enterprise were shared between employees, capital providers, the state and reinvestment </w:t>
      </w:r>
      <w:r w:rsidR="00522423" w:rsidRPr="005009C6">
        <w:rPr>
          <w:rFonts w:ascii="Times New Roman" w:hAnsi="Times New Roman" w:cs="Times New Roman"/>
          <w:sz w:val="24"/>
          <w:szCs w:val="24"/>
          <w:lang w:val="en-GB"/>
        </w:rPr>
        <w:t>(</w:t>
      </w:r>
      <w:proofErr w:type="spellStart"/>
      <w:r w:rsidR="00522423" w:rsidRPr="005009C6">
        <w:rPr>
          <w:rFonts w:ascii="Times New Roman" w:hAnsi="Times New Roman" w:cs="Times New Roman"/>
          <w:sz w:val="24"/>
          <w:szCs w:val="24"/>
          <w:lang w:val="en-GB"/>
        </w:rPr>
        <w:t>Burchell</w:t>
      </w:r>
      <w:proofErr w:type="spellEnd"/>
      <w:r w:rsidR="00522423" w:rsidRPr="005009C6">
        <w:rPr>
          <w:rFonts w:ascii="Times New Roman" w:hAnsi="Times New Roman" w:cs="Times New Roman"/>
          <w:sz w:val="24"/>
          <w:szCs w:val="24"/>
          <w:lang w:val="en-GB"/>
        </w:rPr>
        <w:t xml:space="preserve"> et al., </w:t>
      </w:r>
      <w:r w:rsidR="00D9673D" w:rsidRPr="005009C6">
        <w:rPr>
          <w:rFonts w:ascii="Times New Roman" w:hAnsi="Times New Roman" w:cs="Times New Roman"/>
          <w:sz w:val="24"/>
          <w:szCs w:val="24"/>
          <w:lang w:val="en-GB"/>
        </w:rPr>
        <w:t xml:space="preserve">1985, p. 386). </w:t>
      </w:r>
      <w:r w:rsidR="00586EBF" w:rsidRPr="005009C6">
        <w:rPr>
          <w:rFonts w:ascii="Times New Roman" w:hAnsi="Times New Roman" w:cs="Times New Roman"/>
          <w:sz w:val="24"/>
          <w:szCs w:val="24"/>
          <w:lang w:val="en-GB"/>
        </w:rPr>
        <w:t>Its</w:t>
      </w:r>
      <w:r w:rsidR="00D9673D" w:rsidRPr="005009C6">
        <w:rPr>
          <w:rFonts w:ascii="Times New Roman" w:hAnsi="Times New Roman" w:cs="Times New Roman"/>
          <w:sz w:val="24"/>
          <w:szCs w:val="24"/>
          <w:lang w:val="en-GB"/>
        </w:rPr>
        <w:t xml:space="preserve"> controversial recommendations about expanding reporting scope were largely accepted by the UK government </w:t>
      </w:r>
      <w:r w:rsidRPr="005009C6">
        <w:rPr>
          <w:rFonts w:ascii="Times New Roman" w:hAnsi="Times New Roman" w:cs="Times New Roman"/>
          <w:sz w:val="24"/>
          <w:szCs w:val="24"/>
          <w:lang w:val="en-GB"/>
        </w:rPr>
        <w:t xml:space="preserve">– </w:t>
      </w:r>
      <w:r w:rsidR="00D9673D" w:rsidRPr="005009C6">
        <w:rPr>
          <w:rFonts w:ascii="Times New Roman" w:hAnsi="Times New Roman" w:cs="Times New Roman"/>
          <w:sz w:val="24"/>
          <w:szCs w:val="24"/>
          <w:lang w:val="en-GB"/>
        </w:rPr>
        <w:t>despite the protestations of the accounting profession</w:t>
      </w:r>
      <w:r w:rsidRPr="005009C6">
        <w:rPr>
          <w:rFonts w:ascii="Times New Roman" w:hAnsi="Times New Roman" w:cs="Times New Roman"/>
          <w:sz w:val="24"/>
          <w:szCs w:val="24"/>
          <w:lang w:val="en-GB"/>
        </w:rPr>
        <w:t xml:space="preserve"> –</w:t>
      </w:r>
      <w:r w:rsidR="00D9673D" w:rsidRPr="005009C6">
        <w:rPr>
          <w:rFonts w:ascii="Times New Roman" w:hAnsi="Times New Roman" w:cs="Times New Roman"/>
          <w:sz w:val="24"/>
          <w:szCs w:val="24"/>
          <w:lang w:val="en-GB"/>
        </w:rPr>
        <w:t xml:space="preserve"> and by the late 1970s more than 20% of UK companies were producing value-added statements</w:t>
      </w:r>
      <w:r w:rsidR="001808BC" w:rsidRPr="005009C6">
        <w:rPr>
          <w:rFonts w:ascii="Times New Roman" w:hAnsi="Times New Roman" w:cs="Times New Roman"/>
          <w:sz w:val="24"/>
          <w:szCs w:val="24"/>
          <w:lang w:val="en-GB"/>
        </w:rPr>
        <w:t xml:space="preserve"> (</w:t>
      </w:r>
      <w:proofErr w:type="spellStart"/>
      <w:r w:rsidR="00D9673D" w:rsidRPr="005009C6">
        <w:rPr>
          <w:rFonts w:ascii="Times New Roman" w:hAnsi="Times New Roman" w:cs="Times New Roman"/>
          <w:sz w:val="24"/>
          <w:szCs w:val="24"/>
          <w:lang w:val="en-GB"/>
        </w:rPr>
        <w:t>Burchell</w:t>
      </w:r>
      <w:proofErr w:type="spellEnd"/>
      <w:r w:rsidR="00D9673D" w:rsidRPr="005009C6">
        <w:rPr>
          <w:rFonts w:ascii="Times New Roman" w:hAnsi="Times New Roman" w:cs="Times New Roman"/>
          <w:sz w:val="24"/>
          <w:szCs w:val="24"/>
          <w:lang w:val="en-GB"/>
        </w:rPr>
        <w:t xml:space="preserve"> et al.,</w:t>
      </w:r>
      <w:r w:rsidR="00AF117E" w:rsidRPr="005009C6">
        <w:rPr>
          <w:rFonts w:ascii="Times New Roman" w:hAnsi="Times New Roman" w:cs="Times New Roman"/>
          <w:sz w:val="24"/>
          <w:szCs w:val="24"/>
          <w:lang w:val="en-GB"/>
        </w:rPr>
        <w:t xml:space="preserve"> </w:t>
      </w:r>
      <w:r w:rsidR="00D9673D" w:rsidRPr="005009C6">
        <w:rPr>
          <w:rFonts w:ascii="Times New Roman" w:hAnsi="Times New Roman" w:cs="Times New Roman"/>
          <w:sz w:val="24"/>
          <w:szCs w:val="24"/>
          <w:lang w:val="en-GB"/>
        </w:rPr>
        <w:t>1985)</w:t>
      </w:r>
      <w:r w:rsidR="001808BC" w:rsidRPr="005009C6">
        <w:rPr>
          <w:rFonts w:ascii="Times New Roman" w:hAnsi="Times New Roman" w:cs="Times New Roman"/>
          <w:sz w:val="24"/>
          <w:szCs w:val="24"/>
          <w:lang w:val="en-GB"/>
        </w:rPr>
        <w:t xml:space="preserve">. </w:t>
      </w:r>
    </w:p>
    <w:p w14:paraId="24011850" w14:textId="17DBA90B" w:rsidR="00F85BA2" w:rsidRPr="005009C6" w:rsidRDefault="00C70667">
      <w:pPr>
        <w:spacing w:line="360" w:lineRule="auto"/>
        <w:ind w:firstLine="720"/>
        <w:jc w:val="both"/>
        <w:rPr>
          <w:rFonts w:ascii="Times New Roman" w:hAnsi="Times New Roman" w:cs="Times New Roman"/>
          <w:bCs/>
          <w:sz w:val="24"/>
          <w:szCs w:val="24"/>
          <w:lang w:val="en-GB"/>
        </w:rPr>
      </w:pPr>
      <w:r w:rsidRPr="005009C6">
        <w:rPr>
          <w:rFonts w:ascii="Times New Roman" w:hAnsi="Times New Roman" w:cs="Times New Roman"/>
          <w:sz w:val="24"/>
          <w:szCs w:val="24"/>
          <w:lang w:val="en-GB"/>
        </w:rPr>
        <w:t>T</w:t>
      </w:r>
      <w:r w:rsidR="00D9673D" w:rsidRPr="005009C6">
        <w:rPr>
          <w:rFonts w:ascii="Times New Roman" w:hAnsi="Times New Roman" w:cs="Times New Roman"/>
          <w:sz w:val="24"/>
          <w:szCs w:val="24"/>
          <w:lang w:val="en-GB"/>
        </w:rPr>
        <w:t xml:space="preserve">he SSRC </w:t>
      </w:r>
      <w:r w:rsidRPr="005009C6">
        <w:rPr>
          <w:rFonts w:ascii="Times New Roman" w:hAnsi="Times New Roman" w:cs="Times New Roman"/>
          <w:sz w:val="24"/>
          <w:szCs w:val="24"/>
          <w:lang w:val="en-GB"/>
        </w:rPr>
        <w:t xml:space="preserve">also set up a committee </w:t>
      </w:r>
      <w:r w:rsidR="00D9673D" w:rsidRPr="005009C6">
        <w:rPr>
          <w:rFonts w:ascii="Times New Roman" w:hAnsi="Times New Roman" w:cs="Times New Roman"/>
          <w:sz w:val="24"/>
          <w:szCs w:val="24"/>
          <w:lang w:val="en-GB"/>
        </w:rPr>
        <w:t>to advance the understanding of the social and political nature of accounting and the social relevance and use</w:t>
      </w:r>
      <w:r w:rsidR="001808BC" w:rsidRPr="005009C6">
        <w:rPr>
          <w:rFonts w:ascii="Times New Roman" w:hAnsi="Times New Roman" w:cs="Times New Roman"/>
          <w:sz w:val="24"/>
          <w:szCs w:val="24"/>
          <w:lang w:val="en-GB"/>
        </w:rPr>
        <w:t>fulness of accounting practice</w:t>
      </w:r>
      <w:r w:rsidR="00AF117E" w:rsidRPr="005009C6">
        <w:rPr>
          <w:rFonts w:ascii="Times New Roman" w:hAnsi="Times New Roman" w:cs="Times New Roman"/>
          <w:sz w:val="24"/>
          <w:szCs w:val="24"/>
          <w:lang w:val="en-GB"/>
        </w:rPr>
        <w:t xml:space="preserve"> (see, </w:t>
      </w:r>
      <w:r w:rsidR="00AB1412" w:rsidRPr="005009C6">
        <w:rPr>
          <w:rFonts w:ascii="Times New Roman" w:hAnsi="Times New Roman" w:cs="Times New Roman"/>
          <w:sz w:val="24"/>
          <w:szCs w:val="24"/>
          <w:lang w:val="en-GB"/>
        </w:rPr>
        <w:t>Hopwood, 1985)</w:t>
      </w:r>
      <w:r w:rsidRPr="005009C6">
        <w:rPr>
          <w:rFonts w:ascii="Times New Roman" w:hAnsi="Times New Roman" w:cs="Times New Roman"/>
          <w:bCs/>
          <w:lang w:val="en-GB"/>
        </w:rPr>
        <w:t xml:space="preserve">. </w:t>
      </w:r>
      <w:r w:rsidR="00CC345B" w:rsidRPr="005009C6">
        <w:rPr>
          <w:rFonts w:ascii="Times New Roman" w:hAnsi="Times New Roman" w:cs="Times New Roman"/>
          <w:bCs/>
          <w:sz w:val="24"/>
          <w:szCs w:val="24"/>
          <w:lang w:val="en-GB"/>
        </w:rPr>
        <w:t>W</w:t>
      </w:r>
      <w:r w:rsidR="00D9673D" w:rsidRPr="005009C6">
        <w:rPr>
          <w:rFonts w:ascii="Times New Roman" w:hAnsi="Times New Roman" w:cs="Times New Roman"/>
          <w:bCs/>
          <w:sz w:val="24"/>
          <w:szCs w:val="24"/>
          <w:lang w:val="en-GB"/>
        </w:rPr>
        <w:t xml:space="preserve">hile the </w:t>
      </w:r>
      <w:r w:rsidR="00D9673D" w:rsidRPr="005009C6">
        <w:rPr>
          <w:rFonts w:ascii="Times New Roman" w:hAnsi="Times New Roman" w:cs="Times New Roman"/>
          <w:sz w:val="24"/>
          <w:szCs w:val="24"/>
          <w:lang w:val="en-GB"/>
        </w:rPr>
        <w:t>committee</w:t>
      </w:r>
      <w:r w:rsidR="00D9673D" w:rsidRPr="005009C6">
        <w:rPr>
          <w:rFonts w:ascii="Times New Roman" w:hAnsi="Times New Roman" w:cs="Times New Roman"/>
          <w:bCs/>
          <w:sz w:val="24"/>
          <w:szCs w:val="24"/>
          <w:lang w:val="en-GB"/>
        </w:rPr>
        <w:t xml:space="preserve"> </w:t>
      </w:r>
      <w:r w:rsidR="00CC345B" w:rsidRPr="005009C6">
        <w:rPr>
          <w:rFonts w:ascii="Times New Roman" w:hAnsi="Times New Roman" w:cs="Times New Roman"/>
          <w:sz w:val="24"/>
          <w:szCs w:val="24"/>
          <w:lang w:val="en-GB"/>
        </w:rPr>
        <w:t>did not</w:t>
      </w:r>
      <w:r w:rsidR="00D9673D" w:rsidRPr="005009C6">
        <w:rPr>
          <w:rFonts w:ascii="Times New Roman" w:hAnsi="Times New Roman" w:cs="Times New Roman"/>
          <w:bCs/>
          <w:sz w:val="24"/>
          <w:szCs w:val="24"/>
          <w:lang w:val="en-GB"/>
        </w:rPr>
        <w:t xml:space="preserve"> produce a final report, Hopwood</w:t>
      </w:r>
      <w:r w:rsidR="003A665D" w:rsidRPr="005009C6">
        <w:rPr>
          <w:rFonts w:ascii="Times New Roman" w:hAnsi="Times New Roman" w:cs="Times New Roman"/>
          <w:bCs/>
          <w:sz w:val="24"/>
          <w:szCs w:val="24"/>
          <w:lang w:val="en-GB"/>
        </w:rPr>
        <w:t xml:space="preserve">’s 1985 </w:t>
      </w:r>
      <w:r w:rsidR="003A665D" w:rsidRPr="005009C6">
        <w:rPr>
          <w:rFonts w:ascii="Times New Roman" w:hAnsi="Times New Roman" w:cs="Times New Roman"/>
          <w:bCs/>
          <w:i/>
          <w:sz w:val="24"/>
          <w:szCs w:val="24"/>
          <w:lang w:val="en-GB"/>
        </w:rPr>
        <w:t>AOS</w:t>
      </w:r>
      <w:r w:rsidR="003A665D" w:rsidRPr="005009C6">
        <w:rPr>
          <w:rFonts w:ascii="Times New Roman" w:hAnsi="Times New Roman" w:cs="Times New Roman"/>
          <w:bCs/>
          <w:sz w:val="24"/>
          <w:szCs w:val="24"/>
          <w:lang w:val="en-GB"/>
        </w:rPr>
        <w:t xml:space="preserve"> pa</w:t>
      </w:r>
      <w:r w:rsidR="00AF117E" w:rsidRPr="005009C6">
        <w:rPr>
          <w:rFonts w:ascii="Times New Roman" w:hAnsi="Times New Roman" w:cs="Times New Roman"/>
          <w:bCs/>
          <w:sz w:val="24"/>
          <w:szCs w:val="24"/>
          <w:lang w:val="en-GB"/>
        </w:rPr>
        <w:t xml:space="preserve">per reflecting on the committee’s </w:t>
      </w:r>
      <w:r w:rsidR="003A665D" w:rsidRPr="005009C6">
        <w:rPr>
          <w:rFonts w:ascii="Times New Roman" w:hAnsi="Times New Roman" w:cs="Times New Roman"/>
          <w:bCs/>
          <w:sz w:val="24"/>
          <w:szCs w:val="24"/>
          <w:lang w:val="en-GB"/>
        </w:rPr>
        <w:t>deliberations</w:t>
      </w:r>
      <w:r w:rsidR="00D9673D" w:rsidRPr="005009C6">
        <w:rPr>
          <w:rFonts w:ascii="Times New Roman" w:hAnsi="Times New Roman" w:cs="Times New Roman"/>
          <w:bCs/>
          <w:sz w:val="24"/>
          <w:szCs w:val="24"/>
          <w:lang w:val="en-GB"/>
        </w:rPr>
        <w:t xml:space="preserve"> indicated that such a report would have contained a key recommendation </w:t>
      </w:r>
      <w:r w:rsidR="003A665D" w:rsidRPr="005009C6">
        <w:rPr>
          <w:rFonts w:ascii="Times New Roman" w:hAnsi="Times New Roman" w:cs="Times New Roman"/>
          <w:bCs/>
          <w:sz w:val="24"/>
          <w:szCs w:val="24"/>
          <w:lang w:val="en-GB"/>
        </w:rPr>
        <w:t xml:space="preserve">that </w:t>
      </w:r>
      <w:r w:rsidR="00D9673D" w:rsidRPr="005009C6">
        <w:rPr>
          <w:rFonts w:ascii="Times New Roman" w:hAnsi="Times New Roman" w:cs="Times New Roman"/>
          <w:bCs/>
          <w:sz w:val="24"/>
          <w:szCs w:val="24"/>
          <w:lang w:val="en-GB"/>
        </w:rPr>
        <w:t xml:space="preserve">the SSRC </w:t>
      </w:r>
      <w:r w:rsidR="00CC345B" w:rsidRPr="005009C6">
        <w:rPr>
          <w:rFonts w:ascii="Times New Roman" w:hAnsi="Times New Roman" w:cs="Times New Roman"/>
          <w:bCs/>
          <w:sz w:val="24"/>
          <w:szCs w:val="24"/>
          <w:lang w:val="en-GB"/>
        </w:rPr>
        <w:t>should commission</w:t>
      </w:r>
      <w:r w:rsidR="00D9673D" w:rsidRPr="005009C6">
        <w:rPr>
          <w:rFonts w:ascii="Times New Roman" w:hAnsi="Times New Roman" w:cs="Times New Roman"/>
          <w:bCs/>
          <w:sz w:val="24"/>
          <w:szCs w:val="24"/>
          <w:lang w:val="en-GB"/>
        </w:rPr>
        <w:t xml:space="preserve"> engagement-</w:t>
      </w:r>
      <w:r w:rsidR="00D9673D" w:rsidRPr="005009C6">
        <w:rPr>
          <w:rFonts w:ascii="Times New Roman" w:hAnsi="Times New Roman" w:cs="Times New Roman"/>
          <w:bCs/>
          <w:sz w:val="24"/>
          <w:szCs w:val="24"/>
          <w:lang w:val="en-GB"/>
        </w:rPr>
        <w:lastRenderedPageBreak/>
        <w:t xml:space="preserve">focused </w:t>
      </w:r>
      <w:r w:rsidR="003A665D" w:rsidRPr="005009C6">
        <w:rPr>
          <w:rFonts w:ascii="Times New Roman" w:hAnsi="Times New Roman" w:cs="Times New Roman"/>
          <w:bCs/>
          <w:sz w:val="24"/>
          <w:szCs w:val="24"/>
          <w:lang w:val="en-GB"/>
        </w:rPr>
        <w:t>‘</w:t>
      </w:r>
      <w:r w:rsidR="00D9673D" w:rsidRPr="005009C6">
        <w:rPr>
          <w:rFonts w:ascii="Times New Roman" w:hAnsi="Times New Roman" w:cs="Times New Roman"/>
          <w:bCs/>
          <w:sz w:val="24"/>
          <w:szCs w:val="24"/>
          <w:lang w:val="en-GB"/>
        </w:rPr>
        <w:t>action research</w:t>
      </w:r>
      <w:r w:rsidR="003A665D" w:rsidRPr="005009C6">
        <w:rPr>
          <w:rFonts w:ascii="Times New Roman" w:hAnsi="Times New Roman" w:cs="Times New Roman"/>
          <w:bCs/>
          <w:sz w:val="24"/>
          <w:szCs w:val="24"/>
          <w:lang w:val="en-GB"/>
        </w:rPr>
        <w:t>’</w:t>
      </w:r>
      <w:r w:rsidR="00CC345B" w:rsidRPr="005009C6">
        <w:rPr>
          <w:rFonts w:ascii="Times New Roman" w:hAnsi="Times New Roman" w:cs="Times New Roman"/>
          <w:bCs/>
          <w:sz w:val="24"/>
          <w:szCs w:val="24"/>
          <w:lang w:val="en-GB"/>
        </w:rPr>
        <w:t>. M</w:t>
      </w:r>
      <w:r w:rsidR="00D9673D" w:rsidRPr="005009C6">
        <w:rPr>
          <w:rFonts w:ascii="Times New Roman" w:hAnsi="Times New Roman" w:cs="Times New Roman"/>
          <w:bCs/>
          <w:sz w:val="24"/>
          <w:szCs w:val="24"/>
          <w:lang w:val="en-GB"/>
        </w:rPr>
        <w:t xml:space="preserve">uch of </w:t>
      </w:r>
      <w:r w:rsidR="00CC345B" w:rsidRPr="005009C6">
        <w:rPr>
          <w:rFonts w:ascii="Times New Roman" w:hAnsi="Times New Roman" w:cs="Times New Roman"/>
          <w:bCs/>
          <w:sz w:val="24"/>
          <w:szCs w:val="24"/>
          <w:lang w:val="en-GB"/>
        </w:rPr>
        <w:t>this</w:t>
      </w:r>
      <w:r w:rsidR="00D9673D" w:rsidRPr="005009C6">
        <w:rPr>
          <w:rFonts w:ascii="Times New Roman" w:hAnsi="Times New Roman" w:cs="Times New Roman"/>
          <w:bCs/>
          <w:sz w:val="24"/>
          <w:szCs w:val="24"/>
          <w:lang w:val="en-GB"/>
        </w:rPr>
        <w:t xml:space="preserve"> would </w:t>
      </w:r>
      <w:r w:rsidR="00C514A2" w:rsidRPr="005009C6">
        <w:rPr>
          <w:rFonts w:ascii="Times New Roman" w:hAnsi="Times New Roman" w:cs="Times New Roman"/>
          <w:bCs/>
          <w:sz w:val="24"/>
          <w:szCs w:val="24"/>
          <w:lang w:val="en-GB"/>
        </w:rPr>
        <w:t>examine</w:t>
      </w:r>
      <w:r w:rsidR="00D9673D" w:rsidRPr="005009C6">
        <w:rPr>
          <w:rFonts w:ascii="Times New Roman" w:hAnsi="Times New Roman" w:cs="Times New Roman"/>
          <w:bCs/>
          <w:sz w:val="24"/>
          <w:szCs w:val="24"/>
          <w:lang w:val="en-GB"/>
        </w:rPr>
        <w:t xml:space="preserve"> the actual (and potential) use of accounting data within social and political contexts, particularly with respect to attempts to relate extensions in accounting practice to the furtherance of a range of social interests. </w:t>
      </w:r>
    </w:p>
    <w:p w14:paraId="55990F84" w14:textId="7DD95033" w:rsidR="00F960B2" w:rsidRPr="005009C6" w:rsidRDefault="00CC345B"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bCs/>
          <w:sz w:val="24"/>
          <w:szCs w:val="24"/>
          <w:lang w:val="en-GB"/>
        </w:rPr>
        <w:t>This resonates with the them</w:t>
      </w:r>
      <w:r w:rsidR="00D447AA" w:rsidRPr="005009C6">
        <w:rPr>
          <w:rFonts w:ascii="Times New Roman" w:hAnsi="Times New Roman" w:cs="Times New Roman"/>
          <w:bCs/>
          <w:sz w:val="24"/>
          <w:szCs w:val="24"/>
          <w:lang w:val="en-GB"/>
        </w:rPr>
        <w:t>e</w:t>
      </w:r>
      <w:r w:rsidRPr="005009C6">
        <w:rPr>
          <w:rFonts w:ascii="Times New Roman" w:hAnsi="Times New Roman" w:cs="Times New Roman"/>
          <w:bCs/>
          <w:sz w:val="24"/>
          <w:szCs w:val="24"/>
          <w:lang w:val="en-GB"/>
        </w:rPr>
        <w:t xml:space="preserve"> of Medawar</w:t>
      </w:r>
      <w:r w:rsidR="00AF117E" w:rsidRPr="005009C6">
        <w:rPr>
          <w:rFonts w:ascii="Times New Roman" w:hAnsi="Times New Roman" w:cs="Times New Roman"/>
          <w:bCs/>
          <w:sz w:val="24"/>
          <w:szCs w:val="24"/>
          <w:lang w:val="en-GB"/>
        </w:rPr>
        <w:t>’s</w:t>
      </w:r>
      <w:r w:rsidRPr="005009C6">
        <w:rPr>
          <w:rFonts w:ascii="Times New Roman" w:hAnsi="Times New Roman" w:cs="Times New Roman"/>
          <w:bCs/>
          <w:sz w:val="24"/>
          <w:szCs w:val="24"/>
          <w:lang w:val="en-GB"/>
        </w:rPr>
        <w:t xml:space="preserve"> (1976)</w:t>
      </w:r>
      <w:r w:rsidR="00EF1238" w:rsidRPr="005009C6">
        <w:rPr>
          <w:rFonts w:ascii="Times New Roman" w:hAnsi="Times New Roman" w:cs="Times New Roman"/>
          <w:bCs/>
          <w:sz w:val="24"/>
          <w:szCs w:val="24"/>
          <w:lang w:val="en-GB"/>
        </w:rPr>
        <w:t xml:space="preserve"> </w:t>
      </w:r>
      <w:r w:rsidR="00EF1238" w:rsidRPr="005009C6">
        <w:rPr>
          <w:rFonts w:ascii="Times New Roman" w:hAnsi="Times New Roman" w:cs="Times New Roman"/>
          <w:bCs/>
          <w:i/>
          <w:sz w:val="24"/>
          <w:szCs w:val="24"/>
          <w:lang w:val="en-GB"/>
        </w:rPr>
        <w:t>AOS</w:t>
      </w:r>
      <w:r w:rsidRPr="005009C6">
        <w:rPr>
          <w:rFonts w:ascii="Times New Roman" w:hAnsi="Times New Roman" w:cs="Times New Roman"/>
          <w:bCs/>
          <w:sz w:val="24"/>
          <w:szCs w:val="24"/>
          <w:lang w:val="en-GB"/>
        </w:rPr>
        <w:t xml:space="preserve"> polemic on social accounting. Gi</w:t>
      </w:r>
      <w:r w:rsidR="00006614" w:rsidRPr="005009C6">
        <w:rPr>
          <w:rFonts w:ascii="Times New Roman" w:hAnsi="Times New Roman" w:cs="Times New Roman"/>
          <w:sz w:val="24"/>
          <w:szCs w:val="24"/>
          <w:lang w:val="en-GB"/>
        </w:rPr>
        <w:t xml:space="preserve">ven </w:t>
      </w:r>
      <w:r w:rsidRPr="005009C6">
        <w:rPr>
          <w:rFonts w:ascii="Times New Roman" w:hAnsi="Times New Roman" w:cs="Times New Roman"/>
          <w:sz w:val="24"/>
          <w:szCs w:val="24"/>
          <w:lang w:val="en-GB"/>
        </w:rPr>
        <w:t>Medawar’s</w:t>
      </w:r>
      <w:r w:rsidR="00006614" w:rsidRPr="005009C6">
        <w:rPr>
          <w:rFonts w:ascii="Times New Roman" w:hAnsi="Times New Roman" w:cs="Times New Roman"/>
          <w:sz w:val="24"/>
          <w:szCs w:val="24"/>
          <w:lang w:val="en-GB"/>
        </w:rPr>
        <w:t xml:space="preserve"> normative orientation and </w:t>
      </w:r>
      <w:r w:rsidRPr="005009C6">
        <w:rPr>
          <w:rFonts w:ascii="Times New Roman" w:hAnsi="Times New Roman" w:cs="Times New Roman"/>
          <w:sz w:val="24"/>
          <w:szCs w:val="24"/>
          <w:lang w:val="en-GB"/>
        </w:rPr>
        <w:t>l</w:t>
      </w:r>
      <w:r w:rsidR="001B19CC">
        <w:rPr>
          <w:rFonts w:ascii="Times New Roman" w:hAnsi="Times New Roman" w:cs="Times New Roman"/>
          <w:sz w:val="24"/>
          <w:szCs w:val="24"/>
          <w:lang w:val="en-GB"/>
        </w:rPr>
        <w:t>ack of</w:t>
      </w:r>
      <w:r w:rsidRPr="005009C6">
        <w:rPr>
          <w:rFonts w:ascii="Times New Roman" w:hAnsi="Times New Roman" w:cs="Times New Roman"/>
          <w:sz w:val="24"/>
          <w:szCs w:val="24"/>
          <w:lang w:val="en-GB"/>
        </w:rPr>
        <w:t xml:space="preserve"> explicit</w:t>
      </w:r>
      <w:r w:rsidR="00006614" w:rsidRPr="005009C6">
        <w:rPr>
          <w:rFonts w:ascii="Times New Roman" w:hAnsi="Times New Roman" w:cs="Times New Roman"/>
          <w:sz w:val="24"/>
          <w:szCs w:val="24"/>
          <w:lang w:val="en-GB"/>
        </w:rPr>
        <w:t xml:space="preserve"> theo</w:t>
      </w:r>
      <w:r w:rsidR="002C39EC" w:rsidRPr="005009C6">
        <w:rPr>
          <w:rFonts w:ascii="Times New Roman" w:hAnsi="Times New Roman" w:cs="Times New Roman"/>
          <w:sz w:val="24"/>
          <w:szCs w:val="24"/>
          <w:lang w:val="en-GB"/>
        </w:rPr>
        <w:t>rization,</w:t>
      </w:r>
      <w:r w:rsidR="00006614" w:rsidRPr="005009C6">
        <w:rPr>
          <w:rFonts w:ascii="Times New Roman" w:hAnsi="Times New Roman" w:cs="Times New Roman"/>
          <w:sz w:val="24"/>
          <w:szCs w:val="24"/>
          <w:lang w:val="en-GB"/>
        </w:rPr>
        <w:t xml:space="preserve"> </w:t>
      </w:r>
      <w:r w:rsidR="00AF117E" w:rsidRPr="005009C6">
        <w:rPr>
          <w:rFonts w:ascii="Times New Roman" w:hAnsi="Times New Roman" w:cs="Times New Roman"/>
          <w:sz w:val="24"/>
          <w:szCs w:val="24"/>
          <w:lang w:val="en-GB"/>
        </w:rPr>
        <w:t>his</w:t>
      </w:r>
      <w:r w:rsidR="00006614" w:rsidRPr="005009C6">
        <w:rPr>
          <w:rFonts w:ascii="Times New Roman" w:hAnsi="Times New Roman" w:cs="Times New Roman"/>
          <w:sz w:val="24"/>
          <w:szCs w:val="24"/>
          <w:lang w:val="en-GB"/>
        </w:rPr>
        <w:t xml:space="preserve"> paper was a testament to the early </w:t>
      </w:r>
      <w:r w:rsidR="00144622" w:rsidRPr="005009C6">
        <w:rPr>
          <w:rFonts w:ascii="Times New Roman" w:hAnsi="Times New Roman" w:cs="Times New Roman"/>
          <w:sz w:val="24"/>
          <w:szCs w:val="24"/>
          <w:lang w:val="en-GB"/>
        </w:rPr>
        <w:t xml:space="preserve">publication </w:t>
      </w:r>
      <w:r w:rsidR="00006614" w:rsidRPr="005009C6">
        <w:rPr>
          <w:rFonts w:ascii="Times New Roman" w:hAnsi="Times New Roman" w:cs="Times New Roman"/>
          <w:sz w:val="24"/>
          <w:szCs w:val="24"/>
          <w:lang w:val="en-GB"/>
        </w:rPr>
        <w:t xml:space="preserve">risks </w:t>
      </w:r>
      <w:r w:rsidR="00006614" w:rsidRPr="005009C6">
        <w:rPr>
          <w:rFonts w:ascii="Times New Roman" w:hAnsi="Times New Roman" w:cs="Times New Roman"/>
          <w:i/>
          <w:sz w:val="24"/>
          <w:szCs w:val="24"/>
          <w:lang w:val="en-GB"/>
        </w:rPr>
        <w:t>AOS</w:t>
      </w:r>
      <w:r w:rsidR="00006614" w:rsidRPr="005009C6">
        <w:rPr>
          <w:rFonts w:ascii="Times New Roman" w:hAnsi="Times New Roman" w:cs="Times New Roman"/>
          <w:sz w:val="24"/>
          <w:szCs w:val="24"/>
          <w:lang w:val="en-GB"/>
        </w:rPr>
        <w:t xml:space="preserve"> was willing to take and to the attention that Hopwood devoted to alternative thinking about the role of and relationship between accounting and the social. </w:t>
      </w:r>
      <w:r w:rsidR="00D447AA" w:rsidRPr="005009C6">
        <w:rPr>
          <w:rFonts w:ascii="Times New Roman" w:hAnsi="Times New Roman" w:cs="Times New Roman"/>
          <w:sz w:val="24"/>
          <w:szCs w:val="24"/>
          <w:lang w:val="en-GB"/>
        </w:rPr>
        <w:t>Medawar’s</w:t>
      </w:r>
      <w:r w:rsidR="00006614" w:rsidRPr="005009C6">
        <w:rPr>
          <w:rFonts w:ascii="Times New Roman" w:hAnsi="Times New Roman" w:cs="Times New Roman"/>
          <w:sz w:val="24"/>
          <w:szCs w:val="24"/>
          <w:lang w:val="en-GB"/>
        </w:rPr>
        <w:t xml:space="preserve"> paper also </w:t>
      </w:r>
      <w:r w:rsidR="00EF1238" w:rsidRPr="005009C6">
        <w:rPr>
          <w:rFonts w:ascii="Times New Roman" w:hAnsi="Times New Roman" w:cs="Times New Roman"/>
          <w:sz w:val="24"/>
          <w:szCs w:val="24"/>
          <w:lang w:val="en-GB"/>
        </w:rPr>
        <w:t>indicated</w:t>
      </w:r>
      <w:r w:rsidR="00006614" w:rsidRPr="005009C6">
        <w:rPr>
          <w:rFonts w:ascii="Times New Roman" w:hAnsi="Times New Roman" w:cs="Times New Roman"/>
          <w:sz w:val="24"/>
          <w:szCs w:val="24"/>
          <w:lang w:val="en-GB"/>
        </w:rPr>
        <w:t xml:space="preserve">, albeit implicitly, certain key themes </w:t>
      </w:r>
      <w:r w:rsidR="00AA7411" w:rsidRPr="005009C6">
        <w:rPr>
          <w:rFonts w:ascii="Times New Roman" w:hAnsi="Times New Roman" w:cs="Times New Roman"/>
          <w:sz w:val="24"/>
          <w:szCs w:val="24"/>
          <w:lang w:val="en-GB"/>
        </w:rPr>
        <w:t xml:space="preserve">that </w:t>
      </w:r>
      <w:r w:rsidR="00006614" w:rsidRPr="005009C6">
        <w:rPr>
          <w:rFonts w:ascii="Times New Roman" w:hAnsi="Times New Roman" w:cs="Times New Roman"/>
          <w:sz w:val="24"/>
          <w:szCs w:val="24"/>
          <w:lang w:val="en-GB"/>
        </w:rPr>
        <w:t xml:space="preserve">scholars </w:t>
      </w:r>
      <w:r w:rsidR="00AA7411" w:rsidRPr="005009C6">
        <w:rPr>
          <w:rFonts w:ascii="Times New Roman" w:hAnsi="Times New Roman" w:cs="Times New Roman"/>
          <w:sz w:val="24"/>
          <w:szCs w:val="24"/>
          <w:lang w:val="en-GB"/>
        </w:rPr>
        <w:t xml:space="preserve">writing </w:t>
      </w:r>
      <w:r w:rsidR="00006614" w:rsidRPr="005009C6">
        <w:rPr>
          <w:rFonts w:ascii="Times New Roman" w:hAnsi="Times New Roman" w:cs="Times New Roman"/>
          <w:sz w:val="24"/>
          <w:szCs w:val="24"/>
          <w:lang w:val="en-GB"/>
        </w:rPr>
        <w:t xml:space="preserve">in </w:t>
      </w:r>
      <w:r w:rsidR="00006614" w:rsidRPr="005009C6">
        <w:rPr>
          <w:rFonts w:ascii="Times New Roman" w:hAnsi="Times New Roman" w:cs="Times New Roman"/>
          <w:i/>
          <w:sz w:val="24"/>
          <w:szCs w:val="24"/>
          <w:lang w:val="en-GB"/>
        </w:rPr>
        <w:t>AOS</w:t>
      </w:r>
      <w:r w:rsidR="00006614" w:rsidRPr="005009C6">
        <w:rPr>
          <w:rFonts w:ascii="Times New Roman" w:hAnsi="Times New Roman" w:cs="Times New Roman"/>
          <w:sz w:val="24"/>
          <w:szCs w:val="24"/>
          <w:lang w:val="en-GB"/>
        </w:rPr>
        <w:t xml:space="preserve"> would soon </w:t>
      </w:r>
      <w:r w:rsidR="003A665D" w:rsidRPr="005009C6">
        <w:rPr>
          <w:rFonts w:ascii="Times New Roman" w:hAnsi="Times New Roman" w:cs="Times New Roman"/>
          <w:sz w:val="24"/>
          <w:szCs w:val="24"/>
          <w:lang w:val="en-GB"/>
        </w:rPr>
        <w:t xml:space="preserve">seriously </w:t>
      </w:r>
      <w:r w:rsidR="00006614" w:rsidRPr="005009C6">
        <w:rPr>
          <w:rFonts w:ascii="Times New Roman" w:hAnsi="Times New Roman" w:cs="Times New Roman"/>
          <w:sz w:val="24"/>
          <w:szCs w:val="24"/>
          <w:lang w:val="en-GB"/>
        </w:rPr>
        <w:t xml:space="preserve">address: a broad conception of accountability focused on the information needs of employees and local communities, the centrality of critical engagement, </w:t>
      </w:r>
      <w:r w:rsidR="003A665D" w:rsidRPr="005009C6">
        <w:rPr>
          <w:rFonts w:ascii="Times New Roman" w:hAnsi="Times New Roman" w:cs="Times New Roman"/>
          <w:sz w:val="24"/>
          <w:szCs w:val="24"/>
          <w:lang w:val="en-GB"/>
        </w:rPr>
        <w:t xml:space="preserve">and </w:t>
      </w:r>
      <w:r w:rsidR="00006614" w:rsidRPr="005009C6">
        <w:rPr>
          <w:rFonts w:ascii="Times New Roman" w:hAnsi="Times New Roman" w:cs="Times New Roman"/>
          <w:sz w:val="24"/>
          <w:szCs w:val="24"/>
          <w:lang w:val="en-GB"/>
        </w:rPr>
        <w:t>the</w:t>
      </w:r>
      <w:r w:rsidR="001B19CC">
        <w:rPr>
          <w:rFonts w:ascii="Times New Roman" w:hAnsi="Times New Roman" w:cs="Times New Roman"/>
          <w:sz w:val="24"/>
          <w:szCs w:val="24"/>
          <w:lang w:val="en-GB"/>
        </w:rPr>
        <w:t xml:space="preserve"> significance</w:t>
      </w:r>
      <w:r w:rsidR="00006614" w:rsidRPr="005009C6">
        <w:rPr>
          <w:rFonts w:ascii="Times New Roman" w:hAnsi="Times New Roman" w:cs="Times New Roman"/>
          <w:sz w:val="24"/>
          <w:szCs w:val="24"/>
          <w:lang w:val="en-GB"/>
        </w:rPr>
        <w:t xml:space="preserve"> of </w:t>
      </w:r>
      <w:r w:rsidR="00AF71EA" w:rsidRPr="005009C6">
        <w:rPr>
          <w:rFonts w:ascii="Times New Roman" w:hAnsi="Times New Roman" w:cs="Times New Roman"/>
          <w:sz w:val="24"/>
          <w:szCs w:val="24"/>
          <w:lang w:val="en-GB"/>
        </w:rPr>
        <w:t xml:space="preserve">seeking </w:t>
      </w:r>
      <w:r w:rsidR="00006614" w:rsidRPr="005009C6">
        <w:rPr>
          <w:rFonts w:ascii="Times New Roman" w:hAnsi="Times New Roman" w:cs="Times New Roman"/>
          <w:sz w:val="24"/>
          <w:szCs w:val="24"/>
          <w:lang w:val="en-GB"/>
        </w:rPr>
        <w:t xml:space="preserve">policy impact. </w:t>
      </w:r>
    </w:p>
    <w:p w14:paraId="32C79E4E" w14:textId="340AAA28" w:rsidR="00D52A96" w:rsidRPr="005009C6" w:rsidRDefault="00CA2330"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Cooper and </w:t>
      </w:r>
      <w:proofErr w:type="spellStart"/>
      <w:r w:rsidRPr="005009C6">
        <w:rPr>
          <w:rFonts w:ascii="Times New Roman" w:hAnsi="Times New Roman" w:cs="Times New Roman"/>
          <w:sz w:val="24"/>
          <w:szCs w:val="24"/>
          <w:lang w:val="en-GB"/>
        </w:rPr>
        <w:t>Sherer</w:t>
      </w:r>
      <w:proofErr w:type="spellEnd"/>
      <w:r w:rsidRPr="005009C6">
        <w:rPr>
          <w:rFonts w:ascii="Times New Roman" w:hAnsi="Times New Roman" w:cs="Times New Roman"/>
          <w:sz w:val="24"/>
          <w:szCs w:val="24"/>
          <w:lang w:val="en-GB"/>
        </w:rPr>
        <w:t xml:space="preserve"> (1984) </w:t>
      </w:r>
      <w:r w:rsidR="009E0578" w:rsidRPr="005009C6">
        <w:rPr>
          <w:rFonts w:ascii="Times New Roman" w:hAnsi="Times New Roman" w:cs="Times New Roman"/>
          <w:sz w:val="24"/>
          <w:szCs w:val="24"/>
          <w:lang w:val="en-GB"/>
        </w:rPr>
        <w:t>echoed Medawar’s call</w:t>
      </w:r>
      <w:r w:rsidRPr="005009C6">
        <w:rPr>
          <w:rFonts w:ascii="Times New Roman" w:hAnsi="Times New Roman" w:cs="Times New Roman"/>
          <w:sz w:val="24"/>
          <w:szCs w:val="24"/>
          <w:lang w:val="en-GB"/>
        </w:rPr>
        <w:t xml:space="preserve"> for </w:t>
      </w:r>
      <w:r w:rsidR="009E0578"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the creation of accountings that [</w:t>
      </w:r>
      <w:proofErr w:type="gramStart"/>
      <w:r w:rsidRPr="005009C6">
        <w:rPr>
          <w:rFonts w:ascii="Times New Roman" w:hAnsi="Times New Roman" w:cs="Times New Roman"/>
          <w:sz w:val="24"/>
          <w:szCs w:val="24"/>
          <w:lang w:val="en-GB"/>
        </w:rPr>
        <w:t>we]re</w:t>
      </w:r>
      <w:proofErr w:type="gramEnd"/>
      <w:r w:rsidRPr="005009C6">
        <w:rPr>
          <w:rFonts w:ascii="Times New Roman" w:hAnsi="Times New Roman" w:cs="Times New Roman"/>
          <w:sz w:val="24"/>
          <w:szCs w:val="24"/>
          <w:lang w:val="en-GB"/>
        </w:rPr>
        <w:t xml:space="preserve"> valuable</w:t>
      </w:r>
      <w:r w:rsidR="00AB1412" w:rsidRPr="005009C6">
        <w:rPr>
          <w:rFonts w:ascii="Times New Roman" w:hAnsi="Times New Roman" w:cs="Times New Roman"/>
          <w:sz w:val="24"/>
          <w:szCs w:val="24"/>
          <w:lang w:val="en-GB"/>
        </w:rPr>
        <w:t xml:space="preserve"> in society”</w:t>
      </w:r>
      <w:r w:rsidR="001409D7" w:rsidRPr="005009C6">
        <w:rPr>
          <w:rFonts w:ascii="Times New Roman" w:hAnsi="Times New Roman" w:cs="Times New Roman"/>
          <w:sz w:val="24"/>
          <w:szCs w:val="24"/>
          <w:lang w:val="en-GB"/>
        </w:rPr>
        <w:t xml:space="preserve"> (p. 208) and for </w:t>
      </w:r>
      <w:r w:rsidR="00CE6322" w:rsidRPr="005009C6">
        <w:rPr>
          <w:rFonts w:ascii="Times New Roman" w:hAnsi="Times New Roman" w:cs="Times New Roman"/>
          <w:sz w:val="24"/>
          <w:szCs w:val="24"/>
          <w:lang w:val="en-GB"/>
        </w:rPr>
        <w:t xml:space="preserve">a </w:t>
      </w:r>
      <w:r w:rsidRPr="005009C6">
        <w:rPr>
          <w:rFonts w:ascii="Times New Roman" w:hAnsi="Times New Roman" w:cs="Times New Roman"/>
          <w:sz w:val="24"/>
          <w:szCs w:val="24"/>
          <w:lang w:val="en-GB"/>
        </w:rPr>
        <w:t xml:space="preserve">greater understanding of accounting in the context of the social, political and economic </w:t>
      </w:r>
      <w:r w:rsidR="009E0578" w:rsidRPr="005009C6">
        <w:rPr>
          <w:rFonts w:ascii="Times New Roman" w:hAnsi="Times New Roman" w:cs="Times New Roman"/>
          <w:sz w:val="24"/>
          <w:szCs w:val="24"/>
          <w:lang w:val="en-GB"/>
        </w:rPr>
        <w:t>environment in which it operated</w:t>
      </w:r>
      <w:r w:rsidRPr="005009C6">
        <w:rPr>
          <w:rFonts w:ascii="Times New Roman" w:hAnsi="Times New Roman" w:cs="Times New Roman"/>
          <w:sz w:val="24"/>
          <w:szCs w:val="24"/>
          <w:lang w:val="en-GB"/>
        </w:rPr>
        <w:t xml:space="preserve"> (p. 225</w:t>
      </w:r>
      <w:r w:rsidR="00A8695F" w:rsidRPr="005009C6">
        <w:rPr>
          <w:rFonts w:ascii="Times New Roman" w:hAnsi="Times New Roman" w:cs="Times New Roman"/>
          <w:sz w:val="24"/>
          <w:szCs w:val="24"/>
          <w:lang w:val="en-GB"/>
        </w:rPr>
        <w:t>; see also, Tinker, 1980</w:t>
      </w:r>
      <w:r w:rsidRPr="005009C6">
        <w:rPr>
          <w:rFonts w:ascii="Times New Roman" w:hAnsi="Times New Roman" w:cs="Times New Roman"/>
          <w:sz w:val="24"/>
          <w:szCs w:val="24"/>
          <w:lang w:val="en-GB"/>
        </w:rPr>
        <w:t xml:space="preserve">). </w:t>
      </w:r>
      <w:r w:rsidR="00A277E8" w:rsidRPr="005009C6">
        <w:rPr>
          <w:rFonts w:ascii="Times New Roman" w:hAnsi="Times New Roman" w:cs="Times New Roman"/>
          <w:sz w:val="24"/>
          <w:szCs w:val="24"/>
          <w:lang w:val="en-GB"/>
        </w:rPr>
        <w:t xml:space="preserve">They critiqued </w:t>
      </w:r>
      <w:r w:rsidR="00872209" w:rsidRPr="005009C6">
        <w:rPr>
          <w:rFonts w:ascii="Times New Roman" w:hAnsi="Times New Roman" w:cs="Times New Roman"/>
          <w:sz w:val="24"/>
          <w:szCs w:val="24"/>
          <w:lang w:val="en-GB"/>
        </w:rPr>
        <w:t xml:space="preserve">the </w:t>
      </w:r>
      <w:r w:rsidR="00A277E8" w:rsidRPr="005009C6">
        <w:rPr>
          <w:rFonts w:ascii="Times New Roman" w:hAnsi="Times New Roman" w:cs="Times New Roman"/>
          <w:sz w:val="24"/>
          <w:szCs w:val="24"/>
          <w:lang w:val="en-GB"/>
        </w:rPr>
        <w:t>econ</w:t>
      </w:r>
      <w:r w:rsidR="00A37CFE" w:rsidRPr="005009C6">
        <w:rPr>
          <w:rFonts w:ascii="Times New Roman" w:hAnsi="Times New Roman" w:cs="Times New Roman"/>
          <w:sz w:val="24"/>
          <w:szCs w:val="24"/>
          <w:lang w:val="en-GB"/>
        </w:rPr>
        <w:t>omic consequences analysis</w:t>
      </w:r>
      <w:r w:rsidR="00A277E8" w:rsidRPr="005009C6">
        <w:rPr>
          <w:rFonts w:ascii="Times New Roman" w:hAnsi="Times New Roman" w:cs="Times New Roman"/>
          <w:sz w:val="24"/>
          <w:szCs w:val="24"/>
          <w:lang w:val="en-GB"/>
        </w:rPr>
        <w:t xml:space="preserve"> approach to understanding and valuing the role of accounting reports in a broader societal context</w:t>
      </w:r>
      <w:r w:rsidR="00D52A96" w:rsidRPr="005009C6">
        <w:rPr>
          <w:rFonts w:ascii="Times New Roman" w:hAnsi="Times New Roman" w:cs="Times New Roman"/>
          <w:sz w:val="24"/>
          <w:szCs w:val="24"/>
          <w:lang w:val="en-GB"/>
        </w:rPr>
        <w:t>,</w:t>
      </w:r>
      <w:r w:rsidR="009E0578" w:rsidRPr="005009C6">
        <w:rPr>
          <w:rFonts w:ascii="Times New Roman" w:hAnsi="Times New Roman" w:cs="Times New Roman"/>
          <w:sz w:val="24"/>
          <w:szCs w:val="24"/>
          <w:lang w:val="en-GB"/>
        </w:rPr>
        <w:t xml:space="preserve"> as </w:t>
      </w:r>
      <w:r w:rsidR="00D52A96" w:rsidRPr="005009C6">
        <w:rPr>
          <w:rFonts w:ascii="Times New Roman" w:hAnsi="Times New Roman" w:cs="Times New Roman"/>
          <w:sz w:val="24"/>
          <w:szCs w:val="24"/>
          <w:lang w:val="en-GB"/>
        </w:rPr>
        <w:t xml:space="preserve">they regarded </w:t>
      </w:r>
      <w:r w:rsidR="00A37CFE" w:rsidRPr="005009C6">
        <w:rPr>
          <w:rFonts w:ascii="Times New Roman" w:hAnsi="Times New Roman" w:cs="Times New Roman"/>
          <w:sz w:val="24"/>
          <w:szCs w:val="24"/>
          <w:lang w:val="en-GB"/>
        </w:rPr>
        <w:t>this approach</w:t>
      </w:r>
      <w:r w:rsidR="00D52A96" w:rsidRPr="005009C6">
        <w:rPr>
          <w:rFonts w:ascii="Times New Roman" w:hAnsi="Times New Roman" w:cs="Times New Roman"/>
          <w:sz w:val="24"/>
          <w:szCs w:val="24"/>
          <w:lang w:val="en-GB"/>
        </w:rPr>
        <w:t xml:space="preserve"> as being</w:t>
      </w:r>
      <w:r w:rsidR="00A277E8" w:rsidRPr="005009C6">
        <w:rPr>
          <w:rFonts w:ascii="Times New Roman" w:hAnsi="Times New Roman" w:cs="Times New Roman"/>
          <w:sz w:val="24"/>
          <w:szCs w:val="24"/>
          <w:lang w:val="en-GB"/>
        </w:rPr>
        <w:t xml:space="preserve"> overly fixated on the consequences of the reports for the behaviour and interests of the shareholder and/or corporate manager</w:t>
      </w:r>
      <w:r w:rsidR="00872209" w:rsidRPr="005009C6">
        <w:rPr>
          <w:rFonts w:ascii="Times New Roman" w:hAnsi="Times New Roman" w:cs="Times New Roman"/>
          <w:sz w:val="24"/>
          <w:szCs w:val="24"/>
          <w:lang w:val="en-GB"/>
        </w:rPr>
        <w:t>,</w:t>
      </w:r>
      <w:r w:rsidR="00A277E8" w:rsidRPr="005009C6">
        <w:rPr>
          <w:rFonts w:ascii="Times New Roman" w:hAnsi="Times New Roman" w:cs="Times New Roman"/>
          <w:sz w:val="24"/>
          <w:szCs w:val="24"/>
          <w:lang w:val="en-GB"/>
        </w:rPr>
        <w:t xml:space="preserve"> while largely ignoring users such as employees, </w:t>
      </w:r>
      <w:r w:rsidR="00D52A96" w:rsidRPr="005009C6">
        <w:rPr>
          <w:rFonts w:ascii="Times New Roman" w:hAnsi="Times New Roman" w:cs="Times New Roman"/>
          <w:sz w:val="24"/>
          <w:szCs w:val="24"/>
          <w:lang w:val="en-GB"/>
        </w:rPr>
        <w:t xml:space="preserve">trade </w:t>
      </w:r>
      <w:r w:rsidR="00A277E8" w:rsidRPr="005009C6">
        <w:rPr>
          <w:rFonts w:ascii="Times New Roman" w:hAnsi="Times New Roman" w:cs="Times New Roman"/>
          <w:sz w:val="24"/>
          <w:szCs w:val="24"/>
          <w:lang w:val="en-GB"/>
        </w:rPr>
        <w:t xml:space="preserve">unions and governments. </w:t>
      </w:r>
      <w:r w:rsidR="00D52A96" w:rsidRPr="005009C6">
        <w:rPr>
          <w:rFonts w:ascii="Times New Roman" w:hAnsi="Times New Roman" w:cs="Times New Roman"/>
          <w:sz w:val="24"/>
          <w:szCs w:val="24"/>
          <w:lang w:val="en-GB"/>
        </w:rPr>
        <w:t xml:space="preserve">Cooper and </w:t>
      </w:r>
      <w:proofErr w:type="spellStart"/>
      <w:r w:rsidR="00D52A96" w:rsidRPr="005009C6">
        <w:rPr>
          <w:rFonts w:ascii="Times New Roman" w:hAnsi="Times New Roman" w:cs="Times New Roman"/>
          <w:sz w:val="24"/>
          <w:szCs w:val="24"/>
          <w:lang w:val="en-GB"/>
        </w:rPr>
        <w:t>Sherer</w:t>
      </w:r>
      <w:proofErr w:type="spellEnd"/>
      <w:r w:rsidR="00D52A96" w:rsidRPr="005009C6">
        <w:rPr>
          <w:rFonts w:ascii="Times New Roman" w:hAnsi="Times New Roman" w:cs="Times New Roman"/>
          <w:sz w:val="24"/>
          <w:szCs w:val="24"/>
          <w:lang w:val="en-GB"/>
        </w:rPr>
        <w:t xml:space="preserve"> (1984) </w:t>
      </w:r>
      <w:r w:rsidR="00A277E8" w:rsidRPr="005009C6">
        <w:rPr>
          <w:rFonts w:ascii="Times New Roman" w:hAnsi="Times New Roman" w:cs="Times New Roman"/>
          <w:sz w:val="24"/>
          <w:szCs w:val="24"/>
          <w:lang w:val="en-GB"/>
        </w:rPr>
        <w:t xml:space="preserve">were </w:t>
      </w:r>
      <w:r w:rsidR="009E0578" w:rsidRPr="005009C6">
        <w:rPr>
          <w:rFonts w:ascii="Times New Roman" w:hAnsi="Times New Roman" w:cs="Times New Roman"/>
          <w:sz w:val="24"/>
          <w:szCs w:val="24"/>
          <w:lang w:val="en-GB"/>
        </w:rPr>
        <w:t xml:space="preserve">also </w:t>
      </w:r>
      <w:r w:rsidR="00A277E8" w:rsidRPr="005009C6">
        <w:rPr>
          <w:rFonts w:ascii="Times New Roman" w:hAnsi="Times New Roman" w:cs="Times New Roman"/>
          <w:sz w:val="24"/>
          <w:szCs w:val="24"/>
          <w:lang w:val="en-GB"/>
        </w:rPr>
        <w:t>early proponents of direct engagement research</w:t>
      </w:r>
      <w:r w:rsidR="00961164" w:rsidRPr="005009C6">
        <w:rPr>
          <w:rFonts w:ascii="Times New Roman" w:hAnsi="Times New Roman" w:cs="Times New Roman"/>
          <w:sz w:val="24"/>
          <w:szCs w:val="24"/>
          <w:lang w:val="en-GB"/>
        </w:rPr>
        <w:t>,</w:t>
      </w:r>
      <w:r w:rsidR="00A277E8" w:rsidRPr="005009C6">
        <w:rPr>
          <w:rFonts w:ascii="Times New Roman" w:hAnsi="Times New Roman" w:cs="Times New Roman"/>
          <w:sz w:val="24"/>
          <w:szCs w:val="24"/>
          <w:lang w:val="en-GB"/>
        </w:rPr>
        <w:t xml:space="preserve"> </w:t>
      </w:r>
      <w:r w:rsidR="00872209" w:rsidRPr="005009C6">
        <w:rPr>
          <w:rFonts w:ascii="Times New Roman" w:hAnsi="Times New Roman" w:cs="Times New Roman"/>
          <w:sz w:val="24"/>
          <w:szCs w:val="24"/>
          <w:lang w:val="en-GB"/>
        </w:rPr>
        <w:t xml:space="preserve">aimed at </w:t>
      </w:r>
      <w:r w:rsidR="00A277E8" w:rsidRPr="005009C6">
        <w:rPr>
          <w:rFonts w:ascii="Times New Roman" w:hAnsi="Times New Roman" w:cs="Times New Roman"/>
          <w:sz w:val="24"/>
          <w:szCs w:val="24"/>
          <w:lang w:val="en-GB"/>
        </w:rPr>
        <w:t>counter</w:t>
      </w:r>
      <w:r w:rsidR="00872209" w:rsidRPr="005009C6">
        <w:rPr>
          <w:rFonts w:ascii="Times New Roman" w:hAnsi="Times New Roman" w:cs="Times New Roman"/>
          <w:sz w:val="24"/>
          <w:szCs w:val="24"/>
          <w:lang w:val="en-GB"/>
        </w:rPr>
        <w:t>ing</w:t>
      </w:r>
      <w:r w:rsidR="00A277E8" w:rsidRPr="005009C6">
        <w:rPr>
          <w:rFonts w:ascii="Times New Roman" w:hAnsi="Times New Roman" w:cs="Times New Roman"/>
          <w:sz w:val="24"/>
          <w:szCs w:val="24"/>
          <w:lang w:val="en-GB"/>
        </w:rPr>
        <w:t xml:space="preserve"> </w:t>
      </w:r>
      <w:r w:rsidR="008C063D" w:rsidRPr="005009C6">
        <w:rPr>
          <w:rFonts w:ascii="Times New Roman" w:hAnsi="Times New Roman" w:cs="Times New Roman"/>
          <w:sz w:val="24"/>
          <w:szCs w:val="24"/>
          <w:lang w:val="en-GB"/>
        </w:rPr>
        <w:t xml:space="preserve">the </w:t>
      </w:r>
      <w:r w:rsidR="00872209" w:rsidRPr="005009C6">
        <w:rPr>
          <w:rFonts w:ascii="Times New Roman" w:hAnsi="Times New Roman" w:cs="Times New Roman"/>
          <w:sz w:val="24"/>
          <w:szCs w:val="24"/>
          <w:lang w:val="en-GB"/>
        </w:rPr>
        <w:t xml:space="preserve">limited </w:t>
      </w:r>
      <w:r w:rsidR="00A277E8" w:rsidRPr="005009C6">
        <w:rPr>
          <w:rFonts w:ascii="Times New Roman" w:hAnsi="Times New Roman" w:cs="Times New Roman"/>
          <w:sz w:val="24"/>
          <w:szCs w:val="24"/>
          <w:lang w:val="en-GB"/>
        </w:rPr>
        <w:t>evidence in the literature concerning the way managers actually arrive</w:t>
      </w:r>
      <w:r w:rsidR="00872209" w:rsidRPr="005009C6">
        <w:rPr>
          <w:rFonts w:ascii="Times New Roman" w:hAnsi="Times New Roman" w:cs="Times New Roman"/>
          <w:sz w:val="24"/>
          <w:szCs w:val="24"/>
          <w:lang w:val="en-GB"/>
        </w:rPr>
        <w:t>d</w:t>
      </w:r>
      <w:r w:rsidR="00A277E8" w:rsidRPr="005009C6">
        <w:rPr>
          <w:rFonts w:ascii="Times New Roman" w:hAnsi="Times New Roman" w:cs="Times New Roman"/>
          <w:sz w:val="24"/>
          <w:szCs w:val="24"/>
          <w:lang w:val="en-GB"/>
        </w:rPr>
        <w:t xml:space="preserve"> at their attitudes or decisi</w:t>
      </w:r>
      <w:r w:rsidR="00872209" w:rsidRPr="005009C6">
        <w:rPr>
          <w:rFonts w:ascii="Times New Roman" w:hAnsi="Times New Roman" w:cs="Times New Roman"/>
          <w:sz w:val="24"/>
          <w:szCs w:val="24"/>
          <w:lang w:val="en-GB"/>
        </w:rPr>
        <w:t>ons (p. 216), a concern that pe</w:t>
      </w:r>
      <w:r w:rsidR="00A277E8" w:rsidRPr="005009C6">
        <w:rPr>
          <w:rFonts w:ascii="Times New Roman" w:hAnsi="Times New Roman" w:cs="Times New Roman"/>
          <w:sz w:val="24"/>
          <w:szCs w:val="24"/>
          <w:lang w:val="en-GB"/>
        </w:rPr>
        <w:t>rvaded Hopwood’</w:t>
      </w:r>
      <w:r w:rsidR="00872209" w:rsidRPr="005009C6">
        <w:rPr>
          <w:rFonts w:ascii="Times New Roman" w:hAnsi="Times New Roman" w:cs="Times New Roman"/>
          <w:sz w:val="24"/>
          <w:szCs w:val="24"/>
          <w:lang w:val="en-GB"/>
        </w:rPr>
        <w:t>s early w</w:t>
      </w:r>
      <w:r w:rsidR="00A277E8" w:rsidRPr="005009C6">
        <w:rPr>
          <w:rFonts w:ascii="Times New Roman" w:hAnsi="Times New Roman" w:cs="Times New Roman"/>
          <w:sz w:val="24"/>
          <w:szCs w:val="24"/>
          <w:lang w:val="en-GB"/>
        </w:rPr>
        <w:t xml:space="preserve">ritings in </w:t>
      </w:r>
      <w:r w:rsidR="00A277E8" w:rsidRPr="005009C6">
        <w:rPr>
          <w:rFonts w:ascii="Times New Roman" w:hAnsi="Times New Roman" w:cs="Times New Roman"/>
          <w:i/>
          <w:sz w:val="24"/>
          <w:szCs w:val="24"/>
          <w:lang w:val="en-GB"/>
        </w:rPr>
        <w:t>AOS</w:t>
      </w:r>
      <w:r w:rsidR="00872209" w:rsidRPr="005009C6">
        <w:rPr>
          <w:rFonts w:ascii="Times New Roman" w:hAnsi="Times New Roman" w:cs="Times New Roman"/>
          <w:sz w:val="24"/>
          <w:szCs w:val="24"/>
          <w:lang w:val="en-GB"/>
        </w:rPr>
        <w:t xml:space="preserve"> </w:t>
      </w:r>
      <w:r w:rsidR="0045031F" w:rsidRPr="005009C6">
        <w:rPr>
          <w:rFonts w:ascii="Times New Roman" w:hAnsi="Times New Roman" w:cs="Times New Roman"/>
          <w:sz w:val="24"/>
          <w:szCs w:val="24"/>
          <w:lang w:val="en-GB"/>
        </w:rPr>
        <w:t>(s</w:t>
      </w:r>
      <w:r w:rsidR="00872209" w:rsidRPr="005009C6">
        <w:rPr>
          <w:rFonts w:ascii="Times New Roman" w:hAnsi="Times New Roman" w:cs="Times New Roman"/>
          <w:sz w:val="24"/>
          <w:szCs w:val="24"/>
          <w:lang w:val="en-GB"/>
        </w:rPr>
        <w:t>ee</w:t>
      </w:r>
      <w:r w:rsidR="00961164" w:rsidRPr="005009C6">
        <w:rPr>
          <w:rFonts w:ascii="Times New Roman" w:hAnsi="Times New Roman" w:cs="Times New Roman"/>
          <w:sz w:val="24"/>
          <w:szCs w:val="24"/>
          <w:lang w:val="en-GB"/>
        </w:rPr>
        <w:t>:</w:t>
      </w:r>
      <w:r w:rsidR="00872209" w:rsidRPr="005009C6">
        <w:rPr>
          <w:rFonts w:ascii="Times New Roman" w:hAnsi="Times New Roman" w:cs="Times New Roman"/>
          <w:sz w:val="24"/>
          <w:szCs w:val="24"/>
          <w:lang w:val="en-GB"/>
        </w:rPr>
        <w:t xml:space="preserve"> </w:t>
      </w:r>
      <w:proofErr w:type="spellStart"/>
      <w:r w:rsidR="00F03388" w:rsidRPr="005009C6">
        <w:rPr>
          <w:rFonts w:ascii="Times New Roman" w:hAnsi="Times New Roman" w:cs="Times New Roman"/>
          <w:sz w:val="24"/>
          <w:szCs w:val="24"/>
          <w:lang w:val="en-GB"/>
        </w:rPr>
        <w:t>Burchell</w:t>
      </w:r>
      <w:proofErr w:type="spellEnd"/>
      <w:r w:rsidR="00F03388" w:rsidRPr="005009C6">
        <w:rPr>
          <w:rFonts w:ascii="Times New Roman" w:hAnsi="Times New Roman" w:cs="Times New Roman"/>
          <w:sz w:val="24"/>
          <w:szCs w:val="24"/>
          <w:lang w:val="en-GB"/>
        </w:rPr>
        <w:t xml:space="preserve">, </w:t>
      </w:r>
      <w:proofErr w:type="spellStart"/>
      <w:r w:rsidR="00F03388" w:rsidRPr="005009C6">
        <w:rPr>
          <w:rFonts w:ascii="Times New Roman" w:hAnsi="Times New Roman" w:cs="Times New Roman"/>
          <w:sz w:val="24"/>
          <w:szCs w:val="24"/>
          <w:lang w:val="en-GB"/>
        </w:rPr>
        <w:t>Clubb</w:t>
      </w:r>
      <w:proofErr w:type="spellEnd"/>
      <w:r w:rsidR="00F03388" w:rsidRPr="005009C6">
        <w:rPr>
          <w:rFonts w:ascii="Times New Roman" w:hAnsi="Times New Roman" w:cs="Times New Roman"/>
          <w:sz w:val="24"/>
          <w:szCs w:val="24"/>
          <w:lang w:val="en-GB"/>
        </w:rPr>
        <w:t xml:space="preserve">, </w:t>
      </w:r>
      <w:r w:rsidR="00C514A2" w:rsidRPr="005009C6">
        <w:rPr>
          <w:rFonts w:ascii="Times New Roman" w:hAnsi="Times New Roman" w:cs="Times New Roman"/>
          <w:sz w:val="24"/>
          <w:szCs w:val="24"/>
          <w:lang w:val="en-GB"/>
        </w:rPr>
        <w:t xml:space="preserve">Hopwood, &amp; </w:t>
      </w:r>
      <w:proofErr w:type="spellStart"/>
      <w:r w:rsidR="00C514A2" w:rsidRPr="005009C6">
        <w:rPr>
          <w:rFonts w:ascii="Times New Roman" w:hAnsi="Times New Roman" w:cs="Times New Roman"/>
          <w:sz w:val="24"/>
          <w:szCs w:val="24"/>
          <w:lang w:val="en-GB"/>
        </w:rPr>
        <w:t>Nahapiet</w:t>
      </w:r>
      <w:proofErr w:type="spellEnd"/>
      <w:r w:rsidR="00CA6AB0" w:rsidRPr="005009C6">
        <w:rPr>
          <w:rFonts w:ascii="Times New Roman" w:hAnsi="Times New Roman" w:cs="Times New Roman"/>
          <w:sz w:val="24"/>
          <w:szCs w:val="24"/>
          <w:lang w:val="en-GB"/>
        </w:rPr>
        <w:t xml:space="preserve">, 1980; </w:t>
      </w:r>
      <w:r w:rsidR="00872209" w:rsidRPr="005009C6">
        <w:rPr>
          <w:rFonts w:ascii="Times New Roman" w:hAnsi="Times New Roman" w:cs="Times New Roman"/>
          <w:sz w:val="24"/>
          <w:szCs w:val="24"/>
          <w:lang w:val="en-GB"/>
        </w:rPr>
        <w:t>Hopwood</w:t>
      </w:r>
      <w:r w:rsidR="00D21035" w:rsidRPr="005009C6">
        <w:rPr>
          <w:rFonts w:ascii="Times New Roman" w:hAnsi="Times New Roman" w:cs="Times New Roman"/>
          <w:sz w:val="24"/>
          <w:szCs w:val="24"/>
          <w:lang w:val="en-GB"/>
        </w:rPr>
        <w:t>,</w:t>
      </w:r>
      <w:r w:rsidR="00872209" w:rsidRPr="005009C6">
        <w:rPr>
          <w:rFonts w:ascii="Times New Roman" w:hAnsi="Times New Roman" w:cs="Times New Roman"/>
          <w:sz w:val="24"/>
          <w:szCs w:val="24"/>
          <w:lang w:val="en-GB"/>
        </w:rPr>
        <w:t xml:space="preserve"> </w:t>
      </w:r>
      <w:r w:rsidR="00F03388" w:rsidRPr="005009C6">
        <w:rPr>
          <w:rFonts w:ascii="Times New Roman" w:hAnsi="Times New Roman" w:cs="Times New Roman"/>
          <w:sz w:val="24"/>
          <w:szCs w:val="24"/>
          <w:lang w:val="en-GB"/>
        </w:rPr>
        <w:t>1976</w:t>
      </w:r>
      <w:r w:rsidR="006B4616" w:rsidRPr="005009C6">
        <w:rPr>
          <w:rFonts w:ascii="Times New Roman" w:hAnsi="Times New Roman" w:cs="Times New Roman"/>
          <w:sz w:val="24"/>
          <w:szCs w:val="24"/>
          <w:lang w:val="en-GB"/>
        </w:rPr>
        <w:t>, 1978</w:t>
      </w:r>
      <w:r w:rsidR="00342182" w:rsidRPr="005009C6">
        <w:rPr>
          <w:rFonts w:ascii="Times New Roman" w:hAnsi="Times New Roman" w:cs="Times New Roman"/>
          <w:sz w:val="24"/>
          <w:szCs w:val="24"/>
          <w:lang w:val="en-GB"/>
        </w:rPr>
        <w:t>b</w:t>
      </w:r>
      <w:r w:rsidR="003C3C8F" w:rsidRPr="005009C6">
        <w:rPr>
          <w:rFonts w:ascii="Times New Roman" w:hAnsi="Times New Roman" w:cs="Times New Roman"/>
          <w:sz w:val="24"/>
          <w:szCs w:val="24"/>
          <w:lang w:val="en-GB"/>
        </w:rPr>
        <w:t>,</w:t>
      </w:r>
      <w:r w:rsidR="00F03388" w:rsidRPr="005009C6">
        <w:rPr>
          <w:rFonts w:ascii="Times New Roman" w:hAnsi="Times New Roman" w:cs="Times New Roman"/>
          <w:sz w:val="24"/>
          <w:szCs w:val="24"/>
          <w:lang w:val="en-GB"/>
        </w:rPr>
        <w:t xml:space="preserve"> </w:t>
      </w:r>
      <w:r w:rsidR="00872209" w:rsidRPr="005009C6">
        <w:rPr>
          <w:rFonts w:ascii="Times New Roman" w:hAnsi="Times New Roman" w:cs="Times New Roman"/>
          <w:sz w:val="24"/>
          <w:szCs w:val="24"/>
          <w:lang w:val="en-GB"/>
        </w:rPr>
        <w:t>1983, 1985</w:t>
      </w:r>
      <w:r w:rsidR="00F03388" w:rsidRPr="005009C6">
        <w:rPr>
          <w:rFonts w:ascii="Times New Roman" w:hAnsi="Times New Roman" w:cs="Times New Roman"/>
          <w:sz w:val="24"/>
          <w:szCs w:val="24"/>
          <w:lang w:val="en-GB"/>
        </w:rPr>
        <w:t>, 1987</w:t>
      </w:r>
      <w:r w:rsidR="00872209" w:rsidRPr="005009C6">
        <w:rPr>
          <w:rFonts w:ascii="Times New Roman" w:hAnsi="Times New Roman" w:cs="Times New Roman"/>
          <w:sz w:val="24"/>
          <w:szCs w:val="24"/>
          <w:lang w:val="en-GB"/>
        </w:rPr>
        <w:t>)</w:t>
      </w:r>
      <w:r w:rsidR="00D52A96" w:rsidRPr="005009C6">
        <w:rPr>
          <w:rFonts w:ascii="Times New Roman" w:hAnsi="Times New Roman" w:cs="Times New Roman"/>
          <w:sz w:val="24"/>
          <w:szCs w:val="24"/>
          <w:lang w:val="en-GB"/>
        </w:rPr>
        <w:t xml:space="preserve">. </w:t>
      </w:r>
    </w:p>
    <w:p w14:paraId="0484E994" w14:textId="182E84F2" w:rsidR="0045323D" w:rsidRPr="005009C6" w:rsidRDefault="00872209"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Their </w:t>
      </w:r>
      <w:r w:rsidR="00A37CFE" w:rsidRPr="005009C6">
        <w:rPr>
          <w:rFonts w:ascii="Times New Roman" w:hAnsi="Times New Roman" w:cs="Times New Roman"/>
          <w:sz w:val="24"/>
          <w:szCs w:val="24"/>
          <w:lang w:val="en-GB"/>
        </w:rPr>
        <w:t>urging</w:t>
      </w:r>
      <w:r w:rsidR="009D642B"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for researchers to be explicitly norma</w:t>
      </w:r>
      <w:r w:rsidR="0045031F" w:rsidRPr="005009C6">
        <w:rPr>
          <w:rFonts w:ascii="Times New Roman" w:hAnsi="Times New Roman" w:cs="Times New Roman"/>
          <w:sz w:val="24"/>
          <w:szCs w:val="24"/>
          <w:lang w:val="en-GB"/>
        </w:rPr>
        <w:t xml:space="preserve">tive, descriptive and critical </w:t>
      </w:r>
      <w:r w:rsidRPr="005009C6">
        <w:rPr>
          <w:rFonts w:ascii="Times New Roman" w:hAnsi="Times New Roman" w:cs="Times New Roman"/>
          <w:sz w:val="24"/>
          <w:szCs w:val="24"/>
          <w:lang w:val="en-GB"/>
        </w:rPr>
        <w:t xml:space="preserve">is to us one of the </w:t>
      </w:r>
      <w:r w:rsidR="00942924" w:rsidRPr="005009C6">
        <w:rPr>
          <w:rFonts w:ascii="Times New Roman" w:hAnsi="Times New Roman" w:cs="Times New Roman"/>
          <w:sz w:val="24"/>
          <w:szCs w:val="24"/>
          <w:lang w:val="en-GB"/>
        </w:rPr>
        <w:t>core</w:t>
      </w:r>
      <w:r w:rsidRPr="005009C6">
        <w:rPr>
          <w:rFonts w:ascii="Times New Roman" w:hAnsi="Times New Roman" w:cs="Times New Roman"/>
          <w:sz w:val="24"/>
          <w:szCs w:val="24"/>
          <w:lang w:val="en-GB"/>
        </w:rPr>
        <w:t xml:space="preserve"> clarion calls to those researching account</w:t>
      </w:r>
      <w:r w:rsidR="00AB1412" w:rsidRPr="005009C6">
        <w:rPr>
          <w:rFonts w:ascii="Times New Roman" w:hAnsi="Times New Roman" w:cs="Times New Roman"/>
          <w:sz w:val="24"/>
          <w:szCs w:val="24"/>
          <w:lang w:val="en-GB"/>
        </w:rPr>
        <w:t xml:space="preserve">ing for social sustainability. </w:t>
      </w:r>
      <w:r w:rsidR="005902F7" w:rsidRPr="005009C6">
        <w:rPr>
          <w:rFonts w:ascii="Times New Roman" w:hAnsi="Times New Roman" w:cs="Times New Roman"/>
          <w:sz w:val="24"/>
          <w:szCs w:val="24"/>
          <w:lang w:val="en-GB"/>
        </w:rPr>
        <w:t>Key aspects of these themes pervade</w:t>
      </w:r>
      <w:r w:rsidR="00C514A2" w:rsidRPr="005009C6">
        <w:rPr>
          <w:rFonts w:ascii="Times New Roman" w:hAnsi="Times New Roman" w:cs="Times New Roman"/>
          <w:sz w:val="24"/>
          <w:szCs w:val="24"/>
          <w:lang w:val="en-GB"/>
        </w:rPr>
        <w:t>d</w:t>
      </w:r>
      <w:r w:rsidR="009E0578" w:rsidRPr="005009C6">
        <w:rPr>
          <w:rFonts w:ascii="Times New Roman" w:hAnsi="Times New Roman" w:cs="Times New Roman"/>
          <w:sz w:val="24"/>
          <w:szCs w:val="24"/>
          <w:lang w:val="en-GB"/>
        </w:rPr>
        <w:t xml:space="preserve"> </w:t>
      </w:r>
      <w:r w:rsidR="0045031F" w:rsidRPr="005009C6">
        <w:rPr>
          <w:rFonts w:ascii="Times New Roman" w:hAnsi="Times New Roman" w:cs="Times New Roman"/>
          <w:sz w:val="24"/>
          <w:szCs w:val="24"/>
          <w:lang w:val="en-GB"/>
        </w:rPr>
        <w:t xml:space="preserve">some early pioneering </w:t>
      </w:r>
      <w:r w:rsidR="005902F7" w:rsidRPr="005009C6">
        <w:rPr>
          <w:rFonts w:ascii="Times New Roman" w:hAnsi="Times New Roman" w:cs="Times New Roman"/>
          <w:i/>
          <w:sz w:val="24"/>
          <w:szCs w:val="24"/>
          <w:lang w:val="en-GB"/>
        </w:rPr>
        <w:t>AOS</w:t>
      </w:r>
      <w:r w:rsidR="005902F7" w:rsidRPr="005009C6">
        <w:rPr>
          <w:rFonts w:ascii="Times New Roman" w:hAnsi="Times New Roman" w:cs="Times New Roman"/>
          <w:sz w:val="24"/>
          <w:szCs w:val="24"/>
          <w:lang w:val="en-GB"/>
        </w:rPr>
        <w:t xml:space="preserve"> </w:t>
      </w:r>
      <w:r w:rsidR="0045031F" w:rsidRPr="005009C6">
        <w:rPr>
          <w:rFonts w:ascii="Times New Roman" w:hAnsi="Times New Roman" w:cs="Times New Roman"/>
          <w:sz w:val="24"/>
          <w:szCs w:val="24"/>
          <w:lang w:val="en-GB"/>
        </w:rPr>
        <w:t>papers</w:t>
      </w:r>
      <w:r w:rsidR="003D704A" w:rsidRPr="005009C6">
        <w:rPr>
          <w:rFonts w:ascii="Times New Roman" w:hAnsi="Times New Roman" w:cs="Times New Roman"/>
          <w:sz w:val="24"/>
          <w:szCs w:val="24"/>
          <w:lang w:val="en-GB"/>
        </w:rPr>
        <w:t xml:space="preserve"> in accounting for social sustainability </w:t>
      </w:r>
      <w:r w:rsidR="0045031F" w:rsidRPr="005009C6">
        <w:rPr>
          <w:rFonts w:ascii="Times New Roman" w:hAnsi="Times New Roman" w:cs="Times New Roman"/>
          <w:sz w:val="24"/>
          <w:szCs w:val="24"/>
          <w:lang w:val="en-GB"/>
        </w:rPr>
        <w:t xml:space="preserve">by </w:t>
      </w:r>
      <w:r w:rsidR="003D704A" w:rsidRPr="005009C6">
        <w:rPr>
          <w:rFonts w:ascii="Times New Roman" w:hAnsi="Times New Roman" w:cs="Times New Roman"/>
          <w:sz w:val="24"/>
          <w:szCs w:val="24"/>
          <w:lang w:val="en-GB"/>
        </w:rPr>
        <w:t xml:space="preserve">Harte </w:t>
      </w:r>
      <w:r w:rsidR="005902F7" w:rsidRPr="005009C6">
        <w:rPr>
          <w:rFonts w:ascii="Times New Roman" w:hAnsi="Times New Roman" w:cs="Times New Roman"/>
          <w:sz w:val="24"/>
          <w:szCs w:val="24"/>
          <w:lang w:val="en-GB"/>
        </w:rPr>
        <w:t xml:space="preserve">and Owen (1987) and </w:t>
      </w:r>
      <w:r w:rsidR="0045031F" w:rsidRPr="005009C6">
        <w:rPr>
          <w:rFonts w:ascii="Times New Roman" w:hAnsi="Times New Roman" w:cs="Times New Roman"/>
          <w:sz w:val="24"/>
          <w:szCs w:val="24"/>
          <w:lang w:val="en-GB"/>
        </w:rPr>
        <w:t>Owen</w:t>
      </w:r>
      <w:r w:rsidR="009E0578" w:rsidRPr="005009C6">
        <w:rPr>
          <w:rFonts w:ascii="Times New Roman" w:hAnsi="Times New Roman" w:cs="Times New Roman"/>
          <w:sz w:val="24"/>
          <w:szCs w:val="24"/>
          <w:lang w:val="en-GB"/>
        </w:rPr>
        <w:t xml:space="preserve"> and Lloyd (1985)</w:t>
      </w:r>
      <w:r w:rsidR="00D52A96" w:rsidRPr="005009C6">
        <w:rPr>
          <w:rFonts w:ascii="Times New Roman" w:hAnsi="Times New Roman" w:cs="Times New Roman"/>
          <w:sz w:val="24"/>
          <w:szCs w:val="24"/>
          <w:lang w:val="en-GB"/>
        </w:rPr>
        <w:t>,</w:t>
      </w:r>
      <w:r w:rsidR="0045031F" w:rsidRPr="005009C6">
        <w:rPr>
          <w:rFonts w:ascii="Times New Roman" w:hAnsi="Times New Roman" w:cs="Times New Roman"/>
          <w:sz w:val="24"/>
          <w:szCs w:val="24"/>
          <w:lang w:val="en-GB"/>
        </w:rPr>
        <w:t xml:space="preserve"> and</w:t>
      </w:r>
      <w:r w:rsidR="005F590C" w:rsidRPr="005009C6">
        <w:rPr>
          <w:rFonts w:ascii="Times New Roman" w:hAnsi="Times New Roman" w:cs="Times New Roman"/>
          <w:sz w:val="24"/>
          <w:szCs w:val="24"/>
          <w:lang w:val="en-GB"/>
        </w:rPr>
        <w:t xml:space="preserve"> were</w:t>
      </w:r>
      <w:r w:rsidR="00D52A96" w:rsidRPr="005009C6">
        <w:rPr>
          <w:rFonts w:ascii="Times New Roman" w:hAnsi="Times New Roman" w:cs="Times New Roman"/>
          <w:sz w:val="24"/>
          <w:szCs w:val="24"/>
          <w:lang w:val="en-GB"/>
        </w:rPr>
        <w:t xml:space="preserve"> </w:t>
      </w:r>
      <w:r w:rsidR="005902F7" w:rsidRPr="005009C6">
        <w:rPr>
          <w:rFonts w:ascii="Times New Roman" w:hAnsi="Times New Roman" w:cs="Times New Roman"/>
          <w:sz w:val="24"/>
          <w:szCs w:val="24"/>
          <w:lang w:val="en-GB"/>
        </w:rPr>
        <w:t xml:space="preserve">also </w:t>
      </w:r>
      <w:r w:rsidR="00D52A96" w:rsidRPr="005009C6">
        <w:rPr>
          <w:rFonts w:ascii="Times New Roman" w:hAnsi="Times New Roman" w:cs="Times New Roman"/>
          <w:sz w:val="24"/>
          <w:szCs w:val="24"/>
          <w:lang w:val="en-GB"/>
        </w:rPr>
        <w:t>evident in</w:t>
      </w:r>
      <w:r w:rsidR="0045031F" w:rsidRPr="005009C6">
        <w:rPr>
          <w:rFonts w:ascii="Times New Roman" w:hAnsi="Times New Roman" w:cs="Times New Roman"/>
          <w:sz w:val="24"/>
          <w:szCs w:val="24"/>
          <w:lang w:val="en-GB"/>
        </w:rPr>
        <w:t xml:space="preserve"> Cooper and Essex (1977) </w:t>
      </w:r>
      <w:r w:rsidR="00D52A96" w:rsidRPr="005009C6">
        <w:rPr>
          <w:rFonts w:ascii="Times New Roman" w:hAnsi="Times New Roman" w:cs="Times New Roman"/>
          <w:sz w:val="24"/>
          <w:szCs w:val="24"/>
          <w:lang w:val="en-GB"/>
        </w:rPr>
        <w:t xml:space="preserve">prior to Cooper and </w:t>
      </w:r>
      <w:proofErr w:type="spellStart"/>
      <w:r w:rsidR="00D52A96" w:rsidRPr="005009C6">
        <w:rPr>
          <w:rFonts w:ascii="Times New Roman" w:hAnsi="Times New Roman" w:cs="Times New Roman"/>
          <w:sz w:val="24"/>
          <w:szCs w:val="24"/>
          <w:lang w:val="en-GB"/>
        </w:rPr>
        <w:t>Sherer’s</w:t>
      </w:r>
      <w:proofErr w:type="spellEnd"/>
      <w:r w:rsidR="00D52A96" w:rsidRPr="005009C6">
        <w:rPr>
          <w:rFonts w:ascii="Times New Roman" w:hAnsi="Times New Roman" w:cs="Times New Roman"/>
          <w:sz w:val="24"/>
          <w:szCs w:val="24"/>
          <w:lang w:val="en-GB"/>
        </w:rPr>
        <w:t xml:space="preserve"> 1984 paper.</w:t>
      </w:r>
    </w:p>
    <w:p w14:paraId="76EC706A" w14:textId="0F9A97BD" w:rsidR="00961164" w:rsidRPr="005009C6" w:rsidRDefault="00961164" w:rsidP="00DB658D">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We revisit these early papers below, which </w:t>
      </w:r>
      <w:r w:rsidR="00314E4C" w:rsidRPr="005009C6">
        <w:rPr>
          <w:rFonts w:ascii="Times New Roman" w:hAnsi="Times New Roman" w:cs="Times New Roman"/>
          <w:sz w:val="24"/>
          <w:szCs w:val="24"/>
          <w:lang w:val="en-GB"/>
        </w:rPr>
        <w:t xml:space="preserve">mobilised </w:t>
      </w:r>
      <w:r w:rsidRPr="005009C6">
        <w:rPr>
          <w:rFonts w:ascii="Times New Roman" w:hAnsi="Times New Roman" w:cs="Times New Roman"/>
          <w:sz w:val="24"/>
          <w:szCs w:val="24"/>
          <w:lang w:val="en-GB"/>
        </w:rPr>
        <w:t xml:space="preserve">Medawar’s call for a reporting focus on the information needs of groups other than shareholders, and prioritised engagement-based research partially focused on articulating public policy recommendations. Before moving on to consider the contributions of these papers, we </w:t>
      </w:r>
      <w:r w:rsidR="006C7664" w:rsidRPr="005009C6">
        <w:rPr>
          <w:rFonts w:ascii="Times New Roman" w:hAnsi="Times New Roman" w:cs="Times New Roman"/>
          <w:sz w:val="24"/>
          <w:szCs w:val="24"/>
          <w:lang w:val="en-GB"/>
        </w:rPr>
        <w:t xml:space="preserve">briefly </w:t>
      </w:r>
      <w:r w:rsidRPr="005009C6">
        <w:rPr>
          <w:rFonts w:ascii="Times New Roman" w:hAnsi="Times New Roman" w:cs="Times New Roman"/>
          <w:sz w:val="24"/>
          <w:szCs w:val="24"/>
          <w:lang w:val="en-GB"/>
        </w:rPr>
        <w:t xml:space="preserve">highlight key </w:t>
      </w:r>
      <w:r w:rsidRPr="005009C6">
        <w:rPr>
          <w:rFonts w:ascii="Times New Roman" w:hAnsi="Times New Roman" w:cs="Times New Roman"/>
          <w:sz w:val="24"/>
          <w:szCs w:val="24"/>
          <w:lang w:val="en-GB"/>
        </w:rPr>
        <w:lastRenderedPageBreak/>
        <w:t xml:space="preserve">elements of Hopwood’s long-standing commitment to developing policy in this area. This commitment helps provide </w:t>
      </w:r>
      <w:r w:rsidR="00115F6F" w:rsidRPr="005009C6">
        <w:rPr>
          <w:rFonts w:ascii="Times New Roman" w:hAnsi="Times New Roman" w:cs="Times New Roman"/>
          <w:sz w:val="24"/>
          <w:szCs w:val="24"/>
          <w:lang w:val="en-GB"/>
        </w:rPr>
        <w:t xml:space="preserve">additional </w:t>
      </w:r>
      <w:r w:rsidRPr="005009C6">
        <w:rPr>
          <w:rFonts w:ascii="Times New Roman" w:hAnsi="Times New Roman" w:cs="Times New Roman"/>
          <w:sz w:val="24"/>
          <w:szCs w:val="24"/>
          <w:lang w:val="en-GB"/>
        </w:rPr>
        <w:t xml:space="preserve">context to understand the commitment of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to developing and nurturing this strand of research. </w:t>
      </w:r>
    </w:p>
    <w:p w14:paraId="1E060E6E" w14:textId="69645013" w:rsidR="00DB658D" w:rsidRPr="005009C6" w:rsidRDefault="00961164" w:rsidP="0097387E">
      <w:pPr>
        <w:pStyle w:val="Heading2"/>
        <w:numPr>
          <w:ilvl w:val="0"/>
          <w:numId w:val="0"/>
        </w:numPr>
        <w:spacing w:line="360" w:lineRule="auto"/>
        <w:rPr>
          <w:i/>
          <w:color w:val="auto"/>
          <w:sz w:val="24"/>
          <w:szCs w:val="24"/>
          <w:lang w:val="en-GB"/>
        </w:rPr>
      </w:pPr>
      <w:r w:rsidRPr="005009C6">
        <w:rPr>
          <w:i/>
          <w:color w:val="auto"/>
          <w:sz w:val="24"/>
          <w:szCs w:val="24"/>
          <w:lang w:val="en-GB"/>
        </w:rPr>
        <w:t>Policy commitment and editorial steering</w:t>
      </w:r>
    </w:p>
    <w:p w14:paraId="542BF45B" w14:textId="14E69F14" w:rsidR="00961164" w:rsidRPr="005009C6" w:rsidRDefault="00961164"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Hopwood’s support for the development of accounting for social sustainability was evident both</w:t>
      </w:r>
      <w:r w:rsidR="00E45850">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 xml:space="preserve">in his writings and editorial actions in the early days of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It was also manifest in his engagement with policy bodies. </w:t>
      </w:r>
      <w:r w:rsidR="00261123" w:rsidRPr="005009C6">
        <w:rPr>
          <w:rFonts w:ascii="Times New Roman" w:hAnsi="Times New Roman" w:cs="Times New Roman"/>
          <w:sz w:val="24"/>
          <w:szCs w:val="24"/>
          <w:lang w:val="en-GB"/>
        </w:rPr>
        <w:t>For example</w:t>
      </w:r>
      <w:r w:rsidR="001B36A8" w:rsidRPr="005009C6">
        <w:rPr>
          <w:rFonts w:ascii="Times New Roman" w:hAnsi="Times New Roman" w:cs="Times New Roman"/>
          <w:sz w:val="24"/>
          <w:szCs w:val="24"/>
          <w:lang w:val="en-GB"/>
        </w:rPr>
        <w:t>,</w:t>
      </w:r>
      <w:r w:rsidR="00261123" w:rsidRPr="005009C6">
        <w:rPr>
          <w:rFonts w:ascii="Times New Roman" w:hAnsi="Times New Roman" w:cs="Times New Roman"/>
          <w:sz w:val="24"/>
          <w:szCs w:val="24"/>
          <w:lang w:val="en-GB"/>
        </w:rPr>
        <w:t xml:space="preserve"> he was </w:t>
      </w:r>
      <w:r w:rsidR="00115F6F" w:rsidRPr="005009C6">
        <w:rPr>
          <w:rFonts w:ascii="Times New Roman" w:hAnsi="Times New Roman" w:cs="Times New Roman"/>
          <w:sz w:val="24"/>
          <w:szCs w:val="24"/>
          <w:lang w:val="en-GB"/>
        </w:rPr>
        <w:t xml:space="preserve">later </w:t>
      </w:r>
      <w:r w:rsidR="00261123" w:rsidRPr="005009C6">
        <w:rPr>
          <w:rFonts w:ascii="Times New Roman" w:hAnsi="Times New Roman" w:cs="Times New Roman"/>
          <w:sz w:val="24"/>
          <w:szCs w:val="24"/>
          <w:lang w:val="en-GB"/>
        </w:rPr>
        <w:t xml:space="preserve">a board member </w:t>
      </w:r>
      <w:r w:rsidRPr="005009C6">
        <w:rPr>
          <w:rFonts w:ascii="Times New Roman" w:hAnsi="Times New Roman" w:cs="Times New Roman"/>
          <w:sz w:val="24"/>
          <w:szCs w:val="24"/>
          <w:lang w:val="en-GB"/>
        </w:rPr>
        <w:t>of the Prince of Wales’s Accounting for Sustainability Project</w:t>
      </w:r>
      <w:r w:rsidR="004141E7" w:rsidRPr="005009C6">
        <w:rPr>
          <w:rFonts w:ascii="Times New Roman" w:hAnsi="Times New Roman" w:cs="Times New Roman"/>
          <w:sz w:val="24"/>
          <w:szCs w:val="24"/>
          <w:lang w:val="en-GB"/>
        </w:rPr>
        <w:t xml:space="preserve"> (A4S)</w:t>
      </w:r>
      <w:r w:rsidRPr="005009C6">
        <w:rPr>
          <w:rFonts w:ascii="Times New Roman" w:hAnsi="Times New Roman" w:cs="Times New Roman"/>
          <w:sz w:val="24"/>
          <w:szCs w:val="24"/>
          <w:lang w:val="en-GB"/>
        </w:rPr>
        <w:t xml:space="preserve">, which sought to develop mechanisms to help organizations embed connected understandings and appreciations of sustainability in their decision-making and reporting. </w:t>
      </w:r>
      <w:r w:rsidR="00A37CFE" w:rsidRPr="005009C6">
        <w:rPr>
          <w:rFonts w:ascii="Times New Roman" w:hAnsi="Times New Roman" w:cs="Times New Roman"/>
          <w:sz w:val="24"/>
          <w:szCs w:val="24"/>
          <w:lang w:val="en-GB"/>
        </w:rPr>
        <w:t>A4S</w:t>
      </w:r>
      <w:r w:rsidRPr="005009C6">
        <w:rPr>
          <w:rFonts w:ascii="Times New Roman" w:hAnsi="Times New Roman" w:cs="Times New Roman"/>
          <w:sz w:val="24"/>
          <w:szCs w:val="24"/>
          <w:lang w:val="en-GB"/>
        </w:rPr>
        <w:t xml:space="preserve"> explicitly recognized three main elements to long-term sustainability: social, environmental and economic. A key feature of </w:t>
      </w:r>
      <w:r w:rsidR="00A37CFE" w:rsidRPr="005009C6">
        <w:rPr>
          <w:rFonts w:ascii="Times New Roman" w:hAnsi="Times New Roman" w:cs="Times New Roman"/>
          <w:sz w:val="24"/>
          <w:szCs w:val="24"/>
          <w:lang w:val="en-GB"/>
        </w:rPr>
        <w:t>A4S</w:t>
      </w:r>
      <w:r w:rsidRPr="005009C6">
        <w:rPr>
          <w:rFonts w:ascii="Times New Roman" w:hAnsi="Times New Roman" w:cs="Times New Roman"/>
          <w:sz w:val="24"/>
          <w:szCs w:val="24"/>
          <w:lang w:val="en-GB"/>
        </w:rPr>
        <w:t xml:space="preserve"> was an attempt to use reporting to instigate some form of </w:t>
      </w:r>
      <w:r w:rsidR="00F12593" w:rsidRPr="005009C6">
        <w:rPr>
          <w:rFonts w:ascii="Times New Roman" w:hAnsi="Times New Roman" w:cs="Times New Roman"/>
          <w:sz w:val="24"/>
          <w:szCs w:val="24"/>
          <w:lang w:val="en-GB"/>
        </w:rPr>
        <w:t>organization</w:t>
      </w:r>
      <w:r w:rsidRPr="005009C6">
        <w:rPr>
          <w:rFonts w:ascii="Times New Roman" w:hAnsi="Times New Roman" w:cs="Times New Roman"/>
          <w:sz w:val="24"/>
          <w:szCs w:val="24"/>
          <w:lang w:val="en-GB"/>
        </w:rPr>
        <w:t xml:space="preserve">al and public policy change – a feature that resonated with the aims of Medawar (1976) and Cooper and </w:t>
      </w:r>
      <w:proofErr w:type="spellStart"/>
      <w:r w:rsidRPr="005009C6">
        <w:rPr>
          <w:rFonts w:ascii="Times New Roman" w:hAnsi="Times New Roman" w:cs="Times New Roman"/>
          <w:sz w:val="24"/>
          <w:szCs w:val="24"/>
          <w:lang w:val="en-GB"/>
        </w:rPr>
        <w:t>Sherer</w:t>
      </w:r>
      <w:proofErr w:type="spellEnd"/>
      <w:r w:rsidRPr="005009C6">
        <w:rPr>
          <w:rFonts w:ascii="Times New Roman" w:hAnsi="Times New Roman" w:cs="Times New Roman"/>
          <w:sz w:val="24"/>
          <w:szCs w:val="24"/>
          <w:lang w:val="en-GB"/>
        </w:rPr>
        <w:t xml:space="preserve"> (1984) (and Harte </w:t>
      </w:r>
      <w:r w:rsidR="00314E4C" w:rsidRPr="005009C6">
        <w:rPr>
          <w:rFonts w:ascii="Times New Roman" w:hAnsi="Times New Roman" w:cs="Times New Roman"/>
          <w:sz w:val="24"/>
          <w:szCs w:val="24"/>
          <w:lang w:val="en-GB"/>
        </w:rPr>
        <w:t>&amp;</w:t>
      </w:r>
      <w:r w:rsidRPr="005009C6">
        <w:rPr>
          <w:rFonts w:ascii="Times New Roman" w:hAnsi="Times New Roman" w:cs="Times New Roman"/>
          <w:sz w:val="24"/>
          <w:szCs w:val="24"/>
          <w:lang w:val="en-GB"/>
        </w:rPr>
        <w:t xml:space="preserve"> Owen (1987) and Owen </w:t>
      </w:r>
      <w:r w:rsidR="00314E4C" w:rsidRPr="005009C6">
        <w:rPr>
          <w:rFonts w:ascii="Times New Roman" w:hAnsi="Times New Roman" w:cs="Times New Roman"/>
          <w:sz w:val="24"/>
          <w:szCs w:val="24"/>
          <w:lang w:val="en-GB"/>
        </w:rPr>
        <w:t>&amp;</w:t>
      </w:r>
      <w:r w:rsidRPr="005009C6">
        <w:rPr>
          <w:rFonts w:ascii="Times New Roman" w:hAnsi="Times New Roman" w:cs="Times New Roman"/>
          <w:sz w:val="24"/>
          <w:szCs w:val="24"/>
          <w:lang w:val="en-GB"/>
        </w:rPr>
        <w:t xml:space="preserve"> Lloyd (1985) as discussed below). In arguing for the interconnectedness between and importance of these three elements, Hopwood’s influence and insights into the importance of social sustainability were e</w:t>
      </w:r>
      <w:r w:rsidR="00A12775" w:rsidRPr="005009C6">
        <w:rPr>
          <w:rFonts w:ascii="Times New Roman" w:hAnsi="Times New Roman" w:cs="Times New Roman"/>
          <w:sz w:val="24"/>
          <w:szCs w:val="24"/>
          <w:lang w:val="en-GB"/>
        </w:rPr>
        <w:t>vident. This was the latest of his</w:t>
      </w:r>
      <w:r w:rsidRPr="005009C6">
        <w:rPr>
          <w:rFonts w:ascii="Times New Roman" w:hAnsi="Times New Roman" w:cs="Times New Roman"/>
          <w:sz w:val="24"/>
          <w:szCs w:val="24"/>
          <w:lang w:val="en-GB"/>
        </w:rPr>
        <w:t xml:space="preserve"> active encouragement</w:t>
      </w:r>
      <w:r w:rsidR="00115F6F" w:rsidRPr="005009C6">
        <w:rPr>
          <w:rFonts w:ascii="Times New Roman" w:hAnsi="Times New Roman" w:cs="Times New Roman"/>
          <w:sz w:val="24"/>
          <w:szCs w:val="24"/>
          <w:lang w:val="en-GB"/>
        </w:rPr>
        <w:t>s</w:t>
      </w:r>
      <w:r w:rsidRPr="005009C6">
        <w:rPr>
          <w:rFonts w:ascii="Times New Roman" w:hAnsi="Times New Roman" w:cs="Times New Roman"/>
          <w:sz w:val="24"/>
          <w:szCs w:val="24"/>
          <w:lang w:val="en-GB"/>
        </w:rPr>
        <w:t xml:space="preserve"> </w:t>
      </w:r>
      <w:r w:rsidR="004141E7" w:rsidRPr="005009C6">
        <w:rPr>
          <w:rFonts w:ascii="Times New Roman" w:hAnsi="Times New Roman" w:cs="Times New Roman"/>
          <w:sz w:val="24"/>
          <w:szCs w:val="24"/>
          <w:lang w:val="en-GB"/>
        </w:rPr>
        <w:t xml:space="preserve">for </w:t>
      </w:r>
      <w:r w:rsidRPr="005009C6">
        <w:rPr>
          <w:rFonts w:ascii="Times New Roman" w:hAnsi="Times New Roman" w:cs="Times New Roman"/>
          <w:sz w:val="24"/>
          <w:szCs w:val="24"/>
          <w:lang w:val="en-GB"/>
        </w:rPr>
        <w:t>the development of public policy that helped develop the roles of accounting in enhancing social sustainability</w:t>
      </w:r>
      <w:r w:rsidR="00E4500C"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w:t>
      </w:r>
    </w:p>
    <w:p w14:paraId="52D77B4D" w14:textId="73790E93" w:rsidR="00961164" w:rsidRPr="005009C6" w:rsidRDefault="00961164"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In light of Hopwood’s concern to encourage studies of accounting in action, </w:t>
      </w:r>
      <w:r w:rsidR="00C13267" w:rsidRPr="005009C6">
        <w:rPr>
          <w:rFonts w:ascii="Times New Roman" w:hAnsi="Times New Roman" w:cs="Times New Roman"/>
          <w:sz w:val="24"/>
          <w:szCs w:val="24"/>
          <w:lang w:val="en-GB"/>
        </w:rPr>
        <w:t xml:space="preserve">at the beginning of 2009 </w:t>
      </w:r>
      <w:r w:rsidRPr="005009C6">
        <w:rPr>
          <w:rFonts w:ascii="Times New Roman" w:hAnsi="Times New Roman" w:cs="Times New Roman"/>
          <w:sz w:val="24"/>
          <w:szCs w:val="24"/>
          <w:lang w:val="en-GB"/>
        </w:rPr>
        <w:t xml:space="preserve">A4S </w:t>
      </w:r>
      <w:r w:rsidR="00C13267" w:rsidRPr="005009C6">
        <w:rPr>
          <w:rFonts w:ascii="Times New Roman" w:hAnsi="Times New Roman" w:cs="Times New Roman"/>
          <w:sz w:val="24"/>
          <w:szCs w:val="24"/>
          <w:lang w:val="en-GB"/>
        </w:rPr>
        <w:t>commission</w:t>
      </w:r>
      <w:r w:rsidR="00E4500C" w:rsidRPr="005009C6">
        <w:rPr>
          <w:rFonts w:ascii="Times New Roman" w:hAnsi="Times New Roman" w:cs="Times New Roman"/>
          <w:sz w:val="24"/>
          <w:szCs w:val="24"/>
          <w:lang w:val="en-GB"/>
        </w:rPr>
        <w:t>ed</w:t>
      </w:r>
      <w:r w:rsidR="00C13267" w:rsidRPr="005009C6">
        <w:rPr>
          <w:rFonts w:ascii="Times New Roman" w:hAnsi="Times New Roman" w:cs="Times New Roman"/>
          <w:sz w:val="24"/>
          <w:szCs w:val="24"/>
          <w:lang w:val="en-GB"/>
        </w:rPr>
        <w:t xml:space="preserve"> a </w:t>
      </w:r>
      <w:r w:rsidRPr="005009C6">
        <w:rPr>
          <w:rFonts w:ascii="Times New Roman" w:hAnsi="Times New Roman" w:cs="Times New Roman"/>
          <w:sz w:val="24"/>
          <w:szCs w:val="24"/>
          <w:lang w:val="en-GB"/>
        </w:rPr>
        <w:t xml:space="preserve">research project </w:t>
      </w:r>
      <w:r w:rsidR="00C13267" w:rsidRPr="005009C6">
        <w:rPr>
          <w:rFonts w:ascii="Times New Roman" w:hAnsi="Times New Roman" w:cs="Times New Roman"/>
          <w:sz w:val="24"/>
          <w:szCs w:val="24"/>
          <w:lang w:val="en-GB"/>
        </w:rPr>
        <w:t xml:space="preserve">comprising </w:t>
      </w:r>
      <w:r w:rsidRPr="005009C6">
        <w:rPr>
          <w:rFonts w:ascii="Times New Roman" w:hAnsi="Times New Roman" w:cs="Times New Roman"/>
          <w:sz w:val="24"/>
          <w:szCs w:val="24"/>
          <w:lang w:val="en-GB"/>
        </w:rPr>
        <w:t xml:space="preserve">in-depth case studies of the way eight large public and private sector organizations had engaged with the principles and practices underlying Accounting for Sustainability (including </w:t>
      </w:r>
      <w:r w:rsidR="007B109F" w:rsidRPr="005009C6">
        <w:rPr>
          <w:rFonts w:ascii="Times New Roman" w:hAnsi="Times New Roman" w:cs="Times New Roman"/>
          <w:sz w:val="24"/>
          <w:szCs w:val="24"/>
          <w:lang w:val="en-GB"/>
        </w:rPr>
        <w:t xml:space="preserve">A4S’s </w:t>
      </w:r>
      <w:r w:rsidRPr="005009C6">
        <w:rPr>
          <w:rFonts w:ascii="Times New Roman" w:hAnsi="Times New Roman" w:cs="Times New Roman"/>
          <w:sz w:val="24"/>
          <w:szCs w:val="24"/>
          <w:lang w:val="en-GB"/>
        </w:rPr>
        <w:t xml:space="preserve">Connected Reporting Framework). In initiating this project, Hopwood yet again demonstrated his belief in, and commitment to, engagement with policy and practice as a way to help improve the sustainability of the social world and the environment. </w:t>
      </w:r>
    </w:p>
    <w:p w14:paraId="5C0EFB62" w14:textId="74EBD73A" w:rsidR="0016635A" w:rsidRPr="005009C6" w:rsidRDefault="00961164"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Although the Accounting for Sustainability case studies had been motivated by a desire to use academic expertise to provide a </w:t>
      </w:r>
      <w:r w:rsidR="00115F6F" w:rsidRPr="005009C6">
        <w:rPr>
          <w:rFonts w:ascii="Times New Roman" w:hAnsi="Times New Roman" w:cs="Times New Roman"/>
          <w:sz w:val="24"/>
          <w:szCs w:val="24"/>
          <w:lang w:val="en-GB"/>
        </w:rPr>
        <w:t>r</w:t>
      </w:r>
      <w:r w:rsidR="006C7664" w:rsidRPr="005009C6">
        <w:rPr>
          <w:rFonts w:ascii="Times New Roman" w:hAnsi="Times New Roman" w:cs="Times New Roman"/>
          <w:sz w:val="24"/>
          <w:szCs w:val="24"/>
          <w:lang w:val="en-GB"/>
        </w:rPr>
        <w:t>obust</w:t>
      </w:r>
      <w:r w:rsidRPr="005009C6">
        <w:rPr>
          <w:rFonts w:ascii="Times New Roman" w:hAnsi="Times New Roman" w:cs="Times New Roman"/>
          <w:sz w:val="24"/>
          <w:szCs w:val="24"/>
          <w:lang w:val="en-GB"/>
        </w:rPr>
        <w:t xml:space="preserve">, while accessible, evidence base to further policy and practice, Hopwood was also concerned to use the insights to advance the academic literature. He therefore decided to use a later special section in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to publish explicitly and </w:t>
      </w:r>
      <w:r w:rsidR="00115F6F" w:rsidRPr="005009C6">
        <w:rPr>
          <w:rFonts w:ascii="Times New Roman" w:hAnsi="Times New Roman" w:cs="Times New Roman"/>
          <w:sz w:val="24"/>
          <w:szCs w:val="24"/>
          <w:lang w:val="en-GB"/>
        </w:rPr>
        <w:t xml:space="preserve">robustly </w:t>
      </w:r>
      <w:r w:rsidRPr="005009C6">
        <w:rPr>
          <w:rFonts w:ascii="Times New Roman" w:hAnsi="Times New Roman" w:cs="Times New Roman"/>
          <w:sz w:val="24"/>
          <w:szCs w:val="24"/>
          <w:lang w:val="en-GB"/>
        </w:rPr>
        <w:t>theorized insights from the case study work</w:t>
      </w:r>
      <w:r w:rsidR="006C7664"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The special section was published in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in 2014, some years after Hopwood’s’ untimely death, but as a fitting tribute to his influence in advancing research in this area</w:t>
      </w:r>
      <w:r w:rsidR="007B109F" w:rsidRPr="005009C6">
        <w:rPr>
          <w:rFonts w:ascii="Times New Roman" w:hAnsi="Times New Roman" w:cs="Times New Roman"/>
          <w:sz w:val="24"/>
          <w:szCs w:val="24"/>
          <w:lang w:val="en-GB"/>
        </w:rPr>
        <w:t xml:space="preserve"> – and to his long-standing </w:t>
      </w:r>
      <w:r w:rsidR="007B109F" w:rsidRPr="005009C6">
        <w:rPr>
          <w:rFonts w:ascii="Times New Roman" w:hAnsi="Times New Roman" w:cs="Times New Roman"/>
          <w:sz w:val="24"/>
          <w:szCs w:val="24"/>
          <w:lang w:val="en-GB"/>
        </w:rPr>
        <w:lastRenderedPageBreak/>
        <w:t xml:space="preserve">commitment to and steering of this strand of research in </w:t>
      </w:r>
      <w:r w:rsidR="007B109F"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w:t>
      </w:r>
      <w:r w:rsidR="007B109F" w:rsidRPr="005009C6">
        <w:rPr>
          <w:rFonts w:ascii="Times New Roman" w:hAnsi="Times New Roman" w:cs="Times New Roman"/>
          <w:sz w:val="24"/>
          <w:szCs w:val="24"/>
          <w:lang w:val="en-GB"/>
        </w:rPr>
        <w:t xml:space="preserve"> We now turn to an exploration of the </w:t>
      </w:r>
      <w:r w:rsidR="007B109F" w:rsidRPr="005009C6">
        <w:rPr>
          <w:rFonts w:ascii="Times New Roman" w:hAnsi="Times New Roman" w:cs="Times New Roman"/>
          <w:i/>
          <w:sz w:val="24"/>
          <w:szCs w:val="24"/>
          <w:lang w:val="en-GB"/>
        </w:rPr>
        <w:t xml:space="preserve">AOS </w:t>
      </w:r>
      <w:r w:rsidR="007B109F" w:rsidRPr="005009C6">
        <w:rPr>
          <w:rFonts w:ascii="Times New Roman" w:hAnsi="Times New Roman" w:cs="Times New Roman"/>
          <w:sz w:val="24"/>
          <w:szCs w:val="24"/>
          <w:lang w:val="en-GB"/>
        </w:rPr>
        <w:t>papers we consider to have been core to this unfolding strand of research.</w:t>
      </w:r>
    </w:p>
    <w:p w14:paraId="1C74813B" w14:textId="6E05DC55" w:rsidR="007B109F" w:rsidRPr="005009C6" w:rsidRDefault="0045323D" w:rsidP="008A7276">
      <w:pPr>
        <w:pStyle w:val="Heading1"/>
        <w:numPr>
          <w:ilvl w:val="0"/>
          <w:numId w:val="0"/>
        </w:numPr>
        <w:spacing w:line="360" w:lineRule="auto"/>
        <w:ind w:left="432" w:hanging="432"/>
        <w:rPr>
          <w:color w:val="auto"/>
          <w:sz w:val="24"/>
          <w:szCs w:val="24"/>
          <w:lang w:val="en-GB"/>
        </w:rPr>
      </w:pPr>
      <w:r w:rsidRPr="005009C6">
        <w:rPr>
          <w:color w:val="auto"/>
          <w:sz w:val="24"/>
          <w:szCs w:val="24"/>
          <w:lang w:val="en-GB"/>
        </w:rPr>
        <w:t>Assessing stewardship and facilitating employee decision making</w:t>
      </w:r>
    </w:p>
    <w:p w14:paraId="4EA903F5" w14:textId="4134563E" w:rsidR="00115F6F" w:rsidRPr="005009C6" w:rsidRDefault="007B109F" w:rsidP="00B341A4">
      <w:pPr>
        <w:spacing w:line="360" w:lineRule="auto"/>
        <w:ind w:firstLine="720"/>
        <w:jc w:val="thaiDistribute"/>
        <w:rPr>
          <w:rFonts w:ascii="Times New Roman" w:hAnsi="Times New Roman" w:cs="Times New Roman"/>
          <w:sz w:val="24"/>
          <w:szCs w:val="24"/>
          <w:lang w:val="en-GB"/>
        </w:rPr>
      </w:pPr>
      <w:r w:rsidRPr="005009C6">
        <w:rPr>
          <w:rFonts w:ascii="Times New Roman" w:hAnsi="Times New Roman" w:cs="Times New Roman"/>
          <w:sz w:val="24"/>
          <w:szCs w:val="24"/>
          <w:lang w:val="en-GB"/>
        </w:rPr>
        <w:t>A</w:t>
      </w:r>
      <w:r w:rsidR="00402D1B" w:rsidRPr="005009C6">
        <w:rPr>
          <w:rFonts w:ascii="Times New Roman" w:hAnsi="Times New Roman" w:cs="Times New Roman"/>
          <w:sz w:val="24"/>
          <w:szCs w:val="24"/>
          <w:lang w:val="en-GB"/>
        </w:rPr>
        <w:t xml:space="preserve"> focus on the information needs of user groups </w:t>
      </w:r>
      <w:r w:rsidR="00115F6F" w:rsidRPr="005009C6">
        <w:rPr>
          <w:rFonts w:ascii="Times New Roman" w:hAnsi="Times New Roman" w:cs="Times New Roman"/>
          <w:sz w:val="24"/>
          <w:szCs w:val="24"/>
          <w:lang w:val="en-GB"/>
        </w:rPr>
        <w:t xml:space="preserve">other than </w:t>
      </w:r>
      <w:r w:rsidR="00402D1B" w:rsidRPr="005009C6">
        <w:rPr>
          <w:rFonts w:ascii="Times New Roman" w:hAnsi="Times New Roman" w:cs="Times New Roman"/>
          <w:sz w:val="24"/>
          <w:szCs w:val="24"/>
          <w:lang w:val="en-GB"/>
        </w:rPr>
        <w:t xml:space="preserve">shareholders, especially employees and trade unions, pervaded Cooper and Essex </w:t>
      </w:r>
      <w:r w:rsidRPr="005009C6">
        <w:rPr>
          <w:rFonts w:ascii="Times New Roman" w:hAnsi="Times New Roman" w:cs="Times New Roman"/>
          <w:sz w:val="24"/>
          <w:szCs w:val="24"/>
          <w:lang w:val="en-GB"/>
        </w:rPr>
        <w:t>(</w:t>
      </w:r>
      <w:r w:rsidR="00402D1B" w:rsidRPr="005009C6">
        <w:rPr>
          <w:rFonts w:ascii="Times New Roman" w:hAnsi="Times New Roman" w:cs="Times New Roman"/>
          <w:sz w:val="24"/>
          <w:szCs w:val="24"/>
          <w:lang w:val="en-GB"/>
        </w:rPr>
        <w:t>1977</w:t>
      </w:r>
      <w:r w:rsidRPr="005009C6">
        <w:rPr>
          <w:rFonts w:ascii="Times New Roman" w:hAnsi="Times New Roman" w:cs="Times New Roman"/>
          <w:sz w:val="24"/>
          <w:szCs w:val="24"/>
          <w:lang w:val="en-GB"/>
        </w:rPr>
        <w:t>)</w:t>
      </w:r>
      <w:r w:rsidR="00402D1B" w:rsidRPr="005009C6">
        <w:rPr>
          <w:rFonts w:ascii="Times New Roman" w:hAnsi="Times New Roman" w:cs="Times New Roman"/>
          <w:sz w:val="24"/>
          <w:szCs w:val="24"/>
          <w:lang w:val="en-GB"/>
        </w:rPr>
        <w:t>. They argued that ‘accounting should not develop in isol</w:t>
      </w:r>
      <w:r w:rsidR="00B853E6" w:rsidRPr="005009C6">
        <w:rPr>
          <w:rFonts w:ascii="Times New Roman" w:hAnsi="Times New Roman" w:cs="Times New Roman"/>
          <w:sz w:val="24"/>
          <w:szCs w:val="24"/>
          <w:lang w:val="en-GB"/>
        </w:rPr>
        <w:t>ation from society’ (p. 202) and</w:t>
      </w:r>
      <w:r w:rsidR="00402D1B" w:rsidRPr="005009C6">
        <w:rPr>
          <w:rFonts w:ascii="Times New Roman" w:hAnsi="Times New Roman" w:cs="Times New Roman"/>
          <w:sz w:val="24"/>
          <w:szCs w:val="24"/>
          <w:lang w:val="en-GB"/>
        </w:rPr>
        <w:t xml:space="preserve"> were positively assertive, in contrast to Medawar</w:t>
      </w:r>
      <w:r w:rsidRPr="005009C6">
        <w:rPr>
          <w:rFonts w:ascii="Times New Roman" w:hAnsi="Times New Roman" w:cs="Times New Roman"/>
          <w:sz w:val="24"/>
          <w:szCs w:val="24"/>
          <w:lang w:val="en-GB"/>
        </w:rPr>
        <w:t xml:space="preserve"> (1976)</w:t>
      </w:r>
      <w:r w:rsidR="00402D1B" w:rsidRPr="005009C6">
        <w:rPr>
          <w:rFonts w:ascii="Times New Roman" w:hAnsi="Times New Roman" w:cs="Times New Roman"/>
          <w:sz w:val="24"/>
          <w:szCs w:val="24"/>
          <w:lang w:val="en-GB"/>
        </w:rPr>
        <w:t>, about the role accountants could and should play in identifying union and employee decision models which could contribute to employee welfare</w:t>
      </w:r>
      <w:r w:rsidR="00E478C3" w:rsidRPr="005009C6">
        <w:rPr>
          <w:rStyle w:val="FootnoteReference"/>
          <w:rFonts w:ascii="Times New Roman" w:hAnsi="Times New Roman" w:cs="Times New Roman"/>
          <w:sz w:val="24"/>
          <w:szCs w:val="24"/>
          <w:lang w:val="en-GB"/>
        </w:rPr>
        <w:footnoteReference w:id="1"/>
      </w:r>
      <w:r w:rsidR="00402D1B" w:rsidRPr="005009C6">
        <w:rPr>
          <w:rFonts w:ascii="Times New Roman" w:hAnsi="Times New Roman" w:cs="Times New Roman"/>
          <w:sz w:val="24"/>
          <w:szCs w:val="24"/>
          <w:lang w:val="en-GB"/>
        </w:rPr>
        <w:t xml:space="preserve">. They </w:t>
      </w:r>
      <w:r w:rsidRPr="005009C6">
        <w:rPr>
          <w:rFonts w:ascii="Times New Roman" w:hAnsi="Times New Roman" w:cs="Times New Roman"/>
          <w:sz w:val="24"/>
          <w:szCs w:val="24"/>
          <w:lang w:val="en-GB"/>
        </w:rPr>
        <w:t>argued</w:t>
      </w:r>
      <w:r w:rsidR="00402D1B" w:rsidRPr="005009C6">
        <w:rPr>
          <w:rFonts w:ascii="Times New Roman" w:hAnsi="Times New Roman" w:cs="Times New Roman"/>
          <w:sz w:val="24"/>
          <w:szCs w:val="24"/>
          <w:lang w:val="en-GB"/>
        </w:rPr>
        <w:t>, however, that employees</w:t>
      </w:r>
      <w:r w:rsidR="00B853E6" w:rsidRPr="005009C6">
        <w:rPr>
          <w:rFonts w:ascii="Times New Roman" w:hAnsi="Times New Roman" w:cs="Times New Roman"/>
          <w:sz w:val="24"/>
          <w:szCs w:val="24"/>
          <w:lang w:val="en-GB"/>
        </w:rPr>
        <w:t>’</w:t>
      </w:r>
      <w:r w:rsidR="00402D1B" w:rsidRPr="005009C6">
        <w:rPr>
          <w:rFonts w:ascii="Times New Roman" w:hAnsi="Times New Roman" w:cs="Times New Roman"/>
          <w:sz w:val="24"/>
          <w:szCs w:val="24"/>
          <w:lang w:val="en-GB"/>
        </w:rPr>
        <w:t xml:space="preserve"> and unions’ </w:t>
      </w:r>
      <w:r w:rsidR="00402D1B" w:rsidRPr="005009C6">
        <w:rPr>
          <w:rFonts w:ascii="Times New Roman" w:hAnsi="Times New Roman" w:cs="Times New Roman"/>
          <w:i/>
          <w:sz w:val="24"/>
          <w:szCs w:val="24"/>
          <w:lang w:val="en-GB"/>
        </w:rPr>
        <w:t>own</w:t>
      </w:r>
      <w:r w:rsidR="00402D1B" w:rsidRPr="005009C6">
        <w:rPr>
          <w:rFonts w:ascii="Times New Roman" w:hAnsi="Times New Roman" w:cs="Times New Roman"/>
          <w:sz w:val="24"/>
          <w:szCs w:val="24"/>
          <w:lang w:val="en-GB"/>
        </w:rPr>
        <w:t xml:space="preserve"> perceived needs for information should not be prioritised</w:t>
      </w:r>
      <w:r w:rsidR="00CB3DAD" w:rsidRPr="005009C6">
        <w:rPr>
          <w:rFonts w:ascii="Times New Roman" w:hAnsi="Times New Roman" w:cs="Times New Roman"/>
          <w:sz w:val="24"/>
          <w:szCs w:val="24"/>
          <w:lang w:val="en-GB"/>
        </w:rPr>
        <w:t>,</w:t>
      </w:r>
      <w:r w:rsidR="00402D1B" w:rsidRPr="005009C6">
        <w:rPr>
          <w:rFonts w:ascii="Times New Roman" w:hAnsi="Times New Roman" w:cs="Times New Roman"/>
          <w:sz w:val="24"/>
          <w:szCs w:val="24"/>
          <w:lang w:val="en-GB"/>
        </w:rPr>
        <w:t xml:space="preserve"> but that a decision-orientated approach focusing on the decisions that these users </w:t>
      </w:r>
      <w:r w:rsidR="00402D1B" w:rsidRPr="005009C6">
        <w:rPr>
          <w:rFonts w:ascii="Times New Roman" w:hAnsi="Times New Roman" w:cs="Times New Roman"/>
          <w:i/>
          <w:sz w:val="24"/>
          <w:szCs w:val="24"/>
          <w:lang w:val="en-GB"/>
        </w:rPr>
        <w:t>should be</w:t>
      </w:r>
      <w:r w:rsidR="00402D1B" w:rsidRPr="005009C6">
        <w:rPr>
          <w:rFonts w:ascii="Times New Roman" w:hAnsi="Times New Roman" w:cs="Times New Roman"/>
          <w:sz w:val="24"/>
          <w:szCs w:val="24"/>
          <w:lang w:val="en-GB"/>
        </w:rPr>
        <w:t xml:space="preserve"> taking needed to be developed. Only then, they claimed, could the information that was actually needed be considered</w:t>
      </w:r>
      <w:r w:rsidR="00331325" w:rsidRPr="005009C6">
        <w:rPr>
          <w:rFonts w:ascii="Times New Roman" w:hAnsi="Times New Roman" w:cs="Times New Roman"/>
          <w:sz w:val="24"/>
          <w:szCs w:val="24"/>
          <w:lang w:val="en-GB"/>
        </w:rPr>
        <w:t>,</w:t>
      </w:r>
      <w:r w:rsidR="00402D1B" w:rsidRPr="005009C6">
        <w:rPr>
          <w:rFonts w:ascii="Times New Roman" w:hAnsi="Times New Roman" w:cs="Times New Roman"/>
          <w:sz w:val="24"/>
          <w:szCs w:val="24"/>
          <w:lang w:val="en-GB"/>
        </w:rPr>
        <w:t xml:space="preserve"> as this could then be matched with the decision models that, for example, </w:t>
      </w:r>
      <w:r w:rsidR="00E40E97" w:rsidRPr="005009C6">
        <w:rPr>
          <w:rFonts w:ascii="Times New Roman" w:hAnsi="Times New Roman" w:cs="Times New Roman"/>
          <w:sz w:val="24"/>
          <w:szCs w:val="24"/>
          <w:lang w:val="en-GB"/>
        </w:rPr>
        <w:t xml:space="preserve">employee representatives </w:t>
      </w:r>
      <w:r w:rsidR="00402D1B" w:rsidRPr="005009C6">
        <w:rPr>
          <w:rFonts w:ascii="Times New Roman" w:hAnsi="Times New Roman" w:cs="Times New Roman"/>
          <w:sz w:val="24"/>
          <w:szCs w:val="24"/>
          <w:lang w:val="en-GB"/>
        </w:rPr>
        <w:t xml:space="preserve">should be using. Hence, user </w:t>
      </w:r>
      <w:r w:rsidR="00402D1B" w:rsidRPr="005009C6">
        <w:rPr>
          <w:rFonts w:ascii="Times New Roman" w:hAnsi="Times New Roman" w:cs="Times New Roman"/>
          <w:i/>
          <w:sz w:val="24"/>
          <w:szCs w:val="24"/>
          <w:lang w:val="en-GB"/>
        </w:rPr>
        <w:t>needs</w:t>
      </w:r>
      <w:r w:rsidR="00402D1B" w:rsidRPr="005009C6">
        <w:rPr>
          <w:rFonts w:ascii="Times New Roman" w:hAnsi="Times New Roman" w:cs="Times New Roman"/>
          <w:sz w:val="24"/>
          <w:szCs w:val="24"/>
          <w:lang w:val="en-GB"/>
        </w:rPr>
        <w:t xml:space="preserve"> as opposed to </w:t>
      </w:r>
      <w:r w:rsidR="00402D1B" w:rsidRPr="005009C6">
        <w:rPr>
          <w:rFonts w:ascii="Times New Roman" w:hAnsi="Times New Roman" w:cs="Times New Roman"/>
          <w:i/>
          <w:sz w:val="24"/>
          <w:szCs w:val="24"/>
          <w:lang w:val="en-GB"/>
        </w:rPr>
        <w:t xml:space="preserve">wants </w:t>
      </w:r>
      <w:r w:rsidR="00B853E6" w:rsidRPr="005009C6">
        <w:rPr>
          <w:rFonts w:ascii="Times New Roman" w:hAnsi="Times New Roman" w:cs="Times New Roman"/>
          <w:sz w:val="24"/>
          <w:szCs w:val="24"/>
          <w:lang w:val="en-GB"/>
        </w:rPr>
        <w:t xml:space="preserve">were </w:t>
      </w:r>
      <w:r w:rsidR="00402D1B" w:rsidRPr="005009C6">
        <w:rPr>
          <w:rFonts w:ascii="Times New Roman" w:hAnsi="Times New Roman" w:cs="Times New Roman"/>
          <w:sz w:val="24"/>
          <w:szCs w:val="24"/>
          <w:lang w:val="en-GB"/>
        </w:rPr>
        <w:t xml:space="preserve">to be prioritised. </w:t>
      </w:r>
    </w:p>
    <w:p w14:paraId="51F680A1" w14:textId="7A496186" w:rsidR="004248D3" w:rsidRPr="005009C6" w:rsidRDefault="00402D1B" w:rsidP="00B341A4">
      <w:pPr>
        <w:spacing w:line="360" w:lineRule="auto"/>
        <w:ind w:firstLine="720"/>
        <w:jc w:val="thaiDistribute"/>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An implicit </w:t>
      </w:r>
      <w:r w:rsidR="00E40E97" w:rsidRPr="005009C6">
        <w:rPr>
          <w:rFonts w:ascii="Times New Roman" w:hAnsi="Times New Roman" w:cs="Times New Roman"/>
          <w:sz w:val="24"/>
          <w:szCs w:val="24"/>
          <w:lang w:val="en-GB"/>
        </w:rPr>
        <w:t xml:space="preserve">plea </w:t>
      </w:r>
      <w:r w:rsidRPr="005009C6">
        <w:rPr>
          <w:rFonts w:ascii="Times New Roman" w:hAnsi="Times New Roman" w:cs="Times New Roman"/>
          <w:sz w:val="24"/>
          <w:szCs w:val="24"/>
          <w:lang w:val="en-GB"/>
        </w:rPr>
        <w:t xml:space="preserve">for enhanced engagement was evident in their </w:t>
      </w:r>
      <w:r w:rsidR="007B109F" w:rsidRPr="005009C6">
        <w:rPr>
          <w:rFonts w:ascii="Times New Roman" w:hAnsi="Times New Roman" w:cs="Times New Roman"/>
          <w:sz w:val="24"/>
          <w:szCs w:val="24"/>
          <w:lang w:val="en-GB"/>
        </w:rPr>
        <w:t xml:space="preserve">call </w:t>
      </w:r>
      <w:r w:rsidRPr="005009C6">
        <w:rPr>
          <w:rFonts w:ascii="Times New Roman" w:hAnsi="Times New Roman" w:cs="Times New Roman"/>
          <w:sz w:val="24"/>
          <w:szCs w:val="24"/>
          <w:lang w:val="en-GB"/>
        </w:rPr>
        <w:t xml:space="preserve">for research </w:t>
      </w:r>
      <w:r w:rsidRPr="005009C6">
        <w:rPr>
          <w:rFonts w:ascii="Times New Roman" w:hAnsi="Times New Roman" w:cs="Times New Roman"/>
          <w:i/>
          <w:sz w:val="24"/>
          <w:szCs w:val="24"/>
          <w:lang w:val="en-GB"/>
        </w:rPr>
        <w:t>to observe</w:t>
      </w:r>
      <w:r w:rsidR="00331325" w:rsidRPr="005009C6">
        <w:rPr>
          <w:rFonts w:ascii="Times New Roman" w:hAnsi="Times New Roman" w:cs="Times New Roman"/>
          <w:sz w:val="24"/>
          <w:szCs w:val="24"/>
          <w:lang w:val="en-GB"/>
        </w:rPr>
        <w:t xml:space="preserve"> the decision-</w:t>
      </w:r>
      <w:r w:rsidRPr="005009C6">
        <w:rPr>
          <w:rFonts w:ascii="Times New Roman" w:hAnsi="Times New Roman" w:cs="Times New Roman"/>
          <w:sz w:val="24"/>
          <w:szCs w:val="24"/>
          <w:lang w:val="en-GB"/>
        </w:rPr>
        <w:t>making of employee representatives</w:t>
      </w:r>
      <w:r w:rsidR="00331325" w:rsidRPr="005009C6">
        <w:rPr>
          <w:rFonts w:ascii="Times New Roman" w:hAnsi="Times New Roman" w:cs="Times New Roman"/>
          <w:sz w:val="24"/>
          <w:szCs w:val="24"/>
          <w:lang w:val="en-GB"/>
        </w:rPr>
        <w:t>. This was</w:t>
      </w:r>
      <w:r w:rsidRPr="005009C6">
        <w:rPr>
          <w:rFonts w:ascii="Times New Roman" w:hAnsi="Times New Roman" w:cs="Times New Roman"/>
          <w:sz w:val="24"/>
          <w:szCs w:val="24"/>
          <w:lang w:val="en-GB"/>
        </w:rPr>
        <w:t xml:space="preserve"> consistent with their concern to encourage the reporting of relevant</w:t>
      </w:r>
      <w:r w:rsidRPr="005009C6">
        <w:rPr>
          <w:rFonts w:ascii="Times New Roman" w:hAnsi="Times New Roman" w:cs="Times New Roman"/>
          <w:i/>
          <w:sz w:val="24"/>
          <w:szCs w:val="24"/>
          <w:lang w:val="en-GB"/>
        </w:rPr>
        <w:t xml:space="preserve"> </w:t>
      </w:r>
      <w:r w:rsidRPr="005009C6">
        <w:rPr>
          <w:rFonts w:ascii="Times New Roman" w:hAnsi="Times New Roman" w:cs="Times New Roman"/>
          <w:sz w:val="24"/>
          <w:szCs w:val="24"/>
          <w:lang w:val="en-GB"/>
        </w:rPr>
        <w:t>information as</w:t>
      </w:r>
      <w:r w:rsidR="00331325"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w:t>
      </w:r>
      <w:r w:rsidR="008C0669" w:rsidRPr="005009C6">
        <w:rPr>
          <w:rFonts w:ascii="Times New Roman" w:hAnsi="Times New Roman" w:cs="Times New Roman"/>
          <w:sz w:val="24"/>
          <w:szCs w:val="24"/>
          <w:lang w:val="en-GB"/>
        </w:rPr>
        <w:t xml:space="preserve">without </w:t>
      </w:r>
      <w:r w:rsidRPr="005009C6">
        <w:rPr>
          <w:rFonts w:ascii="Times New Roman" w:hAnsi="Times New Roman" w:cs="Times New Roman"/>
          <w:sz w:val="24"/>
          <w:szCs w:val="24"/>
          <w:lang w:val="en-GB"/>
        </w:rPr>
        <w:t>relevance, the information reported might only allow marginal adjustments t</w:t>
      </w:r>
      <w:r w:rsidR="00B853E6" w:rsidRPr="005009C6">
        <w:rPr>
          <w:rFonts w:ascii="Times New Roman" w:hAnsi="Times New Roman" w:cs="Times New Roman"/>
          <w:sz w:val="24"/>
          <w:szCs w:val="24"/>
          <w:lang w:val="en-GB"/>
        </w:rPr>
        <w:t xml:space="preserve">o the status quo. Moreover, </w:t>
      </w:r>
      <w:r w:rsidR="00331325" w:rsidRPr="005009C6">
        <w:rPr>
          <w:rFonts w:ascii="Times New Roman" w:hAnsi="Times New Roman" w:cs="Times New Roman"/>
          <w:sz w:val="24"/>
          <w:szCs w:val="24"/>
          <w:lang w:val="en-GB"/>
        </w:rPr>
        <w:t>they</w:t>
      </w:r>
      <w:r w:rsidRPr="005009C6">
        <w:rPr>
          <w:rFonts w:ascii="Times New Roman" w:hAnsi="Times New Roman" w:cs="Times New Roman"/>
          <w:sz w:val="24"/>
          <w:szCs w:val="24"/>
          <w:lang w:val="en-GB"/>
        </w:rPr>
        <w:t xml:space="preserve"> </w:t>
      </w:r>
      <w:r w:rsidR="003A3CF6" w:rsidRPr="005009C6">
        <w:rPr>
          <w:rFonts w:ascii="Times New Roman" w:hAnsi="Times New Roman" w:cs="Times New Roman"/>
          <w:sz w:val="24"/>
          <w:szCs w:val="24"/>
          <w:lang w:val="en-GB"/>
        </w:rPr>
        <w:t xml:space="preserve">suggested </w:t>
      </w:r>
      <w:r w:rsidR="00E40E97" w:rsidRPr="005009C6">
        <w:rPr>
          <w:rFonts w:ascii="Times New Roman" w:hAnsi="Times New Roman" w:cs="Times New Roman"/>
          <w:sz w:val="24"/>
          <w:szCs w:val="24"/>
          <w:lang w:val="en-GB"/>
        </w:rPr>
        <w:t xml:space="preserve">that </w:t>
      </w:r>
      <w:r w:rsidRPr="005009C6">
        <w:rPr>
          <w:rFonts w:ascii="Times New Roman" w:hAnsi="Times New Roman" w:cs="Times New Roman"/>
          <w:sz w:val="24"/>
          <w:szCs w:val="24"/>
          <w:lang w:val="en-GB"/>
        </w:rPr>
        <w:t xml:space="preserve">accountants </w:t>
      </w:r>
      <w:r w:rsidR="003A6AD4">
        <w:rPr>
          <w:rFonts w:ascii="Times New Roman" w:hAnsi="Times New Roman" w:cs="Times New Roman"/>
          <w:sz w:val="24"/>
          <w:szCs w:val="24"/>
          <w:lang w:val="en-GB"/>
        </w:rPr>
        <w:t xml:space="preserve">should </w:t>
      </w:r>
      <w:r w:rsidRPr="005009C6">
        <w:rPr>
          <w:rFonts w:ascii="Times New Roman" w:hAnsi="Times New Roman" w:cs="Times New Roman"/>
          <w:sz w:val="24"/>
          <w:szCs w:val="24"/>
          <w:lang w:val="en-GB"/>
        </w:rPr>
        <w:t>bec</w:t>
      </w:r>
      <w:r w:rsidR="003A6AD4">
        <w:rPr>
          <w:rFonts w:ascii="Times New Roman" w:hAnsi="Times New Roman" w:cs="Times New Roman"/>
          <w:sz w:val="24"/>
          <w:szCs w:val="24"/>
          <w:lang w:val="en-GB"/>
        </w:rPr>
        <w:t>o</w:t>
      </w:r>
      <w:r w:rsidRPr="005009C6">
        <w:rPr>
          <w:rFonts w:ascii="Times New Roman" w:hAnsi="Times New Roman" w:cs="Times New Roman"/>
          <w:sz w:val="24"/>
          <w:szCs w:val="24"/>
          <w:lang w:val="en-GB"/>
        </w:rPr>
        <w:t xml:space="preserve">me involved in producing reports relevant for decisions </w:t>
      </w:r>
      <w:r w:rsidRPr="005009C6">
        <w:rPr>
          <w:rFonts w:ascii="Times New Roman" w:hAnsi="Times New Roman" w:cs="Times New Roman"/>
          <w:i/>
          <w:iCs/>
          <w:sz w:val="24"/>
          <w:szCs w:val="24"/>
          <w:lang w:val="en-GB"/>
        </w:rPr>
        <w:t>about an</w:t>
      </w:r>
      <w:r w:rsidRPr="005009C6">
        <w:rPr>
          <w:rFonts w:ascii="Times New Roman" w:hAnsi="Times New Roman" w:cs="Times New Roman"/>
          <w:sz w:val="24"/>
          <w:szCs w:val="24"/>
          <w:lang w:val="en-GB"/>
        </w:rPr>
        <w:t xml:space="preserve"> enterprise rather than</w:t>
      </w:r>
      <w:r w:rsidR="007B109F" w:rsidRPr="005009C6">
        <w:rPr>
          <w:rFonts w:ascii="Times New Roman" w:hAnsi="Times New Roman" w:cs="Times New Roman"/>
          <w:sz w:val="24"/>
          <w:szCs w:val="24"/>
          <w:lang w:val="en-GB"/>
        </w:rPr>
        <w:t xml:space="preserve"> just</w:t>
      </w:r>
      <w:r w:rsidRPr="005009C6">
        <w:rPr>
          <w:rFonts w:ascii="Times New Roman" w:hAnsi="Times New Roman" w:cs="Times New Roman"/>
          <w:sz w:val="24"/>
          <w:szCs w:val="24"/>
          <w:lang w:val="en-GB"/>
        </w:rPr>
        <w:t xml:space="preserve"> reports </w:t>
      </w:r>
      <w:r w:rsidRPr="005009C6">
        <w:rPr>
          <w:rFonts w:ascii="Times New Roman" w:hAnsi="Times New Roman" w:cs="Times New Roman"/>
          <w:i/>
          <w:iCs/>
          <w:sz w:val="24"/>
          <w:szCs w:val="24"/>
          <w:lang w:val="en-GB"/>
        </w:rPr>
        <w:t>on an</w:t>
      </w:r>
      <w:r w:rsidR="008C0669" w:rsidRPr="005009C6">
        <w:rPr>
          <w:rFonts w:ascii="Times New Roman" w:hAnsi="Times New Roman" w:cs="Times New Roman"/>
          <w:sz w:val="24"/>
          <w:szCs w:val="24"/>
          <w:lang w:val="en-GB"/>
        </w:rPr>
        <w:t xml:space="preserve"> enterprise.</w:t>
      </w:r>
    </w:p>
    <w:p w14:paraId="5A4B6544" w14:textId="5E18F7EB" w:rsidR="00331325" w:rsidRPr="005009C6" w:rsidRDefault="00562FD7" w:rsidP="00B341A4">
      <w:pPr>
        <w:spacing w:line="360" w:lineRule="auto"/>
        <w:ind w:firstLine="720"/>
        <w:jc w:val="thaiDistribute"/>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Harte and Owen (1987) </w:t>
      </w:r>
      <w:r w:rsidR="009E0578" w:rsidRPr="005009C6">
        <w:rPr>
          <w:rFonts w:ascii="Times New Roman" w:hAnsi="Times New Roman" w:cs="Times New Roman"/>
          <w:sz w:val="24"/>
          <w:szCs w:val="24"/>
          <w:lang w:val="en-GB"/>
        </w:rPr>
        <w:t>developed the</w:t>
      </w:r>
      <w:r w:rsidR="008C0669" w:rsidRPr="005009C6">
        <w:rPr>
          <w:rFonts w:ascii="Times New Roman" w:hAnsi="Times New Roman" w:cs="Times New Roman"/>
          <w:sz w:val="24"/>
          <w:szCs w:val="24"/>
          <w:lang w:val="en-GB"/>
        </w:rPr>
        <w:t xml:space="preserve"> theme</w:t>
      </w:r>
      <w:r w:rsidR="009F79AB" w:rsidRPr="005009C6">
        <w:rPr>
          <w:rFonts w:ascii="Times New Roman" w:hAnsi="Times New Roman" w:cs="Times New Roman"/>
          <w:sz w:val="24"/>
          <w:szCs w:val="24"/>
          <w:lang w:val="en-GB"/>
        </w:rPr>
        <w:t xml:space="preserve"> of engagemen</w:t>
      </w:r>
      <w:r w:rsidR="00B853E6" w:rsidRPr="005009C6">
        <w:rPr>
          <w:rFonts w:ascii="Times New Roman" w:hAnsi="Times New Roman" w:cs="Times New Roman"/>
          <w:sz w:val="24"/>
          <w:szCs w:val="24"/>
          <w:lang w:val="en-GB"/>
        </w:rPr>
        <w:t xml:space="preserve">t and the focus on employee </w:t>
      </w:r>
      <w:r w:rsidR="009F79AB" w:rsidRPr="005009C6">
        <w:rPr>
          <w:rFonts w:ascii="Times New Roman" w:hAnsi="Times New Roman" w:cs="Times New Roman"/>
          <w:sz w:val="24"/>
          <w:szCs w:val="24"/>
          <w:lang w:val="en-GB"/>
        </w:rPr>
        <w:t xml:space="preserve">users of corporate reports in their </w:t>
      </w:r>
      <w:r w:rsidR="008C0669" w:rsidRPr="005009C6">
        <w:rPr>
          <w:rFonts w:ascii="Times New Roman" w:hAnsi="Times New Roman" w:cs="Times New Roman"/>
          <w:sz w:val="24"/>
          <w:szCs w:val="24"/>
          <w:lang w:val="en-GB"/>
        </w:rPr>
        <w:t xml:space="preserve">efforts </w:t>
      </w:r>
      <w:r w:rsidR="009F79AB" w:rsidRPr="005009C6">
        <w:rPr>
          <w:rFonts w:ascii="Times New Roman" w:hAnsi="Times New Roman" w:cs="Times New Roman"/>
          <w:sz w:val="24"/>
          <w:szCs w:val="24"/>
          <w:lang w:val="en-GB"/>
        </w:rPr>
        <w:t xml:space="preserve">to establish a normative framework for social cost analysis </w:t>
      </w:r>
      <w:r w:rsidR="00E60C4B" w:rsidRPr="005009C6">
        <w:rPr>
          <w:rFonts w:ascii="Times New Roman" w:hAnsi="Times New Roman" w:cs="Times New Roman"/>
          <w:sz w:val="24"/>
          <w:szCs w:val="24"/>
          <w:lang w:val="en-GB"/>
        </w:rPr>
        <w:t>in the context of de-industrialisation in the UK. The</w:t>
      </w:r>
      <w:r w:rsidR="009B7F01" w:rsidRPr="005009C6">
        <w:rPr>
          <w:rFonts w:ascii="Times New Roman" w:hAnsi="Times New Roman" w:cs="Times New Roman"/>
          <w:sz w:val="24"/>
          <w:szCs w:val="24"/>
          <w:lang w:val="en-GB"/>
        </w:rPr>
        <w:t>y</w:t>
      </w:r>
      <w:r w:rsidR="00E60C4B" w:rsidRPr="005009C6">
        <w:rPr>
          <w:rFonts w:ascii="Times New Roman" w:hAnsi="Times New Roman" w:cs="Times New Roman"/>
          <w:sz w:val="24"/>
          <w:szCs w:val="24"/>
          <w:lang w:val="en-GB"/>
        </w:rPr>
        <w:t xml:space="preserve"> focused on local governments in the UK as important us</w:t>
      </w:r>
      <w:r w:rsidR="00B853E6" w:rsidRPr="005009C6">
        <w:rPr>
          <w:rFonts w:ascii="Times New Roman" w:hAnsi="Times New Roman" w:cs="Times New Roman"/>
          <w:sz w:val="24"/>
          <w:szCs w:val="24"/>
          <w:lang w:val="en-GB"/>
        </w:rPr>
        <w:t xml:space="preserve">ers of corporate information while </w:t>
      </w:r>
      <w:r w:rsidR="00331325" w:rsidRPr="005009C6">
        <w:rPr>
          <w:rFonts w:ascii="Times New Roman" w:hAnsi="Times New Roman" w:cs="Times New Roman"/>
          <w:sz w:val="24"/>
          <w:szCs w:val="24"/>
          <w:lang w:val="en-GB"/>
        </w:rPr>
        <w:t>lamenting</w:t>
      </w:r>
      <w:r w:rsidR="00E60C4B" w:rsidRPr="005009C6">
        <w:rPr>
          <w:rFonts w:ascii="Times New Roman" w:hAnsi="Times New Roman" w:cs="Times New Roman"/>
          <w:sz w:val="24"/>
          <w:szCs w:val="24"/>
          <w:lang w:val="en-GB"/>
        </w:rPr>
        <w:t xml:space="preserve"> the lack of accountability to workforces and local communities when large-scale manufacturing industries were closed down. The</w:t>
      </w:r>
      <w:r w:rsidR="006D437F" w:rsidRPr="005009C6">
        <w:rPr>
          <w:rFonts w:ascii="Times New Roman" w:hAnsi="Times New Roman" w:cs="Times New Roman"/>
          <w:sz w:val="24"/>
          <w:szCs w:val="24"/>
          <w:lang w:val="en-GB"/>
        </w:rPr>
        <w:t>y</w:t>
      </w:r>
      <w:r w:rsidR="00E60C4B" w:rsidRPr="005009C6">
        <w:rPr>
          <w:rFonts w:ascii="Times New Roman" w:hAnsi="Times New Roman" w:cs="Times New Roman"/>
          <w:sz w:val="24"/>
          <w:szCs w:val="24"/>
          <w:lang w:val="en-GB"/>
        </w:rPr>
        <w:t xml:space="preserve"> </w:t>
      </w:r>
      <w:r w:rsidR="00B853E6" w:rsidRPr="005009C6">
        <w:rPr>
          <w:rFonts w:ascii="Times New Roman" w:hAnsi="Times New Roman" w:cs="Times New Roman"/>
          <w:sz w:val="24"/>
          <w:szCs w:val="24"/>
          <w:lang w:val="en-GB"/>
        </w:rPr>
        <w:t xml:space="preserve">contended </w:t>
      </w:r>
      <w:r w:rsidR="00E60C4B" w:rsidRPr="005009C6">
        <w:rPr>
          <w:rFonts w:ascii="Times New Roman" w:hAnsi="Times New Roman" w:cs="Times New Roman"/>
          <w:sz w:val="24"/>
          <w:szCs w:val="24"/>
          <w:lang w:val="en-GB"/>
        </w:rPr>
        <w:t>that it wa</w:t>
      </w:r>
      <w:r w:rsidR="009C7B79" w:rsidRPr="005009C6">
        <w:rPr>
          <w:rFonts w:ascii="Times New Roman" w:hAnsi="Times New Roman" w:cs="Times New Roman"/>
          <w:sz w:val="24"/>
          <w:szCs w:val="24"/>
          <w:lang w:val="en-GB"/>
        </w:rPr>
        <w:t>s a</w:t>
      </w:r>
      <w:r w:rsidR="00115F6F" w:rsidRPr="005009C6">
        <w:rPr>
          <w:rFonts w:ascii="Times New Roman" w:hAnsi="Times New Roman" w:cs="Times New Roman"/>
          <w:sz w:val="24"/>
          <w:szCs w:val="24"/>
          <w:lang w:val="en-GB"/>
        </w:rPr>
        <w:t>n</w:t>
      </w:r>
      <w:r w:rsidR="009C7B79" w:rsidRPr="005009C6">
        <w:rPr>
          <w:rFonts w:ascii="Times New Roman" w:hAnsi="Times New Roman" w:cs="Times New Roman"/>
          <w:sz w:val="24"/>
          <w:szCs w:val="24"/>
          <w:lang w:val="en-GB"/>
        </w:rPr>
        <w:t xml:space="preserve"> indictment of</w:t>
      </w:r>
      <w:r w:rsidR="00E60C4B" w:rsidRPr="005009C6">
        <w:rPr>
          <w:rFonts w:ascii="Times New Roman" w:hAnsi="Times New Roman" w:cs="Times New Roman"/>
          <w:sz w:val="24"/>
          <w:szCs w:val="24"/>
          <w:lang w:val="en-GB"/>
        </w:rPr>
        <w:t xml:space="preserve"> corporate reporting </w:t>
      </w:r>
      <w:r w:rsidR="00E60C4B" w:rsidRPr="005009C6">
        <w:rPr>
          <w:rFonts w:ascii="Times New Roman" w:hAnsi="Times New Roman" w:cs="Times New Roman"/>
          <w:sz w:val="24"/>
          <w:szCs w:val="24"/>
          <w:lang w:val="en-GB"/>
        </w:rPr>
        <w:lastRenderedPageBreak/>
        <w:t xml:space="preserve">that accounting reports </w:t>
      </w:r>
      <w:r w:rsidR="00F74447">
        <w:rPr>
          <w:rFonts w:ascii="Times New Roman" w:hAnsi="Times New Roman" w:cs="Times New Roman"/>
          <w:sz w:val="24"/>
          <w:szCs w:val="24"/>
          <w:lang w:val="en-GB"/>
        </w:rPr>
        <w:t xml:space="preserve">offered </w:t>
      </w:r>
      <w:r w:rsidR="00E60C4B" w:rsidRPr="005009C6">
        <w:rPr>
          <w:rFonts w:ascii="Times New Roman" w:hAnsi="Times New Roman" w:cs="Times New Roman"/>
          <w:sz w:val="24"/>
          <w:szCs w:val="24"/>
          <w:lang w:val="en-GB"/>
        </w:rPr>
        <w:t xml:space="preserve">no indication of the </w:t>
      </w:r>
      <w:r w:rsidR="009C7B79" w:rsidRPr="005009C6">
        <w:rPr>
          <w:rFonts w:ascii="Times New Roman" w:hAnsi="Times New Roman" w:cs="Times New Roman"/>
          <w:i/>
          <w:sz w:val="24"/>
          <w:szCs w:val="24"/>
          <w:lang w:val="en-GB"/>
        </w:rPr>
        <w:t>public costs</w:t>
      </w:r>
      <w:r w:rsidR="009C7B79" w:rsidRPr="005009C6">
        <w:rPr>
          <w:rFonts w:ascii="Times New Roman" w:hAnsi="Times New Roman" w:cs="Times New Roman"/>
          <w:sz w:val="24"/>
          <w:szCs w:val="24"/>
          <w:lang w:val="en-GB"/>
        </w:rPr>
        <w:t xml:space="preserve"> of the unemploymen</w:t>
      </w:r>
      <w:r w:rsidR="00E60C4B" w:rsidRPr="005009C6">
        <w:rPr>
          <w:rFonts w:ascii="Times New Roman" w:hAnsi="Times New Roman" w:cs="Times New Roman"/>
          <w:sz w:val="24"/>
          <w:szCs w:val="24"/>
          <w:lang w:val="en-GB"/>
        </w:rPr>
        <w:t>t cre</w:t>
      </w:r>
      <w:r w:rsidR="001409D7" w:rsidRPr="005009C6">
        <w:rPr>
          <w:rFonts w:ascii="Times New Roman" w:hAnsi="Times New Roman" w:cs="Times New Roman"/>
          <w:sz w:val="24"/>
          <w:szCs w:val="24"/>
          <w:lang w:val="en-GB"/>
        </w:rPr>
        <w:t xml:space="preserve">ated by plant closure decisions – a </w:t>
      </w:r>
      <w:r w:rsidR="00331325" w:rsidRPr="005009C6">
        <w:rPr>
          <w:rFonts w:ascii="Times New Roman" w:hAnsi="Times New Roman" w:cs="Times New Roman"/>
          <w:sz w:val="24"/>
          <w:szCs w:val="24"/>
          <w:lang w:val="en-GB"/>
        </w:rPr>
        <w:t>major</w:t>
      </w:r>
      <w:r w:rsidR="001409D7" w:rsidRPr="005009C6">
        <w:rPr>
          <w:rFonts w:ascii="Times New Roman" w:hAnsi="Times New Roman" w:cs="Times New Roman"/>
          <w:sz w:val="24"/>
          <w:szCs w:val="24"/>
          <w:lang w:val="en-GB"/>
        </w:rPr>
        <w:t xml:space="preserve"> social sustainability </w:t>
      </w:r>
      <w:r w:rsidR="00B853E6" w:rsidRPr="005009C6">
        <w:rPr>
          <w:rFonts w:ascii="Times New Roman" w:hAnsi="Times New Roman" w:cs="Times New Roman"/>
          <w:sz w:val="24"/>
          <w:szCs w:val="24"/>
          <w:lang w:val="en-GB"/>
        </w:rPr>
        <w:t>issue</w:t>
      </w:r>
      <w:r w:rsidR="001409D7" w:rsidRPr="005009C6">
        <w:rPr>
          <w:rFonts w:ascii="Times New Roman" w:hAnsi="Times New Roman" w:cs="Times New Roman"/>
          <w:sz w:val="24"/>
          <w:szCs w:val="24"/>
          <w:lang w:val="en-GB"/>
        </w:rPr>
        <w:t>.</w:t>
      </w:r>
      <w:r w:rsidR="00E60C4B" w:rsidRPr="005009C6">
        <w:rPr>
          <w:rFonts w:ascii="Times New Roman" w:hAnsi="Times New Roman" w:cs="Times New Roman"/>
          <w:sz w:val="24"/>
          <w:szCs w:val="24"/>
          <w:lang w:val="en-GB"/>
        </w:rPr>
        <w:t xml:space="preserve"> </w:t>
      </w:r>
      <w:r w:rsidR="009C7B79" w:rsidRPr="005009C6">
        <w:rPr>
          <w:rFonts w:ascii="Times New Roman" w:hAnsi="Times New Roman" w:cs="Times New Roman"/>
          <w:sz w:val="24"/>
          <w:szCs w:val="24"/>
          <w:lang w:val="en-GB"/>
        </w:rPr>
        <w:t xml:space="preserve">They elaborated on the absence of ‘true accountability’ – </w:t>
      </w:r>
      <w:r w:rsidR="00B853E6" w:rsidRPr="005009C6">
        <w:rPr>
          <w:rFonts w:ascii="Times New Roman" w:hAnsi="Times New Roman" w:cs="Times New Roman"/>
          <w:sz w:val="24"/>
          <w:szCs w:val="24"/>
          <w:lang w:val="en-GB"/>
        </w:rPr>
        <w:t xml:space="preserve">also </w:t>
      </w:r>
      <w:r w:rsidR="009C7B79" w:rsidRPr="005009C6">
        <w:rPr>
          <w:rFonts w:ascii="Times New Roman" w:hAnsi="Times New Roman" w:cs="Times New Roman"/>
          <w:sz w:val="24"/>
          <w:szCs w:val="24"/>
          <w:lang w:val="en-GB"/>
        </w:rPr>
        <w:t>allude</w:t>
      </w:r>
      <w:r w:rsidR="004652CF" w:rsidRPr="005009C6">
        <w:rPr>
          <w:rFonts w:ascii="Times New Roman" w:hAnsi="Times New Roman" w:cs="Times New Roman"/>
          <w:sz w:val="24"/>
          <w:szCs w:val="24"/>
          <w:lang w:val="en-GB"/>
        </w:rPr>
        <w:t>d</w:t>
      </w:r>
      <w:r w:rsidR="009C7B79" w:rsidRPr="005009C6">
        <w:rPr>
          <w:rFonts w:ascii="Times New Roman" w:hAnsi="Times New Roman" w:cs="Times New Roman"/>
          <w:sz w:val="24"/>
          <w:szCs w:val="24"/>
          <w:lang w:val="en-GB"/>
        </w:rPr>
        <w:t xml:space="preserve"> to </w:t>
      </w:r>
      <w:r w:rsidR="004652CF" w:rsidRPr="005009C6">
        <w:rPr>
          <w:rFonts w:ascii="Times New Roman" w:hAnsi="Times New Roman" w:cs="Times New Roman"/>
          <w:sz w:val="24"/>
          <w:szCs w:val="24"/>
          <w:lang w:val="en-GB"/>
        </w:rPr>
        <w:t xml:space="preserve">by </w:t>
      </w:r>
      <w:r w:rsidR="009C7B79" w:rsidRPr="005009C6">
        <w:rPr>
          <w:rFonts w:ascii="Times New Roman" w:hAnsi="Times New Roman" w:cs="Times New Roman"/>
          <w:sz w:val="24"/>
          <w:szCs w:val="24"/>
          <w:lang w:val="en-GB"/>
        </w:rPr>
        <w:t>Medawar</w:t>
      </w:r>
      <w:r w:rsidR="00B853E6" w:rsidRPr="005009C6">
        <w:rPr>
          <w:rFonts w:ascii="Times New Roman" w:hAnsi="Times New Roman" w:cs="Times New Roman"/>
          <w:sz w:val="24"/>
          <w:szCs w:val="24"/>
          <w:lang w:val="en-GB"/>
        </w:rPr>
        <w:t xml:space="preserve"> (1976)</w:t>
      </w:r>
      <w:r w:rsidR="009C7B79" w:rsidRPr="005009C6">
        <w:rPr>
          <w:rFonts w:ascii="Times New Roman" w:hAnsi="Times New Roman" w:cs="Times New Roman"/>
          <w:sz w:val="24"/>
          <w:szCs w:val="24"/>
          <w:lang w:val="en-GB"/>
        </w:rPr>
        <w:t xml:space="preserve"> –</w:t>
      </w:r>
      <w:r w:rsidR="00115F6F" w:rsidRPr="005009C6">
        <w:rPr>
          <w:rFonts w:ascii="Times New Roman" w:hAnsi="Times New Roman" w:cs="Times New Roman"/>
          <w:sz w:val="24"/>
          <w:szCs w:val="24"/>
          <w:lang w:val="en-GB"/>
        </w:rPr>
        <w:t xml:space="preserve"> </w:t>
      </w:r>
      <w:r w:rsidR="00331325" w:rsidRPr="005009C6">
        <w:rPr>
          <w:rFonts w:ascii="Times New Roman" w:hAnsi="Times New Roman" w:cs="Times New Roman"/>
          <w:sz w:val="24"/>
          <w:szCs w:val="24"/>
          <w:lang w:val="en-GB"/>
        </w:rPr>
        <w:t>because,</w:t>
      </w:r>
      <w:r w:rsidR="00B853E6" w:rsidRPr="005009C6">
        <w:rPr>
          <w:rFonts w:ascii="Times New Roman" w:hAnsi="Times New Roman" w:cs="Times New Roman"/>
          <w:sz w:val="24"/>
          <w:szCs w:val="24"/>
          <w:lang w:val="en-GB"/>
        </w:rPr>
        <w:t xml:space="preserve"> while information provision could</w:t>
      </w:r>
      <w:r w:rsidR="009C7B79" w:rsidRPr="005009C6">
        <w:rPr>
          <w:rFonts w:ascii="Times New Roman" w:hAnsi="Times New Roman" w:cs="Times New Roman"/>
          <w:sz w:val="24"/>
          <w:szCs w:val="24"/>
          <w:lang w:val="en-GB"/>
        </w:rPr>
        <w:t xml:space="preserve"> assist in forming judgements, labour representative</w:t>
      </w:r>
      <w:r w:rsidR="00AD151F" w:rsidRPr="005009C6">
        <w:rPr>
          <w:rFonts w:ascii="Times New Roman" w:hAnsi="Times New Roman" w:cs="Times New Roman"/>
          <w:sz w:val="24"/>
          <w:szCs w:val="24"/>
          <w:lang w:val="en-GB"/>
        </w:rPr>
        <w:t>s</w:t>
      </w:r>
      <w:r w:rsidR="009C7B79" w:rsidRPr="005009C6">
        <w:rPr>
          <w:rFonts w:ascii="Times New Roman" w:hAnsi="Times New Roman" w:cs="Times New Roman"/>
          <w:sz w:val="24"/>
          <w:szCs w:val="24"/>
          <w:lang w:val="en-GB"/>
        </w:rPr>
        <w:t xml:space="preserve"> also needed the power to hol</w:t>
      </w:r>
      <w:r w:rsidR="006D437F" w:rsidRPr="005009C6">
        <w:rPr>
          <w:rFonts w:ascii="Times New Roman" w:hAnsi="Times New Roman" w:cs="Times New Roman"/>
          <w:sz w:val="24"/>
          <w:szCs w:val="24"/>
          <w:lang w:val="en-GB"/>
        </w:rPr>
        <w:t>d private enterprise to account</w:t>
      </w:r>
      <w:r w:rsidR="009C7B79" w:rsidRPr="005009C6">
        <w:rPr>
          <w:rFonts w:ascii="Times New Roman" w:hAnsi="Times New Roman" w:cs="Times New Roman"/>
          <w:sz w:val="24"/>
          <w:szCs w:val="24"/>
          <w:lang w:val="en-GB"/>
        </w:rPr>
        <w:t xml:space="preserve">. </w:t>
      </w:r>
      <w:r w:rsidR="00331325" w:rsidRPr="005009C6">
        <w:rPr>
          <w:rFonts w:ascii="Times New Roman" w:hAnsi="Times New Roman" w:cs="Times New Roman"/>
          <w:sz w:val="24"/>
          <w:szCs w:val="24"/>
          <w:lang w:val="en-GB"/>
        </w:rPr>
        <w:t>As</w:t>
      </w:r>
      <w:r w:rsidR="009C7B79" w:rsidRPr="005009C6">
        <w:rPr>
          <w:rFonts w:ascii="Times New Roman" w:hAnsi="Times New Roman" w:cs="Times New Roman"/>
          <w:sz w:val="24"/>
          <w:szCs w:val="24"/>
          <w:lang w:val="en-GB"/>
        </w:rPr>
        <w:t xml:space="preserve"> existing legislation </w:t>
      </w:r>
      <w:r w:rsidR="00401556">
        <w:rPr>
          <w:rFonts w:ascii="Times New Roman" w:hAnsi="Times New Roman" w:cs="Times New Roman"/>
          <w:sz w:val="24"/>
          <w:szCs w:val="24"/>
          <w:lang w:val="en-GB"/>
        </w:rPr>
        <w:t xml:space="preserve">prevented </w:t>
      </w:r>
      <w:r w:rsidR="009C7B79" w:rsidRPr="005009C6">
        <w:rPr>
          <w:rFonts w:ascii="Times New Roman" w:hAnsi="Times New Roman" w:cs="Times New Roman"/>
          <w:sz w:val="24"/>
          <w:szCs w:val="24"/>
          <w:lang w:val="en-GB"/>
        </w:rPr>
        <w:t>this possib</w:t>
      </w:r>
      <w:r w:rsidR="00401556">
        <w:rPr>
          <w:rFonts w:ascii="Times New Roman" w:hAnsi="Times New Roman" w:cs="Times New Roman"/>
          <w:sz w:val="24"/>
          <w:szCs w:val="24"/>
          <w:lang w:val="en-GB"/>
        </w:rPr>
        <w:t>ility</w:t>
      </w:r>
      <w:r w:rsidR="009C7B79" w:rsidRPr="005009C6">
        <w:rPr>
          <w:rFonts w:ascii="Times New Roman" w:hAnsi="Times New Roman" w:cs="Times New Roman"/>
          <w:sz w:val="24"/>
          <w:szCs w:val="24"/>
          <w:lang w:val="en-GB"/>
        </w:rPr>
        <w:t xml:space="preserve">, they </w:t>
      </w:r>
      <w:r w:rsidR="00401556">
        <w:rPr>
          <w:rFonts w:ascii="Times New Roman" w:hAnsi="Times New Roman" w:cs="Times New Roman"/>
          <w:sz w:val="24"/>
          <w:szCs w:val="24"/>
          <w:lang w:val="en-GB"/>
        </w:rPr>
        <w:t xml:space="preserve">posited </w:t>
      </w:r>
      <w:r w:rsidR="00731857" w:rsidRPr="005009C6">
        <w:rPr>
          <w:rFonts w:ascii="Times New Roman" w:hAnsi="Times New Roman" w:cs="Times New Roman"/>
          <w:sz w:val="24"/>
          <w:szCs w:val="24"/>
          <w:lang w:val="en-GB"/>
        </w:rPr>
        <w:t xml:space="preserve">that local government </w:t>
      </w:r>
      <w:r w:rsidR="00401556">
        <w:rPr>
          <w:rFonts w:ascii="Times New Roman" w:hAnsi="Times New Roman" w:cs="Times New Roman"/>
          <w:sz w:val="24"/>
          <w:szCs w:val="24"/>
          <w:lang w:val="en-GB"/>
        </w:rPr>
        <w:t xml:space="preserve">could </w:t>
      </w:r>
      <w:r w:rsidR="00731857" w:rsidRPr="005009C6">
        <w:rPr>
          <w:rFonts w:ascii="Times New Roman" w:hAnsi="Times New Roman" w:cs="Times New Roman"/>
          <w:sz w:val="24"/>
          <w:szCs w:val="24"/>
          <w:lang w:val="en-GB"/>
        </w:rPr>
        <w:t xml:space="preserve">be </w:t>
      </w:r>
      <w:r w:rsidR="00401556">
        <w:rPr>
          <w:rFonts w:ascii="Times New Roman" w:hAnsi="Times New Roman" w:cs="Times New Roman"/>
          <w:sz w:val="24"/>
          <w:szCs w:val="24"/>
          <w:lang w:val="en-GB"/>
        </w:rPr>
        <w:t xml:space="preserve">better able </w:t>
      </w:r>
      <w:r w:rsidR="00731857" w:rsidRPr="005009C6">
        <w:rPr>
          <w:rFonts w:ascii="Times New Roman" w:hAnsi="Times New Roman" w:cs="Times New Roman"/>
          <w:sz w:val="24"/>
          <w:szCs w:val="24"/>
          <w:lang w:val="en-GB"/>
        </w:rPr>
        <w:t>to exercise th</w:t>
      </w:r>
      <w:r w:rsidR="00242349" w:rsidRPr="005009C6">
        <w:rPr>
          <w:rFonts w:ascii="Times New Roman" w:hAnsi="Times New Roman" w:cs="Times New Roman"/>
          <w:sz w:val="24"/>
          <w:szCs w:val="24"/>
          <w:lang w:val="en-GB"/>
        </w:rPr>
        <w:t>is</w:t>
      </w:r>
      <w:r w:rsidR="00731857" w:rsidRPr="005009C6">
        <w:rPr>
          <w:rFonts w:ascii="Times New Roman" w:hAnsi="Times New Roman" w:cs="Times New Roman"/>
          <w:sz w:val="24"/>
          <w:szCs w:val="24"/>
          <w:lang w:val="en-GB"/>
        </w:rPr>
        <w:t xml:space="preserve"> power.</w:t>
      </w:r>
      <w:r w:rsidR="009B7F01" w:rsidRPr="005009C6">
        <w:rPr>
          <w:rFonts w:ascii="Times New Roman" w:hAnsi="Times New Roman" w:cs="Times New Roman"/>
          <w:sz w:val="24"/>
          <w:szCs w:val="24"/>
          <w:lang w:val="en-GB"/>
        </w:rPr>
        <w:t xml:space="preserve"> </w:t>
      </w:r>
      <w:r w:rsidR="00331325" w:rsidRPr="005009C6">
        <w:rPr>
          <w:rFonts w:ascii="Times New Roman" w:hAnsi="Times New Roman" w:cs="Times New Roman"/>
          <w:sz w:val="24"/>
          <w:szCs w:val="24"/>
          <w:lang w:val="en-GB"/>
        </w:rPr>
        <w:t xml:space="preserve">Harte and Owen (1987) </w:t>
      </w:r>
      <w:r w:rsidR="009B7F01" w:rsidRPr="005009C6">
        <w:rPr>
          <w:rFonts w:ascii="Times New Roman" w:hAnsi="Times New Roman" w:cs="Times New Roman"/>
          <w:sz w:val="24"/>
          <w:szCs w:val="24"/>
          <w:lang w:val="en-GB"/>
        </w:rPr>
        <w:t xml:space="preserve">were </w:t>
      </w:r>
      <w:r w:rsidR="00401556">
        <w:rPr>
          <w:rFonts w:ascii="Times New Roman" w:hAnsi="Times New Roman" w:cs="Times New Roman"/>
          <w:sz w:val="24"/>
          <w:szCs w:val="24"/>
          <w:lang w:val="en-GB"/>
        </w:rPr>
        <w:t xml:space="preserve">openly </w:t>
      </w:r>
      <w:r w:rsidR="009B7F01" w:rsidRPr="005009C6">
        <w:rPr>
          <w:rFonts w:ascii="Times New Roman" w:hAnsi="Times New Roman" w:cs="Times New Roman"/>
          <w:sz w:val="24"/>
          <w:szCs w:val="24"/>
          <w:lang w:val="en-GB"/>
        </w:rPr>
        <w:t>normative in arguing</w:t>
      </w:r>
      <w:r w:rsidR="00731857" w:rsidRPr="005009C6">
        <w:rPr>
          <w:rFonts w:ascii="Times New Roman" w:hAnsi="Times New Roman" w:cs="Times New Roman"/>
          <w:sz w:val="24"/>
          <w:szCs w:val="24"/>
          <w:lang w:val="en-GB"/>
        </w:rPr>
        <w:t xml:space="preserve"> for the existence of a social contract between local governments and business</w:t>
      </w:r>
      <w:r w:rsidR="001A08AE" w:rsidRPr="005009C6">
        <w:rPr>
          <w:rFonts w:ascii="Times New Roman" w:hAnsi="Times New Roman" w:cs="Times New Roman"/>
          <w:sz w:val="24"/>
          <w:szCs w:val="24"/>
          <w:lang w:val="en-GB"/>
        </w:rPr>
        <w:t xml:space="preserve"> to support</w:t>
      </w:r>
      <w:r w:rsidR="009B7F01" w:rsidRPr="005009C6">
        <w:rPr>
          <w:rFonts w:ascii="Times New Roman" w:hAnsi="Times New Roman" w:cs="Times New Roman"/>
          <w:sz w:val="24"/>
          <w:szCs w:val="24"/>
          <w:lang w:val="en-GB"/>
        </w:rPr>
        <w:t xml:space="preserve"> their</w:t>
      </w:r>
      <w:r w:rsidR="00731857" w:rsidRPr="005009C6">
        <w:rPr>
          <w:rFonts w:ascii="Times New Roman" w:hAnsi="Times New Roman" w:cs="Times New Roman"/>
          <w:sz w:val="24"/>
          <w:szCs w:val="24"/>
          <w:lang w:val="en-GB"/>
        </w:rPr>
        <w:t xml:space="preserve"> case for business to be held accoun</w:t>
      </w:r>
      <w:r w:rsidR="00331325" w:rsidRPr="005009C6">
        <w:rPr>
          <w:rFonts w:ascii="Times New Roman" w:hAnsi="Times New Roman" w:cs="Times New Roman"/>
          <w:sz w:val="24"/>
          <w:szCs w:val="24"/>
          <w:lang w:val="en-GB"/>
        </w:rPr>
        <w:t>table to local communities when</w:t>
      </w:r>
      <w:r w:rsidR="00731857" w:rsidRPr="005009C6">
        <w:rPr>
          <w:rFonts w:ascii="Times New Roman" w:hAnsi="Times New Roman" w:cs="Times New Roman"/>
          <w:sz w:val="24"/>
          <w:szCs w:val="24"/>
          <w:lang w:val="en-GB"/>
        </w:rPr>
        <w:t xml:space="preserve"> dive</w:t>
      </w:r>
      <w:r w:rsidR="009E0058" w:rsidRPr="005009C6">
        <w:rPr>
          <w:rFonts w:ascii="Times New Roman" w:hAnsi="Times New Roman" w:cs="Times New Roman"/>
          <w:sz w:val="24"/>
          <w:szCs w:val="24"/>
          <w:lang w:val="en-GB"/>
        </w:rPr>
        <w:t>stment decisions were made. The</w:t>
      </w:r>
      <w:r w:rsidR="00B853E6" w:rsidRPr="005009C6">
        <w:rPr>
          <w:rFonts w:ascii="Times New Roman" w:hAnsi="Times New Roman" w:cs="Times New Roman"/>
          <w:sz w:val="24"/>
          <w:szCs w:val="24"/>
          <w:lang w:val="en-GB"/>
        </w:rPr>
        <w:t>ir</w:t>
      </w:r>
      <w:r w:rsidR="00731857" w:rsidRPr="005009C6">
        <w:rPr>
          <w:rFonts w:ascii="Times New Roman" w:hAnsi="Times New Roman" w:cs="Times New Roman"/>
          <w:sz w:val="24"/>
          <w:szCs w:val="24"/>
          <w:lang w:val="en-GB"/>
        </w:rPr>
        <w:t xml:space="preserve"> ‘true accountability’ notion </w:t>
      </w:r>
      <w:r w:rsidR="00587304" w:rsidRPr="005009C6">
        <w:rPr>
          <w:rFonts w:ascii="Times New Roman" w:hAnsi="Times New Roman" w:cs="Times New Roman"/>
          <w:sz w:val="24"/>
          <w:szCs w:val="24"/>
          <w:lang w:val="en-GB"/>
        </w:rPr>
        <w:t xml:space="preserve">represented an </w:t>
      </w:r>
      <w:r w:rsidR="0016635A" w:rsidRPr="005009C6">
        <w:rPr>
          <w:rFonts w:ascii="Times New Roman" w:hAnsi="Times New Roman" w:cs="Times New Roman"/>
          <w:sz w:val="24"/>
          <w:szCs w:val="24"/>
          <w:lang w:val="en-GB"/>
        </w:rPr>
        <w:t xml:space="preserve">explicit </w:t>
      </w:r>
      <w:r w:rsidR="00587304" w:rsidRPr="005009C6">
        <w:rPr>
          <w:rFonts w:ascii="Times New Roman" w:hAnsi="Times New Roman" w:cs="Times New Roman"/>
          <w:sz w:val="24"/>
          <w:szCs w:val="24"/>
          <w:lang w:val="en-GB"/>
        </w:rPr>
        <w:t xml:space="preserve">acknowledgment of a broader stewardship role for </w:t>
      </w:r>
      <w:r w:rsidR="007E6434" w:rsidRPr="005009C6">
        <w:rPr>
          <w:rFonts w:ascii="Times New Roman" w:hAnsi="Times New Roman" w:cs="Times New Roman"/>
          <w:sz w:val="24"/>
          <w:szCs w:val="24"/>
          <w:lang w:val="en-GB"/>
        </w:rPr>
        <w:t>accounting and accountants</w:t>
      </w:r>
      <w:r w:rsidR="002B7541" w:rsidRPr="005009C6">
        <w:rPr>
          <w:rFonts w:ascii="Times New Roman" w:hAnsi="Times New Roman" w:cs="Times New Roman"/>
          <w:sz w:val="24"/>
          <w:szCs w:val="24"/>
          <w:lang w:val="en-GB"/>
        </w:rPr>
        <w:t>.</w:t>
      </w:r>
    </w:p>
    <w:p w14:paraId="22145C26" w14:textId="33746D23" w:rsidR="004303F6" w:rsidRPr="005009C6" w:rsidRDefault="00795333"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In formulating their recommendations, </w:t>
      </w:r>
      <w:r w:rsidR="00331325" w:rsidRPr="005009C6">
        <w:rPr>
          <w:rFonts w:ascii="Times New Roman" w:hAnsi="Times New Roman" w:cs="Times New Roman"/>
          <w:sz w:val="24"/>
          <w:szCs w:val="24"/>
          <w:lang w:val="en-GB"/>
        </w:rPr>
        <w:t xml:space="preserve">Harte and Owen (1987) </w:t>
      </w:r>
      <w:r w:rsidR="009B7F01" w:rsidRPr="005009C6">
        <w:rPr>
          <w:rFonts w:ascii="Times New Roman" w:hAnsi="Times New Roman" w:cs="Times New Roman"/>
          <w:sz w:val="24"/>
          <w:szCs w:val="24"/>
          <w:lang w:val="en-GB"/>
        </w:rPr>
        <w:t>critica</w:t>
      </w:r>
      <w:r w:rsidR="00DC7CD0" w:rsidRPr="005009C6">
        <w:rPr>
          <w:rFonts w:ascii="Times New Roman" w:hAnsi="Times New Roman" w:cs="Times New Roman"/>
          <w:sz w:val="24"/>
          <w:szCs w:val="24"/>
          <w:lang w:val="en-GB"/>
        </w:rPr>
        <w:t xml:space="preserve">lly </w:t>
      </w:r>
      <w:r w:rsidR="00E05986" w:rsidRPr="005009C6">
        <w:rPr>
          <w:rFonts w:ascii="Times New Roman" w:hAnsi="Times New Roman" w:cs="Times New Roman"/>
          <w:sz w:val="24"/>
          <w:szCs w:val="24"/>
          <w:lang w:val="en-GB"/>
        </w:rPr>
        <w:t xml:space="preserve">evaluated </w:t>
      </w:r>
      <w:r w:rsidR="00B853E6" w:rsidRPr="005009C6">
        <w:rPr>
          <w:rFonts w:ascii="Times New Roman" w:hAnsi="Times New Roman" w:cs="Times New Roman"/>
          <w:sz w:val="24"/>
          <w:szCs w:val="24"/>
          <w:lang w:val="en-GB"/>
        </w:rPr>
        <w:t>existing social cost analyses conducted by local authorities in the wake of plant closures</w:t>
      </w:r>
      <w:r w:rsidR="0016635A" w:rsidRPr="005009C6">
        <w:rPr>
          <w:rFonts w:ascii="Times New Roman" w:hAnsi="Times New Roman" w:cs="Times New Roman"/>
          <w:sz w:val="24"/>
          <w:szCs w:val="24"/>
          <w:lang w:val="en-GB"/>
        </w:rPr>
        <w:t>. While their analysis</w:t>
      </w:r>
      <w:r w:rsidR="009B7F01" w:rsidRPr="005009C6">
        <w:rPr>
          <w:rFonts w:ascii="Times New Roman" w:hAnsi="Times New Roman" w:cs="Times New Roman"/>
          <w:sz w:val="24"/>
          <w:szCs w:val="24"/>
          <w:lang w:val="en-GB"/>
        </w:rPr>
        <w:t xml:space="preserve"> was </w:t>
      </w:r>
      <w:r w:rsidR="00E05986" w:rsidRPr="005009C6">
        <w:rPr>
          <w:rFonts w:ascii="Times New Roman" w:hAnsi="Times New Roman" w:cs="Times New Roman"/>
          <w:sz w:val="24"/>
          <w:szCs w:val="24"/>
          <w:lang w:val="en-GB"/>
        </w:rPr>
        <w:t>robust in the context of studies of the time</w:t>
      </w:r>
      <w:r w:rsidR="0016635A" w:rsidRPr="005009C6">
        <w:rPr>
          <w:rFonts w:ascii="Times New Roman" w:hAnsi="Times New Roman" w:cs="Times New Roman"/>
          <w:sz w:val="24"/>
          <w:szCs w:val="24"/>
          <w:lang w:val="en-GB"/>
        </w:rPr>
        <w:t xml:space="preserve">, </w:t>
      </w:r>
      <w:r w:rsidR="00590381" w:rsidRPr="005009C6">
        <w:rPr>
          <w:rFonts w:ascii="Times New Roman" w:hAnsi="Times New Roman" w:cs="Times New Roman"/>
          <w:sz w:val="24"/>
          <w:szCs w:val="24"/>
          <w:lang w:val="en-GB"/>
        </w:rPr>
        <w:t xml:space="preserve">it </w:t>
      </w:r>
      <w:r w:rsidR="00331325" w:rsidRPr="005009C6">
        <w:rPr>
          <w:rFonts w:ascii="Times New Roman" w:hAnsi="Times New Roman" w:cs="Times New Roman"/>
          <w:sz w:val="24"/>
          <w:szCs w:val="24"/>
          <w:lang w:val="en-GB"/>
        </w:rPr>
        <w:t xml:space="preserve">did not explicitly </w:t>
      </w:r>
      <w:r w:rsidR="00F74447">
        <w:rPr>
          <w:rFonts w:ascii="Times New Roman" w:hAnsi="Times New Roman" w:cs="Times New Roman"/>
          <w:sz w:val="24"/>
          <w:szCs w:val="24"/>
          <w:lang w:val="en-GB"/>
        </w:rPr>
        <w:t xml:space="preserve">assemble </w:t>
      </w:r>
      <w:r w:rsidR="009B7F01" w:rsidRPr="005009C6">
        <w:rPr>
          <w:rFonts w:ascii="Times New Roman" w:hAnsi="Times New Roman" w:cs="Times New Roman"/>
          <w:sz w:val="24"/>
          <w:szCs w:val="24"/>
          <w:lang w:val="en-GB"/>
        </w:rPr>
        <w:t xml:space="preserve">theory to help understand </w:t>
      </w:r>
      <w:r w:rsidR="009B7F01" w:rsidRPr="005009C6">
        <w:rPr>
          <w:rFonts w:ascii="Times New Roman" w:hAnsi="Times New Roman" w:cs="Times New Roman"/>
          <w:i/>
          <w:sz w:val="24"/>
          <w:szCs w:val="24"/>
          <w:lang w:val="en-GB"/>
        </w:rPr>
        <w:t>why</w:t>
      </w:r>
      <w:r w:rsidR="009B7F01" w:rsidRPr="005009C6">
        <w:rPr>
          <w:rFonts w:ascii="Times New Roman" w:hAnsi="Times New Roman" w:cs="Times New Roman"/>
          <w:sz w:val="24"/>
          <w:szCs w:val="24"/>
          <w:lang w:val="en-GB"/>
        </w:rPr>
        <w:t xml:space="preserve"> </w:t>
      </w:r>
      <w:r w:rsidR="00401556">
        <w:rPr>
          <w:rFonts w:ascii="Times New Roman" w:hAnsi="Times New Roman" w:cs="Times New Roman"/>
          <w:sz w:val="24"/>
          <w:szCs w:val="24"/>
          <w:lang w:val="en-GB"/>
        </w:rPr>
        <w:t xml:space="preserve">the </w:t>
      </w:r>
      <w:r w:rsidR="009B7F01" w:rsidRPr="005009C6">
        <w:rPr>
          <w:rFonts w:ascii="Times New Roman" w:hAnsi="Times New Roman" w:cs="Times New Roman"/>
          <w:sz w:val="24"/>
          <w:szCs w:val="24"/>
          <w:lang w:val="en-GB"/>
        </w:rPr>
        <w:t xml:space="preserve">practices </w:t>
      </w:r>
      <w:r w:rsidR="00F74447">
        <w:rPr>
          <w:rFonts w:ascii="Times New Roman" w:hAnsi="Times New Roman" w:cs="Times New Roman"/>
          <w:sz w:val="24"/>
          <w:szCs w:val="24"/>
          <w:lang w:val="en-GB"/>
        </w:rPr>
        <w:t xml:space="preserve">were </w:t>
      </w:r>
      <w:r w:rsidR="00DC728A">
        <w:rPr>
          <w:rFonts w:ascii="Times New Roman" w:hAnsi="Times New Roman" w:cs="Times New Roman"/>
          <w:sz w:val="24"/>
          <w:szCs w:val="24"/>
          <w:lang w:val="en-GB"/>
        </w:rPr>
        <w:t xml:space="preserve">enacted </w:t>
      </w:r>
      <w:r w:rsidR="00F74447">
        <w:rPr>
          <w:rFonts w:ascii="Times New Roman" w:hAnsi="Times New Roman" w:cs="Times New Roman"/>
          <w:sz w:val="24"/>
          <w:szCs w:val="24"/>
          <w:lang w:val="en-GB"/>
        </w:rPr>
        <w:t>in the manner</w:t>
      </w:r>
      <w:r w:rsidR="009B7F01" w:rsidRPr="005009C6">
        <w:rPr>
          <w:rFonts w:ascii="Times New Roman" w:hAnsi="Times New Roman" w:cs="Times New Roman"/>
          <w:sz w:val="24"/>
          <w:szCs w:val="24"/>
          <w:lang w:val="en-GB"/>
        </w:rPr>
        <w:t xml:space="preserve"> they were. However, their desire to </w:t>
      </w:r>
      <w:r w:rsidR="00272E73" w:rsidRPr="005009C6">
        <w:rPr>
          <w:rFonts w:ascii="Times New Roman" w:hAnsi="Times New Roman" w:cs="Times New Roman"/>
          <w:sz w:val="24"/>
          <w:szCs w:val="24"/>
          <w:lang w:val="en-GB"/>
        </w:rPr>
        <w:t xml:space="preserve">pursue </w:t>
      </w:r>
      <w:r w:rsidR="009B7F01" w:rsidRPr="005009C6">
        <w:rPr>
          <w:rFonts w:ascii="Times New Roman" w:hAnsi="Times New Roman" w:cs="Times New Roman"/>
          <w:sz w:val="24"/>
          <w:szCs w:val="24"/>
          <w:lang w:val="en-GB"/>
        </w:rPr>
        <w:t xml:space="preserve">policy </w:t>
      </w:r>
      <w:r w:rsidR="006D437F" w:rsidRPr="005009C6">
        <w:rPr>
          <w:rFonts w:ascii="Times New Roman" w:hAnsi="Times New Roman" w:cs="Times New Roman"/>
          <w:sz w:val="24"/>
          <w:szCs w:val="24"/>
          <w:lang w:val="en-GB"/>
        </w:rPr>
        <w:t xml:space="preserve">impact </w:t>
      </w:r>
      <w:r w:rsidR="00331325" w:rsidRPr="005009C6">
        <w:rPr>
          <w:rFonts w:ascii="Times New Roman" w:hAnsi="Times New Roman" w:cs="Times New Roman"/>
          <w:sz w:val="24"/>
          <w:szCs w:val="24"/>
          <w:lang w:val="en-GB"/>
        </w:rPr>
        <w:t xml:space="preserve">was </w:t>
      </w:r>
      <w:r w:rsidR="00F74447">
        <w:rPr>
          <w:rFonts w:ascii="Times New Roman" w:hAnsi="Times New Roman" w:cs="Times New Roman"/>
          <w:sz w:val="24"/>
          <w:szCs w:val="24"/>
          <w:lang w:val="en-GB"/>
        </w:rPr>
        <w:t xml:space="preserve">palpable </w:t>
      </w:r>
      <w:r w:rsidR="009B7F01" w:rsidRPr="005009C6">
        <w:rPr>
          <w:rFonts w:ascii="Times New Roman" w:hAnsi="Times New Roman" w:cs="Times New Roman"/>
          <w:sz w:val="24"/>
          <w:szCs w:val="24"/>
          <w:lang w:val="en-GB"/>
        </w:rPr>
        <w:t xml:space="preserve">in their critique and </w:t>
      </w:r>
      <w:r w:rsidR="00B853E6" w:rsidRPr="005009C6">
        <w:rPr>
          <w:rFonts w:ascii="Times New Roman" w:hAnsi="Times New Roman" w:cs="Times New Roman"/>
          <w:sz w:val="24"/>
          <w:szCs w:val="24"/>
          <w:lang w:val="en-GB"/>
        </w:rPr>
        <w:t xml:space="preserve">in their </w:t>
      </w:r>
      <w:r w:rsidR="006D437F" w:rsidRPr="005009C6">
        <w:rPr>
          <w:rFonts w:ascii="Times New Roman" w:hAnsi="Times New Roman" w:cs="Times New Roman"/>
          <w:sz w:val="24"/>
          <w:szCs w:val="24"/>
          <w:lang w:val="en-GB"/>
        </w:rPr>
        <w:t xml:space="preserve">proposed </w:t>
      </w:r>
      <w:r w:rsidR="009B7F01" w:rsidRPr="005009C6">
        <w:rPr>
          <w:rFonts w:ascii="Times New Roman" w:hAnsi="Times New Roman" w:cs="Times New Roman"/>
          <w:sz w:val="24"/>
          <w:szCs w:val="24"/>
          <w:lang w:val="en-GB"/>
        </w:rPr>
        <w:t xml:space="preserve">framework </w:t>
      </w:r>
      <w:r w:rsidR="00F74447">
        <w:rPr>
          <w:rFonts w:ascii="Times New Roman" w:hAnsi="Times New Roman" w:cs="Times New Roman"/>
          <w:sz w:val="24"/>
          <w:szCs w:val="24"/>
          <w:lang w:val="en-GB"/>
        </w:rPr>
        <w:t xml:space="preserve">charting </w:t>
      </w:r>
      <w:r w:rsidR="009B7F01" w:rsidRPr="005009C6">
        <w:rPr>
          <w:rFonts w:ascii="Times New Roman" w:hAnsi="Times New Roman" w:cs="Times New Roman"/>
          <w:sz w:val="24"/>
          <w:szCs w:val="24"/>
          <w:lang w:val="en-GB"/>
        </w:rPr>
        <w:t xml:space="preserve">what they </w:t>
      </w:r>
      <w:r w:rsidR="0016635A" w:rsidRPr="005009C6">
        <w:rPr>
          <w:rFonts w:ascii="Times New Roman" w:hAnsi="Times New Roman" w:cs="Times New Roman"/>
          <w:sz w:val="24"/>
          <w:szCs w:val="24"/>
          <w:lang w:val="en-GB"/>
        </w:rPr>
        <w:t xml:space="preserve">contended </w:t>
      </w:r>
      <w:r w:rsidR="009B7F01" w:rsidRPr="005009C6">
        <w:rPr>
          <w:rFonts w:ascii="Times New Roman" w:hAnsi="Times New Roman" w:cs="Times New Roman"/>
          <w:sz w:val="24"/>
          <w:szCs w:val="24"/>
          <w:lang w:val="en-GB"/>
        </w:rPr>
        <w:t xml:space="preserve">local authorities </w:t>
      </w:r>
      <w:r w:rsidR="009B7F01" w:rsidRPr="005009C6">
        <w:rPr>
          <w:rFonts w:ascii="Times New Roman" w:hAnsi="Times New Roman" w:cs="Times New Roman"/>
          <w:i/>
          <w:sz w:val="24"/>
          <w:szCs w:val="24"/>
          <w:lang w:val="en-GB"/>
        </w:rPr>
        <w:t>should</w:t>
      </w:r>
      <w:r w:rsidR="009B7F01" w:rsidRPr="005009C6">
        <w:rPr>
          <w:rFonts w:ascii="Times New Roman" w:hAnsi="Times New Roman" w:cs="Times New Roman"/>
          <w:sz w:val="24"/>
          <w:szCs w:val="24"/>
          <w:lang w:val="en-GB"/>
        </w:rPr>
        <w:t xml:space="preserve"> require from reporting on the social costs of closures. They </w:t>
      </w:r>
      <w:r w:rsidR="006D437F" w:rsidRPr="005009C6">
        <w:rPr>
          <w:rFonts w:ascii="Times New Roman" w:hAnsi="Times New Roman" w:cs="Times New Roman"/>
          <w:sz w:val="24"/>
          <w:szCs w:val="24"/>
          <w:lang w:val="en-GB"/>
        </w:rPr>
        <w:t xml:space="preserve">concurred </w:t>
      </w:r>
      <w:r w:rsidR="009B7F01" w:rsidRPr="005009C6">
        <w:rPr>
          <w:rFonts w:ascii="Times New Roman" w:hAnsi="Times New Roman" w:cs="Times New Roman"/>
          <w:sz w:val="24"/>
          <w:szCs w:val="24"/>
          <w:lang w:val="en-GB"/>
        </w:rPr>
        <w:t>with Cooper and Essex</w:t>
      </w:r>
      <w:r w:rsidR="006D437F" w:rsidRPr="005009C6">
        <w:rPr>
          <w:rFonts w:ascii="Times New Roman" w:hAnsi="Times New Roman" w:cs="Times New Roman"/>
          <w:sz w:val="24"/>
          <w:szCs w:val="24"/>
          <w:lang w:val="en-GB"/>
        </w:rPr>
        <w:t xml:space="preserve"> (1977)</w:t>
      </w:r>
      <w:r w:rsidR="009B7F01" w:rsidRPr="005009C6">
        <w:rPr>
          <w:rFonts w:ascii="Times New Roman" w:hAnsi="Times New Roman" w:cs="Times New Roman"/>
          <w:sz w:val="24"/>
          <w:szCs w:val="24"/>
          <w:lang w:val="en-GB"/>
        </w:rPr>
        <w:t xml:space="preserve"> that reporting should assist decisions </w:t>
      </w:r>
      <w:r w:rsidR="009B7F01" w:rsidRPr="005009C6">
        <w:rPr>
          <w:rFonts w:ascii="Times New Roman" w:hAnsi="Times New Roman" w:cs="Times New Roman"/>
          <w:i/>
          <w:sz w:val="24"/>
          <w:szCs w:val="24"/>
          <w:lang w:val="en-GB"/>
        </w:rPr>
        <w:t>about an</w:t>
      </w:r>
      <w:r w:rsidR="009B7F01" w:rsidRPr="005009C6">
        <w:rPr>
          <w:rFonts w:ascii="Times New Roman" w:hAnsi="Times New Roman" w:cs="Times New Roman"/>
          <w:sz w:val="24"/>
          <w:szCs w:val="24"/>
          <w:lang w:val="en-GB"/>
        </w:rPr>
        <w:t xml:space="preserve"> enter</w:t>
      </w:r>
      <w:r w:rsidR="00331325" w:rsidRPr="005009C6">
        <w:rPr>
          <w:rFonts w:ascii="Times New Roman" w:hAnsi="Times New Roman" w:cs="Times New Roman"/>
          <w:sz w:val="24"/>
          <w:szCs w:val="24"/>
          <w:lang w:val="en-GB"/>
        </w:rPr>
        <w:t xml:space="preserve">prise rather than merely </w:t>
      </w:r>
      <w:r w:rsidR="009B7F01" w:rsidRPr="005009C6">
        <w:rPr>
          <w:rFonts w:ascii="Times New Roman" w:hAnsi="Times New Roman" w:cs="Times New Roman"/>
          <w:sz w:val="24"/>
          <w:szCs w:val="24"/>
          <w:lang w:val="en-GB"/>
        </w:rPr>
        <w:t>report</w:t>
      </w:r>
      <w:r w:rsidR="00F74447">
        <w:rPr>
          <w:rFonts w:ascii="Times New Roman" w:hAnsi="Times New Roman" w:cs="Times New Roman"/>
          <w:sz w:val="24"/>
          <w:szCs w:val="24"/>
          <w:lang w:val="en-GB"/>
        </w:rPr>
        <w:t>ing</w:t>
      </w:r>
      <w:r w:rsidR="009B7F01" w:rsidRPr="005009C6">
        <w:rPr>
          <w:rFonts w:ascii="Times New Roman" w:hAnsi="Times New Roman" w:cs="Times New Roman"/>
          <w:sz w:val="24"/>
          <w:szCs w:val="24"/>
          <w:lang w:val="en-GB"/>
        </w:rPr>
        <w:t xml:space="preserve"> </w:t>
      </w:r>
      <w:r w:rsidR="009B7F01" w:rsidRPr="005009C6">
        <w:rPr>
          <w:rFonts w:ascii="Times New Roman" w:hAnsi="Times New Roman" w:cs="Times New Roman"/>
          <w:i/>
          <w:sz w:val="24"/>
          <w:szCs w:val="24"/>
          <w:lang w:val="en-GB"/>
        </w:rPr>
        <w:t>on an</w:t>
      </w:r>
      <w:r w:rsidR="00331325" w:rsidRPr="005009C6">
        <w:rPr>
          <w:rFonts w:ascii="Times New Roman" w:hAnsi="Times New Roman" w:cs="Times New Roman"/>
          <w:sz w:val="24"/>
          <w:szCs w:val="24"/>
          <w:lang w:val="en-GB"/>
        </w:rPr>
        <w:t xml:space="preserve"> enterprise. </w:t>
      </w:r>
      <w:r w:rsidR="00DE7F5B" w:rsidRPr="005009C6">
        <w:rPr>
          <w:rFonts w:ascii="Times New Roman" w:hAnsi="Times New Roman" w:cs="Times New Roman"/>
          <w:sz w:val="24"/>
          <w:szCs w:val="24"/>
          <w:lang w:val="en-GB"/>
        </w:rPr>
        <w:t>B</w:t>
      </w:r>
      <w:r w:rsidR="0087427C" w:rsidRPr="005009C6">
        <w:rPr>
          <w:rFonts w:ascii="Times New Roman" w:hAnsi="Times New Roman" w:cs="Times New Roman"/>
          <w:sz w:val="24"/>
          <w:szCs w:val="24"/>
          <w:lang w:val="en-GB"/>
        </w:rPr>
        <w:t>oth papers</w:t>
      </w:r>
      <w:r w:rsidR="00590381" w:rsidRPr="005009C6">
        <w:rPr>
          <w:rFonts w:ascii="Times New Roman" w:hAnsi="Times New Roman" w:cs="Times New Roman"/>
          <w:sz w:val="24"/>
          <w:szCs w:val="24"/>
          <w:lang w:val="en-GB"/>
        </w:rPr>
        <w:t xml:space="preserve"> a</w:t>
      </w:r>
      <w:r w:rsidR="00242349" w:rsidRPr="005009C6">
        <w:rPr>
          <w:rFonts w:ascii="Times New Roman" w:hAnsi="Times New Roman" w:cs="Times New Roman"/>
          <w:sz w:val="24"/>
          <w:szCs w:val="24"/>
          <w:lang w:val="en-GB"/>
        </w:rPr>
        <w:t>c</w:t>
      </w:r>
      <w:r w:rsidR="00C200CF" w:rsidRPr="005009C6">
        <w:rPr>
          <w:rFonts w:ascii="Times New Roman" w:hAnsi="Times New Roman" w:cs="Times New Roman"/>
          <w:sz w:val="24"/>
          <w:szCs w:val="24"/>
          <w:lang w:val="en-GB"/>
        </w:rPr>
        <w:t>k</w:t>
      </w:r>
      <w:r w:rsidR="00242349" w:rsidRPr="005009C6">
        <w:rPr>
          <w:rFonts w:ascii="Times New Roman" w:hAnsi="Times New Roman" w:cs="Times New Roman"/>
          <w:sz w:val="24"/>
          <w:szCs w:val="24"/>
          <w:lang w:val="en-GB"/>
        </w:rPr>
        <w:t>nowledged</w:t>
      </w:r>
      <w:r w:rsidR="00590381" w:rsidRPr="005009C6">
        <w:rPr>
          <w:rFonts w:ascii="Times New Roman" w:hAnsi="Times New Roman" w:cs="Times New Roman"/>
          <w:sz w:val="24"/>
          <w:szCs w:val="24"/>
          <w:lang w:val="en-GB"/>
        </w:rPr>
        <w:t xml:space="preserve"> a broad decision</w:t>
      </w:r>
      <w:r w:rsidR="00242349" w:rsidRPr="005009C6">
        <w:rPr>
          <w:rFonts w:ascii="Times New Roman" w:hAnsi="Times New Roman" w:cs="Times New Roman"/>
          <w:sz w:val="24"/>
          <w:szCs w:val="24"/>
          <w:lang w:val="en-GB"/>
        </w:rPr>
        <w:t>-</w:t>
      </w:r>
      <w:r w:rsidR="00590381" w:rsidRPr="005009C6">
        <w:rPr>
          <w:rFonts w:ascii="Times New Roman" w:hAnsi="Times New Roman" w:cs="Times New Roman"/>
          <w:sz w:val="24"/>
          <w:szCs w:val="24"/>
          <w:lang w:val="en-GB"/>
        </w:rPr>
        <w:t xml:space="preserve">usefulness role </w:t>
      </w:r>
      <w:r w:rsidR="00242349" w:rsidRPr="005009C6">
        <w:rPr>
          <w:rFonts w:ascii="Times New Roman" w:hAnsi="Times New Roman" w:cs="Times New Roman"/>
          <w:sz w:val="24"/>
          <w:szCs w:val="24"/>
          <w:lang w:val="en-GB"/>
        </w:rPr>
        <w:t>for</w:t>
      </w:r>
      <w:r w:rsidR="00590381" w:rsidRPr="005009C6">
        <w:rPr>
          <w:rFonts w:ascii="Times New Roman" w:hAnsi="Times New Roman" w:cs="Times New Roman"/>
          <w:sz w:val="24"/>
          <w:szCs w:val="24"/>
          <w:lang w:val="en-GB"/>
        </w:rPr>
        <w:t xml:space="preserve"> reporting </w:t>
      </w:r>
      <w:r w:rsidR="00B853E6" w:rsidRPr="005009C6">
        <w:rPr>
          <w:rFonts w:ascii="Times New Roman" w:hAnsi="Times New Roman" w:cs="Times New Roman"/>
          <w:sz w:val="24"/>
          <w:szCs w:val="24"/>
          <w:lang w:val="en-GB"/>
        </w:rPr>
        <w:t xml:space="preserve">information </w:t>
      </w:r>
      <w:r w:rsidR="00590381" w:rsidRPr="005009C6">
        <w:rPr>
          <w:rFonts w:ascii="Times New Roman" w:hAnsi="Times New Roman" w:cs="Times New Roman"/>
          <w:sz w:val="24"/>
          <w:szCs w:val="24"/>
          <w:lang w:val="en-GB"/>
        </w:rPr>
        <w:t xml:space="preserve">while </w:t>
      </w:r>
      <w:r w:rsidR="00B853E6" w:rsidRPr="005009C6">
        <w:rPr>
          <w:rFonts w:ascii="Times New Roman" w:hAnsi="Times New Roman" w:cs="Times New Roman"/>
          <w:sz w:val="24"/>
          <w:szCs w:val="24"/>
          <w:lang w:val="en-GB"/>
        </w:rPr>
        <w:t xml:space="preserve">simultaneously </w:t>
      </w:r>
      <w:r w:rsidR="00242349" w:rsidRPr="005009C6">
        <w:rPr>
          <w:rFonts w:ascii="Times New Roman" w:hAnsi="Times New Roman" w:cs="Times New Roman"/>
          <w:sz w:val="24"/>
          <w:szCs w:val="24"/>
          <w:lang w:val="en-GB"/>
        </w:rPr>
        <w:t>signalling</w:t>
      </w:r>
      <w:r w:rsidR="00B853E6" w:rsidRPr="005009C6">
        <w:rPr>
          <w:rFonts w:ascii="Times New Roman" w:hAnsi="Times New Roman" w:cs="Times New Roman"/>
          <w:sz w:val="24"/>
          <w:szCs w:val="24"/>
          <w:lang w:val="en-GB"/>
        </w:rPr>
        <w:t xml:space="preserve"> </w:t>
      </w:r>
      <w:r w:rsidR="00F74447">
        <w:rPr>
          <w:rFonts w:ascii="Times New Roman" w:hAnsi="Times New Roman" w:cs="Times New Roman"/>
          <w:sz w:val="24"/>
          <w:szCs w:val="24"/>
          <w:lang w:val="en-GB"/>
        </w:rPr>
        <w:t>a</w:t>
      </w:r>
      <w:r w:rsidR="00590381" w:rsidRPr="005009C6">
        <w:rPr>
          <w:rFonts w:ascii="Times New Roman" w:hAnsi="Times New Roman" w:cs="Times New Roman"/>
          <w:sz w:val="24"/>
          <w:szCs w:val="24"/>
          <w:lang w:val="en-GB"/>
        </w:rPr>
        <w:t xml:space="preserve"> stewardship role.</w:t>
      </w:r>
      <w:r w:rsidR="004303F6" w:rsidRPr="005009C6">
        <w:rPr>
          <w:rFonts w:ascii="Times New Roman" w:hAnsi="Times New Roman" w:cs="Times New Roman"/>
          <w:sz w:val="24"/>
          <w:szCs w:val="24"/>
          <w:lang w:val="en-GB"/>
        </w:rPr>
        <w:t xml:space="preserve"> </w:t>
      </w:r>
    </w:p>
    <w:p w14:paraId="002F132C" w14:textId="137EB31C" w:rsidR="0021469A" w:rsidRPr="005009C6" w:rsidRDefault="00242349"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These</w:t>
      </w:r>
      <w:r w:rsidR="00C200CF" w:rsidRPr="005009C6">
        <w:rPr>
          <w:rFonts w:ascii="Times New Roman" w:hAnsi="Times New Roman" w:cs="Times New Roman"/>
          <w:sz w:val="24"/>
          <w:szCs w:val="24"/>
          <w:lang w:val="en-GB"/>
        </w:rPr>
        <w:t xml:space="preserve"> </w:t>
      </w:r>
      <w:r w:rsidR="00ED6CA8" w:rsidRPr="005009C6">
        <w:rPr>
          <w:rFonts w:ascii="Times New Roman" w:hAnsi="Times New Roman" w:cs="Times New Roman"/>
          <w:sz w:val="24"/>
          <w:szCs w:val="24"/>
          <w:lang w:val="en-GB"/>
        </w:rPr>
        <w:t xml:space="preserve">papers </w:t>
      </w:r>
      <w:r w:rsidR="0016635A" w:rsidRPr="005009C6">
        <w:rPr>
          <w:rFonts w:ascii="Times New Roman" w:hAnsi="Times New Roman" w:cs="Times New Roman"/>
          <w:sz w:val="24"/>
          <w:szCs w:val="24"/>
          <w:lang w:val="en-GB"/>
        </w:rPr>
        <w:t xml:space="preserve">also </w:t>
      </w:r>
      <w:r w:rsidR="00ED6CA8" w:rsidRPr="005009C6">
        <w:rPr>
          <w:rFonts w:ascii="Times New Roman" w:hAnsi="Times New Roman" w:cs="Times New Roman"/>
          <w:sz w:val="24"/>
          <w:szCs w:val="24"/>
          <w:lang w:val="en-GB"/>
        </w:rPr>
        <w:t xml:space="preserve">encouraged </w:t>
      </w:r>
      <w:r w:rsidR="00272E73" w:rsidRPr="005009C6">
        <w:rPr>
          <w:rFonts w:ascii="Times New Roman" w:hAnsi="Times New Roman" w:cs="Times New Roman"/>
          <w:sz w:val="24"/>
          <w:szCs w:val="24"/>
          <w:lang w:val="en-GB"/>
        </w:rPr>
        <w:t xml:space="preserve">enhanced </w:t>
      </w:r>
      <w:r w:rsidR="00DE7F5B" w:rsidRPr="005009C6">
        <w:rPr>
          <w:rFonts w:ascii="Times New Roman" w:hAnsi="Times New Roman" w:cs="Times New Roman"/>
          <w:sz w:val="24"/>
          <w:szCs w:val="24"/>
          <w:lang w:val="en-GB"/>
        </w:rPr>
        <w:t xml:space="preserve">researcher </w:t>
      </w:r>
      <w:r w:rsidR="00ED6CA8" w:rsidRPr="005009C6">
        <w:rPr>
          <w:rFonts w:ascii="Times New Roman" w:hAnsi="Times New Roman" w:cs="Times New Roman"/>
          <w:sz w:val="24"/>
          <w:szCs w:val="24"/>
          <w:lang w:val="en-GB"/>
        </w:rPr>
        <w:t xml:space="preserve">engagement. </w:t>
      </w:r>
      <w:r w:rsidR="00A42B15" w:rsidRPr="005009C6">
        <w:rPr>
          <w:rFonts w:ascii="Times New Roman" w:hAnsi="Times New Roman" w:cs="Times New Roman"/>
          <w:sz w:val="24"/>
          <w:szCs w:val="24"/>
          <w:lang w:val="en-GB"/>
        </w:rPr>
        <w:t xml:space="preserve">Harte and Owen </w:t>
      </w:r>
      <w:r w:rsidR="006029FD" w:rsidRPr="005009C6">
        <w:rPr>
          <w:rFonts w:ascii="Times New Roman" w:hAnsi="Times New Roman" w:cs="Times New Roman"/>
          <w:sz w:val="24"/>
          <w:szCs w:val="24"/>
          <w:lang w:val="en-GB"/>
        </w:rPr>
        <w:t xml:space="preserve">(1987) </w:t>
      </w:r>
      <w:r w:rsidR="00272E73" w:rsidRPr="005009C6">
        <w:rPr>
          <w:rFonts w:ascii="Times New Roman" w:hAnsi="Times New Roman" w:cs="Times New Roman"/>
          <w:sz w:val="24"/>
          <w:szCs w:val="24"/>
          <w:lang w:val="en-GB"/>
        </w:rPr>
        <w:t xml:space="preserve">encouraged </w:t>
      </w:r>
      <w:r w:rsidR="00A42B15" w:rsidRPr="005009C6">
        <w:rPr>
          <w:rFonts w:ascii="Times New Roman" w:hAnsi="Times New Roman" w:cs="Times New Roman"/>
          <w:sz w:val="24"/>
          <w:szCs w:val="24"/>
          <w:lang w:val="en-GB"/>
        </w:rPr>
        <w:t>research exam</w:t>
      </w:r>
      <w:r w:rsidR="009E0058" w:rsidRPr="005009C6">
        <w:rPr>
          <w:rFonts w:ascii="Times New Roman" w:hAnsi="Times New Roman" w:cs="Times New Roman"/>
          <w:sz w:val="24"/>
          <w:szCs w:val="24"/>
          <w:lang w:val="en-GB"/>
        </w:rPr>
        <w:t>ining what local government saw</w:t>
      </w:r>
      <w:r w:rsidR="00A42B15" w:rsidRPr="005009C6">
        <w:rPr>
          <w:rFonts w:ascii="Times New Roman" w:hAnsi="Times New Roman" w:cs="Times New Roman"/>
          <w:sz w:val="24"/>
          <w:szCs w:val="24"/>
          <w:lang w:val="en-GB"/>
        </w:rPr>
        <w:t xml:space="preserve"> as its role in relation to business during a period of de-industrialisation in order to assist in developing a detailed framework that they felt could then be tried and tested. </w:t>
      </w:r>
      <w:r w:rsidR="00272E73" w:rsidRPr="005009C6">
        <w:rPr>
          <w:rFonts w:ascii="Times New Roman" w:hAnsi="Times New Roman" w:cs="Times New Roman"/>
          <w:sz w:val="24"/>
          <w:szCs w:val="24"/>
          <w:lang w:val="en-GB"/>
        </w:rPr>
        <w:t xml:space="preserve">They </w:t>
      </w:r>
      <w:r w:rsidR="00A42B15" w:rsidRPr="005009C6">
        <w:rPr>
          <w:rFonts w:ascii="Times New Roman" w:hAnsi="Times New Roman" w:cs="Times New Roman"/>
          <w:sz w:val="24"/>
          <w:szCs w:val="24"/>
          <w:lang w:val="en-GB"/>
        </w:rPr>
        <w:t xml:space="preserve">refer to </w:t>
      </w:r>
      <w:r w:rsidR="006D437F" w:rsidRPr="005009C6">
        <w:rPr>
          <w:rFonts w:ascii="Times New Roman" w:hAnsi="Times New Roman" w:cs="Times New Roman"/>
          <w:sz w:val="24"/>
          <w:szCs w:val="24"/>
          <w:lang w:val="en-GB"/>
        </w:rPr>
        <w:t xml:space="preserve">conversations </w:t>
      </w:r>
      <w:r w:rsidR="00A42B15" w:rsidRPr="005009C6">
        <w:rPr>
          <w:rFonts w:ascii="Times New Roman" w:hAnsi="Times New Roman" w:cs="Times New Roman"/>
          <w:sz w:val="24"/>
          <w:szCs w:val="24"/>
          <w:lang w:val="en-GB"/>
        </w:rPr>
        <w:t>they had with local government planning departments and</w:t>
      </w:r>
      <w:r w:rsidR="00165A27" w:rsidRPr="005009C6">
        <w:rPr>
          <w:rFonts w:ascii="Times New Roman" w:hAnsi="Times New Roman" w:cs="Times New Roman"/>
          <w:sz w:val="24"/>
          <w:szCs w:val="24"/>
          <w:lang w:val="en-GB"/>
        </w:rPr>
        <w:t>,</w:t>
      </w:r>
      <w:r w:rsidR="00A42B15" w:rsidRPr="005009C6">
        <w:rPr>
          <w:rFonts w:ascii="Times New Roman" w:hAnsi="Times New Roman" w:cs="Times New Roman"/>
          <w:sz w:val="24"/>
          <w:szCs w:val="24"/>
          <w:lang w:val="en-GB"/>
        </w:rPr>
        <w:t xml:space="preserve"> from these, derive</w:t>
      </w:r>
      <w:r w:rsidR="00ED6CA8" w:rsidRPr="005009C6">
        <w:rPr>
          <w:rFonts w:ascii="Times New Roman" w:hAnsi="Times New Roman" w:cs="Times New Roman"/>
          <w:sz w:val="24"/>
          <w:szCs w:val="24"/>
          <w:lang w:val="en-GB"/>
        </w:rPr>
        <w:t>d</w:t>
      </w:r>
      <w:r w:rsidR="00A42B15" w:rsidRPr="005009C6">
        <w:rPr>
          <w:rFonts w:ascii="Times New Roman" w:hAnsi="Times New Roman" w:cs="Times New Roman"/>
          <w:sz w:val="24"/>
          <w:szCs w:val="24"/>
          <w:lang w:val="en-GB"/>
        </w:rPr>
        <w:t xml:space="preserve"> four roles for social accounting and reporting</w:t>
      </w:r>
      <w:r w:rsidR="00ED6CA8" w:rsidRPr="005009C6">
        <w:rPr>
          <w:rFonts w:ascii="Times New Roman" w:hAnsi="Times New Roman" w:cs="Times New Roman"/>
          <w:sz w:val="24"/>
          <w:szCs w:val="24"/>
          <w:lang w:val="en-GB"/>
        </w:rPr>
        <w:t xml:space="preserve">: </w:t>
      </w:r>
      <w:r w:rsidR="009942BD" w:rsidRPr="005009C6">
        <w:rPr>
          <w:rFonts w:ascii="Times New Roman" w:hAnsi="Times New Roman" w:cs="Times New Roman"/>
          <w:sz w:val="24"/>
          <w:szCs w:val="24"/>
          <w:lang w:val="en-GB"/>
        </w:rPr>
        <w:t>a reactive role; a positive use role; a regular monitoring role; and an educational use role.</w:t>
      </w:r>
      <w:r w:rsidR="00ED6CA8" w:rsidRPr="005009C6">
        <w:rPr>
          <w:rFonts w:ascii="Times New Roman" w:hAnsi="Times New Roman" w:cs="Times New Roman"/>
          <w:sz w:val="24"/>
          <w:szCs w:val="24"/>
          <w:lang w:val="en-GB"/>
        </w:rPr>
        <w:t xml:space="preserve"> </w:t>
      </w:r>
      <w:r w:rsidR="006029FD" w:rsidRPr="005009C6">
        <w:rPr>
          <w:rFonts w:ascii="Times New Roman" w:hAnsi="Times New Roman" w:cs="Times New Roman"/>
          <w:sz w:val="24"/>
          <w:szCs w:val="24"/>
          <w:lang w:val="en-GB"/>
        </w:rPr>
        <w:t xml:space="preserve">Cooper and Essex (1977) </w:t>
      </w:r>
      <w:r w:rsidR="00165A27" w:rsidRPr="005009C6">
        <w:rPr>
          <w:rFonts w:ascii="Times New Roman" w:hAnsi="Times New Roman" w:cs="Times New Roman"/>
          <w:sz w:val="24"/>
          <w:szCs w:val="24"/>
          <w:lang w:val="en-GB"/>
        </w:rPr>
        <w:t>argued that</w:t>
      </w:r>
      <w:r w:rsidR="001A08AE" w:rsidRPr="005009C6">
        <w:rPr>
          <w:rFonts w:ascii="Times New Roman" w:hAnsi="Times New Roman" w:cs="Times New Roman"/>
          <w:sz w:val="24"/>
          <w:szCs w:val="24"/>
          <w:lang w:val="en-GB"/>
        </w:rPr>
        <w:t xml:space="preserve"> research</w:t>
      </w:r>
      <w:r w:rsidR="00165A27" w:rsidRPr="005009C6">
        <w:rPr>
          <w:rFonts w:ascii="Times New Roman" w:hAnsi="Times New Roman" w:cs="Times New Roman"/>
          <w:sz w:val="24"/>
          <w:szCs w:val="24"/>
          <w:lang w:val="en-GB"/>
        </w:rPr>
        <w:t xml:space="preserve"> should </w:t>
      </w:r>
      <w:r w:rsidR="001A08AE" w:rsidRPr="005009C6">
        <w:rPr>
          <w:rFonts w:ascii="Times New Roman" w:hAnsi="Times New Roman" w:cs="Times New Roman"/>
          <w:i/>
          <w:sz w:val="24"/>
          <w:szCs w:val="24"/>
          <w:lang w:val="en-GB"/>
        </w:rPr>
        <w:t>observe</w:t>
      </w:r>
      <w:r w:rsidR="00165A27" w:rsidRPr="005009C6">
        <w:rPr>
          <w:rFonts w:ascii="Times New Roman" w:hAnsi="Times New Roman" w:cs="Times New Roman"/>
          <w:i/>
          <w:sz w:val="24"/>
          <w:szCs w:val="24"/>
          <w:lang w:val="en-GB"/>
        </w:rPr>
        <w:t xml:space="preserve"> </w:t>
      </w:r>
      <w:r w:rsidR="00165A27" w:rsidRPr="005009C6">
        <w:rPr>
          <w:rFonts w:ascii="Times New Roman" w:hAnsi="Times New Roman" w:cs="Times New Roman"/>
          <w:sz w:val="24"/>
          <w:szCs w:val="24"/>
          <w:lang w:val="en-GB"/>
        </w:rPr>
        <w:t>the decision-</w:t>
      </w:r>
      <w:r w:rsidR="001A08AE" w:rsidRPr="005009C6">
        <w:rPr>
          <w:rFonts w:ascii="Times New Roman" w:hAnsi="Times New Roman" w:cs="Times New Roman"/>
          <w:sz w:val="24"/>
          <w:szCs w:val="24"/>
          <w:lang w:val="en-GB"/>
        </w:rPr>
        <w:t>making of</w:t>
      </w:r>
      <w:r w:rsidR="009E0058" w:rsidRPr="005009C6">
        <w:rPr>
          <w:rFonts w:ascii="Times New Roman" w:hAnsi="Times New Roman" w:cs="Times New Roman"/>
          <w:sz w:val="24"/>
          <w:szCs w:val="24"/>
          <w:lang w:val="en-GB"/>
        </w:rPr>
        <w:t xml:space="preserve"> employee representatives</w:t>
      </w:r>
      <w:proofErr w:type="gramStart"/>
      <w:r w:rsidR="009E0058" w:rsidRPr="005009C6">
        <w:rPr>
          <w:rFonts w:ascii="Times New Roman" w:hAnsi="Times New Roman" w:cs="Times New Roman"/>
          <w:sz w:val="24"/>
          <w:szCs w:val="24"/>
          <w:lang w:val="en-GB"/>
        </w:rPr>
        <w:t>;</w:t>
      </w:r>
      <w:proofErr w:type="gramEnd"/>
      <w:r w:rsidR="00ED6CA8" w:rsidRPr="005009C6">
        <w:rPr>
          <w:rFonts w:ascii="Times New Roman" w:hAnsi="Times New Roman" w:cs="Times New Roman"/>
          <w:sz w:val="24"/>
          <w:szCs w:val="24"/>
          <w:lang w:val="en-GB"/>
        </w:rPr>
        <w:t xml:space="preserve"> a call </w:t>
      </w:r>
      <w:r w:rsidR="001A08AE" w:rsidRPr="005009C6">
        <w:rPr>
          <w:rFonts w:ascii="Times New Roman" w:hAnsi="Times New Roman" w:cs="Times New Roman"/>
          <w:sz w:val="24"/>
          <w:szCs w:val="24"/>
          <w:lang w:val="en-GB"/>
        </w:rPr>
        <w:t xml:space="preserve">consistent with their concern to encourage </w:t>
      </w:r>
      <w:r w:rsidR="00DE7F5B" w:rsidRPr="005009C6">
        <w:rPr>
          <w:rFonts w:ascii="Times New Roman" w:hAnsi="Times New Roman" w:cs="Times New Roman"/>
          <w:sz w:val="24"/>
          <w:szCs w:val="24"/>
          <w:lang w:val="en-GB"/>
        </w:rPr>
        <w:t xml:space="preserve">a focus on </w:t>
      </w:r>
      <w:r w:rsidR="001A08AE" w:rsidRPr="005009C6">
        <w:rPr>
          <w:rFonts w:ascii="Times New Roman" w:hAnsi="Times New Roman" w:cs="Times New Roman"/>
          <w:sz w:val="24"/>
          <w:szCs w:val="24"/>
          <w:lang w:val="en-GB"/>
        </w:rPr>
        <w:t>the re</w:t>
      </w:r>
      <w:r w:rsidR="006029FD" w:rsidRPr="005009C6">
        <w:rPr>
          <w:rFonts w:ascii="Times New Roman" w:hAnsi="Times New Roman" w:cs="Times New Roman"/>
          <w:sz w:val="24"/>
          <w:szCs w:val="24"/>
          <w:lang w:val="en-GB"/>
        </w:rPr>
        <w:t xml:space="preserve">porting of relevant information. </w:t>
      </w:r>
    </w:p>
    <w:p w14:paraId="7DF978A3" w14:textId="7CFC86F1" w:rsidR="00165A27" w:rsidRPr="005009C6" w:rsidRDefault="00165A27"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In a related study,</w:t>
      </w:r>
      <w:r w:rsidR="006029FD" w:rsidRPr="005009C6">
        <w:rPr>
          <w:rFonts w:ascii="Times New Roman" w:hAnsi="Times New Roman" w:cs="Times New Roman"/>
          <w:sz w:val="24"/>
          <w:szCs w:val="24"/>
          <w:lang w:val="en-GB"/>
        </w:rPr>
        <w:t xml:space="preserve"> </w:t>
      </w:r>
      <w:r w:rsidR="007D7790" w:rsidRPr="005009C6">
        <w:rPr>
          <w:rFonts w:ascii="Times New Roman" w:hAnsi="Times New Roman" w:cs="Times New Roman"/>
          <w:sz w:val="24"/>
          <w:szCs w:val="24"/>
          <w:lang w:val="en-GB"/>
        </w:rPr>
        <w:t xml:space="preserve">Owen and Lloyd (1985) </w:t>
      </w:r>
      <w:r w:rsidRPr="005009C6">
        <w:rPr>
          <w:rFonts w:ascii="Times New Roman" w:hAnsi="Times New Roman" w:cs="Times New Roman"/>
          <w:sz w:val="24"/>
          <w:szCs w:val="24"/>
          <w:lang w:val="en-GB"/>
        </w:rPr>
        <w:t xml:space="preserve">examined </w:t>
      </w:r>
      <w:r w:rsidR="007D7790" w:rsidRPr="005009C6">
        <w:rPr>
          <w:rFonts w:ascii="Times New Roman" w:hAnsi="Times New Roman" w:cs="Times New Roman"/>
          <w:sz w:val="24"/>
          <w:szCs w:val="24"/>
          <w:lang w:val="en-GB"/>
        </w:rPr>
        <w:t xml:space="preserve">the role of </w:t>
      </w:r>
      <w:r w:rsidR="007D7790" w:rsidRPr="005009C6">
        <w:rPr>
          <w:rFonts w:ascii="Times New Roman" w:hAnsi="Times New Roman" w:cs="Times New Roman"/>
          <w:i/>
          <w:sz w:val="24"/>
          <w:szCs w:val="24"/>
          <w:lang w:val="en-GB"/>
        </w:rPr>
        <w:t xml:space="preserve">financial </w:t>
      </w:r>
      <w:r w:rsidR="007D7790" w:rsidRPr="005009C6">
        <w:rPr>
          <w:rFonts w:ascii="Times New Roman" w:hAnsi="Times New Roman" w:cs="Times New Roman"/>
          <w:sz w:val="24"/>
          <w:szCs w:val="24"/>
          <w:lang w:val="en-GB"/>
        </w:rPr>
        <w:t>information in company</w:t>
      </w:r>
      <w:r w:rsidR="00795333" w:rsidRPr="005009C6">
        <w:rPr>
          <w:rFonts w:ascii="Times New Roman" w:hAnsi="Times New Roman" w:cs="Times New Roman"/>
          <w:sz w:val="24"/>
          <w:szCs w:val="24"/>
          <w:lang w:val="en-GB"/>
        </w:rPr>
        <w:t>-</w:t>
      </w:r>
      <w:r w:rsidR="007D7790" w:rsidRPr="005009C6">
        <w:rPr>
          <w:rFonts w:ascii="Times New Roman" w:hAnsi="Times New Roman" w:cs="Times New Roman"/>
          <w:sz w:val="24"/>
          <w:szCs w:val="24"/>
          <w:lang w:val="en-GB"/>
        </w:rPr>
        <w:t xml:space="preserve"> and plant</w:t>
      </w:r>
      <w:r w:rsidR="00795333" w:rsidRPr="005009C6">
        <w:rPr>
          <w:rFonts w:ascii="Times New Roman" w:hAnsi="Times New Roman" w:cs="Times New Roman"/>
          <w:sz w:val="24"/>
          <w:szCs w:val="24"/>
          <w:lang w:val="en-GB"/>
        </w:rPr>
        <w:t>-</w:t>
      </w:r>
      <w:r w:rsidR="007D7790" w:rsidRPr="005009C6">
        <w:rPr>
          <w:rFonts w:ascii="Times New Roman" w:hAnsi="Times New Roman" w:cs="Times New Roman"/>
          <w:sz w:val="24"/>
          <w:szCs w:val="24"/>
          <w:lang w:val="en-GB"/>
        </w:rPr>
        <w:t>level bargaining be</w:t>
      </w:r>
      <w:r w:rsidRPr="005009C6">
        <w:rPr>
          <w:rFonts w:ascii="Times New Roman" w:hAnsi="Times New Roman" w:cs="Times New Roman"/>
          <w:sz w:val="24"/>
          <w:szCs w:val="24"/>
          <w:lang w:val="en-GB"/>
        </w:rPr>
        <w:t>tween managers and employees. They</w:t>
      </w:r>
      <w:r w:rsidR="007D7790" w:rsidRPr="005009C6">
        <w:rPr>
          <w:rFonts w:ascii="Times New Roman" w:hAnsi="Times New Roman" w:cs="Times New Roman"/>
          <w:sz w:val="24"/>
          <w:szCs w:val="24"/>
          <w:lang w:val="en-GB"/>
        </w:rPr>
        <w:t xml:space="preserve"> critiqued a</w:t>
      </w:r>
      <w:r w:rsidR="009B58A7" w:rsidRPr="005009C6">
        <w:rPr>
          <w:rFonts w:ascii="Times New Roman" w:hAnsi="Times New Roman" w:cs="Times New Roman"/>
          <w:sz w:val="24"/>
          <w:szCs w:val="24"/>
          <w:lang w:val="en-GB"/>
        </w:rPr>
        <w:t xml:space="preserve"> </w:t>
      </w:r>
      <w:r w:rsidR="009B58A7" w:rsidRPr="005009C6">
        <w:rPr>
          <w:rFonts w:ascii="Times New Roman" w:hAnsi="Times New Roman" w:cs="Times New Roman"/>
          <w:sz w:val="24"/>
          <w:szCs w:val="24"/>
          <w:lang w:val="en-GB"/>
        </w:rPr>
        <w:lastRenderedPageBreak/>
        <w:t>tendency among a suite of SSRC-</w:t>
      </w:r>
      <w:r w:rsidR="007D7790" w:rsidRPr="005009C6">
        <w:rPr>
          <w:rFonts w:ascii="Times New Roman" w:hAnsi="Times New Roman" w:cs="Times New Roman"/>
          <w:sz w:val="24"/>
          <w:szCs w:val="24"/>
          <w:lang w:val="en-GB"/>
        </w:rPr>
        <w:t>funded studies</w:t>
      </w:r>
      <w:r w:rsidRPr="005009C6">
        <w:rPr>
          <w:rFonts w:ascii="Times New Roman" w:hAnsi="Times New Roman" w:cs="Times New Roman"/>
          <w:sz w:val="24"/>
          <w:szCs w:val="24"/>
          <w:lang w:val="en-GB"/>
        </w:rPr>
        <w:t xml:space="preserve"> </w:t>
      </w:r>
      <w:r w:rsidR="007D7790" w:rsidRPr="005009C6">
        <w:rPr>
          <w:rFonts w:ascii="Times New Roman" w:hAnsi="Times New Roman" w:cs="Times New Roman"/>
          <w:sz w:val="24"/>
          <w:szCs w:val="24"/>
          <w:lang w:val="en-GB"/>
        </w:rPr>
        <w:t xml:space="preserve">to assume a universal ‘identikit’ employee representative in their consideration of the use of (financial) information in company-employee bargaining processes. </w:t>
      </w:r>
      <w:r w:rsidR="00DC728A">
        <w:rPr>
          <w:rFonts w:ascii="Times New Roman" w:hAnsi="Times New Roman" w:cs="Times New Roman"/>
          <w:sz w:val="24"/>
          <w:szCs w:val="24"/>
          <w:lang w:val="en-GB"/>
        </w:rPr>
        <w:t xml:space="preserve">With respect to </w:t>
      </w:r>
      <w:r w:rsidR="007D7790" w:rsidRPr="005009C6">
        <w:rPr>
          <w:rFonts w:ascii="Times New Roman" w:hAnsi="Times New Roman" w:cs="Times New Roman"/>
          <w:sz w:val="24"/>
          <w:szCs w:val="24"/>
          <w:lang w:val="en-GB"/>
        </w:rPr>
        <w:t>the SSRC studies</w:t>
      </w:r>
      <w:r w:rsidR="00D16877" w:rsidRPr="005009C6">
        <w:rPr>
          <w:rFonts w:ascii="Times New Roman" w:hAnsi="Times New Roman" w:cs="Times New Roman"/>
          <w:sz w:val="24"/>
          <w:szCs w:val="24"/>
          <w:lang w:val="en-GB"/>
        </w:rPr>
        <w:t>,</w:t>
      </w:r>
      <w:r w:rsidR="007D7790" w:rsidRPr="005009C6">
        <w:rPr>
          <w:rFonts w:ascii="Times New Roman" w:hAnsi="Times New Roman" w:cs="Times New Roman"/>
          <w:sz w:val="24"/>
          <w:szCs w:val="24"/>
          <w:lang w:val="en-GB"/>
        </w:rPr>
        <w:t xml:space="preserve"> </w:t>
      </w:r>
      <w:r w:rsidR="00DC728A">
        <w:rPr>
          <w:rFonts w:ascii="Times New Roman" w:hAnsi="Times New Roman" w:cs="Times New Roman"/>
          <w:sz w:val="24"/>
          <w:szCs w:val="24"/>
          <w:lang w:val="en-GB"/>
        </w:rPr>
        <w:t xml:space="preserve">they concluded that </w:t>
      </w:r>
      <w:r w:rsidR="007D7790" w:rsidRPr="005009C6">
        <w:rPr>
          <w:rFonts w:ascii="Times New Roman" w:hAnsi="Times New Roman" w:cs="Times New Roman"/>
          <w:sz w:val="24"/>
          <w:szCs w:val="24"/>
          <w:lang w:val="en-GB"/>
        </w:rPr>
        <w:t xml:space="preserve">this was </w:t>
      </w:r>
      <w:r w:rsidRPr="005009C6">
        <w:rPr>
          <w:rFonts w:ascii="Times New Roman" w:hAnsi="Times New Roman" w:cs="Times New Roman"/>
          <w:sz w:val="24"/>
          <w:szCs w:val="24"/>
          <w:lang w:val="en-GB"/>
        </w:rPr>
        <w:t>surprising given that these studies</w:t>
      </w:r>
      <w:r w:rsidR="007D7790" w:rsidRPr="005009C6">
        <w:rPr>
          <w:rFonts w:ascii="Times New Roman" w:hAnsi="Times New Roman" w:cs="Times New Roman"/>
          <w:sz w:val="24"/>
          <w:szCs w:val="24"/>
          <w:lang w:val="en-GB"/>
        </w:rPr>
        <w:t xml:space="preserve"> comprised nuanced case</w:t>
      </w:r>
      <w:r w:rsidRPr="005009C6">
        <w:rPr>
          <w:rFonts w:ascii="Times New Roman" w:hAnsi="Times New Roman" w:cs="Times New Roman"/>
          <w:sz w:val="24"/>
          <w:szCs w:val="24"/>
          <w:lang w:val="en-GB"/>
        </w:rPr>
        <w:t>s</w:t>
      </w:r>
      <w:r w:rsidR="007D7790" w:rsidRPr="005009C6">
        <w:rPr>
          <w:rFonts w:ascii="Times New Roman" w:hAnsi="Times New Roman" w:cs="Times New Roman"/>
          <w:sz w:val="24"/>
          <w:szCs w:val="24"/>
          <w:lang w:val="en-GB"/>
        </w:rPr>
        <w:t xml:space="preserve"> of a form of ‘accounting in action’ in which the use of information in company</w:t>
      </w:r>
      <w:r w:rsidR="00795333" w:rsidRPr="005009C6">
        <w:rPr>
          <w:rFonts w:ascii="Times New Roman" w:hAnsi="Times New Roman" w:cs="Times New Roman"/>
          <w:sz w:val="24"/>
          <w:szCs w:val="24"/>
          <w:lang w:val="en-GB"/>
        </w:rPr>
        <w:t>-</w:t>
      </w:r>
      <w:r w:rsidR="007D7790" w:rsidRPr="005009C6">
        <w:rPr>
          <w:rFonts w:ascii="Times New Roman" w:hAnsi="Times New Roman" w:cs="Times New Roman"/>
          <w:sz w:val="24"/>
          <w:szCs w:val="24"/>
          <w:lang w:val="en-GB"/>
        </w:rPr>
        <w:t xml:space="preserve"> and plant</w:t>
      </w:r>
      <w:r w:rsidR="00795333" w:rsidRPr="005009C6">
        <w:rPr>
          <w:rFonts w:ascii="Times New Roman" w:hAnsi="Times New Roman" w:cs="Times New Roman"/>
          <w:sz w:val="24"/>
          <w:szCs w:val="24"/>
          <w:lang w:val="en-GB"/>
        </w:rPr>
        <w:t>-</w:t>
      </w:r>
      <w:r w:rsidR="007D7790" w:rsidRPr="005009C6">
        <w:rPr>
          <w:rFonts w:ascii="Times New Roman" w:hAnsi="Times New Roman" w:cs="Times New Roman"/>
          <w:sz w:val="24"/>
          <w:szCs w:val="24"/>
          <w:lang w:val="en-GB"/>
        </w:rPr>
        <w:t>level bargaining was studied. Hence, while applauding</w:t>
      </w:r>
      <w:r w:rsidR="0080792E" w:rsidRPr="005009C6">
        <w:rPr>
          <w:rFonts w:ascii="Times New Roman" w:hAnsi="Times New Roman" w:cs="Times New Roman"/>
          <w:sz w:val="24"/>
          <w:szCs w:val="24"/>
          <w:lang w:val="en-GB"/>
        </w:rPr>
        <w:t xml:space="preserve"> the rich contextual </w:t>
      </w:r>
      <w:r w:rsidR="007D7790" w:rsidRPr="005009C6">
        <w:rPr>
          <w:rFonts w:ascii="Times New Roman" w:hAnsi="Times New Roman" w:cs="Times New Roman"/>
          <w:sz w:val="24"/>
          <w:szCs w:val="24"/>
          <w:lang w:val="en-GB"/>
        </w:rPr>
        <w:t>detail of the SSRC studies</w:t>
      </w:r>
      <w:r w:rsidR="0080792E" w:rsidRPr="005009C6">
        <w:rPr>
          <w:rFonts w:ascii="Times New Roman" w:hAnsi="Times New Roman" w:cs="Times New Roman"/>
          <w:sz w:val="24"/>
          <w:szCs w:val="24"/>
          <w:lang w:val="en-GB"/>
        </w:rPr>
        <w:t xml:space="preserve"> (p.331)</w:t>
      </w:r>
      <w:r w:rsidR="007D7790" w:rsidRPr="005009C6">
        <w:rPr>
          <w:rFonts w:ascii="Times New Roman" w:hAnsi="Times New Roman" w:cs="Times New Roman"/>
          <w:sz w:val="24"/>
          <w:szCs w:val="24"/>
          <w:lang w:val="en-GB"/>
        </w:rPr>
        <w:t xml:space="preserve">, they criticised the rather general nature of many of the studies’ conclusions. Moreover, they sought to address a key </w:t>
      </w:r>
      <w:proofErr w:type="gramStart"/>
      <w:r w:rsidR="007D7790" w:rsidRPr="005009C6">
        <w:rPr>
          <w:rFonts w:ascii="Times New Roman" w:hAnsi="Times New Roman" w:cs="Times New Roman"/>
          <w:sz w:val="24"/>
          <w:szCs w:val="24"/>
          <w:lang w:val="en-GB"/>
        </w:rPr>
        <w:t xml:space="preserve">issue </w:t>
      </w:r>
      <w:r w:rsidR="00CF303B" w:rsidRPr="005009C6">
        <w:rPr>
          <w:rFonts w:ascii="Times New Roman" w:hAnsi="Times New Roman" w:cs="Times New Roman"/>
          <w:sz w:val="24"/>
          <w:szCs w:val="24"/>
          <w:lang w:val="en-GB"/>
        </w:rPr>
        <w:t>which</w:t>
      </w:r>
      <w:proofErr w:type="gramEnd"/>
      <w:r w:rsidR="00CF303B" w:rsidRPr="005009C6">
        <w:rPr>
          <w:rFonts w:ascii="Times New Roman" w:hAnsi="Times New Roman" w:cs="Times New Roman"/>
          <w:sz w:val="24"/>
          <w:szCs w:val="24"/>
          <w:lang w:val="en-GB"/>
        </w:rPr>
        <w:t xml:space="preserve"> </w:t>
      </w:r>
      <w:r w:rsidR="007D7790" w:rsidRPr="005009C6">
        <w:rPr>
          <w:rFonts w:ascii="Times New Roman" w:hAnsi="Times New Roman" w:cs="Times New Roman"/>
          <w:sz w:val="24"/>
          <w:szCs w:val="24"/>
          <w:lang w:val="en-GB"/>
        </w:rPr>
        <w:t>th</w:t>
      </w:r>
      <w:r w:rsidR="004F3BD3" w:rsidRPr="005009C6">
        <w:rPr>
          <w:rFonts w:ascii="Times New Roman" w:hAnsi="Times New Roman" w:cs="Times New Roman"/>
          <w:sz w:val="24"/>
          <w:szCs w:val="24"/>
          <w:lang w:val="en-GB"/>
        </w:rPr>
        <w:t>ey felt the</w:t>
      </w:r>
      <w:r w:rsidR="0016635A" w:rsidRPr="005009C6">
        <w:rPr>
          <w:rFonts w:ascii="Times New Roman" w:hAnsi="Times New Roman" w:cs="Times New Roman"/>
          <w:sz w:val="24"/>
          <w:szCs w:val="24"/>
          <w:lang w:val="en-GB"/>
        </w:rPr>
        <w:t>se</w:t>
      </w:r>
      <w:r w:rsidR="004F3BD3" w:rsidRPr="005009C6">
        <w:rPr>
          <w:rFonts w:ascii="Times New Roman" w:hAnsi="Times New Roman" w:cs="Times New Roman"/>
          <w:sz w:val="24"/>
          <w:szCs w:val="24"/>
          <w:lang w:val="en-GB"/>
        </w:rPr>
        <w:t xml:space="preserve"> studies ignored:</w:t>
      </w:r>
      <w:r w:rsidR="007D7790" w:rsidRPr="005009C6">
        <w:rPr>
          <w:rFonts w:ascii="Times New Roman" w:hAnsi="Times New Roman" w:cs="Times New Roman"/>
          <w:sz w:val="24"/>
          <w:szCs w:val="24"/>
          <w:lang w:val="en-GB"/>
        </w:rPr>
        <w:t xml:space="preserve"> the </w:t>
      </w:r>
      <w:r w:rsidR="007D7790" w:rsidRPr="005009C6">
        <w:rPr>
          <w:rFonts w:ascii="Times New Roman" w:hAnsi="Times New Roman" w:cs="Times New Roman"/>
          <w:i/>
          <w:sz w:val="24"/>
          <w:szCs w:val="24"/>
          <w:lang w:val="en-GB"/>
        </w:rPr>
        <w:t>reasons</w:t>
      </w:r>
      <w:r w:rsidR="007D7790" w:rsidRPr="005009C6">
        <w:rPr>
          <w:rFonts w:ascii="Times New Roman" w:hAnsi="Times New Roman" w:cs="Times New Roman"/>
          <w:sz w:val="24"/>
          <w:szCs w:val="24"/>
          <w:lang w:val="en-GB"/>
        </w:rPr>
        <w:t xml:space="preserve"> for the low rates of utilisation of corporate financial information by union negotia</w:t>
      </w:r>
      <w:r w:rsidR="009E0058" w:rsidRPr="005009C6">
        <w:rPr>
          <w:rFonts w:ascii="Times New Roman" w:hAnsi="Times New Roman" w:cs="Times New Roman"/>
          <w:sz w:val="24"/>
          <w:szCs w:val="24"/>
          <w:lang w:val="en-GB"/>
        </w:rPr>
        <w:t xml:space="preserve">tors. </w:t>
      </w:r>
    </w:p>
    <w:p w14:paraId="3E4CD562" w14:textId="538505A3" w:rsidR="007D7790" w:rsidRPr="005009C6" w:rsidRDefault="00165A27" w:rsidP="00AD3F68">
      <w:pPr>
        <w:spacing w:line="360" w:lineRule="auto"/>
        <w:ind w:firstLine="720"/>
        <w:jc w:val="both"/>
        <w:rPr>
          <w:rFonts w:ascii="Times New Roman" w:hAnsi="Times New Roman" w:cs="Times New Roman"/>
          <w:lang w:val="en-GB"/>
        </w:rPr>
      </w:pPr>
      <w:r w:rsidRPr="005009C6">
        <w:rPr>
          <w:rFonts w:ascii="Times New Roman" w:hAnsi="Times New Roman" w:cs="Times New Roman"/>
          <w:sz w:val="24"/>
          <w:szCs w:val="24"/>
          <w:lang w:val="en-GB"/>
        </w:rPr>
        <w:t xml:space="preserve">Owen and Lloyd (1985) </w:t>
      </w:r>
      <w:r w:rsidR="009E0058" w:rsidRPr="005009C6">
        <w:rPr>
          <w:rFonts w:ascii="Times New Roman" w:hAnsi="Times New Roman" w:cs="Times New Roman"/>
          <w:sz w:val="24"/>
          <w:szCs w:val="24"/>
          <w:lang w:val="en-GB"/>
        </w:rPr>
        <w:t xml:space="preserve">were critical of </w:t>
      </w:r>
      <w:r w:rsidR="007D7790" w:rsidRPr="005009C6">
        <w:rPr>
          <w:rFonts w:ascii="Times New Roman" w:hAnsi="Times New Roman" w:cs="Times New Roman"/>
          <w:sz w:val="24"/>
          <w:szCs w:val="24"/>
          <w:lang w:val="en-GB"/>
        </w:rPr>
        <w:t xml:space="preserve">the normative approach adopted by Cooper and Essex (1977) </w:t>
      </w:r>
      <w:r w:rsidR="00CF303B" w:rsidRPr="005009C6">
        <w:rPr>
          <w:rFonts w:ascii="Times New Roman" w:hAnsi="Times New Roman" w:cs="Times New Roman"/>
          <w:sz w:val="24"/>
          <w:szCs w:val="24"/>
          <w:lang w:val="en-GB"/>
        </w:rPr>
        <w:t>that sought</w:t>
      </w:r>
      <w:r w:rsidR="004F3BD3" w:rsidRPr="005009C6">
        <w:rPr>
          <w:rFonts w:ascii="Times New Roman" w:hAnsi="Times New Roman" w:cs="Times New Roman"/>
          <w:sz w:val="24"/>
          <w:szCs w:val="24"/>
          <w:lang w:val="en-GB"/>
        </w:rPr>
        <w:t xml:space="preserve"> </w:t>
      </w:r>
      <w:r w:rsidR="007D7790" w:rsidRPr="005009C6">
        <w:rPr>
          <w:rFonts w:ascii="Times New Roman" w:hAnsi="Times New Roman" w:cs="Times New Roman"/>
          <w:sz w:val="24"/>
          <w:szCs w:val="24"/>
          <w:lang w:val="en-GB"/>
        </w:rPr>
        <w:t>to specify a universal decision model for union representatives</w:t>
      </w:r>
      <w:r w:rsidRPr="005009C6">
        <w:rPr>
          <w:rFonts w:ascii="Times New Roman" w:hAnsi="Times New Roman" w:cs="Times New Roman"/>
          <w:sz w:val="24"/>
          <w:szCs w:val="24"/>
          <w:lang w:val="en-GB"/>
        </w:rPr>
        <w:t xml:space="preserve">. </w:t>
      </w:r>
      <w:r w:rsidR="00DC728A">
        <w:rPr>
          <w:rFonts w:ascii="Times New Roman" w:hAnsi="Times New Roman" w:cs="Times New Roman"/>
          <w:sz w:val="24"/>
          <w:szCs w:val="24"/>
          <w:lang w:val="en-GB"/>
        </w:rPr>
        <w:t xml:space="preserve">For them, </w:t>
      </w:r>
      <w:r w:rsidR="007D7790" w:rsidRPr="005009C6">
        <w:rPr>
          <w:rFonts w:ascii="Times New Roman" w:hAnsi="Times New Roman" w:cs="Times New Roman"/>
          <w:sz w:val="24"/>
          <w:szCs w:val="24"/>
          <w:lang w:val="en-GB"/>
        </w:rPr>
        <w:t xml:space="preserve">this represented a potentially fruitless search for universal objectives given that many union/employee users differed in their objectives. Cooper and Essex (1977) were accused of failing to develop their arguments sufficiently with respect to identifying exactly the differing nature of employee representatives and the diverse </w:t>
      </w:r>
      <w:r w:rsidR="00F12593" w:rsidRPr="005009C6">
        <w:rPr>
          <w:rFonts w:ascii="Times New Roman" w:hAnsi="Times New Roman" w:cs="Times New Roman"/>
          <w:sz w:val="24"/>
          <w:szCs w:val="24"/>
          <w:lang w:val="en-GB"/>
        </w:rPr>
        <w:t>organization</w:t>
      </w:r>
      <w:r w:rsidR="007D7790" w:rsidRPr="005009C6">
        <w:rPr>
          <w:rFonts w:ascii="Times New Roman" w:hAnsi="Times New Roman" w:cs="Times New Roman"/>
          <w:sz w:val="24"/>
          <w:szCs w:val="24"/>
          <w:lang w:val="en-GB"/>
        </w:rPr>
        <w:t xml:space="preserve">al contexts in which negotiations took place. </w:t>
      </w:r>
    </w:p>
    <w:p w14:paraId="24A2F6BB" w14:textId="13F34F35" w:rsidR="00063251" w:rsidRPr="005009C6" w:rsidRDefault="007D7790"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Owen and Lloyd (1985) offered a tentative analytical framework designed to </w:t>
      </w:r>
      <w:r w:rsidR="00272E73" w:rsidRPr="005009C6">
        <w:rPr>
          <w:rFonts w:ascii="Times New Roman" w:hAnsi="Times New Roman" w:cs="Times New Roman"/>
          <w:sz w:val="24"/>
          <w:szCs w:val="24"/>
          <w:lang w:val="en-GB"/>
        </w:rPr>
        <w:t xml:space="preserve">assist </w:t>
      </w:r>
      <w:r w:rsidRPr="005009C6">
        <w:rPr>
          <w:rFonts w:ascii="Times New Roman" w:hAnsi="Times New Roman" w:cs="Times New Roman"/>
          <w:sz w:val="24"/>
          <w:szCs w:val="24"/>
          <w:lang w:val="en-GB"/>
        </w:rPr>
        <w:t xml:space="preserve">future researchers more </w:t>
      </w:r>
      <w:r w:rsidR="00E05986" w:rsidRPr="005009C6">
        <w:rPr>
          <w:rFonts w:ascii="Times New Roman" w:hAnsi="Times New Roman" w:cs="Times New Roman"/>
          <w:sz w:val="24"/>
          <w:szCs w:val="24"/>
          <w:lang w:val="en-GB"/>
        </w:rPr>
        <w:t xml:space="preserve">rigorously </w:t>
      </w:r>
      <w:r w:rsidRPr="005009C6">
        <w:rPr>
          <w:rFonts w:ascii="Times New Roman" w:hAnsi="Times New Roman" w:cs="Times New Roman"/>
          <w:sz w:val="24"/>
          <w:szCs w:val="24"/>
          <w:lang w:val="en-GB"/>
        </w:rPr>
        <w:t xml:space="preserve">consider the contexts </w:t>
      </w:r>
      <w:r w:rsidR="00795333" w:rsidRPr="005009C6">
        <w:rPr>
          <w:rFonts w:ascii="Times New Roman" w:hAnsi="Times New Roman" w:cs="Times New Roman"/>
          <w:sz w:val="24"/>
          <w:szCs w:val="24"/>
          <w:lang w:val="en-GB"/>
        </w:rPr>
        <w:t>with</w:t>
      </w:r>
      <w:r w:rsidRPr="005009C6">
        <w:rPr>
          <w:rFonts w:ascii="Times New Roman" w:hAnsi="Times New Roman" w:cs="Times New Roman"/>
          <w:sz w:val="24"/>
          <w:szCs w:val="24"/>
          <w:lang w:val="en-GB"/>
        </w:rPr>
        <w:t xml:space="preserve">in which </w:t>
      </w:r>
      <w:r w:rsidR="00795333" w:rsidRPr="005009C6">
        <w:rPr>
          <w:rFonts w:ascii="Times New Roman" w:hAnsi="Times New Roman" w:cs="Times New Roman"/>
          <w:sz w:val="24"/>
          <w:szCs w:val="24"/>
          <w:lang w:val="en-GB"/>
        </w:rPr>
        <w:t>various trade union representatives used financial information</w:t>
      </w:r>
      <w:r w:rsidR="00213D00" w:rsidRPr="005009C6">
        <w:rPr>
          <w:rFonts w:ascii="Times New Roman" w:hAnsi="Times New Roman" w:cs="Times New Roman"/>
          <w:sz w:val="24"/>
          <w:szCs w:val="24"/>
          <w:lang w:val="en-GB"/>
        </w:rPr>
        <w:t>. This</w:t>
      </w:r>
      <w:r w:rsidR="00165A27" w:rsidRPr="005009C6">
        <w:rPr>
          <w:rFonts w:ascii="Times New Roman" w:hAnsi="Times New Roman" w:cs="Times New Roman"/>
          <w:sz w:val="24"/>
          <w:szCs w:val="24"/>
          <w:lang w:val="en-GB"/>
        </w:rPr>
        <w:t>, they argued,</w:t>
      </w:r>
      <w:r w:rsidR="00213D00" w:rsidRPr="005009C6">
        <w:rPr>
          <w:rFonts w:ascii="Times New Roman" w:hAnsi="Times New Roman" w:cs="Times New Roman"/>
          <w:sz w:val="24"/>
          <w:szCs w:val="24"/>
          <w:lang w:val="en-GB"/>
        </w:rPr>
        <w:t xml:space="preserve"> would </w:t>
      </w:r>
      <w:r w:rsidR="00DC728A">
        <w:rPr>
          <w:rFonts w:ascii="Times New Roman" w:hAnsi="Times New Roman" w:cs="Times New Roman"/>
          <w:sz w:val="24"/>
          <w:szCs w:val="24"/>
          <w:lang w:val="en-GB"/>
        </w:rPr>
        <w:t xml:space="preserve">unlock </w:t>
      </w:r>
      <w:r w:rsidR="00213D00" w:rsidRPr="005009C6">
        <w:rPr>
          <w:rFonts w:ascii="Times New Roman" w:hAnsi="Times New Roman" w:cs="Times New Roman"/>
          <w:sz w:val="24"/>
          <w:szCs w:val="24"/>
          <w:lang w:val="en-GB"/>
        </w:rPr>
        <w:t>research into</w:t>
      </w:r>
      <w:r w:rsidRPr="005009C6">
        <w:rPr>
          <w:rFonts w:ascii="Times New Roman" w:hAnsi="Times New Roman" w:cs="Times New Roman"/>
          <w:sz w:val="24"/>
          <w:szCs w:val="24"/>
          <w:lang w:val="en-GB"/>
        </w:rPr>
        <w:t xml:space="preserve"> differing approaches to financial information use by</w:t>
      </w:r>
      <w:r w:rsidR="00DC728A">
        <w:rPr>
          <w:rFonts w:ascii="Times New Roman" w:hAnsi="Times New Roman" w:cs="Times New Roman"/>
          <w:sz w:val="24"/>
          <w:szCs w:val="24"/>
          <w:lang w:val="en-GB"/>
        </w:rPr>
        <w:t xml:space="preserve"> assorted</w:t>
      </w:r>
      <w:r w:rsidRPr="005009C6">
        <w:rPr>
          <w:rFonts w:ascii="Times New Roman" w:hAnsi="Times New Roman" w:cs="Times New Roman"/>
          <w:sz w:val="24"/>
          <w:szCs w:val="24"/>
          <w:lang w:val="en-GB"/>
        </w:rPr>
        <w:t xml:space="preserve"> union representatives</w:t>
      </w:r>
      <w:r w:rsidR="00651F47" w:rsidRPr="005009C6">
        <w:rPr>
          <w:rFonts w:ascii="Times New Roman" w:hAnsi="Times New Roman" w:cs="Times New Roman"/>
          <w:sz w:val="24"/>
          <w:szCs w:val="24"/>
          <w:lang w:val="en-GB"/>
        </w:rPr>
        <w:t xml:space="preserve">, a call </w:t>
      </w:r>
      <w:proofErr w:type="spellStart"/>
      <w:r w:rsidR="00651F47" w:rsidRPr="005009C6">
        <w:rPr>
          <w:rFonts w:ascii="Times New Roman" w:hAnsi="Times New Roman" w:cs="Times New Roman"/>
          <w:sz w:val="24"/>
          <w:szCs w:val="24"/>
          <w:lang w:val="en-GB"/>
        </w:rPr>
        <w:t>McBarnet</w:t>
      </w:r>
      <w:proofErr w:type="spellEnd"/>
      <w:r w:rsidR="00651F47" w:rsidRPr="005009C6">
        <w:rPr>
          <w:rFonts w:ascii="Times New Roman" w:hAnsi="Times New Roman" w:cs="Times New Roman"/>
          <w:sz w:val="24"/>
          <w:szCs w:val="24"/>
          <w:lang w:val="en-GB"/>
        </w:rPr>
        <w:t>, Weston</w:t>
      </w:r>
      <w:r w:rsidR="007E6434" w:rsidRPr="005009C6">
        <w:rPr>
          <w:rFonts w:ascii="Times New Roman" w:hAnsi="Times New Roman" w:cs="Times New Roman"/>
          <w:sz w:val="24"/>
          <w:szCs w:val="24"/>
          <w:lang w:val="en-GB"/>
        </w:rPr>
        <w:t>,</w:t>
      </w:r>
      <w:r w:rsidR="00651F47" w:rsidRPr="005009C6">
        <w:rPr>
          <w:rFonts w:ascii="Times New Roman" w:hAnsi="Times New Roman" w:cs="Times New Roman"/>
          <w:sz w:val="24"/>
          <w:szCs w:val="24"/>
          <w:lang w:val="en-GB"/>
        </w:rPr>
        <w:t xml:space="preserve"> and Whelan (1993) responded to </w:t>
      </w:r>
      <w:r w:rsidR="00572D07" w:rsidRPr="005009C6">
        <w:rPr>
          <w:rFonts w:ascii="Times New Roman" w:hAnsi="Times New Roman" w:cs="Times New Roman"/>
          <w:sz w:val="24"/>
          <w:szCs w:val="24"/>
          <w:lang w:val="en-GB"/>
        </w:rPr>
        <w:t xml:space="preserve">in </w:t>
      </w:r>
      <w:r w:rsidR="00572D07" w:rsidRPr="005009C6">
        <w:rPr>
          <w:rFonts w:ascii="Times New Roman" w:hAnsi="Times New Roman" w:cs="Times New Roman"/>
          <w:i/>
          <w:sz w:val="24"/>
          <w:szCs w:val="24"/>
          <w:lang w:val="en-GB"/>
        </w:rPr>
        <w:t xml:space="preserve">AOS </w:t>
      </w:r>
      <w:r w:rsidR="00651F47" w:rsidRPr="005009C6">
        <w:rPr>
          <w:rFonts w:ascii="Times New Roman" w:hAnsi="Times New Roman" w:cs="Times New Roman"/>
          <w:sz w:val="24"/>
          <w:szCs w:val="24"/>
          <w:lang w:val="en-GB"/>
        </w:rPr>
        <w:t>some ye</w:t>
      </w:r>
      <w:r w:rsidR="00572D07" w:rsidRPr="005009C6">
        <w:rPr>
          <w:rFonts w:ascii="Times New Roman" w:hAnsi="Times New Roman" w:cs="Times New Roman"/>
          <w:sz w:val="24"/>
          <w:szCs w:val="24"/>
          <w:lang w:val="en-GB"/>
        </w:rPr>
        <w:t>ars later</w:t>
      </w:r>
      <w:r w:rsidR="00651F47" w:rsidRPr="005009C6">
        <w:rPr>
          <w:rFonts w:ascii="Times New Roman" w:hAnsi="Times New Roman" w:cs="Times New Roman"/>
          <w:sz w:val="24"/>
          <w:szCs w:val="24"/>
          <w:lang w:val="en-GB"/>
        </w:rPr>
        <w:t>.</w:t>
      </w:r>
      <w:r w:rsidR="00C200CF" w:rsidRPr="005009C6">
        <w:rPr>
          <w:rFonts w:ascii="Times New Roman" w:hAnsi="Times New Roman" w:cs="Times New Roman"/>
          <w:sz w:val="24"/>
          <w:szCs w:val="24"/>
          <w:lang w:val="en-GB"/>
        </w:rPr>
        <w:t xml:space="preserve"> </w:t>
      </w:r>
      <w:r w:rsidR="007E6434" w:rsidRPr="005009C6">
        <w:rPr>
          <w:rFonts w:ascii="Times New Roman" w:hAnsi="Times New Roman" w:cs="Times New Roman"/>
          <w:sz w:val="24"/>
          <w:szCs w:val="24"/>
          <w:lang w:val="en-GB"/>
        </w:rPr>
        <w:t xml:space="preserve">Owen and Lloyd’s (1985) </w:t>
      </w:r>
      <w:r w:rsidR="00115A83" w:rsidRPr="005009C6">
        <w:rPr>
          <w:rFonts w:ascii="Times New Roman" w:hAnsi="Times New Roman" w:cs="Times New Roman"/>
          <w:sz w:val="24"/>
          <w:szCs w:val="24"/>
          <w:lang w:val="en-GB"/>
        </w:rPr>
        <w:t xml:space="preserve">explicit purpose was not only to contribute academically but </w:t>
      </w:r>
      <w:r w:rsidR="00213D00" w:rsidRPr="005009C6">
        <w:rPr>
          <w:rFonts w:ascii="Times New Roman" w:hAnsi="Times New Roman" w:cs="Times New Roman"/>
          <w:sz w:val="24"/>
          <w:szCs w:val="24"/>
          <w:lang w:val="en-GB"/>
        </w:rPr>
        <w:t xml:space="preserve">to </w:t>
      </w:r>
      <w:r w:rsidR="00115A83" w:rsidRPr="005009C6">
        <w:rPr>
          <w:rFonts w:ascii="Times New Roman" w:hAnsi="Times New Roman" w:cs="Times New Roman"/>
          <w:sz w:val="24"/>
          <w:szCs w:val="24"/>
          <w:lang w:val="en-GB"/>
        </w:rPr>
        <w:t xml:space="preserve">also </w:t>
      </w:r>
      <w:r w:rsidR="00213D00" w:rsidRPr="005009C6">
        <w:rPr>
          <w:rFonts w:ascii="Times New Roman" w:hAnsi="Times New Roman" w:cs="Times New Roman"/>
          <w:sz w:val="24"/>
          <w:szCs w:val="24"/>
          <w:lang w:val="en-GB"/>
        </w:rPr>
        <w:t xml:space="preserve">offer insights for </w:t>
      </w:r>
      <w:r w:rsidR="0080792E" w:rsidRPr="005009C6">
        <w:rPr>
          <w:rFonts w:ascii="Times New Roman" w:hAnsi="Times New Roman" w:cs="Times New Roman"/>
          <w:sz w:val="24"/>
          <w:szCs w:val="24"/>
          <w:lang w:val="en-GB"/>
        </w:rPr>
        <w:t>policy development</w:t>
      </w:r>
      <w:r w:rsidR="00213D00" w:rsidRPr="005009C6">
        <w:rPr>
          <w:rFonts w:ascii="Times New Roman" w:hAnsi="Times New Roman" w:cs="Times New Roman"/>
          <w:sz w:val="24"/>
          <w:szCs w:val="24"/>
          <w:lang w:val="en-GB"/>
        </w:rPr>
        <w:t>; a concern consistent with</w:t>
      </w:r>
      <w:r w:rsidR="00115A83" w:rsidRPr="005009C6">
        <w:rPr>
          <w:rFonts w:ascii="Times New Roman" w:hAnsi="Times New Roman" w:cs="Times New Roman"/>
          <w:sz w:val="24"/>
          <w:szCs w:val="24"/>
          <w:lang w:val="en-GB"/>
        </w:rPr>
        <w:t xml:space="preserve"> the fact that by the time the paper was published</w:t>
      </w:r>
      <w:r w:rsidR="004F3BD3" w:rsidRPr="005009C6">
        <w:rPr>
          <w:rFonts w:ascii="Times New Roman" w:hAnsi="Times New Roman" w:cs="Times New Roman"/>
          <w:sz w:val="24"/>
          <w:szCs w:val="24"/>
          <w:lang w:val="en-GB"/>
        </w:rPr>
        <w:t>, one of its</w:t>
      </w:r>
      <w:r w:rsidR="00213D00" w:rsidRPr="005009C6">
        <w:rPr>
          <w:rFonts w:ascii="Times New Roman" w:hAnsi="Times New Roman" w:cs="Times New Roman"/>
          <w:sz w:val="24"/>
          <w:szCs w:val="24"/>
          <w:lang w:val="en-GB"/>
        </w:rPr>
        <w:t xml:space="preserve"> authors,</w:t>
      </w:r>
      <w:r w:rsidR="00115A83" w:rsidRPr="005009C6">
        <w:rPr>
          <w:rFonts w:ascii="Times New Roman" w:hAnsi="Times New Roman" w:cs="Times New Roman"/>
          <w:sz w:val="24"/>
          <w:szCs w:val="24"/>
          <w:lang w:val="en-GB"/>
        </w:rPr>
        <w:t xml:space="preserve"> Anthony Lloyd</w:t>
      </w:r>
      <w:r w:rsidR="00213D00" w:rsidRPr="005009C6">
        <w:rPr>
          <w:rFonts w:ascii="Times New Roman" w:hAnsi="Times New Roman" w:cs="Times New Roman"/>
          <w:sz w:val="24"/>
          <w:szCs w:val="24"/>
          <w:lang w:val="en-GB"/>
        </w:rPr>
        <w:t>,</w:t>
      </w:r>
      <w:r w:rsidR="00115A83" w:rsidRPr="005009C6">
        <w:rPr>
          <w:rFonts w:ascii="Times New Roman" w:hAnsi="Times New Roman" w:cs="Times New Roman"/>
          <w:sz w:val="24"/>
          <w:szCs w:val="24"/>
          <w:lang w:val="en-GB"/>
        </w:rPr>
        <w:t xml:space="preserve"> was a UK Member of Parliament.</w:t>
      </w:r>
    </w:p>
    <w:p w14:paraId="1AE02D84" w14:textId="71948924" w:rsidR="00F448ED" w:rsidRPr="005009C6" w:rsidRDefault="00763463"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What</w:t>
      </w:r>
      <w:r w:rsidR="00073C85" w:rsidRPr="005009C6">
        <w:rPr>
          <w:rFonts w:ascii="Times New Roman" w:hAnsi="Times New Roman" w:cs="Times New Roman"/>
          <w:sz w:val="24"/>
          <w:szCs w:val="24"/>
          <w:lang w:val="en-GB"/>
        </w:rPr>
        <w:t xml:space="preserve"> these init</w:t>
      </w:r>
      <w:r w:rsidRPr="005009C6">
        <w:rPr>
          <w:rFonts w:ascii="Times New Roman" w:hAnsi="Times New Roman" w:cs="Times New Roman"/>
          <w:sz w:val="24"/>
          <w:szCs w:val="24"/>
          <w:lang w:val="en-GB"/>
        </w:rPr>
        <w:t xml:space="preserve">ial studies share </w:t>
      </w:r>
      <w:r w:rsidR="00165A27" w:rsidRPr="005009C6">
        <w:rPr>
          <w:rFonts w:ascii="Times New Roman" w:hAnsi="Times New Roman" w:cs="Times New Roman"/>
          <w:sz w:val="24"/>
          <w:szCs w:val="24"/>
          <w:lang w:val="en-GB"/>
        </w:rPr>
        <w:t>is</w:t>
      </w:r>
      <w:r w:rsidRPr="005009C6">
        <w:rPr>
          <w:rFonts w:ascii="Times New Roman" w:hAnsi="Times New Roman" w:cs="Times New Roman"/>
          <w:sz w:val="24"/>
          <w:szCs w:val="24"/>
          <w:lang w:val="en-GB"/>
        </w:rPr>
        <w:t xml:space="preserve"> a commitment to expanding</w:t>
      </w:r>
      <w:r w:rsidR="00073C85" w:rsidRPr="005009C6">
        <w:rPr>
          <w:rFonts w:ascii="Times New Roman" w:hAnsi="Times New Roman" w:cs="Times New Roman"/>
          <w:sz w:val="24"/>
          <w:szCs w:val="24"/>
          <w:lang w:val="en-GB"/>
        </w:rPr>
        <w:t xml:space="preserve"> the ho</w:t>
      </w:r>
      <w:r w:rsidRPr="005009C6">
        <w:rPr>
          <w:rFonts w:ascii="Times New Roman" w:hAnsi="Times New Roman" w:cs="Times New Roman"/>
          <w:sz w:val="24"/>
          <w:szCs w:val="24"/>
          <w:lang w:val="en-GB"/>
        </w:rPr>
        <w:t>rizons of accounting</w:t>
      </w:r>
      <w:r w:rsidR="00165A27" w:rsidRPr="005009C6">
        <w:rPr>
          <w:rFonts w:ascii="Times New Roman" w:hAnsi="Times New Roman" w:cs="Times New Roman"/>
          <w:sz w:val="24"/>
          <w:szCs w:val="24"/>
          <w:lang w:val="en-GB"/>
        </w:rPr>
        <w:t xml:space="preserve"> to incorporate a specific aspect of accounting for</w:t>
      </w:r>
      <w:r w:rsidR="004F3BD3" w:rsidRPr="005009C6">
        <w:rPr>
          <w:rFonts w:ascii="Times New Roman" w:hAnsi="Times New Roman" w:cs="Times New Roman"/>
          <w:sz w:val="24"/>
          <w:szCs w:val="24"/>
          <w:lang w:val="en-GB"/>
        </w:rPr>
        <w:t xml:space="preserve"> social sustainability </w:t>
      </w:r>
      <w:r w:rsidR="00165A27" w:rsidRPr="005009C6">
        <w:rPr>
          <w:rFonts w:ascii="Times New Roman" w:hAnsi="Times New Roman" w:cs="Times New Roman"/>
          <w:sz w:val="24"/>
          <w:szCs w:val="24"/>
          <w:lang w:val="en-GB"/>
        </w:rPr>
        <w:t xml:space="preserve">– the </w:t>
      </w:r>
      <w:r w:rsidR="008B5C44" w:rsidRPr="005009C6">
        <w:rPr>
          <w:rFonts w:ascii="Times New Roman" w:hAnsi="Times New Roman" w:cs="Times New Roman"/>
          <w:sz w:val="24"/>
          <w:szCs w:val="24"/>
          <w:lang w:val="en-GB"/>
        </w:rPr>
        <w:t xml:space="preserve">nature and focus on reporting by companies to employees or their representatives. </w:t>
      </w:r>
      <w:r w:rsidRPr="005009C6">
        <w:rPr>
          <w:rFonts w:ascii="Times New Roman" w:hAnsi="Times New Roman" w:cs="Times New Roman"/>
          <w:sz w:val="24"/>
          <w:szCs w:val="24"/>
          <w:lang w:val="en-GB"/>
        </w:rPr>
        <w:t>While not always explicitly</w:t>
      </w:r>
      <w:r w:rsidR="00073C85" w:rsidRPr="005009C6">
        <w:rPr>
          <w:rFonts w:ascii="Times New Roman" w:hAnsi="Times New Roman" w:cs="Times New Roman"/>
          <w:sz w:val="24"/>
          <w:szCs w:val="24"/>
          <w:lang w:val="en-GB"/>
        </w:rPr>
        <w:t xml:space="preserve"> stressed</w:t>
      </w:r>
      <w:r w:rsidR="005738AB" w:rsidRPr="005009C6">
        <w:rPr>
          <w:rFonts w:ascii="Times New Roman" w:hAnsi="Times New Roman" w:cs="Times New Roman"/>
          <w:sz w:val="24"/>
          <w:szCs w:val="24"/>
          <w:lang w:val="en-GB"/>
        </w:rPr>
        <w:t>,</w:t>
      </w:r>
      <w:r w:rsidR="00073C85"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 xml:space="preserve">engagement is </w:t>
      </w:r>
      <w:r w:rsidR="00F74447">
        <w:rPr>
          <w:rFonts w:ascii="Times New Roman" w:hAnsi="Times New Roman" w:cs="Times New Roman"/>
          <w:sz w:val="24"/>
          <w:szCs w:val="24"/>
          <w:lang w:val="en-GB"/>
        </w:rPr>
        <w:t xml:space="preserve">emphasised </w:t>
      </w:r>
      <w:r w:rsidRPr="005009C6">
        <w:rPr>
          <w:rFonts w:ascii="Times New Roman" w:hAnsi="Times New Roman" w:cs="Times New Roman"/>
          <w:sz w:val="24"/>
          <w:szCs w:val="24"/>
          <w:lang w:val="en-GB"/>
        </w:rPr>
        <w:t xml:space="preserve">and </w:t>
      </w:r>
      <w:r w:rsidR="00073C85" w:rsidRPr="005009C6">
        <w:rPr>
          <w:rFonts w:ascii="Times New Roman" w:hAnsi="Times New Roman" w:cs="Times New Roman"/>
          <w:sz w:val="24"/>
          <w:szCs w:val="24"/>
          <w:lang w:val="en-GB"/>
        </w:rPr>
        <w:t xml:space="preserve">the importance of </w:t>
      </w:r>
      <w:r w:rsidR="008B5C44" w:rsidRPr="005009C6">
        <w:rPr>
          <w:rFonts w:ascii="Times New Roman" w:hAnsi="Times New Roman" w:cs="Times New Roman"/>
          <w:sz w:val="24"/>
          <w:szCs w:val="24"/>
          <w:lang w:val="en-GB"/>
        </w:rPr>
        <w:t>holding manager</w:t>
      </w:r>
      <w:r w:rsidR="0093053F" w:rsidRPr="005009C6">
        <w:rPr>
          <w:rFonts w:ascii="Times New Roman" w:hAnsi="Times New Roman" w:cs="Times New Roman"/>
          <w:sz w:val="24"/>
          <w:szCs w:val="24"/>
          <w:lang w:val="en-GB"/>
        </w:rPr>
        <w:t>s</w:t>
      </w:r>
      <w:r w:rsidR="008B5C44" w:rsidRPr="005009C6">
        <w:rPr>
          <w:rFonts w:ascii="Times New Roman" w:hAnsi="Times New Roman" w:cs="Times New Roman"/>
          <w:sz w:val="24"/>
          <w:szCs w:val="24"/>
          <w:lang w:val="en-GB"/>
        </w:rPr>
        <w:t xml:space="preserve"> to account</w:t>
      </w:r>
      <w:r w:rsidR="00ED6CA8" w:rsidRPr="005009C6">
        <w:rPr>
          <w:rFonts w:ascii="Times New Roman" w:hAnsi="Times New Roman" w:cs="Times New Roman"/>
          <w:sz w:val="24"/>
          <w:szCs w:val="24"/>
          <w:lang w:val="en-GB"/>
        </w:rPr>
        <w:t xml:space="preserve"> </w:t>
      </w:r>
      <w:r w:rsidR="00F74447">
        <w:rPr>
          <w:rFonts w:ascii="Times New Roman" w:hAnsi="Times New Roman" w:cs="Times New Roman"/>
          <w:sz w:val="24"/>
          <w:szCs w:val="24"/>
          <w:lang w:val="en-GB"/>
        </w:rPr>
        <w:t>predominates</w:t>
      </w:r>
      <w:r w:rsidR="00420165" w:rsidRPr="005009C6">
        <w:rPr>
          <w:rStyle w:val="FootnoteReference"/>
          <w:rFonts w:ascii="Times New Roman" w:hAnsi="Times New Roman" w:cs="Times New Roman"/>
          <w:sz w:val="24"/>
          <w:szCs w:val="24"/>
          <w:lang w:val="en-GB"/>
        </w:rPr>
        <w:footnoteReference w:id="2"/>
      </w:r>
      <w:r w:rsidR="00F74447">
        <w:rPr>
          <w:rFonts w:ascii="Times New Roman" w:hAnsi="Times New Roman" w:cs="Times New Roman"/>
          <w:sz w:val="24"/>
          <w:szCs w:val="24"/>
          <w:lang w:val="en-GB"/>
        </w:rPr>
        <w:t>.</w:t>
      </w:r>
      <w:r w:rsidR="00073C85" w:rsidRPr="005009C6">
        <w:rPr>
          <w:rFonts w:ascii="Times New Roman" w:hAnsi="Times New Roman" w:cs="Times New Roman"/>
          <w:sz w:val="24"/>
          <w:szCs w:val="24"/>
          <w:lang w:val="en-GB"/>
        </w:rPr>
        <w:t xml:space="preserve"> </w:t>
      </w:r>
      <w:r w:rsidR="00F74447">
        <w:rPr>
          <w:rFonts w:ascii="Times New Roman" w:hAnsi="Times New Roman" w:cs="Times New Roman"/>
          <w:sz w:val="24"/>
          <w:szCs w:val="24"/>
          <w:lang w:val="en-GB"/>
        </w:rPr>
        <w:t>T</w:t>
      </w:r>
      <w:r w:rsidR="00ED6CA8" w:rsidRPr="005009C6">
        <w:rPr>
          <w:rFonts w:ascii="Times New Roman" w:hAnsi="Times New Roman" w:cs="Times New Roman"/>
          <w:sz w:val="24"/>
          <w:szCs w:val="24"/>
          <w:lang w:val="en-GB"/>
        </w:rPr>
        <w:t xml:space="preserve">here </w:t>
      </w:r>
      <w:r w:rsidR="00721953" w:rsidRPr="005009C6">
        <w:rPr>
          <w:rFonts w:ascii="Times New Roman" w:hAnsi="Times New Roman" w:cs="Times New Roman"/>
          <w:sz w:val="24"/>
          <w:szCs w:val="24"/>
          <w:lang w:val="en-GB"/>
        </w:rPr>
        <w:t>is</w:t>
      </w:r>
      <w:r w:rsidR="00F74447">
        <w:rPr>
          <w:rFonts w:ascii="Times New Roman" w:hAnsi="Times New Roman" w:cs="Times New Roman"/>
          <w:sz w:val="24"/>
          <w:szCs w:val="24"/>
          <w:lang w:val="en-GB"/>
        </w:rPr>
        <w:t xml:space="preserve">, however, </w:t>
      </w:r>
      <w:r w:rsidR="00721953" w:rsidRPr="005009C6">
        <w:rPr>
          <w:rFonts w:ascii="Times New Roman" w:hAnsi="Times New Roman" w:cs="Times New Roman"/>
          <w:sz w:val="24"/>
          <w:szCs w:val="24"/>
          <w:lang w:val="en-GB"/>
        </w:rPr>
        <w:t xml:space="preserve">also </w:t>
      </w:r>
      <w:r w:rsidR="00ED6CA8" w:rsidRPr="005009C6">
        <w:rPr>
          <w:rFonts w:ascii="Times New Roman" w:hAnsi="Times New Roman" w:cs="Times New Roman"/>
          <w:sz w:val="24"/>
          <w:szCs w:val="24"/>
          <w:lang w:val="en-GB"/>
        </w:rPr>
        <w:t>a</w:t>
      </w:r>
      <w:r w:rsidR="008B5C44" w:rsidRPr="005009C6">
        <w:rPr>
          <w:rFonts w:ascii="Times New Roman" w:hAnsi="Times New Roman" w:cs="Times New Roman"/>
          <w:sz w:val="24"/>
          <w:szCs w:val="24"/>
          <w:lang w:val="en-GB"/>
        </w:rPr>
        <w:t xml:space="preserve"> dec</w:t>
      </w:r>
      <w:r w:rsidR="00721953" w:rsidRPr="005009C6">
        <w:rPr>
          <w:rFonts w:ascii="Times New Roman" w:hAnsi="Times New Roman" w:cs="Times New Roman"/>
          <w:sz w:val="24"/>
          <w:szCs w:val="24"/>
          <w:lang w:val="en-GB"/>
        </w:rPr>
        <w:t xml:space="preserve">ision-usefulness </w:t>
      </w:r>
      <w:r w:rsidR="003847D3" w:rsidRPr="005009C6">
        <w:rPr>
          <w:rFonts w:ascii="Times New Roman" w:hAnsi="Times New Roman" w:cs="Times New Roman"/>
          <w:sz w:val="24"/>
          <w:szCs w:val="24"/>
          <w:lang w:val="en-GB"/>
        </w:rPr>
        <w:t>emphasis</w:t>
      </w:r>
      <w:r w:rsidR="00721953" w:rsidRPr="005009C6">
        <w:rPr>
          <w:rFonts w:ascii="Times New Roman" w:hAnsi="Times New Roman" w:cs="Times New Roman"/>
          <w:sz w:val="24"/>
          <w:szCs w:val="24"/>
          <w:lang w:val="en-GB"/>
        </w:rPr>
        <w:t xml:space="preserve"> </w:t>
      </w:r>
      <w:r w:rsidR="00F74447">
        <w:rPr>
          <w:rFonts w:ascii="Times New Roman" w:hAnsi="Times New Roman" w:cs="Times New Roman"/>
          <w:sz w:val="24"/>
          <w:szCs w:val="24"/>
          <w:lang w:val="en-GB"/>
        </w:rPr>
        <w:t xml:space="preserve">embedded in </w:t>
      </w:r>
      <w:r w:rsidR="008B5C44" w:rsidRPr="005009C6">
        <w:rPr>
          <w:rFonts w:ascii="Times New Roman" w:hAnsi="Times New Roman" w:cs="Times New Roman"/>
          <w:sz w:val="24"/>
          <w:szCs w:val="24"/>
          <w:lang w:val="en-GB"/>
        </w:rPr>
        <w:lastRenderedPageBreak/>
        <w:t>this</w:t>
      </w:r>
      <w:r w:rsidR="00ED6CA8" w:rsidRPr="005009C6">
        <w:rPr>
          <w:rFonts w:ascii="Times New Roman" w:hAnsi="Times New Roman" w:cs="Times New Roman"/>
          <w:sz w:val="24"/>
          <w:szCs w:val="24"/>
          <w:lang w:val="en-GB"/>
        </w:rPr>
        <w:t xml:space="preserve"> work,</w:t>
      </w:r>
      <w:r w:rsidR="003847D3" w:rsidRPr="005009C6">
        <w:rPr>
          <w:rFonts w:ascii="Times New Roman" w:hAnsi="Times New Roman" w:cs="Times New Roman"/>
          <w:sz w:val="24"/>
          <w:szCs w:val="24"/>
          <w:lang w:val="en-GB"/>
        </w:rPr>
        <w:t xml:space="preserve"> albeit one focused on a broad</w:t>
      </w:r>
      <w:r w:rsidR="00ED6CA8" w:rsidRPr="005009C6">
        <w:rPr>
          <w:rFonts w:ascii="Times New Roman" w:hAnsi="Times New Roman" w:cs="Times New Roman"/>
          <w:sz w:val="24"/>
          <w:szCs w:val="24"/>
          <w:lang w:val="en-GB"/>
        </w:rPr>
        <w:t xml:space="preserve"> se</w:t>
      </w:r>
      <w:r w:rsidR="00A212A7" w:rsidRPr="005009C6">
        <w:rPr>
          <w:rFonts w:ascii="Times New Roman" w:hAnsi="Times New Roman" w:cs="Times New Roman"/>
          <w:sz w:val="24"/>
          <w:szCs w:val="24"/>
          <w:lang w:val="en-GB"/>
        </w:rPr>
        <w:t>t</w:t>
      </w:r>
      <w:r w:rsidR="00ED6CA8" w:rsidRPr="005009C6">
        <w:rPr>
          <w:rFonts w:ascii="Times New Roman" w:hAnsi="Times New Roman" w:cs="Times New Roman"/>
          <w:sz w:val="24"/>
          <w:szCs w:val="24"/>
          <w:lang w:val="en-GB"/>
        </w:rPr>
        <w:t xml:space="preserve"> of corporate stakeholders. </w:t>
      </w:r>
      <w:r w:rsidR="005738AB" w:rsidRPr="005009C6">
        <w:rPr>
          <w:rFonts w:ascii="Times New Roman" w:hAnsi="Times New Roman" w:cs="Times New Roman"/>
          <w:sz w:val="24"/>
          <w:szCs w:val="24"/>
          <w:lang w:val="en-GB"/>
        </w:rPr>
        <w:t>These studi</w:t>
      </w:r>
      <w:r w:rsidR="00721953" w:rsidRPr="005009C6">
        <w:rPr>
          <w:rFonts w:ascii="Times New Roman" w:hAnsi="Times New Roman" w:cs="Times New Roman"/>
          <w:sz w:val="24"/>
          <w:szCs w:val="24"/>
          <w:lang w:val="en-GB"/>
        </w:rPr>
        <w:t>es were very much of their time:</w:t>
      </w:r>
      <w:r w:rsidR="005738AB" w:rsidRPr="005009C6">
        <w:rPr>
          <w:rFonts w:ascii="Times New Roman" w:hAnsi="Times New Roman" w:cs="Times New Roman"/>
          <w:sz w:val="24"/>
          <w:szCs w:val="24"/>
          <w:lang w:val="en-GB"/>
        </w:rPr>
        <w:t xml:space="preserve"> a UK </w:t>
      </w:r>
      <w:r w:rsidR="00721953" w:rsidRPr="005009C6">
        <w:rPr>
          <w:rFonts w:ascii="Times New Roman" w:hAnsi="Times New Roman" w:cs="Times New Roman"/>
          <w:sz w:val="24"/>
          <w:szCs w:val="24"/>
          <w:lang w:val="en-GB"/>
        </w:rPr>
        <w:t xml:space="preserve">economic and political </w:t>
      </w:r>
      <w:r w:rsidR="005738AB" w:rsidRPr="005009C6">
        <w:rPr>
          <w:rFonts w:ascii="Times New Roman" w:hAnsi="Times New Roman" w:cs="Times New Roman"/>
          <w:sz w:val="24"/>
          <w:szCs w:val="24"/>
          <w:lang w:val="en-GB"/>
        </w:rPr>
        <w:t xml:space="preserve">context </w:t>
      </w:r>
      <w:r w:rsidR="00721953" w:rsidRPr="005009C6">
        <w:rPr>
          <w:rFonts w:ascii="Times New Roman" w:hAnsi="Times New Roman" w:cs="Times New Roman"/>
          <w:sz w:val="24"/>
          <w:szCs w:val="24"/>
          <w:lang w:val="en-GB"/>
        </w:rPr>
        <w:t xml:space="preserve">infused with </w:t>
      </w:r>
      <w:r w:rsidR="005738AB" w:rsidRPr="005009C6">
        <w:rPr>
          <w:rFonts w:ascii="Times New Roman" w:hAnsi="Times New Roman" w:cs="Times New Roman"/>
          <w:sz w:val="24"/>
          <w:szCs w:val="24"/>
          <w:lang w:val="en-GB"/>
        </w:rPr>
        <w:t xml:space="preserve">industrial conflict. </w:t>
      </w:r>
      <w:r w:rsidR="002D7EC0" w:rsidRPr="005009C6">
        <w:rPr>
          <w:rFonts w:ascii="Times New Roman" w:hAnsi="Times New Roman" w:cs="Times New Roman"/>
          <w:sz w:val="24"/>
          <w:szCs w:val="24"/>
          <w:lang w:val="en-GB"/>
        </w:rPr>
        <w:t xml:space="preserve">As </w:t>
      </w:r>
      <w:r w:rsidR="0093053F" w:rsidRPr="005009C6">
        <w:rPr>
          <w:rFonts w:ascii="Times New Roman" w:hAnsi="Times New Roman" w:cs="Times New Roman"/>
          <w:sz w:val="24"/>
          <w:szCs w:val="24"/>
          <w:lang w:val="en-GB"/>
        </w:rPr>
        <w:t>Hopwood (2005, 2007</w:t>
      </w:r>
      <w:r w:rsidR="002B3D25" w:rsidRPr="005009C6">
        <w:rPr>
          <w:rFonts w:ascii="Times New Roman" w:hAnsi="Times New Roman" w:cs="Times New Roman"/>
          <w:sz w:val="24"/>
          <w:szCs w:val="24"/>
          <w:lang w:val="en-GB"/>
        </w:rPr>
        <w:t>) later observed</w:t>
      </w:r>
      <w:r w:rsidR="0093053F" w:rsidRPr="005009C6">
        <w:rPr>
          <w:rFonts w:ascii="Times New Roman" w:hAnsi="Times New Roman" w:cs="Times New Roman"/>
          <w:sz w:val="24"/>
          <w:szCs w:val="24"/>
          <w:lang w:val="en-GB"/>
        </w:rPr>
        <w:t xml:space="preserve">, these papers were </w:t>
      </w:r>
      <w:r w:rsidR="004F3BD3" w:rsidRPr="005009C6">
        <w:rPr>
          <w:rFonts w:ascii="Times New Roman" w:hAnsi="Times New Roman" w:cs="Times New Roman"/>
          <w:sz w:val="24"/>
          <w:szCs w:val="24"/>
          <w:lang w:val="en-GB"/>
        </w:rPr>
        <w:t xml:space="preserve">largely </w:t>
      </w:r>
      <w:r w:rsidR="0093053F" w:rsidRPr="005009C6">
        <w:rPr>
          <w:rFonts w:ascii="Times New Roman" w:hAnsi="Times New Roman" w:cs="Times New Roman"/>
          <w:sz w:val="24"/>
          <w:szCs w:val="24"/>
          <w:lang w:val="en-GB"/>
        </w:rPr>
        <w:t>drive</w:t>
      </w:r>
      <w:r w:rsidR="00721953" w:rsidRPr="005009C6">
        <w:rPr>
          <w:rFonts w:ascii="Times New Roman" w:hAnsi="Times New Roman" w:cs="Times New Roman"/>
          <w:sz w:val="24"/>
          <w:szCs w:val="24"/>
          <w:lang w:val="en-GB"/>
        </w:rPr>
        <w:t>n</w:t>
      </w:r>
      <w:r w:rsidR="0093053F" w:rsidRPr="005009C6">
        <w:rPr>
          <w:rFonts w:ascii="Times New Roman" w:hAnsi="Times New Roman" w:cs="Times New Roman"/>
          <w:sz w:val="24"/>
          <w:szCs w:val="24"/>
          <w:lang w:val="en-GB"/>
        </w:rPr>
        <w:t xml:space="preserve"> by </w:t>
      </w:r>
      <w:r w:rsidR="00E05986" w:rsidRPr="005009C6">
        <w:rPr>
          <w:rFonts w:ascii="Times New Roman" w:hAnsi="Times New Roman" w:cs="Times New Roman"/>
          <w:sz w:val="24"/>
          <w:szCs w:val="24"/>
          <w:lang w:val="en-GB"/>
        </w:rPr>
        <w:t>passion</w:t>
      </w:r>
      <w:r w:rsidR="00F74447">
        <w:rPr>
          <w:rFonts w:ascii="Times New Roman" w:hAnsi="Times New Roman" w:cs="Times New Roman"/>
          <w:sz w:val="24"/>
          <w:szCs w:val="24"/>
          <w:lang w:val="en-GB"/>
        </w:rPr>
        <w:t xml:space="preserve"> characterised by</w:t>
      </w:r>
      <w:r w:rsidR="00E05986" w:rsidRPr="005009C6">
        <w:rPr>
          <w:rFonts w:ascii="Times New Roman" w:hAnsi="Times New Roman" w:cs="Times New Roman"/>
          <w:sz w:val="24"/>
          <w:szCs w:val="24"/>
          <w:lang w:val="en-GB"/>
        </w:rPr>
        <w:t xml:space="preserve"> </w:t>
      </w:r>
      <w:r w:rsidR="0093053F" w:rsidRPr="005009C6">
        <w:rPr>
          <w:rFonts w:ascii="Times New Roman" w:hAnsi="Times New Roman" w:cs="Times New Roman"/>
          <w:sz w:val="24"/>
          <w:szCs w:val="24"/>
          <w:lang w:val="en-GB"/>
        </w:rPr>
        <w:t>commitment</w:t>
      </w:r>
      <w:r w:rsidR="002B3D25" w:rsidRPr="005009C6">
        <w:rPr>
          <w:rFonts w:ascii="Times New Roman" w:hAnsi="Times New Roman" w:cs="Times New Roman"/>
          <w:sz w:val="24"/>
          <w:szCs w:val="24"/>
          <w:lang w:val="en-GB"/>
        </w:rPr>
        <w:t>,</w:t>
      </w:r>
      <w:r w:rsidR="0093053F" w:rsidRPr="005009C6">
        <w:rPr>
          <w:rFonts w:ascii="Times New Roman" w:hAnsi="Times New Roman" w:cs="Times New Roman"/>
          <w:sz w:val="24"/>
          <w:szCs w:val="24"/>
          <w:lang w:val="en-GB"/>
        </w:rPr>
        <w:t xml:space="preserve"> </w:t>
      </w:r>
      <w:r w:rsidR="002B3D25" w:rsidRPr="005009C6">
        <w:rPr>
          <w:rFonts w:ascii="Times New Roman" w:hAnsi="Times New Roman" w:cs="Times New Roman"/>
          <w:sz w:val="24"/>
          <w:szCs w:val="24"/>
          <w:lang w:val="en-GB"/>
        </w:rPr>
        <w:t xml:space="preserve">raw </w:t>
      </w:r>
      <w:r w:rsidR="0093053F" w:rsidRPr="005009C6">
        <w:rPr>
          <w:rFonts w:ascii="Times New Roman" w:hAnsi="Times New Roman" w:cs="Times New Roman"/>
          <w:sz w:val="24"/>
          <w:szCs w:val="24"/>
          <w:lang w:val="en-GB"/>
        </w:rPr>
        <w:t>curiosity and a desire to ruffle the conservative ma</w:t>
      </w:r>
      <w:r w:rsidR="002B3D25" w:rsidRPr="005009C6">
        <w:rPr>
          <w:rFonts w:ascii="Times New Roman" w:hAnsi="Times New Roman" w:cs="Times New Roman"/>
          <w:sz w:val="24"/>
          <w:szCs w:val="24"/>
          <w:lang w:val="en-GB"/>
        </w:rPr>
        <w:t>instream of accounting research through prioritising the social functioning of accounting.</w:t>
      </w:r>
      <w:r w:rsidR="0093053F" w:rsidRPr="005009C6">
        <w:rPr>
          <w:rFonts w:ascii="Times New Roman" w:hAnsi="Times New Roman" w:cs="Times New Roman"/>
          <w:sz w:val="24"/>
          <w:szCs w:val="24"/>
          <w:lang w:val="en-GB"/>
        </w:rPr>
        <w:t xml:space="preserve"> They sought to significantly </w:t>
      </w:r>
      <w:r w:rsidR="003A6AD4">
        <w:rPr>
          <w:rFonts w:ascii="Times New Roman" w:hAnsi="Times New Roman" w:cs="Times New Roman"/>
          <w:sz w:val="24"/>
          <w:szCs w:val="24"/>
          <w:lang w:val="en-GB"/>
        </w:rPr>
        <w:t>enhance</w:t>
      </w:r>
      <w:r w:rsidR="00F74447" w:rsidRPr="005009C6" w:rsidDel="00F74447">
        <w:rPr>
          <w:rFonts w:ascii="Times New Roman" w:hAnsi="Times New Roman" w:cs="Times New Roman"/>
          <w:sz w:val="24"/>
          <w:szCs w:val="24"/>
          <w:lang w:val="en-GB"/>
        </w:rPr>
        <w:t xml:space="preserve"> </w:t>
      </w:r>
      <w:r w:rsidR="0093053F" w:rsidRPr="005009C6">
        <w:rPr>
          <w:rFonts w:ascii="Times New Roman" w:hAnsi="Times New Roman" w:cs="Times New Roman"/>
          <w:sz w:val="24"/>
          <w:szCs w:val="24"/>
          <w:lang w:val="en-GB"/>
        </w:rPr>
        <w:t>our know</w:t>
      </w:r>
      <w:r w:rsidR="00721953" w:rsidRPr="005009C6">
        <w:rPr>
          <w:rFonts w:ascii="Times New Roman" w:hAnsi="Times New Roman" w:cs="Times New Roman"/>
          <w:sz w:val="24"/>
          <w:szCs w:val="24"/>
          <w:lang w:val="en-GB"/>
        </w:rPr>
        <w:t>ledge and stimulate debate. The act of publishing was merely one part of a</w:t>
      </w:r>
      <w:r w:rsidR="0093053F" w:rsidRPr="005009C6">
        <w:rPr>
          <w:rFonts w:ascii="Times New Roman" w:hAnsi="Times New Roman" w:cs="Times New Roman"/>
          <w:sz w:val="24"/>
          <w:szCs w:val="24"/>
          <w:lang w:val="en-GB"/>
        </w:rPr>
        <w:t xml:space="preserve"> process </w:t>
      </w:r>
      <w:r w:rsidR="00721953" w:rsidRPr="005009C6">
        <w:rPr>
          <w:rFonts w:ascii="Times New Roman" w:hAnsi="Times New Roman" w:cs="Times New Roman"/>
          <w:sz w:val="24"/>
          <w:szCs w:val="24"/>
          <w:lang w:val="en-GB"/>
        </w:rPr>
        <w:t>ultimately aimed at</w:t>
      </w:r>
      <w:r w:rsidR="004F3BD3" w:rsidRPr="005009C6">
        <w:rPr>
          <w:rFonts w:ascii="Times New Roman" w:hAnsi="Times New Roman" w:cs="Times New Roman"/>
          <w:sz w:val="24"/>
          <w:szCs w:val="24"/>
          <w:lang w:val="en-GB"/>
        </w:rPr>
        <w:t xml:space="preserve"> a</w:t>
      </w:r>
      <w:r w:rsidR="002D7EC0" w:rsidRPr="005009C6">
        <w:rPr>
          <w:rFonts w:ascii="Times New Roman" w:hAnsi="Times New Roman" w:cs="Times New Roman"/>
          <w:sz w:val="24"/>
          <w:szCs w:val="24"/>
          <w:lang w:val="en-GB"/>
        </w:rPr>
        <w:t xml:space="preserve"> more </w:t>
      </w:r>
      <w:proofErr w:type="gramStart"/>
      <w:r w:rsidR="002D7EC0" w:rsidRPr="005009C6">
        <w:rPr>
          <w:rFonts w:ascii="Times New Roman" w:hAnsi="Times New Roman" w:cs="Times New Roman"/>
          <w:sz w:val="24"/>
          <w:szCs w:val="24"/>
          <w:lang w:val="en-GB"/>
        </w:rPr>
        <w:t>holistically-oriented</w:t>
      </w:r>
      <w:proofErr w:type="gramEnd"/>
      <w:r w:rsidR="002D7EC0" w:rsidRPr="005009C6">
        <w:rPr>
          <w:rFonts w:ascii="Times New Roman" w:hAnsi="Times New Roman" w:cs="Times New Roman"/>
          <w:sz w:val="24"/>
          <w:szCs w:val="24"/>
          <w:lang w:val="en-GB"/>
        </w:rPr>
        <w:t xml:space="preserve"> </w:t>
      </w:r>
      <w:r w:rsidR="00E05986" w:rsidRPr="005009C6">
        <w:rPr>
          <w:rFonts w:ascii="Times New Roman" w:hAnsi="Times New Roman" w:cs="Times New Roman"/>
          <w:sz w:val="24"/>
          <w:szCs w:val="24"/>
          <w:lang w:val="en-GB"/>
        </w:rPr>
        <w:t xml:space="preserve">and rigorous </w:t>
      </w:r>
      <w:r w:rsidR="002D7EC0" w:rsidRPr="005009C6">
        <w:rPr>
          <w:rFonts w:ascii="Times New Roman" w:hAnsi="Times New Roman" w:cs="Times New Roman"/>
          <w:sz w:val="24"/>
          <w:szCs w:val="24"/>
          <w:lang w:val="en-GB"/>
        </w:rPr>
        <w:t>development of</w:t>
      </w:r>
      <w:r w:rsidR="00721953" w:rsidRPr="005009C6">
        <w:rPr>
          <w:rFonts w:ascii="Times New Roman" w:hAnsi="Times New Roman" w:cs="Times New Roman"/>
          <w:sz w:val="24"/>
          <w:szCs w:val="24"/>
          <w:lang w:val="en-GB"/>
        </w:rPr>
        <w:t xml:space="preserve"> evidence and insights</w:t>
      </w:r>
      <w:r w:rsidR="00F448ED" w:rsidRPr="005009C6">
        <w:rPr>
          <w:rFonts w:ascii="Times New Roman" w:hAnsi="Times New Roman" w:cs="Times New Roman"/>
          <w:sz w:val="24"/>
          <w:szCs w:val="24"/>
          <w:lang w:val="en-GB"/>
        </w:rPr>
        <w:t>.</w:t>
      </w:r>
      <w:r w:rsidR="002D7EC0" w:rsidRPr="005009C6">
        <w:rPr>
          <w:rFonts w:ascii="Times New Roman" w:hAnsi="Times New Roman" w:cs="Times New Roman"/>
          <w:sz w:val="24"/>
          <w:szCs w:val="24"/>
          <w:lang w:val="en-GB"/>
        </w:rPr>
        <w:t xml:space="preserve"> </w:t>
      </w:r>
      <w:proofErr w:type="gramStart"/>
      <w:r w:rsidR="00E05986" w:rsidRPr="005009C6">
        <w:rPr>
          <w:rFonts w:ascii="Times New Roman" w:hAnsi="Times New Roman" w:cs="Times New Roman"/>
          <w:sz w:val="24"/>
          <w:szCs w:val="24"/>
          <w:lang w:val="en-GB"/>
        </w:rPr>
        <w:t>The</w:t>
      </w:r>
      <w:r w:rsidR="005738AB" w:rsidRPr="005009C6">
        <w:rPr>
          <w:rFonts w:ascii="Times New Roman" w:hAnsi="Times New Roman" w:cs="Times New Roman"/>
          <w:sz w:val="24"/>
          <w:szCs w:val="24"/>
          <w:lang w:val="en-GB"/>
        </w:rPr>
        <w:t xml:space="preserve"> core impetus</w:t>
      </w:r>
      <w:r w:rsidR="00E05986" w:rsidRPr="005009C6">
        <w:rPr>
          <w:rFonts w:ascii="Times New Roman" w:hAnsi="Times New Roman" w:cs="Times New Roman"/>
          <w:sz w:val="24"/>
          <w:szCs w:val="24"/>
          <w:lang w:val="en-GB"/>
        </w:rPr>
        <w:t xml:space="preserve"> </w:t>
      </w:r>
      <w:r w:rsidR="003A6AD4">
        <w:rPr>
          <w:rFonts w:ascii="Times New Roman" w:hAnsi="Times New Roman" w:cs="Times New Roman"/>
          <w:sz w:val="24"/>
          <w:szCs w:val="24"/>
          <w:lang w:val="en-GB"/>
        </w:rPr>
        <w:t>underpinning</w:t>
      </w:r>
      <w:r w:rsidR="00E05986" w:rsidRPr="005009C6">
        <w:rPr>
          <w:rFonts w:ascii="Times New Roman" w:hAnsi="Times New Roman" w:cs="Times New Roman"/>
          <w:sz w:val="24"/>
          <w:szCs w:val="24"/>
          <w:lang w:val="en-GB"/>
        </w:rPr>
        <w:t xml:space="preserve"> </w:t>
      </w:r>
      <w:r w:rsidR="003A6AD4">
        <w:rPr>
          <w:rFonts w:ascii="Times New Roman" w:hAnsi="Times New Roman" w:cs="Times New Roman"/>
          <w:sz w:val="24"/>
          <w:szCs w:val="24"/>
          <w:lang w:val="en-GB"/>
        </w:rPr>
        <w:t xml:space="preserve">this work </w:t>
      </w:r>
      <w:r w:rsidR="005738AB" w:rsidRPr="005009C6">
        <w:rPr>
          <w:rFonts w:ascii="Times New Roman" w:hAnsi="Times New Roman" w:cs="Times New Roman"/>
          <w:sz w:val="24"/>
          <w:szCs w:val="24"/>
          <w:lang w:val="en-GB"/>
        </w:rPr>
        <w:t xml:space="preserve">was </w:t>
      </w:r>
      <w:r w:rsidR="00F448ED" w:rsidRPr="005009C6">
        <w:rPr>
          <w:rFonts w:ascii="Times New Roman" w:hAnsi="Times New Roman" w:cs="Times New Roman"/>
          <w:sz w:val="24"/>
          <w:szCs w:val="24"/>
          <w:lang w:val="en-GB"/>
        </w:rPr>
        <w:t xml:space="preserve">simultaneously </w:t>
      </w:r>
      <w:r w:rsidR="003A6AD4">
        <w:rPr>
          <w:rFonts w:ascii="Times New Roman" w:hAnsi="Times New Roman" w:cs="Times New Roman"/>
          <w:sz w:val="24"/>
          <w:szCs w:val="24"/>
          <w:lang w:val="en-GB"/>
        </w:rPr>
        <w:t>sustained</w:t>
      </w:r>
      <w:r w:rsidR="003A6AD4" w:rsidRPr="005009C6" w:rsidDel="003A6AD4">
        <w:rPr>
          <w:rFonts w:ascii="Times New Roman" w:hAnsi="Times New Roman" w:cs="Times New Roman"/>
          <w:sz w:val="24"/>
          <w:szCs w:val="24"/>
          <w:lang w:val="en-GB"/>
        </w:rPr>
        <w:t xml:space="preserve"> </w:t>
      </w:r>
      <w:r w:rsidR="004F3BD3" w:rsidRPr="005009C6">
        <w:rPr>
          <w:rFonts w:ascii="Times New Roman" w:hAnsi="Times New Roman" w:cs="Times New Roman"/>
          <w:sz w:val="24"/>
          <w:szCs w:val="24"/>
          <w:lang w:val="en-GB"/>
        </w:rPr>
        <w:t xml:space="preserve">by a stream of </w:t>
      </w:r>
      <w:r w:rsidR="009B58A7" w:rsidRPr="005009C6">
        <w:rPr>
          <w:rFonts w:ascii="Times New Roman" w:hAnsi="Times New Roman" w:cs="Times New Roman"/>
          <w:i/>
          <w:sz w:val="24"/>
          <w:szCs w:val="24"/>
          <w:lang w:val="en-GB"/>
        </w:rPr>
        <w:t>AOS</w:t>
      </w:r>
      <w:r w:rsidR="009B58A7" w:rsidRPr="005009C6">
        <w:rPr>
          <w:rFonts w:ascii="Times New Roman" w:hAnsi="Times New Roman" w:cs="Times New Roman"/>
          <w:sz w:val="24"/>
          <w:szCs w:val="24"/>
          <w:lang w:val="en-GB"/>
        </w:rPr>
        <w:t xml:space="preserve"> </w:t>
      </w:r>
      <w:r w:rsidR="004F3BD3" w:rsidRPr="005009C6">
        <w:rPr>
          <w:rFonts w:ascii="Times New Roman" w:hAnsi="Times New Roman" w:cs="Times New Roman"/>
          <w:sz w:val="24"/>
          <w:szCs w:val="24"/>
          <w:lang w:val="en-GB"/>
        </w:rPr>
        <w:t>papers authored by</w:t>
      </w:r>
      <w:r w:rsidR="005738AB" w:rsidRPr="005009C6">
        <w:rPr>
          <w:rFonts w:ascii="Times New Roman" w:hAnsi="Times New Roman" w:cs="Times New Roman"/>
          <w:sz w:val="24"/>
          <w:szCs w:val="24"/>
          <w:lang w:val="en-GB"/>
        </w:rPr>
        <w:t xml:space="preserve"> Hopwood</w:t>
      </w:r>
      <w:proofErr w:type="gramEnd"/>
      <w:r w:rsidR="005738AB" w:rsidRPr="005009C6">
        <w:rPr>
          <w:rFonts w:ascii="Times New Roman" w:hAnsi="Times New Roman" w:cs="Times New Roman"/>
          <w:sz w:val="24"/>
          <w:szCs w:val="24"/>
          <w:lang w:val="en-GB"/>
        </w:rPr>
        <w:t xml:space="preserve"> and others exhorting a focus on </w:t>
      </w:r>
      <w:r w:rsidR="003C44AD" w:rsidRPr="005009C6">
        <w:rPr>
          <w:rFonts w:ascii="Times New Roman" w:hAnsi="Times New Roman" w:cs="Times New Roman"/>
          <w:sz w:val="24"/>
          <w:szCs w:val="24"/>
          <w:lang w:val="en-GB"/>
        </w:rPr>
        <w:t>‘</w:t>
      </w:r>
      <w:r w:rsidR="005738AB" w:rsidRPr="005009C6">
        <w:rPr>
          <w:rFonts w:ascii="Times New Roman" w:hAnsi="Times New Roman" w:cs="Times New Roman"/>
          <w:sz w:val="24"/>
          <w:szCs w:val="24"/>
          <w:lang w:val="en-GB"/>
        </w:rPr>
        <w:t>accounting in action</w:t>
      </w:r>
      <w:r w:rsidR="003C44AD" w:rsidRPr="005009C6">
        <w:rPr>
          <w:rFonts w:ascii="Times New Roman" w:hAnsi="Times New Roman" w:cs="Times New Roman"/>
          <w:sz w:val="24"/>
          <w:szCs w:val="24"/>
          <w:lang w:val="en-GB"/>
        </w:rPr>
        <w:t>’</w:t>
      </w:r>
      <w:r w:rsidR="005738AB" w:rsidRPr="005009C6">
        <w:rPr>
          <w:rFonts w:ascii="Times New Roman" w:hAnsi="Times New Roman" w:cs="Times New Roman"/>
          <w:sz w:val="24"/>
          <w:szCs w:val="24"/>
          <w:lang w:val="en-GB"/>
        </w:rPr>
        <w:t xml:space="preserve"> </w:t>
      </w:r>
      <w:r w:rsidR="003A6AD4">
        <w:rPr>
          <w:rFonts w:ascii="Times New Roman" w:hAnsi="Times New Roman" w:cs="Times New Roman"/>
          <w:sz w:val="24"/>
          <w:szCs w:val="24"/>
          <w:lang w:val="en-GB"/>
        </w:rPr>
        <w:t xml:space="preserve">fuelled </w:t>
      </w:r>
      <w:r w:rsidR="005738AB" w:rsidRPr="005009C6">
        <w:rPr>
          <w:rFonts w:ascii="Times New Roman" w:hAnsi="Times New Roman" w:cs="Times New Roman"/>
          <w:sz w:val="24"/>
          <w:szCs w:val="24"/>
          <w:lang w:val="en-GB"/>
        </w:rPr>
        <w:t>by methodological and theoretical innovation (</w:t>
      </w:r>
      <w:r w:rsidR="00BC670B" w:rsidRPr="005009C6">
        <w:rPr>
          <w:rFonts w:ascii="Times New Roman" w:hAnsi="Times New Roman" w:cs="Times New Roman"/>
          <w:sz w:val="24"/>
          <w:szCs w:val="24"/>
          <w:lang w:val="en-GB"/>
        </w:rPr>
        <w:t>see</w:t>
      </w:r>
      <w:r w:rsidR="00635461" w:rsidRPr="005009C6">
        <w:rPr>
          <w:rFonts w:ascii="Times New Roman" w:hAnsi="Times New Roman" w:cs="Times New Roman"/>
          <w:sz w:val="24"/>
          <w:szCs w:val="24"/>
          <w:lang w:val="en-GB"/>
        </w:rPr>
        <w:t>,</w:t>
      </w:r>
      <w:r w:rsidR="00BC670B" w:rsidRPr="005009C6">
        <w:rPr>
          <w:rFonts w:ascii="Times New Roman" w:hAnsi="Times New Roman" w:cs="Times New Roman"/>
          <w:sz w:val="24"/>
          <w:szCs w:val="24"/>
          <w:lang w:val="en-GB"/>
        </w:rPr>
        <w:t xml:space="preserve"> for </w:t>
      </w:r>
      <w:r w:rsidR="001B36A8" w:rsidRPr="005009C6">
        <w:rPr>
          <w:rFonts w:ascii="Times New Roman" w:hAnsi="Times New Roman" w:cs="Times New Roman"/>
          <w:sz w:val="24"/>
          <w:szCs w:val="24"/>
          <w:lang w:val="en-GB"/>
        </w:rPr>
        <w:t>example:</w:t>
      </w:r>
      <w:r w:rsidR="00BC670B" w:rsidRPr="005009C6">
        <w:rPr>
          <w:rFonts w:ascii="Times New Roman" w:hAnsi="Times New Roman" w:cs="Times New Roman"/>
          <w:sz w:val="24"/>
          <w:szCs w:val="24"/>
          <w:lang w:val="en-GB"/>
        </w:rPr>
        <w:t xml:space="preserve"> </w:t>
      </w:r>
      <w:proofErr w:type="spellStart"/>
      <w:r w:rsidR="005738AB" w:rsidRPr="005009C6">
        <w:rPr>
          <w:rFonts w:ascii="Times New Roman" w:hAnsi="Times New Roman" w:cs="Times New Roman"/>
          <w:sz w:val="24"/>
          <w:szCs w:val="24"/>
          <w:lang w:val="en-GB"/>
        </w:rPr>
        <w:t>Burchell</w:t>
      </w:r>
      <w:proofErr w:type="spellEnd"/>
      <w:r w:rsidR="005738AB" w:rsidRPr="005009C6">
        <w:rPr>
          <w:rFonts w:ascii="Times New Roman" w:hAnsi="Times New Roman" w:cs="Times New Roman"/>
          <w:sz w:val="24"/>
          <w:szCs w:val="24"/>
          <w:lang w:val="en-GB"/>
        </w:rPr>
        <w:t xml:space="preserve"> et al., 1980</w:t>
      </w:r>
      <w:r w:rsidR="00635461" w:rsidRPr="005009C6">
        <w:rPr>
          <w:rFonts w:ascii="Times New Roman" w:hAnsi="Times New Roman" w:cs="Times New Roman"/>
          <w:sz w:val="24"/>
          <w:szCs w:val="24"/>
          <w:lang w:val="en-GB"/>
        </w:rPr>
        <w:t>;</w:t>
      </w:r>
      <w:r w:rsidR="00A12775" w:rsidRPr="005009C6">
        <w:rPr>
          <w:rFonts w:ascii="Times New Roman" w:hAnsi="Times New Roman" w:cs="Times New Roman"/>
          <w:sz w:val="24"/>
          <w:szCs w:val="24"/>
          <w:lang w:val="en-GB"/>
        </w:rPr>
        <w:t xml:space="preserve"> </w:t>
      </w:r>
      <w:r w:rsidR="00987511" w:rsidRPr="005009C6">
        <w:rPr>
          <w:rFonts w:ascii="Times New Roman" w:hAnsi="Times New Roman" w:cs="Times New Roman"/>
          <w:sz w:val="24"/>
          <w:szCs w:val="24"/>
          <w:lang w:val="en-GB"/>
        </w:rPr>
        <w:t>Hopwood, 1983, 1987; Miller &amp; O’Leary, 1987</w:t>
      </w:r>
      <w:r w:rsidR="005738AB" w:rsidRPr="005009C6">
        <w:rPr>
          <w:rFonts w:ascii="Times New Roman" w:hAnsi="Times New Roman" w:cs="Times New Roman"/>
          <w:sz w:val="24"/>
          <w:szCs w:val="24"/>
          <w:lang w:val="en-GB"/>
        </w:rPr>
        <w:t>).</w:t>
      </w:r>
      <w:r w:rsidR="00A212A7" w:rsidRPr="005009C6">
        <w:rPr>
          <w:rFonts w:ascii="Times New Roman" w:hAnsi="Times New Roman" w:cs="Times New Roman"/>
          <w:sz w:val="24"/>
          <w:szCs w:val="24"/>
          <w:lang w:val="en-GB"/>
        </w:rPr>
        <w:t xml:space="preserve"> </w:t>
      </w:r>
    </w:p>
    <w:p w14:paraId="228A1CE2" w14:textId="3BC11988" w:rsidR="00316956" w:rsidRPr="005009C6" w:rsidRDefault="008458C8" w:rsidP="00B341A4">
      <w:pPr>
        <w:spacing w:before="240"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In the </w:t>
      </w:r>
      <w:r w:rsidR="00406A24" w:rsidRPr="005009C6">
        <w:rPr>
          <w:rFonts w:ascii="Times New Roman" w:hAnsi="Times New Roman" w:cs="Times New Roman"/>
          <w:sz w:val="24"/>
          <w:szCs w:val="24"/>
          <w:lang w:val="en-GB"/>
        </w:rPr>
        <w:t xml:space="preserve">15 </w:t>
      </w:r>
      <w:r w:rsidRPr="005009C6">
        <w:rPr>
          <w:rFonts w:ascii="Times New Roman" w:hAnsi="Times New Roman" w:cs="Times New Roman"/>
          <w:sz w:val="24"/>
          <w:szCs w:val="24"/>
          <w:lang w:val="en-GB"/>
        </w:rPr>
        <w:t xml:space="preserve">years after the papers discussed above, there was a notable absence of major work published in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that </w:t>
      </w:r>
      <w:r w:rsidR="003A6AD4">
        <w:rPr>
          <w:rFonts w:ascii="Times New Roman" w:hAnsi="Times New Roman" w:cs="Times New Roman"/>
          <w:sz w:val="24"/>
          <w:szCs w:val="24"/>
          <w:lang w:val="en-GB"/>
        </w:rPr>
        <w:t xml:space="preserve">advanced </w:t>
      </w:r>
      <w:r w:rsidRPr="005009C6">
        <w:rPr>
          <w:rFonts w:ascii="Times New Roman" w:hAnsi="Times New Roman" w:cs="Times New Roman"/>
          <w:sz w:val="24"/>
          <w:szCs w:val="24"/>
          <w:lang w:val="en-GB"/>
        </w:rPr>
        <w:t>the</w:t>
      </w:r>
      <w:r w:rsidR="00242349" w:rsidRPr="005009C6">
        <w:rPr>
          <w:rFonts w:ascii="Times New Roman" w:hAnsi="Times New Roman" w:cs="Times New Roman"/>
          <w:sz w:val="24"/>
          <w:szCs w:val="24"/>
          <w:lang w:val="en-GB"/>
        </w:rPr>
        <w:t xml:space="preserve"> specific</w:t>
      </w:r>
      <w:r w:rsidRPr="005009C6">
        <w:rPr>
          <w:rFonts w:ascii="Times New Roman" w:hAnsi="Times New Roman" w:cs="Times New Roman"/>
          <w:sz w:val="24"/>
          <w:szCs w:val="24"/>
          <w:lang w:val="en-GB"/>
        </w:rPr>
        <w:t xml:space="preserve"> themes developed in the</w:t>
      </w:r>
      <w:r w:rsidR="00F74447">
        <w:rPr>
          <w:rFonts w:ascii="Times New Roman" w:hAnsi="Times New Roman" w:cs="Times New Roman"/>
          <w:sz w:val="24"/>
          <w:szCs w:val="24"/>
          <w:lang w:val="en-GB"/>
        </w:rPr>
        <w:t xml:space="preserve">se </w:t>
      </w:r>
      <w:r w:rsidRPr="005009C6">
        <w:rPr>
          <w:rFonts w:ascii="Times New Roman" w:hAnsi="Times New Roman" w:cs="Times New Roman"/>
          <w:sz w:val="24"/>
          <w:szCs w:val="24"/>
          <w:lang w:val="en-GB"/>
        </w:rPr>
        <w:t>papers</w:t>
      </w:r>
      <w:r w:rsidR="00F207FA" w:rsidRPr="005009C6">
        <w:rPr>
          <w:rFonts w:ascii="Times New Roman" w:hAnsi="Times New Roman" w:cs="Times New Roman"/>
          <w:sz w:val="24"/>
          <w:szCs w:val="24"/>
          <w:lang w:val="en-GB"/>
        </w:rPr>
        <w:t xml:space="preserve"> (see, however, Lehman</w:t>
      </w:r>
      <w:r w:rsidR="003C44AD" w:rsidRPr="005009C6">
        <w:rPr>
          <w:rFonts w:ascii="Times New Roman" w:hAnsi="Times New Roman" w:cs="Times New Roman"/>
          <w:sz w:val="24"/>
          <w:szCs w:val="24"/>
          <w:lang w:val="en-GB"/>
        </w:rPr>
        <w:t>,</w:t>
      </w:r>
      <w:r w:rsidR="00F207FA" w:rsidRPr="005009C6">
        <w:rPr>
          <w:rFonts w:ascii="Times New Roman" w:hAnsi="Times New Roman" w:cs="Times New Roman"/>
          <w:sz w:val="24"/>
          <w:szCs w:val="24"/>
          <w:lang w:val="en-GB"/>
        </w:rPr>
        <w:t xml:space="preserve"> 1999)</w:t>
      </w:r>
      <w:r w:rsidRPr="005009C6">
        <w:rPr>
          <w:rFonts w:ascii="Times New Roman" w:hAnsi="Times New Roman" w:cs="Times New Roman"/>
          <w:sz w:val="24"/>
          <w:szCs w:val="24"/>
          <w:lang w:val="en-GB"/>
        </w:rPr>
        <w:t>.</w:t>
      </w:r>
      <w:r w:rsidR="003E7F98" w:rsidRPr="005009C6">
        <w:rPr>
          <w:rFonts w:ascii="Times New Roman" w:hAnsi="Times New Roman" w:cs="Times New Roman"/>
          <w:b/>
          <w:sz w:val="24"/>
          <w:szCs w:val="24"/>
          <w:lang w:val="en-GB"/>
        </w:rPr>
        <w:t xml:space="preserve"> </w:t>
      </w:r>
      <w:r w:rsidRPr="005009C6">
        <w:rPr>
          <w:rFonts w:ascii="Times New Roman" w:hAnsi="Times New Roman" w:cs="Times New Roman"/>
          <w:sz w:val="24"/>
          <w:szCs w:val="24"/>
          <w:lang w:val="en-GB"/>
        </w:rPr>
        <w:t xml:space="preserve">The next </w:t>
      </w:r>
      <w:r w:rsidR="003E7F98" w:rsidRPr="005009C6">
        <w:rPr>
          <w:rFonts w:ascii="Times New Roman" w:hAnsi="Times New Roman" w:cs="Times New Roman"/>
          <w:sz w:val="24"/>
          <w:szCs w:val="24"/>
          <w:lang w:val="en-GB"/>
        </w:rPr>
        <w:t xml:space="preserve">key </w:t>
      </w:r>
      <w:r w:rsidRPr="005009C6">
        <w:rPr>
          <w:rFonts w:ascii="Times New Roman" w:hAnsi="Times New Roman" w:cs="Times New Roman"/>
          <w:sz w:val="24"/>
          <w:szCs w:val="24"/>
          <w:lang w:val="en-GB"/>
        </w:rPr>
        <w:t xml:space="preserve">paper </w:t>
      </w:r>
      <w:r w:rsidR="003E7F98" w:rsidRPr="005009C6">
        <w:rPr>
          <w:rFonts w:ascii="Times New Roman" w:hAnsi="Times New Roman" w:cs="Times New Roman"/>
          <w:sz w:val="24"/>
          <w:szCs w:val="24"/>
          <w:lang w:val="en-GB"/>
        </w:rPr>
        <w:t xml:space="preserve">in </w:t>
      </w:r>
      <w:r w:rsidRPr="005009C6">
        <w:rPr>
          <w:rFonts w:ascii="Times New Roman" w:hAnsi="Times New Roman" w:cs="Times New Roman"/>
          <w:i/>
          <w:sz w:val="24"/>
          <w:szCs w:val="24"/>
          <w:lang w:val="en-GB"/>
        </w:rPr>
        <w:t xml:space="preserve">AOS </w:t>
      </w:r>
      <w:r w:rsidRPr="005009C6">
        <w:rPr>
          <w:rFonts w:ascii="Times New Roman" w:hAnsi="Times New Roman" w:cs="Times New Roman"/>
          <w:sz w:val="24"/>
          <w:szCs w:val="24"/>
          <w:lang w:val="en-GB"/>
        </w:rPr>
        <w:t xml:space="preserve">that we regard as </w:t>
      </w:r>
      <w:r w:rsidR="003E7F98" w:rsidRPr="005009C6">
        <w:rPr>
          <w:rFonts w:ascii="Times New Roman" w:hAnsi="Times New Roman" w:cs="Times New Roman"/>
          <w:sz w:val="24"/>
          <w:szCs w:val="24"/>
          <w:lang w:val="en-GB"/>
        </w:rPr>
        <w:t xml:space="preserve">directly </w:t>
      </w:r>
      <w:r w:rsidRPr="005009C6">
        <w:rPr>
          <w:rFonts w:ascii="Times New Roman" w:hAnsi="Times New Roman" w:cs="Times New Roman"/>
          <w:sz w:val="24"/>
          <w:szCs w:val="24"/>
          <w:lang w:val="en-GB"/>
        </w:rPr>
        <w:t>addressing these issues is a review p</w:t>
      </w:r>
      <w:r w:rsidR="003E7F98" w:rsidRPr="005009C6">
        <w:rPr>
          <w:rFonts w:ascii="Times New Roman" w:hAnsi="Times New Roman" w:cs="Times New Roman"/>
          <w:sz w:val="24"/>
          <w:szCs w:val="24"/>
          <w:lang w:val="en-GB"/>
        </w:rPr>
        <w:t xml:space="preserve">aper by </w:t>
      </w:r>
      <w:proofErr w:type="spellStart"/>
      <w:r w:rsidR="003E7F98" w:rsidRPr="005009C6">
        <w:rPr>
          <w:rFonts w:ascii="Times New Roman" w:hAnsi="Times New Roman" w:cs="Times New Roman"/>
          <w:sz w:val="24"/>
          <w:szCs w:val="24"/>
          <w:lang w:val="en-GB"/>
        </w:rPr>
        <w:t>Gray</w:t>
      </w:r>
      <w:proofErr w:type="spellEnd"/>
      <w:r w:rsidR="003E7F98" w:rsidRPr="005009C6">
        <w:rPr>
          <w:rFonts w:ascii="Times New Roman" w:hAnsi="Times New Roman" w:cs="Times New Roman"/>
          <w:sz w:val="24"/>
          <w:szCs w:val="24"/>
          <w:lang w:val="en-GB"/>
        </w:rPr>
        <w:t xml:space="preserve"> published in 2002 in which he, </w:t>
      </w:r>
      <w:r w:rsidR="003E7F98" w:rsidRPr="005009C6">
        <w:rPr>
          <w:rFonts w:ascii="Times New Roman" w:hAnsi="Times New Roman" w:cs="Times New Roman"/>
          <w:i/>
          <w:sz w:val="24"/>
          <w:szCs w:val="24"/>
          <w:lang w:val="en-GB"/>
        </w:rPr>
        <w:t>inter alia</w:t>
      </w:r>
      <w:r w:rsidR="003E7F98" w:rsidRPr="005009C6">
        <w:rPr>
          <w:rFonts w:ascii="Times New Roman" w:hAnsi="Times New Roman" w:cs="Times New Roman"/>
          <w:sz w:val="24"/>
          <w:szCs w:val="24"/>
          <w:lang w:val="en-GB"/>
        </w:rPr>
        <w:t xml:space="preserve">, </w:t>
      </w:r>
      <w:r w:rsidR="00406A24" w:rsidRPr="005009C6">
        <w:rPr>
          <w:rFonts w:ascii="Times New Roman" w:hAnsi="Times New Roman" w:cs="Times New Roman"/>
          <w:sz w:val="24"/>
          <w:szCs w:val="24"/>
          <w:lang w:val="en-GB"/>
        </w:rPr>
        <w:t>addressed</w:t>
      </w:r>
      <w:r w:rsidR="003E7F98" w:rsidRPr="005009C6">
        <w:rPr>
          <w:rFonts w:ascii="Times New Roman" w:hAnsi="Times New Roman" w:cs="Times New Roman"/>
          <w:sz w:val="24"/>
          <w:szCs w:val="24"/>
          <w:lang w:val="en-GB"/>
        </w:rPr>
        <w:t xml:space="preserve"> the </w:t>
      </w:r>
      <w:r w:rsidRPr="005009C6">
        <w:rPr>
          <w:rFonts w:ascii="Times New Roman" w:hAnsi="Times New Roman" w:cs="Times New Roman"/>
          <w:sz w:val="24"/>
          <w:szCs w:val="24"/>
          <w:lang w:val="en-GB"/>
        </w:rPr>
        <w:t>possible reasons for this absence.</w:t>
      </w:r>
    </w:p>
    <w:p w14:paraId="21BD4D6C" w14:textId="20FE7ACD" w:rsidR="00B5093E" w:rsidRPr="005009C6" w:rsidRDefault="00457EA8" w:rsidP="008A7276">
      <w:pPr>
        <w:pStyle w:val="Heading1"/>
        <w:numPr>
          <w:ilvl w:val="0"/>
          <w:numId w:val="0"/>
        </w:numPr>
        <w:spacing w:line="360" w:lineRule="auto"/>
        <w:rPr>
          <w:color w:val="auto"/>
          <w:sz w:val="24"/>
          <w:szCs w:val="24"/>
          <w:lang w:val="en-GB"/>
        </w:rPr>
      </w:pPr>
      <w:proofErr w:type="gramStart"/>
      <w:r w:rsidRPr="005009C6">
        <w:rPr>
          <w:color w:val="auto"/>
          <w:sz w:val="24"/>
          <w:szCs w:val="24"/>
          <w:lang w:val="en-GB"/>
        </w:rPr>
        <w:t>Whither accountability,</w:t>
      </w:r>
      <w:r w:rsidR="0090647D" w:rsidRPr="005009C6">
        <w:rPr>
          <w:color w:val="auto"/>
          <w:sz w:val="24"/>
          <w:szCs w:val="24"/>
          <w:lang w:val="en-GB"/>
        </w:rPr>
        <w:t xml:space="preserve"> </w:t>
      </w:r>
      <w:r w:rsidRPr="005009C6">
        <w:rPr>
          <w:color w:val="auto"/>
          <w:sz w:val="24"/>
          <w:szCs w:val="24"/>
          <w:lang w:val="en-GB"/>
        </w:rPr>
        <w:t>engagement and theory?</w:t>
      </w:r>
      <w:proofErr w:type="gramEnd"/>
      <w:r w:rsidR="00B65137" w:rsidRPr="005009C6">
        <w:rPr>
          <w:color w:val="auto"/>
          <w:sz w:val="24"/>
          <w:szCs w:val="24"/>
          <w:lang w:val="en-GB"/>
        </w:rPr>
        <w:t xml:space="preserve"> </w:t>
      </w:r>
      <w:r w:rsidR="00F12593" w:rsidRPr="005009C6">
        <w:rPr>
          <w:color w:val="auto"/>
          <w:sz w:val="24"/>
          <w:szCs w:val="24"/>
          <w:lang w:val="en-GB"/>
        </w:rPr>
        <w:t>Reflecting on</w:t>
      </w:r>
      <w:r w:rsidR="001B36A8" w:rsidRPr="005009C6">
        <w:rPr>
          <w:color w:val="auto"/>
          <w:sz w:val="24"/>
          <w:szCs w:val="24"/>
          <w:lang w:val="en-GB"/>
        </w:rPr>
        <w:t xml:space="preserve"> </w:t>
      </w:r>
      <w:r w:rsidR="00B3086F" w:rsidRPr="005009C6">
        <w:rPr>
          <w:color w:val="auto"/>
          <w:sz w:val="24"/>
          <w:szCs w:val="24"/>
          <w:lang w:val="en-GB"/>
        </w:rPr>
        <w:t>absence</w:t>
      </w:r>
      <w:r w:rsidR="00234057" w:rsidRPr="005009C6">
        <w:rPr>
          <w:color w:val="auto"/>
          <w:sz w:val="24"/>
          <w:szCs w:val="24"/>
          <w:lang w:val="en-GB"/>
        </w:rPr>
        <w:t xml:space="preserve"> in </w:t>
      </w:r>
      <w:r w:rsidR="00234057" w:rsidRPr="005009C6">
        <w:rPr>
          <w:i/>
          <w:color w:val="auto"/>
          <w:sz w:val="24"/>
          <w:szCs w:val="24"/>
          <w:lang w:val="en-GB"/>
        </w:rPr>
        <w:t>AOS</w:t>
      </w:r>
    </w:p>
    <w:p w14:paraId="76283628" w14:textId="06A30B10" w:rsidR="00A0730A" w:rsidRPr="005009C6" w:rsidRDefault="008458C8"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While</w:t>
      </w:r>
      <w:r w:rsidR="00B5093E" w:rsidRPr="005009C6">
        <w:rPr>
          <w:rFonts w:ascii="Times New Roman" w:hAnsi="Times New Roman" w:cs="Times New Roman"/>
          <w:sz w:val="24"/>
          <w:szCs w:val="24"/>
          <w:lang w:val="en-GB"/>
        </w:rPr>
        <w:t>, during the 1990s,</w:t>
      </w:r>
      <w:r w:rsidRPr="005009C6">
        <w:rPr>
          <w:rFonts w:ascii="Times New Roman" w:hAnsi="Times New Roman" w:cs="Times New Roman"/>
          <w:sz w:val="24"/>
          <w:szCs w:val="24"/>
          <w:lang w:val="en-GB"/>
        </w:rPr>
        <w:t xml:space="preserve"> some </w:t>
      </w:r>
      <w:r w:rsidR="00242349" w:rsidRPr="005009C6">
        <w:rPr>
          <w:rFonts w:ascii="Times New Roman" w:hAnsi="Times New Roman" w:cs="Times New Roman"/>
          <w:sz w:val="24"/>
          <w:szCs w:val="24"/>
          <w:lang w:val="en-GB"/>
        </w:rPr>
        <w:t xml:space="preserve">important </w:t>
      </w:r>
      <w:r w:rsidRPr="005009C6">
        <w:rPr>
          <w:rFonts w:ascii="Times New Roman" w:hAnsi="Times New Roman" w:cs="Times New Roman"/>
          <w:sz w:val="24"/>
          <w:szCs w:val="24"/>
          <w:lang w:val="en-GB"/>
        </w:rPr>
        <w:t xml:space="preserve">work was published in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examining aspects of </w:t>
      </w:r>
      <w:r w:rsidR="00242349" w:rsidRPr="005009C6">
        <w:rPr>
          <w:rFonts w:ascii="Times New Roman" w:hAnsi="Times New Roman" w:cs="Times New Roman"/>
          <w:sz w:val="24"/>
          <w:szCs w:val="24"/>
          <w:lang w:val="en-GB"/>
        </w:rPr>
        <w:t xml:space="preserve">accounting for </w:t>
      </w:r>
      <w:r w:rsidRPr="005009C6">
        <w:rPr>
          <w:rFonts w:ascii="Times New Roman" w:hAnsi="Times New Roman" w:cs="Times New Roman"/>
          <w:sz w:val="24"/>
          <w:szCs w:val="24"/>
          <w:lang w:val="en-GB"/>
        </w:rPr>
        <w:t>environmental sustainability</w:t>
      </w:r>
      <w:r w:rsidR="00242349" w:rsidRPr="005009C6">
        <w:rPr>
          <w:rFonts w:ascii="Times New Roman" w:hAnsi="Times New Roman" w:cs="Times New Roman"/>
          <w:sz w:val="24"/>
          <w:szCs w:val="24"/>
          <w:lang w:val="en-GB"/>
        </w:rPr>
        <w:t xml:space="preserve"> (see: </w:t>
      </w:r>
      <w:proofErr w:type="spellStart"/>
      <w:r w:rsidR="00242349" w:rsidRPr="005009C6">
        <w:rPr>
          <w:rFonts w:ascii="Times New Roman" w:hAnsi="Times New Roman" w:cs="Times New Roman"/>
          <w:sz w:val="24"/>
          <w:szCs w:val="24"/>
          <w:lang w:val="en-GB"/>
        </w:rPr>
        <w:t>Gray</w:t>
      </w:r>
      <w:proofErr w:type="spellEnd"/>
      <w:r w:rsidR="00242349" w:rsidRPr="005009C6">
        <w:rPr>
          <w:rFonts w:ascii="Times New Roman" w:hAnsi="Times New Roman" w:cs="Times New Roman"/>
          <w:sz w:val="24"/>
          <w:szCs w:val="24"/>
          <w:lang w:val="en-GB"/>
        </w:rPr>
        <w:t xml:space="preserve">, 1992; </w:t>
      </w:r>
      <w:proofErr w:type="spellStart"/>
      <w:r w:rsidR="00242349" w:rsidRPr="005009C6">
        <w:rPr>
          <w:rFonts w:ascii="Times New Roman" w:hAnsi="Times New Roman" w:cs="Times New Roman"/>
          <w:sz w:val="24"/>
          <w:szCs w:val="24"/>
          <w:lang w:val="en-GB"/>
        </w:rPr>
        <w:t>Neu</w:t>
      </w:r>
      <w:proofErr w:type="spellEnd"/>
      <w:r w:rsidR="00242349" w:rsidRPr="005009C6">
        <w:rPr>
          <w:rFonts w:ascii="Times New Roman" w:hAnsi="Times New Roman" w:cs="Times New Roman"/>
          <w:sz w:val="24"/>
          <w:szCs w:val="24"/>
          <w:lang w:val="en-GB"/>
        </w:rPr>
        <w:t xml:space="preserve">, </w:t>
      </w:r>
      <w:proofErr w:type="spellStart"/>
      <w:r w:rsidR="00242349" w:rsidRPr="005009C6">
        <w:rPr>
          <w:rFonts w:ascii="Times New Roman" w:hAnsi="Times New Roman" w:cs="Times New Roman"/>
          <w:sz w:val="24"/>
          <w:szCs w:val="24"/>
          <w:lang w:val="en-GB"/>
        </w:rPr>
        <w:t>Warsame</w:t>
      </w:r>
      <w:proofErr w:type="spellEnd"/>
      <w:r w:rsidR="00242349" w:rsidRPr="005009C6">
        <w:rPr>
          <w:rFonts w:ascii="Times New Roman" w:hAnsi="Times New Roman" w:cs="Times New Roman"/>
          <w:sz w:val="24"/>
          <w:szCs w:val="24"/>
          <w:lang w:val="en-GB"/>
        </w:rPr>
        <w:t xml:space="preserve">, &amp; </w:t>
      </w:r>
      <w:proofErr w:type="spellStart"/>
      <w:r w:rsidR="00242349" w:rsidRPr="005009C6">
        <w:rPr>
          <w:rFonts w:ascii="Times New Roman" w:hAnsi="Times New Roman" w:cs="Times New Roman"/>
          <w:sz w:val="24"/>
          <w:szCs w:val="24"/>
          <w:lang w:val="en-GB"/>
        </w:rPr>
        <w:t>Pedwell</w:t>
      </w:r>
      <w:proofErr w:type="spellEnd"/>
      <w:r w:rsidR="00242349" w:rsidRPr="005009C6">
        <w:rPr>
          <w:rFonts w:ascii="Times New Roman" w:hAnsi="Times New Roman" w:cs="Times New Roman"/>
          <w:sz w:val="24"/>
          <w:szCs w:val="24"/>
          <w:lang w:val="en-GB"/>
        </w:rPr>
        <w:t>, 1998;</w:t>
      </w:r>
      <w:r w:rsidR="00671FD2" w:rsidRPr="005009C6">
        <w:rPr>
          <w:rFonts w:ascii="Times New Roman" w:hAnsi="Times New Roman" w:cs="Times New Roman"/>
          <w:sz w:val="24"/>
          <w:szCs w:val="24"/>
          <w:lang w:val="en-GB"/>
        </w:rPr>
        <w:t xml:space="preserve"> Rubenstein</w:t>
      </w:r>
      <w:r w:rsidR="00A12775" w:rsidRPr="005009C6">
        <w:rPr>
          <w:rFonts w:ascii="Times New Roman" w:hAnsi="Times New Roman" w:cs="Times New Roman"/>
          <w:sz w:val="24"/>
          <w:szCs w:val="24"/>
          <w:lang w:val="en-GB"/>
        </w:rPr>
        <w:t xml:space="preserve">, </w:t>
      </w:r>
      <w:r w:rsidR="00CF303B" w:rsidRPr="005009C6">
        <w:rPr>
          <w:rFonts w:ascii="Times New Roman" w:hAnsi="Times New Roman" w:cs="Times New Roman"/>
          <w:sz w:val="24"/>
          <w:szCs w:val="24"/>
          <w:lang w:val="en-GB"/>
        </w:rPr>
        <w:t xml:space="preserve">1992) </w:t>
      </w:r>
      <w:r w:rsidR="00A0730A" w:rsidRPr="005009C6">
        <w:rPr>
          <w:rFonts w:ascii="Times New Roman" w:hAnsi="Times New Roman" w:cs="Times New Roman"/>
          <w:sz w:val="24"/>
          <w:szCs w:val="24"/>
          <w:lang w:val="en-GB"/>
        </w:rPr>
        <w:t xml:space="preserve">substantive </w:t>
      </w:r>
      <w:r w:rsidRPr="005009C6">
        <w:rPr>
          <w:rFonts w:ascii="Times New Roman" w:hAnsi="Times New Roman" w:cs="Times New Roman"/>
          <w:sz w:val="24"/>
          <w:szCs w:val="24"/>
          <w:lang w:val="en-GB"/>
        </w:rPr>
        <w:t xml:space="preserve">work focusing on accounting specifically for </w:t>
      </w:r>
      <w:r w:rsidRPr="005009C6">
        <w:rPr>
          <w:rFonts w:ascii="Times New Roman" w:hAnsi="Times New Roman" w:cs="Times New Roman"/>
          <w:i/>
          <w:sz w:val="24"/>
          <w:szCs w:val="24"/>
          <w:lang w:val="en-GB"/>
        </w:rPr>
        <w:t>social</w:t>
      </w:r>
      <w:r w:rsidRPr="005009C6">
        <w:rPr>
          <w:rFonts w:ascii="Times New Roman" w:hAnsi="Times New Roman" w:cs="Times New Roman"/>
          <w:sz w:val="24"/>
          <w:szCs w:val="24"/>
          <w:lang w:val="en-GB"/>
        </w:rPr>
        <w:t xml:space="preserve"> sustainability w</w:t>
      </w:r>
      <w:r w:rsidR="005F590C" w:rsidRPr="005009C6">
        <w:rPr>
          <w:rFonts w:ascii="Times New Roman" w:hAnsi="Times New Roman" w:cs="Times New Roman"/>
          <w:sz w:val="24"/>
          <w:szCs w:val="24"/>
          <w:lang w:val="en-GB"/>
        </w:rPr>
        <w:t xml:space="preserve">as </w:t>
      </w:r>
      <w:r w:rsidR="00635461" w:rsidRPr="005009C6">
        <w:rPr>
          <w:rFonts w:ascii="Times New Roman" w:hAnsi="Times New Roman" w:cs="Times New Roman"/>
          <w:sz w:val="24"/>
          <w:szCs w:val="24"/>
          <w:lang w:val="en-GB"/>
        </w:rPr>
        <w:t xml:space="preserve">largely </w:t>
      </w:r>
      <w:r w:rsidR="005F590C" w:rsidRPr="005009C6">
        <w:rPr>
          <w:rFonts w:ascii="Times New Roman" w:hAnsi="Times New Roman" w:cs="Times New Roman"/>
          <w:sz w:val="24"/>
          <w:szCs w:val="24"/>
          <w:lang w:val="en-GB"/>
        </w:rPr>
        <w:t>absent from the pages of the</w:t>
      </w:r>
      <w:r w:rsidRPr="005009C6">
        <w:rPr>
          <w:rFonts w:ascii="Times New Roman" w:hAnsi="Times New Roman" w:cs="Times New Roman"/>
          <w:sz w:val="24"/>
          <w:szCs w:val="24"/>
          <w:lang w:val="en-GB"/>
        </w:rPr>
        <w:t xml:space="preserve"> </w:t>
      </w:r>
      <w:r w:rsidR="00A0730A" w:rsidRPr="005009C6">
        <w:rPr>
          <w:rFonts w:ascii="Times New Roman" w:hAnsi="Times New Roman" w:cs="Times New Roman"/>
          <w:sz w:val="24"/>
          <w:szCs w:val="24"/>
          <w:lang w:val="en-GB"/>
        </w:rPr>
        <w:t>journal</w:t>
      </w:r>
      <w:r w:rsidR="00406A24" w:rsidRPr="005009C6">
        <w:rPr>
          <w:rFonts w:ascii="Times New Roman" w:hAnsi="Times New Roman" w:cs="Times New Roman"/>
          <w:sz w:val="24"/>
          <w:szCs w:val="24"/>
          <w:lang w:val="en-GB"/>
        </w:rPr>
        <w:t xml:space="preserve"> for a considerable period</w:t>
      </w:r>
      <w:r w:rsidRPr="005009C6">
        <w:rPr>
          <w:rFonts w:ascii="Times New Roman" w:hAnsi="Times New Roman" w:cs="Times New Roman"/>
          <w:sz w:val="24"/>
          <w:szCs w:val="24"/>
          <w:lang w:val="en-GB"/>
        </w:rPr>
        <w:t>.</w:t>
      </w:r>
      <w:r w:rsidR="00A0730A" w:rsidRPr="005009C6">
        <w:rPr>
          <w:rFonts w:ascii="Times New Roman" w:hAnsi="Times New Roman" w:cs="Times New Roman"/>
          <w:sz w:val="24"/>
          <w:szCs w:val="24"/>
          <w:lang w:val="en-GB"/>
        </w:rPr>
        <w:t xml:space="preserve"> This absence was at a time when social and organization</w:t>
      </w:r>
      <w:r w:rsidR="00635461" w:rsidRPr="005009C6">
        <w:rPr>
          <w:rFonts w:ascii="Times New Roman" w:hAnsi="Times New Roman" w:cs="Times New Roman"/>
          <w:sz w:val="24"/>
          <w:szCs w:val="24"/>
          <w:lang w:val="en-GB"/>
        </w:rPr>
        <w:t>al</w:t>
      </w:r>
      <w:r w:rsidR="00A0730A" w:rsidRPr="005009C6">
        <w:rPr>
          <w:rFonts w:ascii="Times New Roman" w:hAnsi="Times New Roman" w:cs="Times New Roman"/>
          <w:sz w:val="24"/>
          <w:szCs w:val="24"/>
          <w:lang w:val="en-GB"/>
        </w:rPr>
        <w:t xml:space="preserve"> concerns for sustainability </w:t>
      </w:r>
      <w:r w:rsidR="00FF012B" w:rsidRPr="005009C6">
        <w:rPr>
          <w:rFonts w:ascii="Times New Roman" w:hAnsi="Times New Roman" w:cs="Times New Roman"/>
          <w:sz w:val="24"/>
          <w:szCs w:val="24"/>
          <w:lang w:val="en-GB"/>
        </w:rPr>
        <w:t xml:space="preserve">were </w:t>
      </w:r>
      <w:r w:rsidR="00A0730A" w:rsidRPr="005009C6">
        <w:rPr>
          <w:rFonts w:ascii="Times New Roman" w:hAnsi="Times New Roman" w:cs="Times New Roman"/>
          <w:sz w:val="24"/>
          <w:szCs w:val="24"/>
          <w:lang w:val="en-GB"/>
        </w:rPr>
        <w:t xml:space="preserve">focused </w:t>
      </w:r>
      <w:r w:rsidR="00FF012B" w:rsidRPr="005009C6">
        <w:rPr>
          <w:rFonts w:ascii="Times New Roman" w:hAnsi="Times New Roman" w:cs="Times New Roman"/>
          <w:sz w:val="24"/>
          <w:szCs w:val="24"/>
          <w:lang w:val="en-GB"/>
        </w:rPr>
        <w:t xml:space="preserve">primarily </w:t>
      </w:r>
      <w:r w:rsidR="00A0730A" w:rsidRPr="005009C6">
        <w:rPr>
          <w:rFonts w:ascii="Times New Roman" w:hAnsi="Times New Roman" w:cs="Times New Roman"/>
          <w:sz w:val="24"/>
          <w:szCs w:val="24"/>
          <w:lang w:val="en-GB"/>
        </w:rPr>
        <w:t xml:space="preserve">on </w:t>
      </w:r>
      <w:r w:rsidR="00FF012B" w:rsidRPr="005009C6">
        <w:rPr>
          <w:rFonts w:ascii="Times New Roman" w:hAnsi="Times New Roman" w:cs="Times New Roman"/>
          <w:sz w:val="24"/>
          <w:szCs w:val="24"/>
          <w:lang w:val="en-GB"/>
        </w:rPr>
        <w:t xml:space="preserve">shorter-term </w:t>
      </w:r>
      <w:r w:rsidR="00A0730A" w:rsidRPr="005009C6">
        <w:rPr>
          <w:rFonts w:ascii="Times New Roman" w:hAnsi="Times New Roman" w:cs="Times New Roman"/>
          <w:sz w:val="24"/>
          <w:szCs w:val="24"/>
          <w:lang w:val="en-GB"/>
        </w:rPr>
        <w:t xml:space="preserve">economic sustainability, but also with a small and growing </w:t>
      </w:r>
      <w:r w:rsidR="00401556">
        <w:rPr>
          <w:rFonts w:ascii="Times New Roman" w:hAnsi="Times New Roman" w:cs="Times New Roman"/>
          <w:sz w:val="24"/>
          <w:szCs w:val="24"/>
          <w:lang w:val="en-GB"/>
        </w:rPr>
        <w:t xml:space="preserve">emphasis </w:t>
      </w:r>
      <w:r w:rsidR="00A0730A" w:rsidRPr="005009C6">
        <w:rPr>
          <w:rFonts w:ascii="Times New Roman" w:hAnsi="Times New Roman" w:cs="Times New Roman"/>
          <w:sz w:val="24"/>
          <w:szCs w:val="24"/>
          <w:lang w:val="en-GB"/>
        </w:rPr>
        <w:t xml:space="preserve">on environmental sustainability (with little explicit recognition of the </w:t>
      </w:r>
      <w:r w:rsidR="00A0730A" w:rsidRPr="00EB4E09">
        <w:rPr>
          <w:rFonts w:ascii="Times New Roman" w:hAnsi="Times New Roman" w:cs="Times New Roman"/>
          <w:sz w:val="24"/>
          <w:szCs w:val="24"/>
          <w:lang w:val="en-GB"/>
        </w:rPr>
        <w:t xml:space="preserve">social </w:t>
      </w:r>
      <w:r w:rsidR="00A0730A" w:rsidRPr="005009C6">
        <w:rPr>
          <w:rFonts w:ascii="Times New Roman" w:hAnsi="Times New Roman" w:cs="Times New Roman"/>
          <w:sz w:val="24"/>
          <w:szCs w:val="24"/>
          <w:lang w:val="en-GB"/>
        </w:rPr>
        <w:t>goals underlying such economic and environmental sustainability)</w:t>
      </w:r>
      <w:r w:rsidR="002512F8" w:rsidRPr="005009C6">
        <w:rPr>
          <w:rFonts w:ascii="Times New Roman" w:hAnsi="Times New Roman" w:cs="Times New Roman"/>
          <w:sz w:val="24"/>
          <w:szCs w:val="24"/>
          <w:lang w:val="en-GB"/>
        </w:rPr>
        <w:t xml:space="preserve">. This was </w:t>
      </w:r>
      <w:r w:rsidR="00401556">
        <w:rPr>
          <w:rFonts w:ascii="Times New Roman" w:hAnsi="Times New Roman" w:cs="Times New Roman"/>
          <w:sz w:val="24"/>
          <w:szCs w:val="24"/>
          <w:lang w:val="en-GB"/>
        </w:rPr>
        <w:t xml:space="preserve">evident </w:t>
      </w:r>
      <w:r w:rsidR="002512F8" w:rsidRPr="005009C6">
        <w:rPr>
          <w:rFonts w:ascii="Times New Roman" w:hAnsi="Times New Roman" w:cs="Times New Roman"/>
          <w:sz w:val="24"/>
          <w:szCs w:val="24"/>
          <w:lang w:val="en-GB"/>
        </w:rPr>
        <w:t>in accounting and reporting practices that reported on economic and environmental sustainability</w:t>
      </w:r>
      <w:r w:rsidR="00A0730A" w:rsidRPr="005009C6">
        <w:rPr>
          <w:rFonts w:ascii="Times New Roman" w:hAnsi="Times New Roman" w:cs="Times New Roman"/>
          <w:sz w:val="24"/>
          <w:szCs w:val="24"/>
          <w:lang w:val="en-GB"/>
        </w:rPr>
        <w:t xml:space="preserve"> </w:t>
      </w:r>
      <w:r w:rsidR="00304548" w:rsidRPr="005009C6">
        <w:rPr>
          <w:rFonts w:ascii="Times New Roman" w:hAnsi="Times New Roman" w:cs="Times New Roman"/>
          <w:sz w:val="24"/>
          <w:szCs w:val="24"/>
          <w:lang w:val="en-GB"/>
        </w:rPr>
        <w:t>(</w:t>
      </w:r>
      <w:proofErr w:type="spellStart"/>
      <w:r w:rsidR="00304548" w:rsidRPr="005009C6">
        <w:rPr>
          <w:rFonts w:ascii="Times New Roman" w:hAnsi="Times New Roman" w:cs="Times New Roman"/>
          <w:sz w:val="24"/>
          <w:szCs w:val="24"/>
          <w:lang w:val="en-GB"/>
        </w:rPr>
        <w:t>Gray</w:t>
      </w:r>
      <w:proofErr w:type="spellEnd"/>
      <w:r w:rsidR="00304548" w:rsidRPr="005009C6">
        <w:rPr>
          <w:rFonts w:ascii="Times New Roman" w:hAnsi="Times New Roman" w:cs="Times New Roman"/>
          <w:sz w:val="24"/>
          <w:szCs w:val="24"/>
          <w:lang w:val="en-GB"/>
        </w:rPr>
        <w:t>, 2002).</w:t>
      </w:r>
      <w:r w:rsidR="00304548" w:rsidRPr="005009C6">
        <w:rPr>
          <w:rFonts w:ascii="Times New Roman" w:hAnsi="Times New Roman" w:cs="Times New Roman"/>
          <w:b/>
          <w:sz w:val="24"/>
          <w:szCs w:val="24"/>
          <w:lang w:val="en-GB"/>
        </w:rPr>
        <w:t xml:space="preserve"> </w:t>
      </w:r>
    </w:p>
    <w:p w14:paraId="76B9A303" w14:textId="37EC0EFF" w:rsidR="00A11959" w:rsidRPr="005009C6" w:rsidRDefault="005738AB" w:rsidP="00B341A4">
      <w:pPr>
        <w:spacing w:line="360" w:lineRule="auto"/>
        <w:ind w:firstLine="720"/>
        <w:jc w:val="both"/>
        <w:rPr>
          <w:rFonts w:ascii="Times New Roman" w:hAnsi="Times New Roman" w:cs="Times New Roman"/>
          <w:sz w:val="24"/>
          <w:szCs w:val="24"/>
          <w:lang w:val="en-GB"/>
        </w:rPr>
      </w:pPr>
      <w:proofErr w:type="spellStart"/>
      <w:r w:rsidRPr="005009C6">
        <w:rPr>
          <w:rFonts w:ascii="Times New Roman" w:hAnsi="Times New Roman" w:cs="Times New Roman"/>
          <w:sz w:val="24"/>
          <w:szCs w:val="24"/>
          <w:lang w:val="en-GB"/>
        </w:rPr>
        <w:lastRenderedPageBreak/>
        <w:t>Gray</w:t>
      </w:r>
      <w:proofErr w:type="spellEnd"/>
      <w:r w:rsidR="009A09CC" w:rsidRPr="005009C6">
        <w:rPr>
          <w:rFonts w:ascii="Times New Roman" w:hAnsi="Times New Roman" w:cs="Times New Roman"/>
          <w:sz w:val="24"/>
          <w:szCs w:val="24"/>
          <w:lang w:val="en-GB"/>
        </w:rPr>
        <w:t xml:space="preserve"> (2002)</w:t>
      </w:r>
      <w:r w:rsidR="002512F8" w:rsidRPr="005009C6">
        <w:rPr>
          <w:rFonts w:ascii="Times New Roman" w:hAnsi="Times New Roman" w:cs="Times New Roman"/>
          <w:sz w:val="24"/>
          <w:szCs w:val="24"/>
          <w:lang w:val="en-GB"/>
        </w:rPr>
        <w:t xml:space="preserve"> reflected on this absence in his</w:t>
      </w:r>
      <w:r w:rsidR="00E62340" w:rsidRPr="005009C6">
        <w:rPr>
          <w:rFonts w:ascii="Times New Roman" w:hAnsi="Times New Roman" w:cs="Times New Roman"/>
          <w:sz w:val="24"/>
          <w:szCs w:val="24"/>
          <w:lang w:val="en-GB"/>
        </w:rPr>
        <w:t xml:space="preserve"> review</w:t>
      </w:r>
      <w:r w:rsidR="009A09CC" w:rsidRPr="005009C6">
        <w:rPr>
          <w:rFonts w:ascii="Times New Roman" w:hAnsi="Times New Roman" w:cs="Times New Roman"/>
          <w:sz w:val="24"/>
          <w:szCs w:val="24"/>
          <w:lang w:val="en-GB"/>
        </w:rPr>
        <w:t xml:space="preserve"> </w:t>
      </w:r>
      <w:r w:rsidR="008B5C44" w:rsidRPr="005009C6">
        <w:rPr>
          <w:rFonts w:ascii="Times New Roman" w:hAnsi="Times New Roman" w:cs="Times New Roman"/>
          <w:sz w:val="24"/>
          <w:szCs w:val="24"/>
          <w:lang w:val="en-GB"/>
        </w:rPr>
        <w:t>of what he broadly termed ‘social accounting’ research</w:t>
      </w:r>
      <w:r w:rsidR="002512F8" w:rsidRPr="005009C6">
        <w:rPr>
          <w:rFonts w:ascii="Times New Roman" w:hAnsi="Times New Roman" w:cs="Times New Roman"/>
          <w:sz w:val="24"/>
          <w:szCs w:val="24"/>
          <w:lang w:val="en-GB"/>
        </w:rPr>
        <w:t>.</w:t>
      </w:r>
      <w:r w:rsidR="008B5C44" w:rsidRPr="005009C6">
        <w:rPr>
          <w:rFonts w:ascii="Times New Roman" w:hAnsi="Times New Roman" w:cs="Times New Roman"/>
          <w:sz w:val="24"/>
          <w:szCs w:val="24"/>
          <w:lang w:val="en-GB"/>
        </w:rPr>
        <w:t xml:space="preserve"> </w:t>
      </w:r>
      <w:r w:rsidR="002512F8" w:rsidRPr="005009C6">
        <w:rPr>
          <w:rFonts w:ascii="Times New Roman" w:hAnsi="Times New Roman" w:cs="Times New Roman"/>
          <w:sz w:val="24"/>
          <w:szCs w:val="24"/>
          <w:lang w:val="en-GB"/>
        </w:rPr>
        <w:t xml:space="preserve">He </w:t>
      </w:r>
      <w:r w:rsidR="00B5093E" w:rsidRPr="005009C6">
        <w:rPr>
          <w:rFonts w:ascii="Times New Roman" w:hAnsi="Times New Roman" w:cs="Times New Roman"/>
          <w:sz w:val="24"/>
          <w:szCs w:val="24"/>
          <w:lang w:val="en-GB"/>
        </w:rPr>
        <w:t xml:space="preserve">regretted </w:t>
      </w:r>
      <w:r w:rsidR="00FF012B" w:rsidRPr="005009C6">
        <w:rPr>
          <w:rFonts w:ascii="Times New Roman" w:hAnsi="Times New Roman" w:cs="Times New Roman"/>
          <w:sz w:val="24"/>
          <w:szCs w:val="24"/>
          <w:lang w:val="en-GB"/>
        </w:rPr>
        <w:t>that</w:t>
      </w:r>
      <w:r w:rsidR="002512F8" w:rsidRPr="005009C6">
        <w:rPr>
          <w:rFonts w:ascii="Times New Roman" w:hAnsi="Times New Roman" w:cs="Times New Roman"/>
          <w:sz w:val="24"/>
          <w:szCs w:val="24"/>
          <w:lang w:val="en-GB"/>
        </w:rPr>
        <w:t xml:space="preserve"> very </w:t>
      </w:r>
      <w:proofErr w:type="gramStart"/>
      <w:r w:rsidR="002512F8" w:rsidRPr="005009C6">
        <w:rPr>
          <w:rFonts w:ascii="Times New Roman" w:hAnsi="Times New Roman" w:cs="Times New Roman"/>
          <w:sz w:val="24"/>
          <w:szCs w:val="24"/>
          <w:lang w:val="en-GB"/>
        </w:rPr>
        <w:t>few of the</w:t>
      </w:r>
      <w:r w:rsidR="009A09CC" w:rsidRPr="005009C6">
        <w:rPr>
          <w:rFonts w:ascii="Times New Roman" w:hAnsi="Times New Roman" w:cs="Times New Roman"/>
          <w:sz w:val="24"/>
          <w:szCs w:val="24"/>
          <w:lang w:val="en-GB"/>
        </w:rPr>
        <w:t xml:space="preserve"> </w:t>
      </w:r>
      <w:r w:rsidR="002512F8" w:rsidRPr="005009C6">
        <w:rPr>
          <w:rFonts w:ascii="Times New Roman" w:hAnsi="Times New Roman" w:cs="Times New Roman"/>
          <w:sz w:val="24"/>
          <w:szCs w:val="24"/>
          <w:lang w:val="en-GB"/>
        </w:rPr>
        <w:t>themes of the early papers</w:t>
      </w:r>
      <w:r w:rsidRPr="005009C6">
        <w:rPr>
          <w:rFonts w:ascii="Times New Roman" w:hAnsi="Times New Roman" w:cs="Times New Roman"/>
          <w:sz w:val="24"/>
          <w:szCs w:val="24"/>
          <w:lang w:val="en-GB"/>
        </w:rPr>
        <w:t xml:space="preserve"> were taken </w:t>
      </w:r>
      <w:r w:rsidR="002512F8" w:rsidRPr="005009C6">
        <w:rPr>
          <w:rFonts w:ascii="Times New Roman" w:hAnsi="Times New Roman" w:cs="Times New Roman"/>
          <w:sz w:val="24"/>
          <w:szCs w:val="24"/>
          <w:lang w:val="en-GB"/>
        </w:rPr>
        <w:t>forward</w:t>
      </w:r>
      <w:r w:rsidRPr="005009C6">
        <w:rPr>
          <w:rFonts w:ascii="Times New Roman" w:hAnsi="Times New Roman" w:cs="Times New Roman"/>
          <w:sz w:val="24"/>
          <w:szCs w:val="24"/>
          <w:lang w:val="en-GB"/>
        </w:rPr>
        <w:t xml:space="preserve"> </w:t>
      </w:r>
      <w:r w:rsidR="002512F8" w:rsidRPr="005009C6">
        <w:rPr>
          <w:rFonts w:ascii="Times New Roman" w:hAnsi="Times New Roman" w:cs="Times New Roman"/>
          <w:sz w:val="24"/>
          <w:szCs w:val="24"/>
          <w:lang w:val="en-GB"/>
        </w:rPr>
        <w:t>by</w:t>
      </w:r>
      <w:r w:rsidRPr="005009C6">
        <w:rPr>
          <w:rFonts w:ascii="Times New Roman" w:hAnsi="Times New Roman" w:cs="Times New Roman"/>
          <w:sz w:val="24"/>
          <w:szCs w:val="24"/>
          <w:lang w:val="en-GB"/>
        </w:rPr>
        <w:t xml:space="preserve"> </w:t>
      </w:r>
      <w:r w:rsidR="002512F8" w:rsidRPr="005009C6">
        <w:rPr>
          <w:rFonts w:ascii="Times New Roman" w:hAnsi="Times New Roman" w:cs="Times New Roman"/>
          <w:sz w:val="24"/>
          <w:szCs w:val="24"/>
          <w:lang w:val="en-GB"/>
        </w:rPr>
        <w:t xml:space="preserve">papers in </w:t>
      </w:r>
      <w:r w:rsidRPr="005009C6">
        <w:rPr>
          <w:rFonts w:ascii="Times New Roman" w:hAnsi="Times New Roman" w:cs="Times New Roman"/>
          <w:i/>
          <w:sz w:val="24"/>
          <w:szCs w:val="24"/>
          <w:lang w:val="en-GB"/>
        </w:rPr>
        <w:t>AOS</w:t>
      </w:r>
      <w:proofErr w:type="gramEnd"/>
      <w:r w:rsidRPr="005009C6">
        <w:rPr>
          <w:rFonts w:ascii="Times New Roman" w:hAnsi="Times New Roman" w:cs="Times New Roman"/>
          <w:sz w:val="24"/>
          <w:szCs w:val="24"/>
          <w:lang w:val="en-GB"/>
        </w:rPr>
        <w:t>.</w:t>
      </w:r>
      <w:r w:rsidR="00457EA8" w:rsidRPr="005009C6">
        <w:rPr>
          <w:rFonts w:ascii="Times New Roman" w:hAnsi="Times New Roman" w:cs="Times New Roman"/>
          <w:sz w:val="24"/>
          <w:szCs w:val="24"/>
          <w:lang w:val="en-GB"/>
        </w:rPr>
        <w:t xml:space="preserve"> </w:t>
      </w:r>
      <w:proofErr w:type="spellStart"/>
      <w:r w:rsidR="00EC6E64" w:rsidRPr="005009C6">
        <w:rPr>
          <w:rFonts w:ascii="Times New Roman" w:hAnsi="Times New Roman" w:cs="Times New Roman"/>
          <w:sz w:val="24"/>
          <w:szCs w:val="24"/>
          <w:lang w:val="en-GB"/>
        </w:rPr>
        <w:t>Gray</w:t>
      </w:r>
      <w:proofErr w:type="spellEnd"/>
      <w:r w:rsidR="009A09CC" w:rsidRPr="005009C6">
        <w:rPr>
          <w:rFonts w:ascii="Times New Roman" w:hAnsi="Times New Roman" w:cs="Times New Roman"/>
          <w:sz w:val="24"/>
          <w:szCs w:val="24"/>
          <w:lang w:val="en-GB"/>
        </w:rPr>
        <w:t xml:space="preserve"> </w:t>
      </w:r>
      <w:r w:rsidR="00B5093E" w:rsidRPr="005009C6">
        <w:rPr>
          <w:rFonts w:ascii="Times New Roman" w:hAnsi="Times New Roman" w:cs="Times New Roman"/>
          <w:sz w:val="24"/>
          <w:szCs w:val="24"/>
          <w:lang w:val="en-GB"/>
        </w:rPr>
        <w:t xml:space="preserve">also </w:t>
      </w:r>
      <w:r w:rsidR="009A09CC" w:rsidRPr="005009C6">
        <w:rPr>
          <w:rFonts w:ascii="Times New Roman" w:hAnsi="Times New Roman" w:cs="Times New Roman"/>
          <w:sz w:val="24"/>
          <w:szCs w:val="24"/>
          <w:lang w:val="en-GB"/>
        </w:rPr>
        <w:t xml:space="preserve">noted a </w:t>
      </w:r>
      <w:r w:rsidR="00F15B58" w:rsidRPr="005009C6">
        <w:rPr>
          <w:rFonts w:ascii="Times New Roman" w:hAnsi="Times New Roman" w:cs="Times New Roman"/>
          <w:sz w:val="24"/>
          <w:szCs w:val="24"/>
          <w:lang w:val="en-GB"/>
        </w:rPr>
        <w:t>cont</w:t>
      </w:r>
      <w:r w:rsidR="00A337D8" w:rsidRPr="005009C6">
        <w:rPr>
          <w:rFonts w:ascii="Times New Roman" w:hAnsi="Times New Roman" w:cs="Times New Roman"/>
          <w:sz w:val="24"/>
          <w:szCs w:val="24"/>
          <w:lang w:val="en-GB"/>
        </w:rPr>
        <w:t>inuance of what he term</w:t>
      </w:r>
      <w:r w:rsidR="00F15B58" w:rsidRPr="005009C6">
        <w:rPr>
          <w:rFonts w:ascii="Times New Roman" w:hAnsi="Times New Roman" w:cs="Times New Roman"/>
          <w:sz w:val="24"/>
          <w:szCs w:val="24"/>
          <w:lang w:val="en-GB"/>
        </w:rPr>
        <w:t xml:space="preserve">ed </w:t>
      </w:r>
      <w:r w:rsidR="00A337D8" w:rsidRPr="005009C6">
        <w:rPr>
          <w:rFonts w:ascii="Times New Roman" w:hAnsi="Times New Roman" w:cs="Times New Roman"/>
          <w:sz w:val="24"/>
          <w:szCs w:val="24"/>
          <w:lang w:val="en-GB"/>
        </w:rPr>
        <w:t>‘</w:t>
      </w:r>
      <w:r w:rsidR="00F15B58" w:rsidRPr="005009C6">
        <w:rPr>
          <w:rFonts w:ascii="Times New Roman" w:hAnsi="Times New Roman" w:cs="Times New Roman"/>
          <w:sz w:val="24"/>
          <w:szCs w:val="24"/>
          <w:lang w:val="en-GB"/>
        </w:rPr>
        <w:t>US-style empiricism</w:t>
      </w:r>
      <w:r w:rsidR="00A337D8" w:rsidRPr="005009C6">
        <w:rPr>
          <w:rFonts w:ascii="Times New Roman" w:hAnsi="Times New Roman" w:cs="Times New Roman"/>
          <w:sz w:val="24"/>
          <w:szCs w:val="24"/>
          <w:lang w:val="en-GB"/>
        </w:rPr>
        <w:t>’</w:t>
      </w:r>
      <w:r w:rsidR="00F15B58" w:rsidRPr="005009C6">
        <w:rPr>
          <w:rFonts w:ascii="Times New Roman" w:hAnsi="Times New Roman" w:cs="Times New Roman"/>
          <w:sz w:val="24"/>
          <w:szCs w:val="24"/>
          <w:lang w:val="en-GB"/>
        </w:rPr>
        <w:t xml:space="preserve"> </w:t>
      </w:r>
      <w:r w:rsidR="00A337D8" w:rsidRPr="005009C6">
        <w:rPr>
          <w:rFonts w:ascii="Times New Roman" w:hAnsi="Times New Roman" w:cs="Times New Roman"/>
          <w:sz w:val="24"/>
          <w:szCs w:val="24"/>
          <w:lang w:val="en-GB"/>
        </w:rPr>
        <w:t xml:space="preserve">in </w:t>
      </w:r>
      <w:r w:rsidR="00521608" w:rsidRPr="005009C6">
        <w:rPr>
          <w:rFonts w:ascii="Times New Roman" w:hAnsi="Times New Roman" w:cs="Times New Roman"/>
          <w:sz w:val="24"/>
          <w:szCs w:val="24"/>
          <w:lang w:val="en-GB"/>
        </w:rPr>
        <w:t xml:space="preserve">social </w:t>
      </w:r>
      <w:r w:rsidR="00B5093E" w:rsidRPr="005009C6">
        <w:rPr>
          <w:rFonts w:ascii="Times New Roman" w:hAnsi="Times New Roman" w:cs="Times New Roman"/>
          <w:sz w:val="24"/>
          <w:szCs w:val="24"/>
          <w:lang w:val="en-GB"/>
        </w:rPr>
        <w:t xml:space="preserve">and environmental </w:t>
      </w:r>
      <w:r w:rsidR="00521608" w:rsidRPr="005009C6">
        <w:rPr>
          <w:rFonts w:ascii="Times New Roman" w:hAnsi="Times New Roman" w:cs="Times New Roman"/>
          <w:sz w:val="24"/>
          <w:szCs w:val="24"/>
          <w:lang w:val="en-GB"/>
        </w:rPr>
        <w:t xml:space="preserve">reporting papers </w:t>
      </w:r>
      <w:r w:rsidR="009A09CC" w:rsidRPr="005009C6">
        <w:rPr>
          <w:rFonts w:ascii="Times New Roman" w:hAnsi="Times New Roman" w:cs="Times New Roman"/>
          <w:sz w:val="24"/>
          <w:szCs w:val="24"/>
          <w:lang w:val="en-GB"/>
        </w:rPr>
        <w:t xml:space="preserve">published </w:t>
      </w:r>
      <w:r w:rsidR="00B65137" w:rsidRPr="005009C6">
        <w:rPr>
          <w:rFonts w:ascii="Times New Roman" w:hAnsi="Times New Roman" w:cs="Times New Roman"/>
          <w:sz w:val="24"/>
          <w:szCs w:val="24"/>
          <w:lang w:val="en-GB"/>
        </w:rPr>
        <w:t xml:space="preserve">in </w:t>
      </w:r>
      <w:r w:rsidR="00B65137" w:rsidRPr="005009C6">
        <w:rPr>
          <w:rFonts w:ascii="Times New Roman" w:hAnsi="Times New Roman" w:cs="Times New Roman"/>
          <w:i/>
          <w:sz w:val="24"/>
          <w:szCs w:val="24"/>
          <w:lang w:val="en-GB"/>
        </w:rPr>
        <w:t>AOS</w:t>
      </w:r>
      <w:r w:rsidR="00E62340" w:rsidRPr="005009C6">
        <w:rPr>
          <w:rFonts w:ascii="Times New Roman" w:hAnsi="Times New Roman" w:cs="Times New Roman"/>
          <w:sz w:val="24"/>
          <w:szCs w:val="24"/>
          <w:lang w:val="en-GB"/>
        </w:rPr>
        <w:t xml:space="preserve"> </w:t>
      </w:r>
      <w:r w:rsidR="00A337D8" w:rsidRPr="005009C6">
        <w:rPr>
          <w:rFonts w:ascii="Times New Roman" w:hAnsi="Times New Roman" w:cs="Times New Roman"/>
          <w:sz w:val="24"/>
          <w:szCs w:val="24"/>
          <w:lang w:val="en-GB"/>
        </w:rPr>
        <w:t>from the mid-1980s to the early to mid</w:t>
      </w:r>
      <w:r w:rsidR="00671FD2" w:rsidRPr="005009C6">
        <w:rPr>
          <w:rFonts w:ascii="Times New Roman" w:hAnsi="Times New Roman" w:cs="Times New Roman"/>
          <w:sz w:val="24"/>
          <w:szCs w:val="24"/>
          <w:lang w:val="en-GB"/>
        </w:rPr>
        <w:t>-</w:t>
      </w:r>
      <w:r w:rsidR="00A12775" w:rsidRPr="005009C6">
        <w:rPr>
          <w:rFonts w:ascii="Times New Roman" w:hAnsi="Times New Roman" w:cs="Times New Roman"/>
          <w:sz w:val="24"/>
          <w:szCs w:val="24"/>
          <w:lang w:val="en-GB"/>
        </w:rPr>
        <w:t xml:space="preserve">1990s, </w:t>
      </w:r>
      <w:r w:rsidR="00E62340" w:rsidRPr="005009C6">
        <w:rPr>
          <w:rFonts w:ascii="Times New Roman" w:hAnsi="Times New Roman" w:cs="Times New Roman"/>
          <w:sz w:val="24"/>
          <w:szCs w:val="24"/>
          <w:lang w:val="en-GB"/>
        </w:rPr>
        <w:t>which largely ignored wider user groups</w:t>
      </w:r>
      <w:r w:rsidR="00EC6E64" w:rsidRPr="005009C6">
        <w:rPr>
          <w:rFonts w:ascii="Times New Roman" w:hAnsi="Times New Roman" w:cs="Times New Roman"/>
          <w:sz w:val="24"/>
          <w:szCs w:val="24"/>
          <w:lang w:val="en-GB"/>
        </w:rPr>
        <w:t xml:space="preserve">. He </w:t>
      </w:r>
      <w:r w:rsidR="00A11959" w:rsidRPr="005009C6">
        <w:rPr>
          <w:rFonts w:ascii="Times New Roman" w:hAnsi="Times New Roman" w:cs="Times New Roman"/>
          <w:sz w:val="24"/>
          <w:szCs w:val="24"/>
          <w:lang w:val="en-GB"/>
        </w:rPr>
        <w:t>argued that</w:t>
      </w:r>
      <w:r w:rsidR="00091942" w:rsidRPr="005009C6">
        <w:rPr>
          <w:rFonts w:ascii="Times New Roman" w:hAnsi="Times New Roman" w:cs="Times New Roman"/>
          <w:sz w:val="24"/>
          <w:szCs w:val="24"/>
          <w:lang w:val="en-GB"/>
        </w:rPr>
        <w:t xml:space="preserve"> </w:t>
      </w:r>
      <w:r w:rsidR="00A11959" w:rsidRPr="005009C6">
        <w:rPr>
          <w:rFonts w:ascii="Times New Roman" w:hAnsi="Times New Roman" w:cs="Times New Roman"/>
          <w:sz w:val="24"/>
          <w:szCs w:val="24"/>
          <w:lang w:val="en-GB"/>
        </w:rPr>
        <w:t>the</w:t>
      </w:r>
      <w:r w:rsidR="008B5C44" w:rsidRPr="005009C6">
        <w:rPr>
          <w:rFonts w:ascii="Times New Roman" w:hAnsi="Times New Roman" w:cs="Times New Roman"/>
          <w:sz w:val="24"/>
          <w:szCs w:val="24"/>
          <w:lang w:val="en-GB"/>
        </w:rPr>
        <w:t xml:space="preserve"> ‘social accoun</w:t>
      </w:r>
      <w:r w:rsidR="00091942" w:rsidRPr="005009C6">
        <w:rPr>
          <w:rFonts w:ascii="Times New Roman" w:hAnsi="Times New Roman" w:cs="Times New Roman"/>
          <w:sz w:val="24"/>
          <w:szCs w:val="24"/>
          <w:lang w:val="en-GB"/>
        </w:rPr>
        <w:t>t</w:t>
      </w:r>
      <w:r w:rsidR="008B5C44" w:rsidRPr="005009C6">
        <w:rPr>
          <w:rFonts w:ascii="Times New Roman" w:hAnsi="Times New Roman" w:cs="Times New Roman"/>
          <w:sz w:val="24"/>
          <w:szCs w:val="24"/>
          <w:lang w:val="en-GB"/>
        </w:rPr>
        <w:t>ing’ literature</w:t>
      </w:r>
      <w:r w:rsidR="009D0295" w:rsidRPr="005009C6">
        <w:rPr>
          <w:rFonts w:ascii="Times New Roman" w:hAnsi="Times New Roman" w:cs="Times New Roman"/>
          <w:sz w:val="24"/>
          <w:szCs w:val="24"/>
          <w:lang w:val="en-GB"/>
        </w:rPr>
        <w:t xml:space="preserve"> was fa</w:t>
      </w:r>
      <w:r w:rsidR="00091942" w:rsidRPr="005009C6">
        <w:rPr>
          <w:rFonts w:ascii="Times New Roman" w:hAnsi="Times New Roman" w:cs="Times New Roman"/>
          <w:sz w:val="24"/>
          <w:szCs w:val="24"/>
          <w:lang w:val="en-GB"/>
        </w:rPr>
        <w:t xml:space="preserve">iling as an academic endeavour due to its </w:t>
      </w:r>
      <w:r w:rsidR="00A11959" w:rsidRPr="005009C6">
        <w:rPr>
          <w:rFonts w:ascii="Times New Roman" w:hAnsi="Times New Roman" w:cs="Times New Roman"/>
          <w:sz w:val="24"/>
          <w:szCs w:val="24"/>
          <w:lang w:val="en-GB"/>
        </w:rPr>
        <w:t>underdeveloped theoriz</w:t>
      </w:r>
      <w:r w:rsidR="00AA40F4" w:rsidRPr="005009C6">
        <w:rPr>
          <w:rFonts w:ascii="Times New Roman" w:hAnsi="Times New Roman" w:cs="Times New Roman"/>
          <w:sz w:val="24"/>
          <w:szCs w:val="24"/>
          <w:lang w:val="en-GB"/>
        </w:rPr>
        <w:t xml:space="preserve">ation </w:t>
      </w:r>
      <w:r w:rsidR="00091942" w:rsidRPr="005009C6">
        <w:rPr>
          <w:rFonts w:ascii="Times New Roman" w:hAnsi="Times New Roman" w:cs="Times New Roman"/>
          <w:sz w:val="24"/>
          <w:szCs w:val="24"/>
          <w:lang w:val="en-GB"/>
        </w:rPr>
        <w:t>and preference for passion over rigour</w:t>
      </w:r>
      <w:r w:rsidR="00AA40F4" w:rsidRPr="005009C6">
        <w:rPr>
          <w:rFonts w:ascii="Times New Roman" w:hAnsi="Times New Roman" w:cs="Times New Roman"/>
          <w:sz w:val="24"/>
          <w:szCs w:val="24"/>
          <w:lang w:val="en-GB"/>
        </w:rPr>
        <w:t xml:space="preserve">, </w:t>
      </w:r>
      <w:r w:rsidR="00091942" w:rsidRPr="005009C6">
        <w:rPr>
          <w:rFonts w:ascii="Times New Roman" w:hAnsi="Times New Roman" w:cs="Times New Roman"/>
          <w:sz w:val="24"/>
          <w:szCs w:val="24"/>
          <w:lang w:val="en-GB"/>
        </w:rPr>
        <w:t xml:space="preserve">characteristics </w:t>
      </w:r>
      <w:r w:rsidR="000611CF" w:rsidRPr="005009C6">
        <w:rPr>
          <w:rFonts w:ascii="Times New Roman" w:hAnsi="Times New Roman" w:cs="Times New Roman"/>
          <w:sz w:val="24"/>
          <w:szCs w:val="24"/>
          <w:lang w:val="en-GB"/>
        </w:rPr>
        <w:t>which</w:t>
      </w:r>
      <w:r w:rsidR="00521608" w:rsidRPr="005009C6">
        <w:rPr>
          <w:rFonts w:ascii="Times New Roman" w:hAnsi="Times New Roman" w:cs="Times New Roman"/>
          <w:sz w:val="24"/>
          <w:szCs w:val="24"/>
          <w:lang w:val="en-GB"/>
        </w:rPr>
        <w:t xml:space="preserve"> </w:t>
      </w:r>
      <w:r w:rsidR="00A11959" w:rsidRPr="005009C6">
        <w:rPr>
          <w:rFonts w:ascii="Times New Roman" w:hAnsi="Times New Roman" w:cs="Times New Roman"/>
          <w:sz w:val="24"/>
          <w:szCs w:val="24"/>
          <w:lang w:val="en-GB"/>
        </w:rPr>
        <w:t xml:space="preserve">he regarded as </w:t>
      </w:r>
      <w:r w:rsidR="00521608" w:rsidRPr="005009C6">
        <w:rPr>
          <w:rFonts w:ascii="Times New Roman" w:hAnsi="Times New Roman" w:cs="Times New Roman"/>
          <w:sz w:val="24"/>
          <w:szCs w:val="24"/>
          <w:lang w:val="en-GB"/>
        </w:rPr>
        <w:t>inevitably</w:t>
      </w:r>
      <w:r w:rsidR="00A11959" w:rsidRPr="005009C6">
        <w:rPr>
          <w:rFonts w:ascii="Times New Roman" w:hAnsi="Times New Roman" w:cs="Times New Roman"/>
          <w:sz w:val="24"/>
          <w:szCs w:val="24"/>
          <w:lang w:val="en-GB"/>
        </w:rPr>
        <w:t xml:space="preserve"> contributing</w:t>
      </w:r>
      <w:r w:rsidR="000611CF" w:rsidRPr="005009C6">
        <w:rPr>
          <w:rFonts w:ascii="Times New Roman" w:hAnsi="Times New Roman" w:cs="Times New Roman"/>
          <w:sz w:val="24"/>
          <w:szCs w:val="24"/>
          <w:lang w:val="en-GB"/>
        </w:rPr>
        <w:t xml:space="preserve"> to its absence from </w:t>
      </w:r>
      <w:r w:rsidR="009D0295" w:rsidRPr="005009C6">
        <w:rPr>
          <w:rFonts w:ascii="Times New Roman" w:hAnsi="Times New Roman" w:cs="Times New Roman"/>
          <w:sz w:val="24"/>
          <w:szCs w:val="24"/>
          <w:lang w:val="en-GB"/>
        </w:rPr>
        <w:t xml:space="preserve">the pages of </w:t>
      </w:r>
      <w:r w:rsidR="009D0295" w:rsidRPr="005009C6">
        <w:rPr>
          <w:rFonts w:ascii="Times New Roman" w:hAnsi="Times New Roman" w:cs="Times New Roman"/>
          <w:i/>
          <w:sz w:val="24"/>
          <w:szCs w:val="24"/>
          <w:lang w:val="en-GB"/>
        </w:rPr>
        <w:t>AOS</w:t>
      </w:r>
      <w:r w:rsidR="009D0295" w:rsidRPr="005009C6">
        <w:rPr>
          <w:rFonts w:ascii="Times New Roman" w:hAnsi="Times New Roman" w:cs="Times New Roman"/>
          <w:sz w:val="24"/>
          <w:szCs w:val="24"/>
          <w:lang w:val="en-GB"/>
        </w:rPr>
        <w:t xml:space="preserve">. </w:t>
      </w:r>
      <w:r w:rsidR="00A11959" w:rsidRPr="005009C6">
        <w:rPr>
          <w:rFonts w:ascii="Times New Roman" w:hAnsi="Times New Roman" w:cs="Times New Roman"/>
          <w:sz w:val="24"/>
          <w:szCs w:val="24"/>
          <w:lang w:val="en-GB"/>
        </w:rPr>
        <w:t>However, an alternative perspective on this absence could be that with few organizations engaging in (specifically) social</w:t>
      </w:r>
      <w:r w:rsidR="001F22C3" w:rsidRPr="005009C6">
        <w:rPr>
          <w:rFonts w:ascii="Times New Roman" w:hAnsi="Times New Roman" w:cs="Times New Roman"/>
          <w:sz w:val="24"/>
          <w:szCs w:val="24"/>
          <w:lang w:val="en-GB"/>
        </w:rPr>
        <w:t>,</w:t>
      </w:r>
      <w:r w:rsidR="00A11959" w:rsidRPr="005009C6">
        <w:rPr>
          <w:rFonts w:ascii="Times New Roman" w:hAnsi="Times New Roman" w:cs="Times New Roman"/>
          <w:sz w:val="24"/>
          <w:szCs w:val="24"/>
          <w:lang w:val="en-GB"/>
        </w:rPr>
        <w:t xml:space="preserve"> rather than environmental</w:t>
      </w:r>
      <w:r w:rsidR="001F22C3" w:rsidRPr="005009C6">
        <w:rPr>
          <w:rFonts w:ascii="Times New Roman" w:hAnsi="Times New Roman" w:cs="Times New Roman"/>
          <w:sz w:val="24"/>
          <w:szCs w:val="24"/>
          <w:lang w:val="en-GB"/>
        </w:rPr>
        <w:t>,</w:t>
      </w:r>
      <w:r w:rsidR="00A11959" w:rsidRPr="005009C6">
        <w:rPr>
          <w:rFonts w:ascii="Times New Roman" w:hAnsi="Times New Roman" w:cs="Times New Roman"/>
          <w:sz w:val="24"/>
          <w:szCs w:val="24"/>
          <w:lang w:val="en-GB"/>
        </w:rPr>
        <w:t xml:space="preserve"> reporting, or oth</w:t>
      </w:r>
      <w:r w:rsidR="005A2AEB" w:rsidRPr="005009C6">
        <w:rPr>
          <w:rFonts w:ascii="Times New Roman" w:hAnsi="Times New Roman" w:cs="Times New Roman"/>
          <w:sz w:val="24"/>
          <w:szCs w:val="24"/>
          <w:lang w:val="en-GB"/>
        </w:rPr>
        <w:t xml:space="preserve">er accounting practices in this area, there was too little contemporary empirical material or policy interest to provide a substantive evidence base </w:t>
      </w:r>
      <w:r w:rsidR="00FF012B" w:rsidRPr="005009C6">
        <w:rPr>
          <w:rFonts w:ascii="Times New Roman" w:hAnsi="Times New Roman" w:cs="Times New Roman"/>
          <w:sz w:val="24"/>
          <w:szCs w:val="24"/>
          <w:lang w:val="en-GB"/>
        </w:rPr>
        <w:t xml:space="preserve">for rigorous </w:t>
      </w:r>
      <w:r w:rsidR="00CF303B" w:rsidRPr="005009C6">
        <w:rPr>
          <w:rFonts w:ascii="Times New Roman" w:hAnsi="Times New Roman" w:cs="Times New Roman"/>
          <w:sz w:val="24"/>
          <w:szCs w:val="24"/>
          <w:lang w:val="en-GB"/>
        </w:rPr>
        <w:t>research</w:t>
      </w:r>
      <w:r w:rsidR="005A2AEB" w:rsidRPr="005009C6">
        <w:rPr>
          <w:rFonts w:ascii="Times New Roman" w:hAnsi="Times New Roman" w:cs="Times New Roman"/>
          <w:sz w:val="24"/>
          <w:szCs w:val="24"/>
          <w:lang w:val="en-GB"/>
        </w:rPr>
        <w:t xml:space="preserve"> work of this nature.</w:t>
      </w:r>
      <w:r w:rsidR="00256D6C" w:rsidRPr="005009C6">
        <w:rPr>
          <w:rFonts w:ascii="Times New Roman" w:hAnsi="Times New Roman" w:cs="Times New Roman"/>
          <w:sz w:val="24"/>
          <w:szCs w:val="24"/>
          <w:lang w:val="en-GB"/>
        </w:rPr>
        <w:t xml:space="preserve"> </w:t>
      </w:r>
      <w:proofErr w:type="spellStart"/>
      <w:r w:rsidR="00F320F6" w:rsidRPr="005009C6">
        <w:rPr>
          <w:rFonts w:ascii="Times New Roman" w:hAnsi="Times New Roman" w:cs="Times New Roman"/>
          <w:sz w:val="24"/>
          <w:szCs w:val="24"/>
          <w:lang w:val="en-GB"/>
        </w:rPr>
        <w:t>Gray</w:t>
      </w:r>
      <w:proofErr w:type="spellEnd"/>
      <w:r w:rsidR="00F320F6" w:rsidRPr="005009C6">
        <w:rPr>
          <w:rFonts w:ascii="Times New Roman" w:hAnsi="Times New Roman" w:cs="Times New Roman"/>
          <w:sz w:val="24"/>
          <w:szCs w:val="24"/>
          <w:lang w:val="en-GB"/>
        </w:rPr>
        <w:t xml:space="preserve"> (2002) argued</w:t>
      </w:r>
      <w:r w:rsidR="001F22C3" w:rsidRPr="005009C6">
        <w:rPr>
          <w:rFonts w:ascii="Times New Roman" w:hAnsi="Times New Roman" w:cs="Times New Roman"/>
          <w:sz w:val="24"/>
          <w:szCs w:val="24"/>
          <w:lang w:val="en-GB"/>
        </w:rPr>
        <w:t xml:space="preserve"> that possibly inappropriate criteria in some journals might </w:t>
      </w:r>
      <w:r w:rsidR="00FF012B" w:rsidRPr="005009C6">
        <w:rPr>
          <w:rFonts w:ascii="Times New Roman" w:hAnsi="Times New Roman" w:cs="Times New Roman"/>
          <w:sz w:val="24"/>
          <w:szCs w:val="24"/>
          <w:lang w:val="en-GB"/>
        </w:rPr>
        <w:t xml:space="preserve">also </w:t>
      </w:r>
      <w:r w:rsidR="001F22C3" w:rsidRPr="005009C6">
        <w:rPr>
          <w:rFonts w:ascii="Times New Roman" w:hAnsi="Times New Roman" w:cs="Times New Roman"/>
          <w:sz w:val="24"/>
          <w:szCs w:val="24"/>
          <w:lang w:val="en-GB"/>
        </w:rPr>
        <w:t>hinder academic endeavour in areas where there is little current practice to build upon</w:t>
      </w:r>
      <w:r w:rsidR="00D57302" w:rsidRPr="005009C6">
        <w:rPr>
          <w:rFonts w:ascii="Times New Roman" w:hAnsi="Times New Roman" w:cs="Times New Roman"/>
          <w:sz w:val="24"/>
          <w:szCs w:val="24"/>
          <w:lang w:val="en-GB"/>
        </w:rPr>
        <w:t>.</w:t>
      </w:r>
    </w:p>
    <w:p w14:paraId="047C3F93" w14:textId="77777777" w:rsidR="001F22C3" w:rsidRPr="005009C6" w:rsidRDefault="001F22C3" w:rsidP="00B341A4">
      <w:pPr>
        <w:widowControl w:val="0"/>
        <w:autoSpaceDE w:val="0"/>
        <w:autoSpaceDN w:val="0"/>
        <w:adjustRightInd w:val="0"/>
        <w:spacing w:after="0" w:line="360" w:lineRule="auto"/>
        <w:ind w:left="720" w:right="804"/>
        <w:rPr>
          <w:rFonts w:ascii="Times New Roman" w:hAnsi="Times New Roman" w:cs="Times New Roman"/>
          <w:lang w:val="en-GB"/>
        </w:rPr>
      </w:pPr>
    </w:p>
    <w:p w14:paraId="69AD13DE" w14:textId="76083097" w:rsidR="00B5093E" w:rsidRPr="005009C6" w:rsidRDefault="009B58A7" w:rsidP="00B341A4">
      <w:pPr>
        <w:spacing w:line="360" w:lineRule="auto"/>
        <w:ind w:firstLine="720"/>
        <w:jc w:val="both"/>
        <w:rPr>
          <w:rFonts w:ascii="Times New Roman" w:hAnsi="Times New Roman" w:cs="Times New Roman"/>
          <w:sz w:val="24"/>
          <w:szCs w:val="24"/>
          <w:lang w:val="en-GB"/>
        </w:rPr>
      </w:pPr>
      <w:proofErr w:type="spellStart"/>
      <w:r w:rsidRPr="005009C6">
        <w:rPr>
          <w:rFonts w:ascii="Times New Roman" w:hAnsi="Times New Roman" w:cs="Times New Roman"/>
          <w:sz w:val="24"/>
          <w:szCs w:val="24"/>
          <w:lang w:val="en-GB"/>
        </w:rPr>
        <w:t>Gray</w:t>
      </w:r>
      <w:proofErr w:type="spellEnd"/>
      <w:r w:rsidR="00A13809" w:rsidRPr="005009C6">
        <w:rPr>
          <w:rFonts w:ascii="Times New Roman" w:hAnsi="Times New Roman" w:cs="Times New Roman"/>
          <w:sz w:val="24"/>
          <w:szCs w:val="24"/>
          <w:lang w:val="en-GB"/>
        </w:rPr>
        <w:t xml:space="preserve"> </w:t>
      </w:r>
      <w:r w:rsidR="000611CF" w:rsidRPr="005009C6">
        <w:rPr>
          <w:rFonts w:ascii="Times New Roman" w:hAnsi="Times New Roman" w:cs="Times New Roman"/>
          <w:sz w:val="24"/>
          <w:szCs w:val="24"/>
          <w:lang w:val="en-GB"/>
        </w:rPr>
        <w:t xml:space="preserve">(2002) </w:t>
      </w:r>
      <w:r w:rsidR="005F0473" w:rsidRPr="005009C6">
        <w:rPr>
          <w:rFonts w:ascii="Times New Roman" w:hAnsi="Times New Roman" w:cs="Times New Roman"/>
          <w:sz w:val="24"/>
          <w:szCs w:val="24"/>
          <w:lang w:val="en-GB"/>
        </w:rPr>
        <w:t xml:space="preserve">outlined a future focus </w:t>
      </w:r>
      <w:r w:rsidR="00AA40F4" w:rsidRPr="005009C6">
        <w:rPr>
          <w:rFonts w:ascii="Times New Roman" w:hAnsi="Times New Roman" w:cs="Times New Roman"/>
          <w:sz w:val="24"/>
          <w:szCs w:val="24"/>
          <w:lang w:val="en-GB"/>
        </w:rPr>
        <w:t xml:space="preserve">for researchers </w:t>
      </w:r>
      <w:r w:rsidR="00D61932" w:rsidRPr="005009C6">
        <w:rPr>
          <w:rFonts w:ascii="Times New Roman" w:hAnsi="Times New Roman" w:cs="Times New Roman"/>
          <w:sz w:val="24"/>
          <w:szCs w:val="24"/>
          <w:lang w:val="en-GB"/>
        </w:rPr>
        <w:t xml:space="preserve">aimed at </w:t>
      </w:r>
      <w:r w:rsidR="005F0473" w:rsidRPr="005009C6">
        <w:rPr>
          <w:rFonts w:ascii="Times New Roman" w:hAnsi="Times New Roman" w:cs="Times New Roman"/>
          <w:sz w:val="24"/>
          <w:szCs w:val="24"/>
          <w:lang w:val="en-GB"/>
        </w:rPr>
        <w:t xml:space="preserve">learning how to write and </w:t>
      </w:r>
      <w:r w:rsidR="00F12593" w:rsidRPr="005009C6">
        <w:rPr>
          <w:rFonts w:ascii="Times New Roman" w:hAnsi="Times New Roman" w:cs="Times New Roman"/>
          <w:sz w:val="24"/>
          <w:szCs w:val="24"/>
          <w:lang w:val="en-GB"/>
        </w:rPr>
        <w:t>theorize</w:t>
      </w:r>
      <w:r w:rsidR="005F0473" w:rsidRPr="005009C6">
        <w:rPr>
          <w:rFonts w:ascii="Times New Roman" w:hAnsi="Times New Roman" w:cs="Times New Roman"/>
          <w:sz w:val="24"/>
          <w:szCs w:val="24"/>
          <w:lang w:val="en-GB"/>
        </w:rPr>
        <w:t xml:space="preserve"> engagement</w:t>
      </w:r>
      <w:r w:rsidR="0013514E" w:rsidRPr="005009C6">
        <w:rPr>
          <w:rFonts w:ascii="Times New Roman" w:hAnsi="Times New Roman" w:cs="Times New Roman"/>
          <w:sz w:val="24"/>
          <w:szCs w:val="24"/>
          <w:lang w:val="en-GB"/>
        </w:rPr>
        <w:t xml:space="preserve">. </w:t>
      </w:r>
      <w:r w:rsidR="00B65137" w:rsidRPr="005009C6">
        <w:rPr>
          <w:rFonts w:ascii="Times New Roman" w:hAnsi="Times New Roman" w:cs="Times New Roman"/>
          <w:sz w:val="24"/>
          <w:szCs w:val="24"/>
          <w:lang w:val="en-GB"/>
        </w:rPr>
        <w:t xml:space="preserve">However, </w:t>
      </w:r>
      <w:r w:rsidR="0013514E" w:rsidRPr="005009C6">
        <w:rPr>
          <w:rFonts w:ascii="Times New Roman" w:hAnsi="Times New Roman" w:cs="Times New Roman"/>
          <w:sz w:val="24"/>
          <w:szCs w:val="24"/>
          <w:lang w:val="en-GB"/>
        </w:rPr>
        <w:t>his</w:t>
      </w:r>
      <w:r w:rsidR="00B65137" w:rsidRPr="005009C6">
        <w:rPr>
          <w:rFonts w:ascii="Times New Roman" w:hAnsi="Times New Roman" w:cs="Times New Roman"/>
          <w:sz w:val="24"/>
          <w:szCs w:val="24"/>
          <w:lang w:val="en-GB"/>
        </w:rPr>
        <w:t xml:space="preserve"> key </w:t>
      </w:r>
      <w:r w:rsidR="00113FA6" w:rsidRPr="005009C6">
        <w:rPr>
          <w:rFonts w:ascii="Times New Roman" w:hAnsi="Times New Roman" w:cs="Times New Roman"/>
          <w:sz w:val="24"/>
          <w:szCs w:val="24"/>
          <w:lang w:val="en-GB"/>
        </w:rPr>
        <w:t>concern</w:t>
      </w:r>
      <w:r w:rsidR="00B65137" w:rsidRPr="005009C6">
        <w:rPr>
          <w:rFonts w:ascii="Times New Roman" w:hAnsi="Times New Roman" w:cs="Times New Roman"/>
          <w:sz w:val="24"/>
          <w:szCs w:val="24"/>
          <w:lang w:val="en-GB"/>
        </w:rPr>
        <w:t xml:space="preserve">, </w:t>
      </w:r>
      <w:r w:rsidR="00113FA6" w:rsidRPr="005009C6">
        <w:rPr>
          <w:rFonts w:ascii="Times New Roman" w:hAnsi="Times New Roman" w:cs="Times New Roman"/>
          <w:sz w:val="24"/>
          <w:szCs w:val="24"/>
          <w:lang w:val="en-GB"/>
        </w:rPr>
        <w:t>an issue</w:t>
      </w:r>
      <w:r w:rsidR="00B65137" w:rsidRPr="005009C6">
        <w:rPr>
          <w:rFonts w:ascii="Times New Roman" w:hAnsi="Times New Roman" w:cs="Times New Roman"/>
          <w:sz w:val="24"/>
          <w:szCs w:val="24"/>
          <w:lang w:val="en-GB"/>
        </w:rPr>
        <w:t xml:space="preserve"> we will return to </w:t>
      </w:r>
      <w:r w:rsidR="00876976" w:rsidRPr="005009C6">
        <w:rPr>
          <w:rFonts w:ascii="Times New Roman" w:hAnsi="Times New Roman" w:cs="Times New Roman"/>
          <w:sz w:val="24"/>
          <w:szCs w:val="24"/>
          <w:lang w:val="en-GB"/>
        </w:rPr>
        <w:t>later</w:t>
      </w:r>
      <w:r w:rsidR="00B65137" w:rsidRPr="005009C6">
        <w:rPr>
          <w:rFonts w:ascii="Times New Roman" w:hAnsi="Times New Roman" w:cs="Times New Roman"/>
          <w:sz w:val="24"/>
          <w:szCs w:val="24"/>
          <w:lang w:val="en-GB"/>
        </w:rPr>
        <w:t xml:space="preserve">, was </w:t>
      </w:r>
      <w:r w:rsidR="00113FA6" w:rsidRPr="005009C6">
        <w:rPr>
          <w:rFonts w:ascii="Times New Roman" w:hAnsi="Times New Roman" w:cs="Times New Roman"/>
          <w:sz w:val="24"/>
          <w:szCs w:val="24"/>
          <w:lang w:val="en-GB"/>
        </w:rPr>
        <w:t xml:space="preserve">the </w:t>
      </w:r>
      <w:r w:rsidR="00A337D8" w:rsidRPr="005009C6">
        <w:rPr>
          <w:rFonts w:ascii="Times New Roman" w:hAnsi="Times New Roman" w:cs="Times New Roman"/>
          <w:sz w:val="24"/>
          <w:szCs w:val="24"/>
          <w:lang w:val="en-GB"/>
        </w:rPr>
        <w:t xml:space="preserve">absence of </w:t>
      </w:r>
      <w:r w:rsidR="00B65137" w:rsidRPr="005009C6">
        <w:rPr>
          <w:rFonts w:ascii="Times New Roman" w:hAnsi="Times New Roman" w:cs="Times New Roman"/>
          <w:sz w:val="24"/>
          <w:szCs w:val="24"/>
          <w:lang w:val="en-GB"/>
        </w:rPr>
        <w:t xml:space="preserve">a </w:t>
      </w:r>
      <w:r w:rsidR="00A337D8" w:rsidRPr="005009C6">
        <w:rPr>
          <w:rFonts w:ascii="Times New Roman" w:hAnsi="Times New Roman" w:cs="Times New Roman"/>
          <w:sz w:val="24"/>
          <w:szCs w:val="24"/>
          <w:lang w:val="en-GB"/>
        </w:rPr>
        <w:t xml:space="preserve">greater </w:t>
      </w:r>
      <w:r w:rsidR="00B65137" w:rsidRPr="005009C6">
        <w:rPr>
          <w:rFonts w:ascii="Times New Roman" w:hAnsi="Times New Roman" w:cs="Times New Roman"/>
          <w:sz w:val="24"/>
          <w:szCs w:val="24"/>
          <w:lang w:val="en-GB"/>
        </w:rPr>
        <w:t xml:space="preserve">meta-theory for </w:t>
      </w:r>
      <w:r w:rsidR="00AA40F4" w:rsidRPr="005009C6">
        <w:rPr>
          <w:rFonts w:ascii="Times New Roman" w:hAnsi="Times New Roman" w:cs="Times New Roman"/>
          <w:sz w:val="24"/>
          <w:szCs w:val="24"/>
          <w:lang w:val="en-GB"/>
        </w:rPr>
        <w:t>‘</w:t>
      </w:r>
      <w:r w:rsidR="00B65137" w:rsidRPr="005009C6">
        <w:rPr>
          <w:rFonts w:ascii="Times New Roman" w:hAnsi="Times New Roman" w:cs="Times New Roman"/>
          <w:sz w:val="24"/>
          <w:szCs w:val="24"/>
          <w:lang w:val="en-GB"/>
        </w:rPr>
        <w:t>social accounting</w:t>
      </w:r>
      <w:r w:rsidR="00AA40F4"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(p.</w:t>
      </w:r>
      <w:r w:rsidR="00A337D8" w:rsidRPr="005009C6">
        <w:rPr>
          <w:rFonts w:ascii="Times New Roman" w:hAnsi="Times New Roman" w:cs="Times New Roman"/>
          <w:sz w:val="24"/>
          <w:szCs w:val="24"/>
          <w:lang w:val="en-GB"/>
        </w:rPr>
        <w:t>703). He</w:t>
      </w:r>
      <w:r w:rsidR="00113FA6" w:rsidRPr="005009C6">
        <w:rPr>
          <w:rFonts w:ascii="Times New Roman" w:hAnsi="Times New Roman" w:cs="Times New Roman"/>
          <w:sz w:val="24"/>
          <w:szCs w:val="24"/>
          <w:lang w:val="en-GB"/>
        </w:rPr>
        <w:t xml:space="preserve"> considered </w:t>
      </w:r>
      <w:r w:rsidR="00A337D8" w:rsidRPr="005009C6">
        <w:rPr>
          <w:rFonts w:ascii="Times New Roman" w:hAnsi="Times New Roman" w:cs="Times New Roman"/>
          <w:sz w:val="24"/>
          <w:szCs w:val="24"/>
          <w:lang w:val="en-GB"/>
        </w:rPr>
        <w:t xml:space="preserve">this </w:t>
      </w:r>
      <w:r w:rsidR="00113FA6" w:rsidRPr="005009C6">
        <w:rPr>
          <w:rFonts w:ascii="Times New Roman" w:hAnsi="Times New Roman" w:cs="Times New Roman"/>
          <w:sz w:val="24"/>
          <w:szCs w:val="24"/>
          <w:lang w:val="en-GB"/>
        </w:rPr>
        <w:t xml:space="preserve">necessary </w:t>
      </w:r>
      <w:r w:rsidR="00B65137" w:rsidRPr="005009C6">
        <w:rPr>
          <w:rFonts w:ascii="Times New Roman" w:hAnsi="Times New Roman" w:cs="Times New Roman"/>
          <w:sz w:val="24"/>
          <w:szCs w:val="24"/>
          <w:lang w:val="en-GB"/>
        </w:rPr>
        <w:t xml:space="preserve">in order to </w:t>
      </w:r>
      <w:r w:rsidR="00876976" w:rsidRPr="005009C6">
        <w:rPr>
          <w:rFonts w:ascii="Times New Roman" w:hAnsi="Times New Roman" w:cs="Times New Roman"/>
          <w:sz w:val="24"/>
          <w:szCs w:val="24"/>
          <w:lang w:val="en-GB"/>
        </w:rPr>
        <w:t xml:space="preserve">discover what it </w:t>
      </w:r>
      <w:r w:rsidR="00113FA6" w:rsidRPr="005009C6">
        <w:rPr>
          <w:rFonts w:ascii="Times New Roman" w:hAnsi="Times New Roman" w:cs="Times New Roman"/>
          <w:sz w:val="24"/>
          <w:szCs w:val="24"/>
          <w:lang w:val="en-GB"/>
        </w:rPr>
        <w:t>was that social accounting scholars</w:t>
      </w:r>
      <w:r w:rsidR="00B65137" w:rsidRPr="005009C6">
        <w:rPr>
          <w:rFonts w:ascii="Times New Roman" w:hAnsi="Times New Roman" w:cs="Times New Roman"/>
          <w:sz w:val="24"/>
          <w:szCs w:val="24"/>
          <w:lang w:val="en-GB"/>
        </w:rPr>
        <w:t xml:space="preserve"> </w:t>
      </w:r>
      <w:r w:rsidR="00A337D8" w:rsidRPr="005009C6">
        <w:rPr>
          <w:rFonts w:ascii="Times New Roman" w:hAnsi="Times New Roman" w:cs="Times New Roman"/>
          <w:sz w:val="24"/>
          <w:szCs w:val="24"/>
          <w:lang w:val="en-GB"/>
        </w:rPr>
        <w:t>we</w:t>
      </w:r>
      <w:r w:rsidR="00B65137" w:rsidRPr="005009C6">
        <w:rPr>
          <w:rFonts w:ascii="Times New Roman" w:hAnsi="Times New Roman" w:cs="Times New Roman"/>
          <w:sz w:val="24"/>
          <w:szCs w:val="24"/>
          <w:lang w:val="en-GB"/>
        </w:rPr>
        <w:t xml:space="preserve">re really interested in and why. </w:t>
      </w:r>
      <w:r w:rsidR="00D61932" w:rsidRPr="005009C6">
        <w:rPr>
          <w:rFonts w:ascii="Times New Roman" w:hAnsi="Times New Roman" w:cs="Times New Roman"/>
          <w:sz w:val="24"/>
          <w:szCs w:val="24"/>
          <w:lang w:val="en-GB"/>
        </w:rPr>
        <w:t xml:space="preserve">He </w:t>
      </w:r>
      <w:r w:rsidR="00B65137" w:rsidRPr="005009C6">
        <w:rPr>
          <w:rFonts w:ascii="Times New Roman" w:hAnsi="Times New Roman" w:cs="Times New Roman"/>
          <w:sz w:val="24"/>
          <w:szCs w:val="24"/>
          <w:lang w:val="en-GB"/>
        </w:rPr>
        <w:t xml:space="preserve">also </w:t>
      </w:r>
      <w:r w:rsidR="00CF5CA1">
        <w:rPr>
          <w:rFonts w:ascii="Times New Roman" w:hAnsi="Times New Roman" w:cs="Times New Roman"/>
          <w:sz w:val="24"/>
          <w:szCs w:val="24"/>
          <w:lang w:val="en-GB"/>
        </w:rPr>
        <w:t xml:space="preserve">appealed </w:t>
      </w:r>
      <w:r w:rsidR="00B65137" w:rsidRPr="005009C6">
        <w:rPr>
          <w:rFonts w:ascii="Times New Roman" w:hAnsi="Times New Roman" w:cs="Times New Roman"/>
          <w:sz w:val="24"/>
          <w:szCs w:val="24"/>
          <w:lang w:val="en-GB"/>
        </w:rPr>
        <w:t xml:space="preserve">for </w:t>
      </w:r>
      <w:r w:rsidR="00876976" w:rsidRPr="005009C6">
        <w:rPr>
          <w:rFonts w:ascii="Times New Roman" w:hAnsi="Times New Roman" w:cs="Times New Roman"/>
          <w:sz w:val="24"/>
          <w:szCs w:val="24"/>
          <w:lang w:val="en-GB"/>
        </w:rPr>
        <w:t xml:space="preserve">social accounting </w:t>
      </w:r>
      <w:r w:rsidR="00B65137" w:rsidRPr="005009C6">
        <w:rPr>
          <w:rFonts w:ascii="Times New Roman" w:hAnsi="Times New Roman" w:cs="Times New Roman"/>
          <w:sz w:val="24"/>
          <w:szCs w:val="24"/>
          <w:lang w:val="en-GB"/>
        </w:rPr>
        <w:t xml:space="preserve">to cease </w:t>
      </w:r>
      <w:r w:rsidR="00AA40F4" w:rsidRPr="005009C6">
        <w:rPr>
          <w:rFonts w:ascii="Times New Roman" w:hAnsi="Times New Roman" w:cs="Times New Roman"/>
          <w:sz w:val="24"/>
          <w:szCs w:val="24"/>
          <w:lang w:val="en-GB"/>
        </w:rPr>
        <w:t xml:space="preserve">chasing </w:t>
      </w:r>
      <w:r w:rsidR="00B65137" w:rsidRPr="005009C6">
        <w:rPr>
          <w:rFonts w:ascii="Times New Roman" w:hAnsi="Times New Roman" w:cs="Times New Roman"/>
          <w:sz w:val="24"/>
          <w:szCs w:val="24"/>
          <w:lang w:val="en-GB"/>
        </w:rPr>
        <w:t>the l</w:t>
      </w:r>
      <w:r w:rsidR="00C16708" w:rsidRPr="005009C6">
        <w:rPr>
          <w:rFonts w:ascii="Times New Roman" w:hAnsi="Times New Roman" w:cs="Times New Roman"/>
          <w:sz w:val="24"/>
          <w:szCs w:val="24"/>
          <w:lang w:val="en-GB"/>
        </w:rPr>
        <w:t xml:space="preserve">atest fad </w:t>
      </w:r>
      <w:r w:rsidR="00113FA6" w:rsidRPr="005009C6">
        <w:rPr>
          <w:rFonts w:ascii="Times New Roman" w:hAnsi="Times New Roman" w:cs="Times New Roman"/>
          <w:sz w:val="24"/>
          <w:szCs w:val="24"/>
          <w:lang w:val="en-GB"/>
        </w:rPr>
        <w:t>–</w:t>
      </w:r>
      <w:r w:rsidR="00C16708" w:rsidRPr="005009C6">
        <w:rPr>
          <w:rFonts w:ascii="Times New Roman" w:hAnsi="Times New Roman" w:cs="Times New Roman"/>
          <w:sz w:val="24"/>
          <w:szCs w:val="24"/>
          <w:lang w:val="en-GB"/>
        </w:rPr>
        <w:t xml:space="preserve"> at this</w:t>
      </w:r>
      <w:r w:rsidR="00B65137" w:rsidRPr="005009C6">
        <w:rPr>
          <w:rFonts w:ascii="Times New Roman" w:hAnsi="Times New Roman" w:cs="Times New Roman"/>
          <w:sz w:val="24"/>
          <w:szCs w:val="24"/>
          <w:lang w:val="en-GB"/>
        </w:rPr>
        <w:t xml:space="preserve"> time</w:t>
      </w:r>
      <w:r w:rsidR="00A337D8" w:rsidRPr="005009C6">
        <w:rPr>
          <w:rFonts w:ascii="Times New Roman" w:hAnsi="Times New Roman" w:cs="Times New Roman"/>
          <w:sz w:val="24"/>
          <w:szCs w:val="24"/>
          <w:lang w:val="en-GB"/>
        </w:rPr>
        <w:t>,</w:t>
      </w:r>
      <w:r w:rsidR="00B65137" w:rsidRPr="005009C6">
        <w:rPr>
          <w:rFonts w:ascii="Times New Roman" w:hAnsi="Times New Roman" w:cs="Times New Roman"/>
          <w:sz w:val="24"/>
          <w:szCs w:val="24"/>
          <w:lang w:val="en-GB"/>
        </w:rPr>
        <w:t xml:space="preserve"> issues surrounding accounting and the physical environment </w:t>
      </w:r>
      <w:r w:rsidR="00AA40F4" w:rsidRPr="005009C6">
        <w:rPr>
          <w:rFonts w:ascii="Times New Roman" w:hAnsi="Times New Roman" w:cs="Times New Roman"/>
          <w:sz w:val="24"/>
          <w:szCs w:val="24"/>
          <w:lang w:val="en-GB"/>
        </w:rPr>
        <w:t xml:space="preserve">were prominent – and </w:t>
      </w:r>
      <w:r w:rsidR="00EC6E64" w:rsidRPr="005009C6">
        <w:rPr>
          <w:rFonts w:ascii="Times New Roman" w:hAnsi="Times New Roman" w:cs="Times New Roman"/>
          <w:sz w:val="24"/>
          <w:szCs w:val="24"/>
          <w:lang w:val="en-GB"/>
        </w:rPr>
        <w:t xml:space="preserve">he </w:t>
      </w:r>
      <w:r w:rsidR="00AA40F4" w:rsidRPr="005009C6">
        <w:rPr>
          <w:rFonts w:ascii="Times New Roman" w:hAnsi="Times New Roman" w:cs="Times New Roman"/>
          <w:sz w:val="24"/>
          <w:szCs w:val="24"/>
          <w:lang w:val="en-GB"/>
        </w:rPr>
        <w:t>asked:</w:t>
      </w:r>
      <w:r w:rsidR="00C16708" w:rsidRPr="005009C6">
        <w:rPr>
          <w:rFonts w:ascii="Times New Roman" w:hAnsi="Times New Roman" w:cs="Times New Roman"/>
          <w:sz w:val="24"/>
          <w:szCs w:val="24"/>
          <w:lang w:val="en-GB"/>
        </w:rPr>
        <w:t xml:space="preserve"> “whatever happened to employees? Are they unimportant these d</w:t>
      </w:r>
      <w:r w:rsidR="00D61932" w:rsidRPr="005009C6">
        <w:rPr>
          <w:rFonts w:ascii="Times New Roman" w:hAnsi="Times New Roman" w:cs="Times New Roman"/>
          <w:sz w:val="24"/>
          <w:szCs w:val="24"/>
          <w:lang w:val="en-GB"/>
        </w:rPr>
        <w:t>ays? I should have thought not”</w:t>
      </w:r>
      <w:r w:rsidR="00C200CF"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(p.</w:t>
      </w:r>
      <w:r w:rsidR="00C16708" w:rsidRPr="005009C6">
        <w:rPr>
          <w:rFonts w:ascii="Times New Roman" w:hAnsi="Times New Roman" w:cs="Times New Roman"/>
          <w:sz w:val="24"/>
          <w:szCs w:val="24"/>
          <w:lang w:val="en-GB"/>
        </w:rPr>
        <w:t xml:space="preserve">703). In making these calls, </w:t>
      </w:r>
      <w:proofErr w:type="spellStart"/>
      <w:r w:rsidR="00C16708" w:rsidRPr="005009C6">
        <w:rPr>
          <w:rFonts w:ascii="Times New Roman" w:hAnsi="Times New Roman" w:cs="Times New Roman"/>
          <w:sz w:val="24"/>
          <w:szCs w:val="24"/>
          <w:lang w:val="en-GB"/>
        </w:rPr>
        <w:t>Gr</w:t>
      </w:r>
      <w:r w:rsidR="00D61932" w:rsidRPr="005009C6">
        <w:rPr>
          <w:rFonts w:ascii="Times New Roman" w:hAnsi="Times New Roman" w:cs="Times New Roman"/>
          <w:sz w:val="24"/>
          <w:szCs w:val="24"/>
          <w:lang w:val="en-GB"/>
        </w:rPr>
        <w:t>ay</w:t>
      </w:r>
      <w:proofErr w:type="spellEnd"/>
      <w:r w:rsidR="00D61932" w:rsidRPr="005009C6">
        <w:rPr>
          <w:rFonts w:ascii="Times New Roman" w:hAnsi="Times New Roman" w:cs="Times New Roman"/>
          <w:sz w:val="24"/>
          <w:szCs w:val="24"/>
          <w:lang w:val="en-GB"/>
        </w:rPr>
        <w:t xml:space="preserve"> reiterated</w:t>
      </w:r>
      <w:r w:rsidR="00EC6E64" w:rsidRPr="005009C6">
        <w:rPr>
          <w:rFonts w:ascii="Times New Roman" w:hAnsi="Times New Roman" w:cs="Times New Roman"/>
          <w:sz w:val="24"/>
          <w:szCs w:val="24"/>
          <w:lang w:val="en-GB"/>
        </w:rPr>
        <w:t xml:space="preserve"> the</w:t>
      </w:r>
      <w:r w:rsidR="00C16708" w:rsidRPr="005009C6">
        <w:rPr>
          <w:rFonts w:ascii="Times New Roman" w:hAnsi="Times New Roman" w:cs="Times New Roman"/>
          <w:sz w:val="24"/>
          <w:szCs w:val="24"/>
          <w:lang w:val="en-GB"/>
        </w:rPr>
        <w:t xml:space="preserve"> hope</w:t>
      </w:r>
      <w:r w:rsidR="00EC6E64" w:rsidRPr="005009C6">
        <w:rPr>
          <w:rFonts w:ascii="Times New Roman" w:hAnsi="Times New Roman" w:cs="Times New Roman"/>
          <w:sz w:val="24"/>
          <w:szCs w:val="24"/>
          <w:lang w:val="en-GB"/>
        </w:rPr>
        <w:t>s</w:t>
      </w:r>
      <w:r w:rsidR="00C16708" w:rsidRPr="005009C6">
        <w:rPr>
          <w:rFonts w:ascii="Times New Roman" w:hAnsi="Times New Roman" w:cs="Times New Roman"/>
          <w:sz w:val="24"/>
          <w:szCs w:val="24"/>
          <w:lang w:val="en-GB"/>
        </w:rPr>
        <w:t xml:space="preserve"> </w:t>
      </w:r>
      <w:r w:rsidR="00D61932" w:rsidRPr="005009C6">
        <w:rPr>
          <w:rFonts w:ascii="Times New Roman" w:hAnsi="Times New Roman" w:cs="Times New Roman"/>
          <w:sz w:val="24"/>
          <w:szCs w:val="24"/>
          <w:lang w:val="en-GB"/>
        </w:rPr>
        <w:t xml:space="preserve">and aspirations expressed </w:t>
      </w:r>
      <w:r w:rsidR="00C16708" w:rsidRPr="005009C6">
        <w:rPr>
          <w:rFonts w:ascii="Times New Roman" w:hAnsi="Times New Roman" w:cs="Times New Roman"/>
          <w:sz w:val="24"/>
          <w:szCs w:val="24"/>
          <w:lang w:val="en-GB"/>
        </w:rPr>
        <w:t xml:space="preserve">in the earlier papers by </w:t>
      </w:r>
      <w:r w:rsidR="00A65899" w:rsidRPr="005009C6">
        <w:rPr>
          <w:rFonts w:ascii="Times New Roman" w:hAnsi="Times New Roman" w:cs="Times New Roman"/>
          <w:sz w:val="24"/>
          <w:szCs w:val="24"/>
          <w:lang w:val="en-GB"/>
        </w:rPr>
        <w:t>Owen an</w:t>
      </w:r>
      <w:r w:rsidR="00D61932" w:rsidRPr="005009C6">
        <w:rPr>
          <w:rFonts w:ascii="Times New Roman" w:hAnsi="Times New Roman" w:cs="Times New Roman"/>
          <w:sz w:val="24"/>
          <w:szCs w:val="24"/>
          <w:lang w:val="en-GB"/>
        </w:rPr>
        <w:t>d Harte (1985), Owen and Lloyd (1987) and Cooper and Essex (1977).</w:t>
      </w:r>
    </w:p>
    <w:p w14:paraId="2FE01812" w14:textId="03FF924A" w:rsidR="00B5093E" w:rsidRPr="005009C6" w:rsidRDefault="00FA2D83" w:rsidP="008A7276">
      <w:pPr>
        <w:pStyle w:val="Heading1"/>
        <w:numPr>
          <w:ilvl w:val="0"/>
          <w:numId w:val="0"/>
        </w:numPr>
        <w:spacing w:line="360" w:lineRule="auto"/>
        <w:ind w:left="432" w:hanging="432"/>
        <w:rPr>
          <w:color w:val="auto"/>
          <w:sz w:val="24"/>
          <w:szCs w:val="24"/>
          <w:lang w:val="en-GB"/>
        </w:rPr>
      </w:pPr>
      <w:r w:rsidRPr="005009C6">
        <w:rPr>
          <w:color w:val="auto"/>
          <w:sz w:val="24"/>
          <w:szCs w:val="24"/>
          <w:lang w:val="en-GB"/>
        </w:rPr>
        <w:t>A tentative evolution in theorized engagement</w:t>
      </w:r>
    </w:p>
    <w:p w14:paraId="7D0AF590" w14:textId="31256F04" w:rsidR="001A18BE" w:rsidRPr="005009C6" w:rsidRDefault="00492B36"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After </w:t>
      </w:r>
      <w:proofErr w:type="spellStart"/>
      <w:r w:rsidRPr="005009C6">
        <w:rPr>
          <w:rFonts w:ascii="Times New Roman" w:hAnsi="Times New Roman" w:cs="Times New Roman"/>
          <w:sz w:val="24"/>
          <w:szCs w:val="24"/>
          <w:lang w:val="en-GB"/>
        </w:rPr>
        <w:t>Gray</w:t>
      </w:r>
      <w:proofErr w:type="spellEnd"/>
      <w:r w:rsidRPr="005009C6">
        <w:rPr>
          <w:rFonts w:ascii="Times New Roman" w:hAnsi="Times New Roman" w:cs="Times New Roman"/>
          <w:sz w:val="24"/>
          <w:szCs w:val="24"/>
          <w:lang w:val="en-GB"/>
        </w:rPr>
        <w:t xml:space="preserve"> (2002)</w:t>
      </w:r>
      <w:r w:rsidR="007001F8" w:rsidRPr="005009C6">
        <w:rPr>
          <w:rFonts w:ascii="Times New Roman" w:hAnsi="Times New Roman" w:cs="Times New Roman"/>
          <w:sz w:val="24"/>
          <w:szCs w:val="24"/>
          <w:lang w:val="en-GB"/>
        </w:rPr>
        <w:t>, between 2002 and 2009</w:t>
      </w:r>
      <w:r w:rsidR="00C16708" w:rsidRPr="005009C6">
        <w:rPr>
          <w:rFonts w:ascii="Times New Roman" w:hAnsi="Times New Roman" w:cs="Times New Roman"/>
          <w:sz w:val="24"/>
          <w:szCs w:val="24"/>
          <w:lang w:val="en-GB"/>
        </w:rPr>
        <w:t xml:space="preserve"> a number of field studies</w:t>
      </w:r>
      <w:r w:rsidR="007001F8" w:rsidRPr="005009C6">
        <w:rPr>
          <w:rFonts w:ascii="Times New Roman" w:hAnsi="Times New Roman" w:cs="Times New Roman"/>
          <w:sz w:val="24"/>
          <w:szCs w:val="24"/>
          <w:lang w:val="en-GB"/>
        </w:rPr>
        <w:t xml:space="preserve"> </w:t>
      </w:r>
      <w:r w:rsidR="00515275" w:rsidRPr="005009C6">
        <w:rPr>
          <w:rFonts w:ascii="Times New Roman" w:hAnsi="Times New Roman" w:cs="Times New Roman"/>
          <w:sz w:val="24"/>
          <w:szCs w:val="24"/>
          <w:lang w:val="en-GB"/>
        </w:rPr>
        <w:t>into accounting for social sustainability</w:t>
      </w:r>
      <w:r w:rsidR="00C16708" w:rsidRPr="005009C6">
        <w:rPr>
          <w:rFonts w:ascii="Times New Roman" w:hAnsi="Times New Roman" w:cs="Times New Roman"/>
          <w:sz w:val="24"/>
          <w:szCs w:val="24"/>
          <w:lang w:val="en-GB"/>
        </w:rPr>
        <w:t xml:space="preserve"> </w:t>
      </w:r>
      <w:r w:rsidR="007001F8" w:rsidRPr="005009C6">
        <w:rPr>
          <w:rFonts w:ascii="Times New Roman" w:hAnsi="Times New Roman" w:cs="Times New Roman"/>
          <w:sz w:val="24"/>
          <w:szCs w:val="24"/>
          <w:lang w:val="en-GB"/>
        </w:rPr>
        <w:t xml:space="preserve">were published by </w:t>
      </w:r>
      <w:r w:rsidR="007001F8" w:rsidRPr="005009C6">
        <w:rPr>
          <w:rFonts w:ascii="Times New Roman" w:hAnsi="Times New Roman" w:cs="Times New Roman"/>
          <w:i/>
          <w:sz w:val="24"/>
          <w:szCs w:val="24"/>
          <w:lang w:val="en-GB"/>
        </w:rPr>
        <w:t>AOS</w:t>
      </w:r>
      <w:r w:rsidR="00C16708" w:rsidRPr="005009C6">
        <w:rPr>
          <w:rFonts w:ascii="Times New Roman" w:hAnsi="Times New Roman" w:cs="Times New Roman"/>
          <w:sz w:val="24"/>
          <w:szCs w:val="24"/>
          <w:lang w:val="en-GB"/>
        </w:rPr>
        <w:t>.</w:t>
      </w:r>
      <w:r w:rsidR="007001F8" w:rsidRPr="005009C6">
        <w:rPr>
          <w:rFonts w:ascii="Times New Roman" w:hAnsi="Times New Roman" w:cs="Times New Roman"/>
          <w:sz w:val="24"/>
          <w:szCs w:val="24"/>
          <w:lang w:val="en-GB"/>
        </w:rPr>
        <w:t xml:space="preserve"> I</w:t>
      </w:r>
      <w:r w:rsidR="00C16708" w:rsidRPr="005009C6">
        <w:rPr>
          <w:rFonts w:ascii="Times New Roman" w:hAnsi="Times New Roman" w:cs="Times New Roman"/>
          <w:sz w:val="24"/>
          <w:szCs w:val="24"/>
          <w:lang w:val="en-GB"/>
        </w:rPr>
        <w:t xml:space="preserve">n adjacent </w:t>
      </w:r>
      <w:r w:rsidR="00967527" w:rsidRPr="005009C6">
        <w:rPr>
          <w:rFonts w:ascii="Times New Roman" w:hAnsi="Times New Roman" w:cs="Times New Roman"/>
          <w:sz w:val="24"/>
          <w:szCs w:val="24"/>
          <w:lang w:val="en-GB"/>
        </w:rPr>
        <w:t>journals such as</w:t>
      </w:r>
      <w:r w:rsidR="007001F8" w:rsidRPr="005009C6">
        <w:rPr>
          <w:rFonts w:ascii="Times New Roman" w:hAnsi="Times New Roman" w:cs="Times New Roman"/>
          <w:sz w:val="24"/>
          <w:szCs w:val="24"/>
          <w:lang w:val="en-GB"/>
        </w:rPr>
        <w:t xml:space="preserve"> such as</w:t>
      </w:r>
      <w:r w:rsidR="00967527" w:rsidRPr="005009C6">
        <w:rPr>
          <w:rFonts w:ascii="Times New Roman" w:hAnsi="Times New Roman" w:cs="Times New Roman"/>
          <w:sz w:val="24"/>
          <w:szCs w:val="24"/>
          <w:lang w:val="en-GB"/>
        </w:rPr>
        <w:t xml:space="preserve"> </w:t>
      </w:r>
      <w:r w:rsidR="00967527" w:rsidRPr="005009C6">
        <w:rPr>
          <w:rFonts w:ascii="Times New Roman" w:hAnsi="Times New Roman" w:cs="Times New Roman"/>
          <w:i/>
          <w:sz w:val="24"/>
          <w:szCs w:val="24"/>
          <w:lang w:val="en-GB"/>
        </w:rPr>
        <w:t>A</w:t>
      </w:r>
      <w:r w:rsidR="00007B35" w:rsidRPr="005009C6">
        <w:rPr>
          <w:rFonts w:ascii="Times New Roman" w:hAnsi="Times New Roman" w:cs="Times New Roman"/>
          <w:i/>
          <w:sz w:val="24"/>
          <w:szCs w:val="24"/>
          <w:lang w:val="en-GB"/>
        </w:rPr>
        <w:t>ccounting, Auditing and Accountability Journal (A</w:t>
      </w:r>
      <w:r w:rsidR="00967527" w:rsidRPr="005009C6">
        <w:rPr>
          <w:rFonts w:ascii="Times New Roman" w:hAnsi="Times New Roman" w:cs="Times New Roman"/>
          <w:i/>
          <w:sz w:val="24"/>
          <w:szCs w:val="24"/>
          <w:lang w:val="en-GB"/>
        </w:rPr>
        <w:t>AAJ</w:t>
      </w:r>
      <w:r w:rsidR="00007B35" w:rsidRPr="005009C6">
        <w:rPr>
          <w:rFonts w:ascii="Times New Roman" w:hAnsi="Times New Roman" w:cs="Times New Roman"/>
          <w:i/>
          <w:sz w:val="24"/>
          <w:szCs w:val="24"/>
          <w:lang w:val="en-GB"/>
        </w:rPr>
        <w:t>)</w:t>
      </w:r>
      <w:r w:rsidR="00967527" w:rsidRPr="005009C6">
        <w:rPr>
          <w:rFonts w:ascii="Times New Roman" w:hAnsi="Times New Roman" w:cs="Times New Roman"/>
          <w:sz w:val="24"/>
          <w:szCs w:val="24"/>
          <w:lang w:val="en-GB"/>
        </w:rPr>
        <w:t xml:space="preserve"> </w:t>
      </w:r>
      <w:r w:rsidR="00C16708" w:rsidRPr="005009C6">
        <w:rPr>
          <w:rFonts w:ascii="Times New Roman" w:hAnsi="Times New Roman" w:cs="Times New Roman"/>
          <w:sz w:val="24"/>
          <w:szCs w:val="24"/>
          <w:lang w:val="en-GB"/>
        </w:rPr>
        <w:t>an</w:t>
      </w:r>
      <w:r w:rsidR="00786735" w:rsidRPr="005009C6">
        <w:rPr>
          <w:rFonts w:ascii="Times New Roman" w:hAnsi="Times New Roman" w:cs="Times New Roman"/>
          <w:sz w:val="24"/>
          <w:szCs w:val="24"/>
          <w:lang w:val="en-GB"/>
        </w:rPr>
        <w:t xml:space="preserve">d </w:t>
      </w:r>
      <w:r w:rsidR="00786735" w:rsidRPr="005009C6">
        <w:rPr>
          <w:rFonts w:ascii="Times New Roman" w:hAnsi="Times New Roman" w:cs="Times New Roman"/>
          <w:i/>
          <w:sz w:val="24"/>
          <w:szCs w:val="24"/>
          <w:lang w:val="en-GB"/>
        </w:rPr>
        <w:t>C</w:t>
      </w:r>
      <w:r w:rsidR="00007B35" w:rsidRPr="005009C6">
        <w:rPr>
          <w:rFonts w:ascii="Times New Roman" w:hAnsi="Times New Roman" w:cs="Times New Roman"/>
          <w:i/>
          <w:sz w:val="24"/>
          <w:szCs w:val="24"/>
          <w:lang w:val="en-GB"/>
        </w:rPr>
        <w:t>ritical Perspectives on Accounting (C</w:t>
      </w:r>
      <w:r w:rsidR="00786735" w:rsidRPr="005009C6">
        <w:rPr>
          <w:rFonts w:ascii="Times New Roman" w:hAnsi="Times New Roman" w:cs="Times New Roman"/>
          <w:i/>
          <w:sz w:val="24"/>
          <w:szCs w:val="24"/>
          <w:lang w:val="en-GB"/>
        </w:rPr>
        <w:t>PA</w:t>
      </w:r>
      <w:r w:rsidR="00007B35" w:rsidRPr="005009C6">
        <w:rPr>
          <w:rFonts w:ascii="Times New Roman" w:hAnsi="Times New Roman" w:cs="Times New Roman"/>
          <w:i/>
          <w:sz w:val="24"/>
          <w:szCs w:val="24"/>
          <w:lang w:val="en-GB"/>
        </w:rPr>
        <w:t>)</w:t>
      </w:r>
      <w:r w:rsidR="00091942" w:rsidRPr="005009C6">
        <w:rPr>
          <w:rFonts w:ascii="Times New Roman" w:hAnsi="Times New Roman" w:cs="Times New Roman"/>
          <w:sz w:val="24"/>
          <w:szCs w:val="24"/>
          <w:lang w:val="en-GB"/>
        </w:rPr>
        <w:t>, theorized engagement</w:t>
      </w:r>
      <w:r w:rsidR="007001F8" w:rsidRPr="005009C6">
        <w:rPr>
          <w:rFonts w:ascii="Times New Roman" w:hAnsi="Times New Roman" w:cs="Times New Roman"/>
          <w:sz w:val="24"/>
          <w:szCs w:val="24"/>
          <w:lang w:val="en-GB"/>
        </w:rPr>
        <w:t xml:space="preserve"> </w:t>
      </w:r>
      <w:r w:rsidR="00464C0E" w:rsidRPr="005009C6">
        <w:rPr>
          <w:rFonts w:ascii="Times New Roman" w:hAnsi="Times New Roman" w:cs="Times New Roman"/>
          <w:sz w:val="24"/>
          <w:szCs w:val="24"/>
          <w:lang w:val="en-GB"/>
        </w:rPr>
        <w:t xml:space="preserve">in this area </w:t>
      </w:r>
      <w:r w:rsidR="007001F8" w:rsidRPr="005009C6">
        <w:rPr>
          <w:rFonts w:ascii="Times New Roman" w:hAnsi="Times New Roman" w:cs="Times New Roman"/>
          <w:sz w:val="24"/>
          <w:szCs w:val="24"/>
          <w:lang w:val="en-GB"/>
        </w:rPr>
        <w:t>also</w:t>
      </w:r>
      <w:r w:rsidR="00091942" w:rsidRPr="005009C6">
        <w:rPr>
          <w:rFonts w:ascii="Times New Roman" w:hAnsi="Times New Roman" w:cs="Times New Roman"/>
          <w:sz w:val="24"/>
          <w:szCs w:val="24"/>
          <w:lang w:val="en-GB"/>
        </w:rPr>
        <w:t xml:space="preserve"> </w:t>
      </w:r>
      <w:r w:rsidR="00C16708" w:rsidRPr="005009C6">
        <w:rPr>
          <w:rFonts w:ascii="Times New Roman" w:hAnsi="Times New Roman" w:cs="Times New Roman"/>
          <w:sz w:val="24"/>
          <w:szCs w:val="24"/>
          <w:lang w:val="en-GB"/>
        </w:rPr>
        <w:t>became</w:t>
      </w:r>
      <w:r w:rsidRPr="005009C6">
        <w:rPr>
          <w:rFonts w:ascii="Times New Roman" w:hAnsi="Times New Roman" w:cs="Times New Roman"/>
          <w:sz w:val="24"/>
          <w:szCs w:val="24"/>
          <w:lang w:val="en-GB"/>
        </w:rPr>
        <w:t xml:space="preserve"> </w:t>
      </w:r>
      <w:r w:rsidR="00C16708" w:rsidRPr="005009C6">
        <w:rPr>
          <w:rFonts w:ascii="Times New Roman" w:hAnsi="Times New Roman" w:cs="Times New Roman"/>
          <w:sz w:val="24"/>
          <w:szCs w:val="24"/>
          <w:lang w:val="en-GB"/>
        </w:rPr>
        <w:t>more prominent</w:t>
      </w:r>
      <w:r w:rsidR="00464C0E" w:rsidRPr="005009C6">
        <w:rPr>
          <w:rFonts w:ascii="Times New Roman" w:hAnsi="Times New Roman" w:cs="Times New Roman"/>
          <w:sz w:val="24"/>
          <w:szCs w:val="24"/>
          <w:lang w:val="en-GB"/>
        </w:rPr>
        <w:t xml:space="preserve"> (see</w:t>
      </w:r>
      <w:r w:rsidR="004363FE" w:rsidRPr="005009C6">
        <w:rPr>
          <w:rFonts w:ascii="Times New Roman" w:hAnsi="Times New Roman" w:cs="Times New Roman"/>
          <w:sz w:val="24"/>
          <w:szCs w:val="24"/>
          <w:lang w:val="en-GB"/>
        </w:rPr>
        <w:t>, for example:</w:t>
      </w:r>
      <w:r w:rsidR="00464C0E" w:rsidRPr="005009C6">
        <w:rPr>
          <w:rFonts w:ascii="Times New Roman" w:hAnsi="Times New Roman" w:cs="Times New Roman"/>
          <w:sz w:val="24"/>
          <w:szCs w:val="24"/>
          <w:lang w:val="en-GB"/>
        </w:rPr>
        <w:t xml:space="preserve"> </w:t>
      </w:r>
      <w:proofErr w:type="spellStart"/>
      <w:r w:rsidR="00F2196B" w:rsidRPr="005009C6">
        <w:rPr>
          <w:rFonts w:ascii="Times New Roman" w:hAnsi="Times New Roman" w:cs="Times New Roman"/>
          <w:sz w:val="24"/>
          <w:szCs w:val="24"/>
          <w:lang w:val="en-GB"/>
        </w:rPr>
        <w:t>Bebbington</w:t>
      </w:r>
      <w:proofErr w:type="spellEnd"/>
      <w:r w:rsidR="00F2196B" w:rsidRPr="005009C6">
        <w:rPr>
          <w:rFonts w:ascii="Times New Roman" w:hAnsi="Times New Roman" w:cs="Times New Roman"/>
          <w:sz w:val="24"/>
          <w:szCs w:val="24"/>
          <w:lang w:val="en-GB"/>
        </w:rPr>
        <w:t xml:space="preserve"> et al., 200</w:t>
      </w:r>
      <w:r w:rsidR="00AD7B40" w:rsidRPr="005009C6">
        <w:rPr>
          <w:rFonts w:ascii="Times New Roman" w:hAnsi="Times New Roman" w:cs="Times New Roman"/>
          <w:sz w:val="24"/>
          <w:szCs w:val="24"/>
          <w:lang w:val="en-GB"/>
        </w:rPr>
        <w:t xml:space="preserve">7; </w:t>
      </w:r>
      <w:proofErr w:type="spellStart"/>
      <w:r w:rsidR="00464C0E" w:rsidRPr="005009C6">
        <w:rPr>
          <w:rFonts w:ascii="Times New Roman" w:hAnsi="Times New Roman" w:cs="Times New Roman"/>
          <w:sz w:val="24"/>
          <w:szCs w:val="24"/>
          <w:lang w:val="en-GB"/>
        </w:rPr>
        <w:t>Neu</w:t>
      </w:r>
      <w:proofErr w:type="spellEnd"/>
      <w:r w:rsidR="00464C0E" w:rsidRPr="005009C6">
        <w:rPr>
          <w:rFonts w:ascii="Times New Roman" w:hAnsi="Times New Roman" w:cs="Times New Roman"/>
          <w:sz w:val="24"/>
          <w:szCs w:val="24"/>
          <w:lang w:val="en-GB"/>
        </w:rPr>
        <w:t xml:space="preserve"> et al., 2001)</w:t>
      </w:r>
      <w:r w:rsidR="00C16708" w:rsidRPr="005009C6">
        <w:rPr>
          <w:rFonts w:ascii="Times New Roman" w:hAnsi="Times New Roman" w:cs="Times New Roman"/>
          <w:sz w:val="24"/>
          <w:szCs w:val="24"/>
          <w:lang w:val="en-GB"/>
        </w:rPr>
        <w:t xml:space="preserve"> and </w:t>
      </w:r>
      <w:proofErr w:type="spellStart"/>
      <w:r w:rsidR="00C16708" w:rsidRPr="005009C6">
        <w:rPr>
          <w:rFonts w:ascii="Times New Roman" w:hAnsi="Times New Roman" w:cs="Times New Roman"/>
          <w:sz w:val="24"/>
          <w:szCs w:val="24"/>
          <w:lang w:val="en-GB"/>
        </w:rPr>
        <w:t>Gray’s</w:t>
      </w:r>
      <w:proofErr w:type="spellEnd"/>
      <w:r w:rsidR="004E6A2A" w:rsidRPr="005009C6">
        <w:rPr>
          <w:rFonts w:ascii="Times New Roman" w:hAnsi="Times New Roman" w:cs="Times New Roman"/>
          <w:sz w:val="24"/>
          <w:szCs w:val="24"/>
          <w:lang w:val="en-GB"/>
        </w:rPr>
        <w:t xml:space="preserve"> (2002)</w:t>
      </w:r>
      <w:r w:rsidR="00C16708" w:rsidRPr="005009C6">
        <w:rPr>
          <w:rFonts w:ascii="Times New Roman" w:hAnsi="Times New Roman" w:cs="Times New Roman"/>
          <w:sz w:val="24"/>
          <w:szCs w:val="24"/>
          <w:lang w:val="en-GB"/>
        </w:rPr>
        <w:t xml:space="preserve"> exhortations were </w:t>
      </w:r>
      <w:r w:rsidR="00796046">
        <w:rPr>
          <w:rFonts w:ascii="Times New Roman" w:hAnsi="Times New Roman" w:cs="Times New Roman"/>
          <w:sz w:val="24"/>
          <w:szCs w:val="24"/>
          <w:lang w:val="en-GB"/>
        </w:rPr>
        <w:t xml:space="preserve">often enrolled </w:t>
      </w:r>
      <w:r w:rsidR="00C16708" w:rsidRPr="005009C6">
        <w:rPr>
          <w:rFonts w:ascii="Times New Roman" w:hAnsi="Times New Roman" w:cs="Times New Roman"/>
          <w:sz w:val="24"/>
          <w:szCs w:val="24"/>
          <w:lang w:val="en-GB"/>
        </w:rPr>
        <w:t xml:space="preserve">in support of </w:t>
      </w:r>
      <w:r w:rsidR="00796046">
        <w:rPr>
          <w:rFonts w:ascii="Times New Roman" w:hAnsi="Times New Roman" w:cs="Times New Roman"/>
          <w:sz w:val="24"/>
          <w:szCs w:val="24"/>
          <w:lang w:val="en-GB"/>
        </w:rPr>
        <w:t xml:space="preserve">certain </w:t>
      </w:r>
      <w:r w:rsidR="00C16708" w:rsidRPr="005009C6">
        <w:rPr>
          <w:rFonts w:ascii="Times New Roman" w:hAnsi="Times New Roman" w:cs="Times New Roman"/>
          <w:sz w:val="24"/>
          <w:szCs w:val="24"/>
          <w:lang w:val="en-GB"/>
        </w:rPr>
        <w:t>foci</w:t>
      </w:r>
      <w:r w:rsidR="00A337D8" w:rsidRPr="005009C6">
        <w:rPr>
          <w:rFonts w:ascii="Times New Roman" w:hAnsi="Times New Roman" w:cs="Times New Roman"/>
          <w:sz w:val="24"/>
          <w:szCs w:val="24"/>
          <w:lang w:val="en-GB"/>
        </w:rPr>
        <w:t>.</w:t>
      </w:r>
      <w:r w:rsidR="00967527" w:rsidRPr="005009C6">
        <w:rPr>
          <w:rFonts w:ascii="Times New Roman" w:hAnsi="Times New Roman" w:cs="Times New Roman"/>
          <w:sz w:val="24"/>
          <w:szCs w:val="24"/>
          <w:lang w:val="en-GB"/>
        </w:rPr>
        <w:t xml:space="preserve"> </w:t>
      </w:r>
      <w:r w:rsidR="00833C69" w:rsidRPr="005009C6">
        <w:rPr>
          <w:rFonts w:ascii="Times New Roman" w:hAnsi="Times New Roman" w:cs="Times New Roman"/>
          <w:sz w:val="24"/>
          <w:szCs w:val="24"/>
          <w:lang w:val="en-GB"/>
        </w:rPr>
        <w:t xml:space="preserve">The </w:t>
      </w:r>
      <w:r w:rsidR="001C7548" w:rsidRPr="005009C6">
        <w:rPr>
          <w:rFonts w:ascii="Times New Roman" w:hAnsi="Times New Roman" w:cs="Times New Roman"/>
          <w:sz w:val="24"/>
          <w:szCs w:val="24"/>
          <w:lang w:val="en-GB"/>
        </w:rPr>
        <w:t xml:space="preserve">social sustainability </w:t>
      </w:r>
      <w:r w:rsidR="00833C69" w:rsidRPr="005009C6">
        <w:rPr>
          <w:rFonts w:ascii="Times New Roman" w:hAnsi="Times New Roman" w:cs="Times New Roman"/>
          <w:sz w:val="24"/>
          <w:szCs w:val="24"/>
          <w:lang w:val="en-GB"/>
        </w:rPr>
        <w:t>work appearing in</w:t>
      </w:r>
      <w:r w:rsidR="00144CD9" w:rsidRPr="005009C6">
        <w:rPr>
          <w:rFonts w:ascii="Times New Roman" w:hAnsi="Times New Roman" w:cs="Times New Roman"/>
          <w:sz w:val="24"/>
          <w:szCs w:val="24"/>
          <w:lang w:val="en-GB"/>
        </w:rPr>
        <w:t xml:space="preserve"> </w:t>
      </w:r>
      <w:r w:rsidR="00144CD9" w:rsidRPr="005009C6">
        <w:rPr>
          <w:rFonts w:ascii="Times New Roman" w:hAnsi="Times New Roman" w:cs="Times New Roman"/>
          <w:i/>
          <w:sz w:val="24"/>
          <w:szCs w:val="24"/>
          <w:lang w:val="en-GB"/>
        </w:rPr>
        <w:t>AOS</w:t>
      </w:r>
      <w:r w:rsidR="00144CD9" w:rsidRPr="005009C6">
        <w:rPr>
          <w:rFonts w:ascii="Times New Roman" w:hAnsi="Times New Roman" w:cs="Times New Roman"/>
          <w:sz w:val="24"/>
          <w:szCs w:val="24"/>
          <w:lang w:val="en-GB"/>
        </w:rPr>
        <w:t xml:space="preserve"> in</w:t>
      </w:r>
      <w:r w:rsidR="00833C69" w:rsidRPr="005009C6">
        <w:rPr>
          <w:rFonts w:ascii="Times New Roman" w:hAnsi="Times New Roman" w:cs="Times New Roman"/>
          <w:sz w:val="24"/>
          <w:szCs w:val="24"/>
          <w:lang w:val="en-GB"/>
        </w:rPr>
        <w:t xml:space="preserve"> </w:t>
      </w:r>
      <w:r w:rsidR="00833C69" w:rsidRPr="005009C6">
        <w:rPr>
          <w:rFonts w:ascii="Times New Roman" w:hAnsi="Times New Roman" w:cs="Times New Roman"/>
          <w:sz w:val="24"/>
          <w:szCs w:val="24"/>
          <w:lang w:val="en-GB"/>
        </w:rPr>
        <w:lastRenderedPageBreak/>
        <w:t xml:space="preserve">this period </w:t>
      </w:r>
      <w:r w:rsidR="00AA6D18" w:rsidRPr="005009C6">
        <w:rPr>
          <w:rFonts w:ascii="Times New Roman" w:hAnsi="Times New Roman" w:cs="Times New Roman"/>
          <w:sz w:val="24"/>
          <w:szCs w:val="24"/>
          <w:lang w:val="en-GB"/>
        </w:rPr>
        <w:t xml:space="preserve">was, however, </w:t>
      </w:r>
      <w:r w:rsidR="00091942" w:rsidRPr="005009C6">
        <w:rPr>
          <w:rFonts w:ascii="Times New Roman" w:hAnsi="Times New Roman" w:cs="Times New Roman"/>
          <w:sz w:val="24"/>
          <w:szCs w:val="24"/>
          <w:lang w:val="en-GB"/>
        </w:rPr>
        <w:t>sometimes</w:t>
      </w:r>
      <w:r w:rsidR="001C7548" w:rsidRPr="005009C6">
        <w:rPr>
          <w:rFonts w:ascii="Times New Roman" w:hAnsi="Times New Roman" w:cs="Times New Roman"/>
          <w:sz w:val="24"/>
          <w:szCs w:val="24"/>
          <w:lang w:val="en-GB"/>
        </w:rPr>
        <w:t xml:space="preserve"> not explicitly theorized</w:t>
      </w:r>
      <w:r w:rsidR="00091942" w:rsidRPr="005009C6">
        <w:rPr>
          <w:rFonts w:ascii="Times New Roman" w:hAnsi="Times New Roman" w:cs="Times New Roman"/>
          <w:sz w:val="24"/>
          <w:szCs w:val="24"/>
          <w:lang w:val="en-GB"/>
        </w:rPr>
        <w:t xml:space="preserve"> </w:t>
      </w:r>
      <w:r w:rsidR="00833C69" w:rsidRPr="005009C6">
        <w:rPr>
          <w:rFonts w:ascii="Times New Roman" w:hAnsi="Times New Roman" w:cs="Times New Roman"/>
          <w:sz w:val="24"/>
          <w:szCs w:val="24"/>
          <w:lang w:val="en-GB"/>
        </w:rPr>
        <w:t>(O’Dwyer, 2005) or</w:t>
      </w:r>
      <w:r w:rsidR="00CF303B" w:rsidRPr="005009C6">
        <w:rPr>
          <w:rFonts w:ascii="Times New Roman" w:hAnsi="Times New Roman" w:cs="Times New Roman"/>
          <w:sz w:val="24"/>
          <w:szCs w:val="24"/>
          <w:lang w:val="en-GB"/>
        </w:rPr>
        <w:t xml:space="preserve"> was</w:t>
      </w:r>
      <w:r w:rsidR="00833C69" w:rsidRPr="005009C6">
        <w:rPr>
          <w:rFonts w:ascii="Times New Roman" w:hAnsi="Times New Roman" w:cs="Times New Roman"/>
          <w:sz w:val="24"/>
          <w:szCs w:val="24"/>
          <w:lang w:val="en-GB"/>
        </w:rPr>
        <w:t xml:space="preserve"> underpinned by </w:t>
      </w:r>
      <w:r w:rsidR="007001F8" w:rsidRPr="005009C6">
        <w:rPr>
          <w:rFonts w:ascii="Times New Roman" w:hAnsi="Times New Roman" w:cs="Times New Roman"/>
          <w:sz w:val="24"/>
          <w:szCs w:val="24"/>
          <w:lang w:val="en-GB"/>
        </w:rPr>
        <w:t>broad</w:t>
      </w:r>
      <w:r w:rsidR="001A18BE" w:rsidRPr="005009C6">
        <w:rPr>
          <w:rFonts w:ascii="Times New Roman" w:hAnsi="Times New Roman" w:cs="Times New Roman"/>
          <w:sz w:val="24"/>
          <w:szCs w:val="24"/>
          <w:lang w:val="en-GB"/>
        </w:rPr>
        <w:t xml:space="preserve"> </w:t>
      </w:r>
      <w:r w:rsidR="007E6434" w:rsidRPr="005009C6">
        <w:rPr>
          <w:rFonts w:ascii="Times New Roman" w:hAnsi="Times New Roman" w:cs="Times New Roman"/>
          <w:sz w:val="24"/>
          <w:szCs w:val="24"/>
          <w:lang w:val="en-GB"/>
        </w:rPr>
        <w:t>theorization</w:t>
      </w:r>
      <w:r w:rsidR="00BC670B" w:rsidRPr="005009C6">
        <w:rPr>
          <w:rFonts w:ascii="Times New Roman" w:hAnsi="Times New Roman" w:cs="Times New Roman"/>
          <w:sz w:val="24"/>
          <w:szCs w:val="24"/>
          <w:lang w:val="en-GB"/>
        </w:rPr>
        <w:t xml:space="preserve"> </w:t>
      </w:r>
      <w:r w:rsidR="00AA6D18" w:rsidRPr="005009C6">
        <w:rPr>
          <w:rFonts w:ascii="Times New Roman" w:hAnsi="Times New Roman" w:cs="Times New Roman"/>
          <w:sz w:val="24"/>
          <w:szCs w:val="24"/>
          <w:lang w:val="en-GB"/>
        </w:rPr>
        <w:t xml:space="preserve">mobilising </w:t>
      </w:r>
      <w:r w:rsidR="00D57302" w:rsidRPr="005009C6">
        <w:rPr>
          <w:rFonts w:ascii="Times New Roman" w:hAnsi="Times New Roman" w:cs="Times New Roman"/>
          <w:sz w:val="24"/>
          <w:szCs w:val="24"/>
          <w:lang w:val="en-GB"/>
        </w:rPr>
        <w:t xml:space="preserve">overly </w:t>
      </w:r>
      <w:r w:rsidR="00BC670B" w:rsidRPr="005009C6">
        <w:rPr>
          <w:rFonts w:ascii="Times New Roman" w:hAnsi="Times New Roman" w:cs="Times New Roman"/>
          <w:sz w:val="24"/>
          <w:szCs w:val="24"/>
          <w:lang w:val="en-GB"/>
        </w:rPr>
        <w:t xml:space="preserve">general conceptions of legitimacy </w:t>
      </w:r>
      <w:r w:rsidR="00F320F6" w:rsidRPr="005009C6">
        <w:rPr>
          <w:rFonts w:ascii="Times New Roman" w:hAnsi="Times New Roman" w:cs="Times New Roman"/>
          <w:sz w:val="24"/>
          <w:szCs w:val="24"/>
          <w:lang w:val="en-GB"/>
        </w:rPr>
        <w:t>(see</w:t>
      </w:r>
      <w:r w:rsidR="00CF303B" w:rsidRPr="005009C6">
        <w:rPr>
          <w:rFonts w:ascii="Times New Roman" w:hAnsi="Times New Roman" w:cs="Times New Roman"/>
          <w:sz w:val="24"/>
          <w:szCs w:val="24"/>
          <w:lang w:val="en-GB"/>
        </w:rPr>
        <w:t>, for example,</w:t>
      </w:r>
      <w:r w:rsidR="00F320F6" w:rsidRPr="005009C6">
        <w:rPr>
          <w:rFonts w:ascii="Times New Roman" w:hAnsi="Times New Roman" w:cs="Times New Roman"/>
          <w:sz w:val="24"/>
          <w:szCs w:val="24"/>
          <w:lang w:val="en-GB"/>
        </w:rPr>
        <w:t xml:space="preserve"> Deegan &amp;</w:t>
      </w:r>
      <w:r w:rsidR="001A18BE" w:rsidRPr="005009C6">
        <w:rPr>
          <w:rFonts w:ascii="Times New Roman" w:hAnsi="Times New Roman" w:cs="Times New Roman"/>
          <w:sz w:val="24"/>
          <w:szCs w:val="24"/>
          <w:lang w:val="en-GB"/>
        </w:rPr>
        <w:t xml:space="preserve"> </w:t>
      </w:r>
      <w:proofErr w:type="spellStart"/>
      <w:r w:rsidR="001A18BE" w:rsidRPr="005009C6">
        <w:rPr>
          <w:rFonts w:ascii="Times New Roman" w:hAnsi="Times New Roman" w:cs="Times New Roman"/>
          <w:sz w:val="24"/>
          <w:szCs w:val="24"/>
          <w:lang w:val="en-GB"/>
        </w:rPr>
        <w:t>Blomquist</w:t>
      </w:r>
      <w:proofErr w:type="spellEnd"/>
      <w:r w:rsidR="001A18BE" w:rsidRPr="005009C6">
        <w:rPr>
          <w:rFonts w:ascii="Times New Roman" w:hAnsi="Times New Roman" w:cs="Times New Roman"/>
          <w:sz w:val="24"/>
          <w:szCs w:val="24"/>
          <w:lang w:val="en-GB"/>
        </w:rPr>
        <w:t>, 2006</w:t>
      </w:r>
      <w:r w:rsidR="00833C69" w:rsidRPr="005009C6">
        <w:rPr>
          <w:rFonts w:ascii="Times New Roman" w:hAnsi="Times New Roman" w:cs="Times New Roman"/>
          <w:sz w:val="24"/>
          <w:szCs w:val="24"/>
          <w:lang w:val="en-GB"/>
        </w:rPr>
        <w:t xml:space="preserve">). </w:t>
      </w:r>
      <w:r w:rsidR="00D57302" w:rsidRPr="005009C6">
        <w:rPr>
          <w:rFonts w:ascii="Times New Roman" w:hAnsi="Times New Roman" w:cs="Times New Roman"/>
          <w:sz w:val="24"/>
          <w:szCs w:val="24"/>
          <w:lang w:val="en-GB"/>
        </w:rPr>
        <w:t>T</w:t>
      </w:r>
      <w:r w:rsidR="00833C69" w:rsidRPr="005009C6">
        <w:rPr>
          <w:rFonts w:ascii="Times New Roman" w:hAnsi="Times New Roman" w:cs="Times New Roman"/>
          <w:sz w:val="24"/>
          <w:szCs w:val="24"/>
          <w:lang w:val="en-GB"/>
        </w:rPr>
        <w:t xml:space="preserve">hese studies </w:t>
      </w:r>
      <w:r w:rsidR="00D57302" w:rsidRPr="005009C6">
        <w:rPr>
          <w:rFonts w:ascii="Times New Roman" w:hAnsi="Times New Roman" w:cs="Times New Roman"/>
          <w:sz w:val="24"/>
          <w:szCs w:val="24"/>
          <w:lang w:val="en-GB"/>
        </w:rPr>
        <w:t xml:space="preserve">focused on </w:t>
      </w:r>
      <w:r w:rsidR="00833C69" w:rsidRPr="005009C6">
        <w:rPr>
          <w:rFonts w:ascii="Times New Roman" w:hAnsi="Times New Roman" w:cs="Times New Roman"/>
          <w:sz w:val="24"/>
          <w:szCs w:val="24"/>
          <w:lang w:val="en-GB"/>
        </w:rPr>
        <w:t>the problems</w:t>
      </w:r>
      <w:r w:rsidR="00144CD9" w:rsidRPr="005009C6">
        <w:rPr>
          <w:rFonts w:ascii="Times New Roman" w:hAnsi="Times New Roman" w:cs="Times New Roman"/>
          <w:sz w:val="24"/>
          <w:szCs w:val="24"/>
          <w:lang w:val="en-GB"/>
        </w:rPr>
        <w:t>,</w:t>
      </w:r>
      <w:r w:rsidR="007001F8" w:rsidRPr="005009C6">
        <w:rPr>
          <w:rFonts w:ascii="Times New Roman" w:hAnsi="Times New Roman" w:cs="Times New Roman"/>
          <w:sz w:val="24"/>
          <w:szCs w:val="24"/>
          <w:lang w:val="en-GB"/>
        </w:rPr>
        <w:t xml:space="preserve"> both organiz</w:t>
      </w:r>
      <w:r w:rsidR="00833C69" w:rsidRPr="005009C6">
        <w:rPr>
          <w:rFonts w:ascii="Times New Roman" w:hAnsi="Times New Roman" w:cs="Times New Roman"/>
          <w:sz w:val="24"/>
          <w:szCs w:val="24"/>
          <w:lang w:val="en-GB"/>
        </w:rPr>
        <w:t>ational and institutional</w:t>
      </w:r>
      <w:r w:rsidR="00786735" w:rsidRPr="005009C6">
        <w:rPr>
          <w:rFonts w:ascii="Times New Roman" w:hAnsi="Times New Roman" w:cs="Times New Roman"/>
          <w:sz w:val="24"/>
          <w:szCs w:val="24"/>
          <w:lang w:val="en-GB"/>
        </w:rPr>
        <w:t>,</w:t>
      </w:r>
      <w:r w:rsidR="00833C69" w:rsidRPr="005009C6">
        <w:rPr>
          <w:rFonts w:ascii="Times New Roman" w:hAnsi="Times New Roman" w:cs="Times New Roman"/>
          <w:sz w:val="24"/>
          <w:szCs w:val="24"/>
          <w:lang w:val="en-GB"/>
        </w:rPr>
        <w:t xml:space="preserve"> of accounting for social sustainability</w:t>
      </w:r>
      <w:r w:rsidR="00D57302" w:rsidRPr="005009C6">
        <w:rPr>
          <w:rFonts w:ascii="Times New Roman" w:hAnsi="Times New Roman" w:cs="Times New Roman"/>
          <w:sz w:val="24"/>
          <w:szCs w:val="24"/>
          <w:lang w:val="en-GB"/>
        </w:rPr>
        <w:t xml:space="preserve"> and emphasised the </w:t>
      </w:r>
      <w:r w:rsidR="00786735" w:rsidRPr="005009C6">
        <w:rPr>
          <w:rFonts w:ascii="Times New Roman" w:hAnsi="Times New Roman" w:cs="Times New Roman"/>
          <w:sz w:val="24"/>
          <w:szCs w:val="24"/>
          <w:lang w:val="en-GB"/>
        </w:rPr>
        <w:t>apparent</w:t>
      </w:r>
      <w:r w:rsidR="00833C69" w:rsidRPr="005009C6">
        <w:rPr>
          <w:rFonts w:ascii="Times New Roman" w:hAnsi="Times New Roman" w:cs="Times New Roman"/>
          <w:sz w:val="24"/>
          <w:szCs w:val="24"/>
          <w:lang w:val="en-GB"/>
        </w:rPr>
        <w:t xml:space="preserve"> impossibility of achieving Medawar’s ambition of ‘true accountability’</w:t>
      </w:r>
      <w:r w:rsidR="00144CD9"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w:t>
      </w:r>
      <w:r w:rsidR="00672815" w:rsidRPr="005009C6">
        <w:rPr>
          <w:rFonts w:ascii="Times New Roman" w:hAnsi="Times New Roman" w:cs="Times New Roman"/>
          <w:sz w:val="24"/>
          <w:szCs w:val="24"/>
          <w:lang w:val="en-GB"/>
        </w:rPr>
        <w:t>Cooper &amp; Owen, 2007; O’Dwyer, 2005</w:t>
      </w:r>
      <w:r w:rsidR="00144CD9" w:rsidRPr="005009C6">
        <w:rPr>
          <w:rFonts w:ascii="Times New Roman" w:hAnsi="Times New Roman" w:cs="Times New Roman"/>
          <w:sz w:val="24"/>
          <w:szCs w:val="24"/>
          <w:lang w:val="en-GB"/>
        </w:rPr>
        <w:t>)</w:t>
      </w:r>
      <w:r w:rsidR="00833C69"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Little of the positive, solution-oriented</w:t>
      </w:r>
      <w:r w:rsidR="00CF303B" w:rsidRPr="005009C6">
        <w:rPr>
          <w:rFonts w:ascii="Times New Roman" w:hAnsi="Times New Roman" w:cs="Times New Roman"/>
          <w:sz w:val="24"/>
          <w:szCs w:val="24"/>
          <w:lang w:val="en-GB"/>
        </w:rPr>
        <w:t xml:space="preserve"> focus of Cooper and Essex (1977</w:t>
      </w:r>
      <w:r w:rsidRPr="005009C6">
        <w:rPr>
          <w:rFonts w:ascii="Times New Roman" w:hAnsi="Times New Roman" w:cs="Times New Roman"/>
          <w:sz w:val="24"/>
          <w:szCs w:val="24"/>
          <w:lang w:val="en-GB"/>
        </w:rPr>
        <w:t>) and Owen and Harte (1987)</w:t>
      </w:r>
      <w:r w:rsidR="00C11333" w:rsidRPr="005009C6">
        <w:rPr>
          <w:rFonts w:ascii="Times New Roman" w:hAnsi="Times New Roman" w:cs="Times New Roman"/>
          <w:sz w:val="24"/>
          <w:szCs w:val="24"/>
          <w:lang w:val="en-GB"/>
        </w:rPr>
        <w:t xml:space="preserve"> </w:t>
      </w:r>
      <w:r w:rsidR="00D57302" w:rsidRPr="005009C6">
        <w:rPr>
          <w:rFonts w:ascii="Times New Roman" w:hAnsi="Times New Roman" w:cs="Times New Roman"/>
          <w:sz w:val="24"/>
          <w:szCs w:val="24"/>
          <w:lang w:val="en-GB"/>
        </w:rPr>
        <w:t>was evident</w:t>
      </w:r>
      <w:r w:rsidR="00DD4781" w:rsidRPr="005009C6">
        <w:rPr>
          <w:rFonts w:ascii="Times New Roman" w:hAnsi="Times New Roman" w:cs="Times New Roman"/>
          <w:sz w:val="24"/>
          <w:szCs w:val="24"/>
          <w:lang w:val="en-GB"/>
        </w:rPr>
        <w:t>.</w:t>
      </w:r>
    </w:p>
    <w:p w14:paraId="62CBF891" w14:textId="0420B5F6" w:rsidR="00830DC6" w:rsidRPr="005009C6" w:rsidRDefault="001C7548"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During </w:t>
      </w:r>
      <w:r w:rsidR="007001F8" w:rsidRPr="005009C6">
        <w:rPr>
          <w:rFonts w:ascii="Times New Roman" w:hAnsi="Times New Roman" w:cs="Times New Roman"/>
          <w:sz w:val="24"/>
          <w:szCs w:val="24"/>
          <w:lang w:val="en-GB"/>
        </w:rPr>
        <w:t xml:space="preserve">this </w:t>
      </w:r>
      <w:r w:rsidRPr="005009C6">
        <w:rPr>
          <w:rFonts w:ascii="Times New Roman" w:hAnsi="Times New Roman" w:cs="Times New Roman"/>
          <w:sz w:val="24"/>
          <w:szCs w:val="24"/>
          <w:lang w:val="en-GB"/>
        </w:rPr>
        <w:t>period</w:t>
      </w:r>
      <w:r w:rsidR="007001F8" w:rsidRPr="005009C6">
        <w:rPr>
          <w:rFonts w:ascii="Times New Roman" w:hAnsi="Times New Roman" w:cs="Times New Roman"/>
          <w:sz w:val="24"/>
          <w:szCs w:val="24"/>
          <w:lang w:val="en-GB"/>
        </w:rPr>
        <w:t xml:space="preserve">, </w:t>
      </w:r>
      <w:r w:rsidR="001A18BE" w:rsidRPr="005009C6">
        <w:rPr>
          <w:rFonts w:ascii="Times New Roman" w:hAnsi="Times New Roman" w:cs="Times New Roman"/>
          <w:sz w:val="24"/>
          <w:szCs w:val="24"/>
          <w:lang w:val="en-GB"/>
        </w:rPr>
        <w:t>Unerman a</w:t>
      </w:r>
      <w:r w:rsidR="007001F8" w:rsidRPr="005009C6">
        <w:rPr>
          <w:rFonts w:ascii="Times New Roman" w:hAnsi="Times New Roman" w:cs="Times New Roman"/>
          <w:sz w:val="24"/>
          <w:szCs w:val="24"/>
          <w:lang w:val="en-GB"/>
        </w:rPr>
        <w:t xml:space="preserve">nd Bennett (2004) </w:t>
      </w:r>
      <w:r w:rsidR="00DD4781" w:rsidRPr="005009C6">
        <w:rPr>
          <w:rFonts w:ascii="Times New Roman" w:hAnsi="Times New Roman" w:cs="Times New Roman"/>
          <w:sz w:val="24"/>
          <w:szCs w:val="24"/>
          <w:lang w:val="en-GB"/>
        </w:rPr>
        <w:t>depart</w:t>
      </w:r>
      <w:r w:rsidR="00D57302" w:rsidRPr="005009C6">
        <w:rPr>
          <w:rFonts w:ascii="Times New Roman" w:hAnsi="Times New Roman" w:cs="Times New Roman"/>
          <w:sz w:val="24"/>
          <w:szCs w:val="24"/>
          <w:lang w:val="en-GB"/>
        </w:rPr>
        <w:t>ed</w:t>
      </w:r>
      <w:r w:rsidR="001A18BE" w:rsidRPr="005009C6">
        <w:rPr>
          <w:rFonts w:ascii="Times New Roman" w:hAnsi="Times New Roman" w:cs="Times New Roman"/>
          <w:sz w:val="24"/>
          <w:szCs w:val="24"/>
          <w:lang w:val="en-GB"/>
        </w:rPr>
        <w:t xml:space="preserve"> from this trend. They mobilised </w:t>
      </w:r>
      <w:proofErr w:type="spellStart"/>
      <w:r w:rsidR="001A18BE" w:rsidRPr="005009C6">
        <w:rPr>
          <w:rFonts w:ascii="Times New Roman" w:hAnsi="Times New Roman" w:cs="Times New Roman"/>
          <w:sz w:val="24"/>
          <w:szCs w:val="24"/>
          <w:lang w:val="en-GB"/>
        </w:rPr>
        <w:t>Habermasian</w:t>
      </w:r>
      <w:proofErr w:type="spellEnd"/>
      <w:r w:rsidR="001A18BE" w:rsidRPr="005009C6">
        <w:rPr>
          <w:rFonts w:ascii="Times New Roman" w:hAnsi="Times New Roman" w:cs="Times New Roman"/>
          <w:sz w:val="24"/>
          <w:szCs w:val="24"/>
          <w:lang w:val="en-GB"/>
        </w:rPr>
        <w:t xml:space="preserve"> discourse ethics to offer a theoretical model for determining corporate social, environmental, econom</w:t>
      </w:r>
      <w:r w:rsidR="00DD4781" w:rsidRPr="005009C6">
        <w:rPr>
          <w:rFonts w:ascii="Times New Roman" w:hAnsi="Times New Roman" w:cs="Times New Roman"/>
          <w:sz w:val="24"/>
          <w:szCs w:val="24"/>
          <w:lang w:val="en-GB"/>
        </w:rPr>
        <w:t>ic and ethical responsibilities</w:t>
      </w:r>
      <w:r w:rsidRPr="005009C6">
        <w:rPr>
          <w:rFonts w:ascii="Times New Roman" w:hAnsi="Times New Roman" w:cs="Times New Roman"/>
          <w:sz w:val="24"/>
          <w:szCs w:val="24"/>
          <w:lang w:val="en-GB"/>
        </w:rPr>
        <w:t>,</w:t>
      </w:r>
      <w:r w:rsidR="00DD4781" w:rsidRPr="005009C6">
        <w:rPr>
          <w:rFonts w:ascii="Times New Roman" w:hAnsi="Times New Roman" w:cs="Times New Roman"/>
          <w:sz w:val="24"/>
          <w:szCs w:val="24"/>
          <w:lang w:val="en-GB"/>
        </w:rPr>
        <w:t xml:space="preserve"> thereby placing a simultaneous focus on </w:t>
      </w:r>
      <w:r w:rsidR="00F12593" w:rsidRPr="005009C6">
        <w:rPr>
          <w:rFonts w:ascii="Times New Roman" w:hAnsi="Times New Roman" w:cs="Times New Roman"/>
          <w:sz w:val="24"/>
          <w:szCs w:val="24"/>
          <w:lang w:val="en-GB"/>
        </w:rPr>
        <w:t>organization</w:t>
      </w:r>
      <w:r w:rsidR="00DD4781" w:rsidRPr="005009C6">
        <w:rPr>
          <w:rFonts w:ascii="Times New Roman" w:hAnsi="Times New Roman" w:cs="Times New Roman"/>
          <w:sz w:val="24"/>
          <w:szCs w:val="24"/>
          <w:lang w:val="en-GB"/>
        </w:rPr>
        <w:t xml:space="preserve">al-stakeholder engagement. </w:t>
      </w:r>
      <w:r w:rsidR="007323C2" w:rsidRPr="005009C6">
        <w:rPr>
          <w:rFonts w:ascii="Times New Roman" w:hAnsi="Times New Roman" w:cs="Times New Roman"/>
          <w:sz w:val="24"/>
          <w:szCs w:val="24"/>
          <w:lang w:val="en-GB"/>
        </w:rPr>
        <w:t xml:space="preserve">Unerman and Bennett (2004) </w:t>
      </w:r>
      <w:r w:rsidR="001A18BE" w:rsidRPr="005009C6">
        <w:rPr>
          <w:rFonts w:ascii="Times New Roman" w:hAnsi="Times New Roman" w:cs="Times New Roman"/>
          <w:sz w:val="24"/>
          <w:szCs w:val="24"/>
          <w:lang w:val="en-GB"/>
        </w:rPr>
        <w:t xml:space="preserve">revisited the </w:t>
      </w:r>
      <w:r w:rsidR="00BC670B" w:rsidRPr="005009C6">
        <w:rPr>
          <w:rFonts w:ascii="Times New Roman" w:hAnsi="Times New Roman" w:cs="Times New Roman"/>
          <w:sz w:val="24"/>
          <w:szCs w:val="24"/>
          <w:lang w:val="en-GB"/>
        </w:rPr>
        <w:t xml:space="preserve">earlier </w:t>
      </w:r>
      <w:r w:rsidR="001A18BE" w:rsidRPr="005009C6">
        <w:rPr>
          <w:rFonts w:ascii="Times New Roman" w:hAnsi="Times New Roman" w:cs="Times New Roman"/>
          <w:sz w:val="24"/>
          <w:szCs w:val="24"/>
          <w:lang w:val="en-GB"/>
        </w:rPr>
        <w:t xml:space="preserve">theme of democratic corporate accountability and assessed how </w:t>
      </w:r>
      <w:r w:rsidR="003A3CF6" w:rsidRPr="005009C6">
        <w:rPr>
          <w:rFonts w:ascii="Times New Roman" w:hAnsi="Times New Roman" w:cs="Times New Roman"/>
          <w:sz w:val="24"/>
          <w:szCs w:val="24"/>
          <w:lang w:val="en-GB"/>
        </w:rPr>
        <w:t xml:space="preserve">features of </w:t>
      </w:r>
      <w:r w:rsidR="00F35D23" w:rsidRPr="005009C6">
        <w:rPr>
          <w:rFonts w:ascii="Times New Roman" w:hAnsi="Times New Roman" w:cs="Times New Roman"/>
          <w:sz w:val="24"/>
          <w:szCs w:val="24"/>
          <w:lang w:val="en-GB"/>
        </w:rPr>
        <w:t>the moral consensus-</w:t>
      </w:r>
      <w:r w:rsidR="001A18BE" w:rsidRPr="005009C6">
        <w:rPr>
          <w:rFonts w:ascii="Times New Roman" w:hAnsi="Times New Roman" w:cs="Times New Roman"/>
          <w:sz w:val="24"/>
          <w:szCs w:val="24"/>
          <w:lang w:val="en-GB"/>
        </w:rPr>
        <w:t xml:space="preserve">building discourse criteria of an ideal speech situation advocated by </w:t>
      </w:r>
      <w:proofErr w:type="spellStart"/>
      <w:r w:rsidR="001A18BE" w:rsidRPr="005009C6">
        <w:rPr>
          <w:rFonts w:ascii="Times New Roman" w:hAnsi="Times New Roman" w:cs="Times New Roman"/>
          <w:sz w:val="24"/>
          <w:szCs w:val="24"/>
          <w:lang w:val="en-GB"/>
        </w:rPr>
        <w:t>Habermas</w:t>
      </w:r>
      <w:proofErr w:type="spellEnd"/>
      <w:r w:rsidR="001A18BE" w:rsidRPr="005009C6">
        <w:rPr>
          <w:rFonts w:ascii="Times New Roman" w:hAnsi="Times New Roman" w:cs="Times New Roman"/>
          <w:sz w:val="24"/>
          <w:szCs w:val="24"/>
          <w:lang w:val="en-GB"/>
        </w:rPr>
        <w:t xml:space="preserve"> could be </w:t>
      </w:r>
      <w:r w:rsidR="003A3CF6" w:rsidRPr="005009C6">
        <w:rPr>
          <w:rFonts w:ascii="Times New Roman" w:hAnsi="Times New Roman" w:cs="Times New Roman"/>
          <w:sz w:val="24"/>
          <w:szCs w:val="24"/>
          <w:lang w:val="en-GB"/>
        </w:rPr>
        <w:t xml:space="preserve">incorporated into stakeholder engagement </w:t>
      </w:r>
      <w:r w:rsidR="001A18BE" w:rsidRPr="005009C6">
        <w:rPr>
          <w:rFonts w:ascii="Times New Roman" w:hAnsi="Times New Roman" w:cs="Times New Roman"/>
          <w:sz w:val="24"/>
          <w:szCs w:val="24"/>
          <w:lang w:val="en-GB"/>
        </w:rPr>
        <w:t xml:space="preserve">using the </w:t>
      </w:r>
      <w:proofErr w:type="gramStart"/>
      <w:r w:rsidR="001A18BE" w:rsidRPr="005009C6">
        <w:rPr>
          <w:rFonts w:ascii="Times New Roman" w:hAnsi="Times New Roman" w:cs="Times New Roman"/>
          <w:sz w:val="24"/>
          <w:szCs w:val="24"/>
          <w:lang w:val="en-GB"/>
        </w:rPr>
        <w:t>internet</w:t>
      </w:r>
      <w:proofErr w:type="gramEnd"/>
      <w:r w:rsidR="001A18BE" w:rsidRPr="005009C6">
        <w:rPr>
          <w:rFonts w:ascii="Times New Roman" w:hAnsi="Times New Roman" w:cs="Times New Roman"/>
          <w:sz w:val="24"/>
          <w:szCs w:val="24"/>
          <w:lang w:val="en-GB"/>
        </w:rPr>
        <w:t xml:space="preserve">. </w:t>
      </w:r>
      <w:r w:rsidR="00F0075B" w:rsidRPr="005009C6">
        <w:rPr>
          <w:rFonts w:ascii="Times New Roman" w:hAnsi="Times New Roman" w:cs="Times New Roman"/>
          <w:sz w:val="24"/>
          <w:szCs w:val="24"/>
          <w:lang w:val="en-GB"/>
        </w:rPr>
        <w:t xml:space="preserve">Their assessment of the potential of Shell’s stakeholder dialogue ‘web forum’ to conform to this ideal speech situation </w:t>
      </w:r>
      <w:r w:rsidR="0031688B" w:rsidRPr="005009C6">
        <w:rPr>
          <w:rFonts w:ascii="Times New Roman" w:hAnsi="Times New Roman" w:cs="Times New Roman"/>
          <w:sz w:val="24"/>
          <w:szCs w:val="24"/>
          <w:lang w:val="en-GB"/>
        </w:rPr>
        <w:t xml:space="preserve">sought to </w:t>
      </w:r>
      <w:r w:rsidR="00DD4781" w:rsidRPr="005009C6">
        <w:rPr>
          <w:rFonts w:ascii="Times New Roman" w:hAnsi="Times New Roman" w:cs="Times New Roman"/>
          <w:sz w:val="24"/>
          <w:szCs w:val="24"/>
          <w:lang w:val="en-GB"/>
        </w:rPr>
        <w:t xml:space="preserve">produce </w:t>
      </w:r>
      <w:r w:rsidR="0031688B" w:rsidRPr="005009C6">
        <w:rPr>
          <w:rFonts w:ascii="Times New Roman" w:hAnsi="Times New Roman" w:cs="Times New Roman"/>
          <w:sz w:val="24"/>
          <w:szCs w:val="24"/>
          <w:lang w:val="en-GB"/>
        </w:rPr>
        <w:t>practical</w:t>
      </w:r>
      <w:r w:rsidR="00F0075B" w:rsidRPr="005009C6">
        <w:rPr>
          <w:rFonts w:ascii="Times New Roman" w:hAnsi="Times New Roman" w:cs="Times New Roman"/>
          <w:sz w:val="24"/>
          <w:szCs w:val="24"/>
          <w:lang w:val="en-GB"/>
        </w:rPr>
        <w:t xml:space="preserve"> policy insights</w:t>
      </w:r>
      <w:r w:rsidR="0031688B" w:rsidRPr="005009C6">
        <w:rPr>
          <w:rFonts w:ascii="Times New Roman" w:hAnsi="Times New Roman" w:cs="Times New Roman"/>
          <w:sz w:val="24"/>
          <w:szCs w:val="24"/>
          <w:lang w:val="en-GB"/>
        </w:rPr>
        <w:t>, which have subsequently become more pertinent with the evolution of social media</w:t>
      </w:r>
      <w:r w:rsidR="00F0075B" w:rsidRPr="005009C6">
        <w:rPr>
          <w:rFonts w:ascii="Times New Roman" w:hAnsi="Times New Roman" w:cs="Times New Roman"/>
          <w:sz w:val="24"/>
          <w:szCs w:val="24"/>
          <w:lang w:val="en-GB"/>
        </w:rPr>
        <w:t xml:space="preserve">. The paper </w:t>
      </w:r>
      <w:r w:rsidR="00830DC6" w:rsidRPr="005009C6">
        <w:rPr>
          <w:rFonts w:ascii="Times New Roman" w:hAnsi="Times New Roman" w:cs="Times New Roman"/>
          <w:sz w:val="24"/>
          <w:szCs w:val="24"/>
          <w:lang w:val="en-GB"/>
        </w:rPr>
        <w:t>combined the</w:t>
      </w:r>
      <w:r w:rsidR="00F0075B" w:rsidRPr="005009C6">
        <w:rPr>
          <w:rFonts w:ascii="Times New Roman" w:hAnsi="Times New Roman" w:cs="Times New Roman"/>
          <w:sz w:val="24"/>
          <w:szCs w:val="24"/>
          <w:lang w:val="en-GB"/>
        </w:rPr>
        <w:t xml:space="preserve"> engagement and </w:t>
      </w:r>
      <w:r w:rsidR="00830DC6" w:rsidRPr="005009C6">
        <w:rPr>
          <w:rFonts w:ascii="Times New Roman" w:hAnsi="Times New Roman" w:cs="Times New Roman"/>
          <w:sz w:val="24"/>
          <w:szCs w:val="24"/>
          <w:lang w:val="en-GB"/>
        </w:rPr>
        <w:t xml:space="preserve">public </w:t>
      </w:r>
      <w:r w:rsidR="00F0075B" w:rsidRPr="005009C6">
        <w:rPr>
          <w:rFonts w:ascii="Times New Roman" w:hAnsi="Times New Roman" w:cs="Times New Roman"/>
          <w:sz w:val="24"/>
          <w:szCs w:val="24"/>
          <w:lang w:val="en-GB"/>
        </w:rPr>
        <w:t xml:space="preserve">policy </w:t>
      </w:r>
      <w:r w:rsidR="00DD4781" w:rsidRPr="005009C6">
        <w:rPr>
          <w:rFonts w:ascii="Times New Roman" w:hAnsi="Times New Roman" w:cs="Times New Roman"/>
          <w:sz w:val="24"/>
          <w:szCs w:val="24"/>
          <w:lang w:val="en-GB"/>
        </w:rPr>
        <w:t xml:space="preserve">focus of the </w:t>
      </w:r>
      <w:r w:rsidR="00830DC6" w:rsidRPr="005009C6">
        <w:rPr>
          <w:rFonts w:ascii="Times New Roman" w:hAnsi="Times New Roman" w:cs="Times New Roman"/>
          <w:sz w:val="24"/>
          <w:szCs w:val="24"/>
          <w:lang w:val="en-GB"/>
        </w:rPr>
        <w:t xml:space="preserve">earlier work </w:t>
      </w:r>
      <w:r w:rsidR="00DD4781" w:rsidRPr="005009C6">
        <w:rPr>
          <w:rFonts w:ascii="Times New Roman" w:hAnsi="Times New Roman" w:cs="Times New Roman"/>
          <w:sz w:val="24"/>
          <w:szCs w:val="24"/>
          <w:lang w:val="en-GB"/>
        </w:rPr>
        <w:t xml:space="preserve">by </w:t>
      </w:r>
      <w:r w:rsidR="00830DC6" w:rsidRPr="005009C6">
        <w:rPr>
          <w:rFonts w:ascii="Times New Roman" w:hAnsi="Times New Roman" w:cs="Times New Roman"/>
          <w:sz w:val="24"/>
          <w:szCs w:val="24"/>
          <w:lang w:val="en-GB"/>
        </w:rPr>
        <w:t>Harte and Owen (1987) and Owen and Lloyd (1985). However, unlike this prior work, Unerman a</w:t>
      </w:r>
      <w:r w:rsidR="00DD4781" w:rsidRPr="005009C6">
        <w:rPr>
          <w:rFonts w:ascii="Times New Roman" w:hAnsi="Times New Roman" w:cs="Times New Roman"/>
          <w:sz w:val="24"/>
          <w:szCs w:val="24"/>
          <w:lang w:val="en-GB"/>
        </w:rPr>
        <w:t xml:space="preserve">nd Bennett (2004) made </w:t>
      </w:r>
      <w:r w:rsidR="00830DC6" w:rsidRPr="005009C6">
        <w:rPr>
          <w:rFonts w:ascii="Times New Roman" w:hAnsi="Times New Roman" w:cs="Times New Roman"/>
          <w:sz w:val="24"/>
          <w:szCs w:val="24"/>
          <w:lang w:val="en-GB"/>
        </w:rPr>
        <w:t>explicit use of theory in a way that enhanced the robustness of t</w:t>
      </w:r>
      <w:r w:rsidR="00DD4781" w:rsidRPr="005009C6">
        <w:rPr>
          <w:rFonts w:ascii="Times New Roman" w:hAnsi="Times New Roman" w:cs="Times New Roman"/>
          <w:sz w:val="24"/>
          <w:szCs w:val="24"/>
          <w:lang w:val="en-GB"/>
        </w:rPr>
        <w:t>he insights and understanding they</w:t>
      </w:r>
      <w:r w:rsidR="00830DC6" w:rsidRPr="005009C6">
        <w:rPr>
          <w:rFonts w:ascii="Times New Roman" w:hAnsi="Times New Roman" w:cs="Times New Roman"/>
          <w:sz w:val="24"/>
          <w:szCs w:val="24"/>
          <w:lang w:val="en-GB"/>
        </w:rPr>
        <w:t xml:space="preserve"> provided</w:t>
      </w:r>
      <w:r w:rsidR="00F0075B" w:rsidRPr="005009C6">
        <w:rPr>
          <w:rFonts w:ascii="Times New Roman" w:hAnsi="Times New Roman" w:cs="Times New Roman"/>
          <w:sz w:val="24"/>
          <w:szCs w:val="24"/>
          <w:lang w:val="en-GB"/>
        </w:rPr>
        <w:t xml:space="preserve">. </w:t>
      </w:r>
    </w:p>
    <w:p w14:paraId="75748CA8" w14:textId="1C1DBB2B" w:rsidR="00620791" w:rsidRPr="005009C6" w:rsidRDefault="00830DC6"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O’Dwyer (2005) developed the</w:t>
      </w:r>
      <w:r w:rsidR="00D95DF1" w:rsidRPr="005009C6">
        <w:rPr>
          <w:rFonts w:ascii="Times New Roman" w:hAnsi="Times New Roman" w:cs="Times New Roman"/>
          <w:sz w:val="24"/>
          <w:szCs w:val="24"/>
          <w:lang w:val="en-GB"/>
        </w:rPr>
        <w:t xml:space="preserve"> theme of stakeholder accountability in his</w:t>
      </w:r>
      <w:r w:rsidR="00F35D23" w:rsidRPr="005009C6">
        <w:rPr>
          <w:rFonts w:ascii="Times New Roman" w:hAnsi="Times New Roman" w:cs="Times New Roman"/>
          <w:sz w:val="24"/>
          <w:szCs w:val="24"/>
          <w:lang w:val="en-GB"/>
        </w:rPr>
        <w:t xml:space="preserve"> in-dep</w:t>
      </w:r>
      <w:r w:rsidR="00D95DF1" w:rsidRPr="005009C6">
        <w:rPr>
          <w:rFonts w:ascii="Times New Roman" w:hAnsi="Times New Roman" w:cs="Times New Roman"/>
          <w:sz w:val="24"/>
          <w:szCs w:val="24"/>
          <w:lang w:val="en-GB"/>
        </w:rPr>
        <w:t xml:space="preserve">th field study of a social accounting process in an overseas aid agency. He highlighted the </w:t>
      </w:r>
      <w:r w:rsidR="00F35D23" w:rsidRPr="005009C6">
        <w:rPr>
          <w:rFonts w:ascii="Times New Roman" w:hAnsi="Times New Roman" w:cs="Times New Roman"/>
          <w:sz w:val="24"/>
          <w:szCs w:val="24"/>
          <w:lang w:val="en-GB"/>
        </w:rPr>
        <w:t xml:space="preserve">intense </w:t>
      </w:r>
      <w:r w:rsidR="00D95DF1" w:rsidRPr="005009C6">
        <w:rPr>
          <w:rFonts w:ascii="Times New Roman" w:hAnsi="Times New Roman" w:cs="Times New Roman"/>
          <w:sz w:val="24"/>
          <w:szCs w:val="24"/>
          <w:lang w:val="en-GB"/>
        </w:rPr>
        <w:t>complexity</w:t>
      </w:r>
      <w:r w:rsidR="00F35D23" w:rsidRPr="005009C6">
        <w:rPr>
          <w:rFonts w:ascii="Times New Roman" w:hAnsi="Times New Roman" w:cs="Times New Roman"/>
          <w:sz w:val="24"/>
          <w:szCs w:val="24"/>
          <w:lang w:val="en-GB"/>
        </w:rPr>
        <w:t xml:space="preserve"> and petty politics</w:t>
      </w:r>
      <w:r w:rsidR="00D95DF1" w:rsidRPr="005009C6">
        <w:rPr>
          <w:rFonts w:ascii="Times New Roman" w:hAnsi="Times New Roman" w:cs="Times New Roman"/>
          <w:sz w:val="24"/>
          <w:szCs w:val="24"/>
          <w:lang w:val="en-GB"/>
        </w:rPr>
        <w:t xml:space="preserve"> involved in realising democratic ideals </w:t>
      </w:r>
      <w:r w:rsidR="00E15E8D" w:rsidRPr="005009C6">
        <w:rPr>
          <w:rFonts w:ascii="Times New Roman" w:hAnsi="Times New Roman" w:cs="Times New Roman"/>
          <w:sz w:val="24"/>
          <w:szCs w:val="24"/>
          <w:lang w:val="en-GB"/>
        </w:rPr>
        <w:t>with</w:t>
      </w:r>
      <w:r w:rsidR="00D95DF1" w:rsidRPr="005009C6">
        <w:rPr>
          <w:rFonts w:ascii="Times New Roman" w:hAnsi="Times New Roman" w:cs="Times New Roman"/>
          <w:sz w:val="24"/>
          <w:szCs w:val="24"/>
          <w:lang w:val="en-GB"/>
        </w:rPr>
        <w:t>in these processes</w:t>
      </w:r>
      <w:r w:rsidR="001C7548" w:rsidRPr="005009C6">
        <w:rPr>
          <w:rFonts w:ascii="Times New Roman" w:hAnsi="Times New Roman" w:cs="Times New Roman"/>
          <w:sz w:val="24"/>
          <w:szCs w:val="24"/>
          <w:lang w:val="en-GB"/>
        </w:rPr>
        <w:t>. C</w:t>
      </w:r>
      <w:r w:rsidR="00D95DF1" w:rsidRPr="005009C6">
        <w:rPr>
          <w:rFonts w:ascii="Times New Roman" w:hAnsi="Times New Roman" w:cs="Times New Roman"/>
          <w:sz w:val="24"/>
          <w:szCs w:val="24"/>
          <w:lang w:val="en-GB"/>
        </w:rPr>
        <w:t>onsistent with Unerman and Benne</w:t>
      </w:r>
      <w:r w:rsidR="00E15E8D" w:rsidRPr="005009C6">
        <w:rPr>
          <w:rFonts w:ascii="Times New Roman" w:hAnsi="Times New Roman" w:cs="Times New Roman"/>
          <w:sz w:val="24"/>
          <w:szCs w:val="24"/>
          <w:lang w:val="en-GB"/>
        </w:rPr>
        <w:t>t</w:t>
      </w:r>
      <w:r w:rsidR="00D95DF1" w:rsidRPr="005009C6">
        <w:rPr>
          <w:rFonts w:ascii="Times New Roman" w:hAnsi="Times New Roman" w:cs="Times New Roman"/>
          <w:sz w:val="24"/>
          <w:szCs w:val="24"/>
          <w:lang w:val="en-GB"/>
        </w:rPr>
        <w:t xml:space="preserve">t (2004), </w:t>
      </w:r>
      <w:r w:rsidR="001C7548" w:rsidRPr="005009C6">
        <w:rPr>
          <w:rFonts w:ascii="Times New Roman" w:hAnsi="Times New Roman" w:cs="Times New Roman"/>
          <w:sz w:val="24"/>
          <w:szCs w:val="24"/>
          <w:lang w:val="en-GB"/>
        </w:rPr>
        <w:t xml:space="preserve">he </w:t>
      </w:r>
      <w:r w:rsidR="00D95DF1" w:rsidRPr="005009C6">
        <w:rPr>
          <w:rFonts w:ascii="Times New Roman" w:hAnsi="Times New Roman" w:cs="Times New Roman"/>
          <w:sz w:val="24"/>
          <w:szCs w:val="24"/>
          <w:lang w:val="en-GB"/>
        </w:rPr>
        <w:t>unveiled the nature of the difficulties less powerful stakeholders, i</w:t>
      </w:r>
      <w:r w:rsidR="00AA6D18" w:rsidRPr="005009C6">
        <w:rPr>
          <w:rFonts w:ascii="Times New Roman" w:hAnsi="Times New Roman" w:cs="Times New Roman"/>
          <w:sz w:val="24"/>
          <w:szCs w:val="24"/>
          <w:lang w:val="en-GB"/>
        </w:rPr>
        <w:t xml:space="preserve">ncluding employees, </w:t>
      </w:r>
      <w:r w:rsidR="00D95DF1" w:rsidRPr="005009C6">
        <w:rPr>
          <w:rFonts w:ascii="Times New Roman" w:hAnsi="Times New Roman" w:cs="Times New Roman"/>
          <w:sz w:val="24"/>
          <w:szCs w:val="24"/>
          <w:lang w:val="en-GB"/>
        </w:rPr>
        <w:t xml:space="preserve">have in holding management to </w:t>
      </w:r>
      <w:r w:rsidR="00AA6D18" w:rsidRPr="005009C6">
        <w:rPr>
          <w:rFonts w:ascii="Times New Roman" w:hAnsi="Times New Roman" w:cs="Times New Roman"/>
          <w:sz w:val="24"/>
          <w:szCs w:val="24"/>
          <w:lang w:val="en-GB"/>
        </w:rPr>
        <w:t xml:space="preserve">account, especially when information is undisclosed or inherently flawed. </w:t>
      </w:r>
      <w:r w:rsidR="00F35D23" w:rsidRPr="005009C6">
        <w:rPr>
          <w:rFonts w:ascii="Times New Roman" w:hAnsi="Times New Roman" w:cs="Times New Roman"/>
          <w:sz w:val="24"/>
          <w:szCs w:val="24"/>
          <w:lang w:val="en-GB"/>
        </w:rPr>
        <w:t xml:space="preserve">However, </w:t>
      </w:r>
      <w:r w:rsidRPr="005009C6">
        <w:rPr>
          <w:rFonts w:ascii="Times New Roman" w:hAnsi="Times New Roman" w:cs="Times New Roman"/>
          <w:sz w:val="24"/>
          <w:szCs w:val="24"/>
          <w:lang w:val="en-GB"/>
        </w:rPr>
        <w:t xml:space="preserve">while </w:t>
      </w:r>
      <w:r w:rsidR="00E15E8D" w:rsidRPr="005009C6">
        <w:rPr>
          <w:rFonts w:ascii="Times New Roman" w:hAnsi="Times New Roman" w:cs="Times New Roman"/>
          <w:sz w:val="24"/>
          <w:szCs w:val="24"/>
          <w:lang w:val="en-GB"/>
        </w:rPr>
        <w:t>offering a rich case analysis</w:t>
      </w:r>
      <w:r w:rsidRPr="005009C6">
        <w:rPr>
          <w:rFonts w:ascii="Times New Roman" w:hAnsi="Times New Roman" w:cs="Times New Roman"/>
          <w:sz w:val="24"/>
          <w:szCs w:val="24"/>
          <w:lang w:val="en-GB"/>
        </w:rPr>
        <w:t xml:space="preserve">, theorization in </w:t>
      </w:r>
      <w:r w:rsidR="00BC670B" w:rsidRPr="005009C6">
        <w:rPr>
          <w:rFonts w:ascii="Times New Roman" w:hAnsi="Times New Roman" w:cs="Times New Roman"/>
          <w:sz w:val="24"/>
          <w:szCs w:val="24"/>
          <w:lang w:val="en-GB"/>
        </w:rPr>
        <w:t>O’Dwyer (2005)</w:t>
      </w:r>
      <w:r w:rsidRPr="005009C6">
        <w:rPr>
          <w:rFonts w:ascii="Times New Roman" w:hAnsi="Times New Roman" w:cs="Times New Roman"/>
          <w:sz w:val="24"/>
          <w:szCs w:val="24"/>
          <w:lang w:val="en-GB"/>
        </w:rPr>
        <w:t xml:space="preserve"> </w:t>
      </w:r>
      <w:r w:rsidR="00E15E8D" w:rsidRPr="005009C6">
        <w:rPr>
          <w:rFonts w:ascii="Times New Roman" w:hAnsi="Times New Roman" w:cs="Times New Roman"/>
          <w:sz w:val="24"/>
          <w:szCs w:val="24"/>
          <w:lang w:val="en-GB"/>
        </w:rPr>
        <w:t>w</w:t>
      </w:r>
      <w:r w:rsidRPr="005009C6">
        <w:rPr>
          <w:rFonts w:ascii="Times New Roman" w:hAnsi="Times New Roman" w:cs="Times New Roman"/>
          <w:sz w:val="24"/>
          <w:szCs w:val="24"/>
          <w:lang w:val="en-GB"/>
        </w:rPr>
        <w:t>as largely implicit</w:t>
      </w:r>
      <w:r w:rsidR="00C53D5E" w:rsidRPr="005009C6">
        <w:rPr>
          <w:rFonts w:ascii="Times New Roman" w:hAnsi="Times New Roman" w:cs="Times New Roman"/>
          <w:sz w:val="24"/>
          <w:szCs w:val="24"/>
          <w:lang w:val="en-GB"/>
        </w:rPr>
        <w:t xml:space="preserve"> </w:t>
      </w:r>
      <w:r w:rsidR="00E15E8D" w:rsidRPr="005009C6">
        <w:rPr>
          <w:rFonts w:ascii="Times New Roman" w:hAnsi="Times New Roman" w:cs="Times New Roman"/>
          <w:sz w:val="24"/>
          <w:szCs w:val="24"/>
          <w:lang w:val="en-GB"/>
        </w:rPr>
        <w:t xml:space="preserve">and </w:t>
      </w:r>
      <w:r w:rsidR="00D57302" w:rsidRPr="005009C6">
        <w:rPr>
          <w:rFonts w:ascii="Times New Roman" w:hAnsi="Times New Roman" w:cs="Times New Roman"/>
          <w:sz w:val="24"/>
          <w:szCs w:val="24"/>
          <w:lang w:val="en-GB"/>
        </w:rPr>
        <w:t xml:space="preserve">represented </w:t>
      </w:r>
      <w:r w:rsidRPr="005009C6">
        <w:rPr>
          <w:rFonts w:ascii="Times New Roman" w:hAnsi="Times New Roman" w:cs="Times New Roman"/>
          <w:sz w:val="24"/>
          <w:szCs w:val="24"/>
          <w:lang w:val="en-GB"/>
        </w:rPr>
        <w:t>something of</w:t>
      </w:r>
      <w:r w:rsidR="00C53D5E" w:rsidRPr="005009C6">
        <w:rPr>
          <w:rFonts w:ascii="Times New Roman" w:hAnsi="Times New Roman" w:cs="Times New Roman"/>
          <w:sz w:val="24"/>
          <w:szCs w:val="24"/>
          <w:lang w:val="en-GB"/>
        </w:rPr>
        <w:t xml:space="preserve"> a </w:t>
      </w:r>
      <w:r w:rsidR="00F50901" w:rsidRPr="005009C6">
        <w:rPr>
          <w:rFonts w:ascii="Times New Roman" w:hAnsi="Times New Roman" w:cs="Times New Roman"/>
          <w:sz w:val="24"/>
          <w:szCs w:val="24"/>
          <w:lang w:val="en-GB"/>
        </w:rPr>
        <w:t xml:space="preserve">missed </w:t>
      </w:r>
      <w:r w:rsidR="00F35D23" w:rsidRPr="005009C6">
        <w:rPr>
          <w:rFonts w:ascii="Times New Roman" w:hAnsi="Times New Roman" w:cs="Times New Roman"/>
          <w:sz w:val="24"/>
          <w:szCs w:val="24"/>
          <w:lang w:val="en-GB"/>
        </w:rPr>
        <w:t xml:space="preserve">opportunity to </w:t>
      </w:r>
      <w:r w:rsidR="00515275" w:rsidRPr="005009C6">
        <w:rPr>
          <w:rFonts w:ascii="Times New Roman" w:hAnsi="Times New Roman" w:cs="Times New Roman"/>
          <w:sz w:val="24"/>
          <w:szCs w:val="24"/>
          <w:lang w:val="en-GB"/>
        </w:rPr>
        <w:t xml:space="preserve">further </w:t>
      </w:r>
      <w:r w:rsidR="00F35D23" w:rsidRPr="005009C6">
        <w:rPr>
          <w:rFonts w:ascii="Times New Roman" w:hAnsi="Times New Roman" w:cs="Times New Roman"/>
          <w:sz w:val="24"/>
          <w:szCs w:val="24"/>
          <w:lang w:val="en-GB"/>
        </w:rPr>
        <w:t xml:space="preserve">develop </w:t>
      </w:r>
      <w:r w:rsidR="00D57302" w:rsidRPr="005009C6">
        <w:rPr>
          <w:rFonts w:ascii="Times New Roman" w:hAnsi="Times New Roman" w:cs="Times New Roman"/>
          <w:sz w:val="24"/>
          <w:szCs w:val="24"/>
          <w:lang w:val="en-GB"/>
        </w:rPr>
        <w:t>many</w:t>
      </w:r>
      <w:r w:rsidR="00F35D23" w:rsidRPr="005009C6">
        <w:rPr>
          <w:rFonts w:ascii="Times New Roman" w:hAnsi="Times New Roman" w:cs="Times New Roman"/>
          <w:sz w:val="24"/>
          <w:szCs w:val="24"/>
          <w:lang w:val="en-GB"/>
        </w:rPr>
        <w:t xml:space="preserve"> of the emerging theoretical</w:t>
      </w:r>
      <w:r w:rsidR="00C53D5E" w:rsidRPr="005009C6">
        <w:rPr>
          <w:rFonts w:ascii="Times New Roman" w:hAnsi="Times New Roman" w:cs="Times New Roman"/>
          <w:sz w:val="24"/>
          <w:szCs w:val="24"/>
          <w:lang w:val="en-GB"/>
        </w:rPr>
        <w:t xml:space="preserve"> ideas introduced by </w:t>
      </w:r>
      <w:r w:rsidR="00F35D23" w:rsidRPr="005009C6">
        <w:rPr>
          <w:rFonts w:ascii="Times New Roman" w:hAnsi="Times New Roman" w:cs="Times New Roman"/>
          <w:sz w:val="24"/>
          <w:szCs w:val="24"/>
          <w:lang w:val="en-GB"/>
        </w:rPr>
        <w:t>Unerman and Bennett (2004).</w:t>
      </w:r>
      <w:r w:rsidR="000502F4" w:rsidRPr="005009C6">
        <w:rPr>
          <w:rFonts w:ascii="Times New Roman" w:hAnsi="Times New Roman" w:cs="Times New Roman"/>
          <w:sz w:val="24"/>
          <w:szCs w:val="24"/>
          <w:lang w:val="en-GB"/>
        </w:rPr>
        <w:t xml:space="preserve"> </w:t>
      </w:r>
    </w:p>
    <w:p w14:paraId="4D89E901" w14:textId="11993828" w:rsidR="00831547" w:rsidRPr="005009C6" w:rsidRDefault="00620791"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Following on</w:t>
      </w:r>
      <w:r w:rsidR="005941A7" w:rsidRPr="005009C6">
        <w:rPr>
          <w:rFonts w:ascii="Times New Roman" w:hAnsi="Times New Roman" w:cs="Times New Roman"/>
          <w:sz w:val="24"/>
          <w:szCs w:val="24"/>
          <w:lang w:val="en-GB"/>
        </w:rPr>
        <w:t xml:space="preserve"> from Unerman and Bennett (2004)</w:t>
      </w:r>
      <w:r w:rsidR="00AA6D18" w:rsidRPr="005009C6">
        <w:rPr>
          <w:rFonts w:ascii="Times New Roman" w:hAnsi="Times New Roman" w:cs="Times New Roman"/>
          <w:sz w:val="24"/>
          <w:szCs w:val="24"/>
          <w:lang w:val="en-GB"/>
        </w:rPr>
        <w:t>,</w:t>
      </w:r>
      <w:r w:rsidR="005941A7" w:rsidRPr="005009C6">
        <w:rPr>
          <w:rFonts w:ascii="Times New Roman" w:hAnsi="Times New Roman" w:cs="Times New Roman"/>
          <w:sz w:val="24"/>
          <w:szCs w:val="24"/>
          <w:lang w:val="en-GB"/>
        </w:rPr>
        <w:t xml:space="preserve"> Cooper and Owen (2007) drew</w:t>
      </w:r>
      <w:r w:rsidR="000D1C35" w:rsidRPr="005009C6">
        <w:rPr>
          <w:rFonts w:ascii="Times New Roman" w:hAnsi="Times New Roman" w:cs="Times New Roman"/>
          <w:sz w:val="24"/>
          <w:szCs w:val="24"/>
          <w:lang w:val="en-GB"/>
        </w:rPr>
        <w:t>, albeit tentatively,</w:t>
      </w:r>
      <w:r w:rsidRPr="005009C6">
        <w:rPr>
          <w:rFonts w:ascii="Times New Roman" w:hAnsi="Times New Roman" w:cs="Times New Roman"/>
          <w:sz w:val="24"/>
          <w:szCs w:val="24"/>
          <w:lang w:val="en-GB"/>
        </w:rPr>
        <w:t xml:space="preserve"> </w:t>
      </w:r>
      <w:r w:rsidR="005941A7" w:rsidRPr="005009C6">
        <w:rPr>
          <w:rFonts w:ascii="Times New Roman" w:hAnsi="Times New Roman" w:cs="Times New Roman"/>
          <w:sz w:val="24"/>
          <w:szCs w:val="24"/>
          <w:lang w:val="en-GB"/>
        </w:rPr>
        <w:t xml:space="preserve">on </w:t>
      </w:r>
      <w:proofErr w:type="spellStart"/>
      <w:r w:rsidR="005941A7" w:rsidRPr="005009C6">
        <w:rPr>
          <w:rFonts w:ascii="Times New Roman" w:hAnsi="Times New Roman" w:cs="Times New Roman"/>
          <w:sz w:val="24"/>
          <w:szCs w:val="24"/>
          <w:lang w:val="en-GB"/>
        </w:rPr>
        <w:t>Habermas’s</w:t>
      </w:r>
      <w:proofErr w:type="spellEnd"/>
      <w:r w:rsidR="005941A7" w:rsidRPr="005009C6">
        <w:rPr>
          <w:rFonts w:ascii="Times New Roman" w:hAnsi="Times New Roman" w:cs="Times New Roman"/>
          <w:sz w:val="24"/>
          <w:szCs w:val="24"/>
          <w:lang w:val="en-GB"/>
        </w:rPr>
        <w:t xml:space="preserve"> ideal speech situation to evaluate the extent to which </w:t>
      </w:r>
      <w:r w:rsidR="005941A7" w:rsidRPr="005009C6">
        <w:rPr>
          <w:rFonts w:ascii="Times New Roman" w:hAnsi="Times New Roman" w:cs="Times New Roman"/>
          <w:sz w:val="24"/>
          <w:szCs w:val="24"/>
          <w:lang w:val="en-GB"/>
        </w:rPr>
        <w:lastRenderedPageBreak/>
        <w:t>increased sustainability reporting in the UK had operated to enhance</w:t>
      </w:r>
      <w:r w:rsidR="00D00F69" w:rsidRPr="005009C6">
        <w:rPr>
          <w:rFonts w:ascii="Times New Roman" w:hAnsi="Times New Roman" w:cs="Times New Roman"/>
          <w:sz w:val="24"/>
          <w:szCs w:val="24"/>
          <w:lang w:val="en-GB"/>
        </w:rPr>
        <w:t xml:space="preserve"> “extra-corporeal”</w:t>
      </w:r>
      <w:r w:rsidR="007E7E4E" w:rsidRPr="005009C6">
        <w:rPr>
          <w:rFonts w:ascii="Times New Roman" w:hAnsi="Times New Roman" w:cs="Times New Roman"/>
          <w:sz w:val="24"/>
          <w:szCs w:val="24"/>
          <w:lang w:val="en-GB"/>
        </w:rPr>
        <w:t xml:space="preserve"> </w:t>
      </w:r>
      <w:r w:rsidR="005941A7" w:rsidRPr="005009C6">
        <w:rPr>
          <w:rFonts w:ascii="Times New Roman" w:hAnsi="Times New Roman" w:cs="Times New Roman"/>
          <w:sz w:val="24"/>
          <w:szCs w:val="24"/>
          <w:lang w:val="en-GB"/>
        </w:rPr>
        <w:t>accountability</w:t>
      </w:r>
      <w:r w:rsidR="00796046">
        <w:rPr>
          <w:rFonts w:ascii="Times New Roman" w:hAnsi="Times New Roman" w:cs="Times New Roman"/>
          <w:sz w:val="24"/>
          <w:szCs w:val="24"/>
          <w:lang w:val="en-GB"/>
        </w:rPr>
        <w:t xml:space="preserve"> (Roberts, 2003)</w:t>
      </w:r>
      <w:r w:rsidR="00D00F69" w:rsidRPr="005009C6">
        <w:rPr>
          <w:rFonts w:ascii="Times New Roman" w:hAnsi="Times New Roman" w:cs="Times New Roman"/>
          <w:sz w:val="24"/>
          <w:szCs w:val="24"/>
          <w:lang w:val="en-GB"/>
        </w:rPr>
        <w:t xml:space="preserve"> through </w:t>
      </w:r>
      <w:r w:rsidR="005941A7" w:rsidRPr="005009C6">
        <w:rPr>
          <w:rFonts w:ascii="Times New Roman" w:hAnsi="Times New Roman" w:cs="Times New Roman"/>
          <w:sz w:val="24"/>
          <w:szCs w:val="24"/>
          <w:lang w:val="en-GB"/>
        </w:rPr>
        <w:t>empower</w:t>
      </w:r>
      <w:r w:rsidR="00D00F69" w:rsidRPr="005009C6">
        <w:rPr>
          <w:rFonts w:ascii="Times New Roman" w:hAnsi="Times New Roman" w:cs="Times New Roman"/>
          <w:sz w:val="24"/>
          <w:szCs w:val="24"/>
          <w:lang w:val="en-GB"/>
        </w:rPr>
        <w:t>ing those most vulnerable to the effects of corporate conduct</w:t>
      </w:r>
      <w:r w:rsidR="005941A7" w:rsidRPr="005009C6">
        <w:rPr>
          <w:rFonts w:ascii="Times New Roman" w:hAnsi="Times New Roman" w:cs="Times New Roman"/>
          <w:sz w:val="24"/>
          <w:szCs w:val="24"/>
          <w:lang w:val="en-GB"/>
        </w:rPr>
        <w:t>. The</w:t>
      </w:r>
      <w:r w:rsidR="00D00F69" w:rsidRPr="005009C6">
        <w:rPr>
          <w:rFonts w:ascii="Times New Roman" w:hAnsi="Times New Roman" w:cs="Times New Roman"/>
          <w:sz w:val="24"/>
          <w:szCs w:val="24"/>
          <w:lang w:val="en-GB"/>
        </w:rPr>
        <w:t xml:space="preserve">y cited Cooper and </w:t>
      </w:r>
      <w:proofErr w:type="spellStart"/>
      <w:r w:rsidR="00D00F69" w:rsidRPr="005009C6">
        <w:rPr>
          <w:rFonts w:ascii="Times New Roman" w:hAnsi="Times New Roman" w:cs="Times New Roman"/>
          <w:sz w:val="24"/>
          <w:szCs w:val="24"/>
          <w:lang w:val="en-GB"/>
        </w:rPr>
        <w:t>Sherer</w:t>
      </w:r>
      <w:proofErr w:type="spellEnd"/>
      <w:r w:rsidR="00D00F69" w:rsidRPr="005009C6">
        <w:rPr>
          <w:rFonts w:ascii="Times New Roman" w:hAnsi="Times New Roman" w:cs="Times New Roman"/>
          <w:sz w:val="24"/>
          <w:szCs w:val="24"/>
          <w:lang w:val="en-GB"/>
        </w:rPr>
        <w:t xml:space="preserve"> (1984) in support of their avowedly normative stance and </w:t>
      </w:r>
      <w:r w:rsidR="00796046">
        <w:rPr>
          <w:rFonts w:ascii="Times New Roman" w:hAnsi="Times New Roman" w:cs="Times New Roman"/>
          <w:sz w:val="24"/>
          <w:szCs w:val="24"/>
          <w:lang w:val="en-GB"/>
        </w:rPr>
        <w:t>articulated</w:t>
      </w:r>
      <w:r w:rsidR="00672815" w:rsidRPr="005009C6">
        <w:rPr>
          <w:rFonts w:ascii="Times New Roman" w:hAnsi="Times New Roman" w:cs="Times New Roman"/>
          <w:sz w:val="24"/>
          <w:szCs w:val="24"/>
          <w:lang w:val="en-GB"/>
        </w:rPr>
        <w:t xml:space="preserve"> </w:t>
      </w:r>
      <w:r w:rsidR="00796046">
        <w:rPr>
          <w:rFonts w:ascii="Times New Roman" w:hAnsi="Times New Roman" w:cs="Times New Roman"/>
          <w:sz w:val="24"/>
          <w:szCs w:val="24"/>
          <w:lang w:val="en-GB"/>
        </w:rPr>
        <w:t xml:space="preserve">an ambition </w:t>
      </w:r>
      <w:r w:rsidR="00D00F69" w:rsidRPr="005009C6">
        <w:rPr>
          <w:rFonts w:ascii="Times New Roman" w:hAnsi="Times New Roman" w:cs="Times New Roman"/>
          <w:sz w:val="24"/>
          <w:szCs w:val="24"/>
          <w:lang w:val="en-GB"/>
        </w:rPr>
        <w:t xml:space="preserve">to </w:t>
      </w:r>
      <w:r w:rsidR="00796046">
        <w:rPr>
          <w:rFonts w:ascii="Times New Roman" w:hAnsi="Times New Roman" w:cs="Times New Roman"/>
          <w:sz w:val="24"/>
          <w:szCs w:val="24"/>
          <w:lang w:val="en-GB"/>
        </w:rPr>
        <w:t xml:space="preserve">advance </w:t>
      </w:r>
      <w:r w:rsidR="00D00F69" w:rsidRPr="005009C6">
        <w:rPr>
          <w:rFonts w:ascii="Times New Roman" w:hAnsi="Times New Roman" w:cs="Times New Roman"/>
          <w:sz w:val="24"/>
          <w:szCs w:val="24"/>
          <w:lang w:val="en-GB"/>
        </w:rPr>
        <w:t>public policy debate</w:t>
      </w:r>
      <w:r w:rsidR="007278B4" w:rsidRPr="005009C6">
        <w:rPr>
          <w:rFonts w:ascii="Times New Roman" w:hAnsi="Times New Roman" w:cs="Times New Roman"/>
          <w:sz w:val="24"/>
          <w:szCs w:val="24"/>
          <w:lang w:val="en-GB"/>
        </w:rPr>
        <w:t xml:space="preserve"> (p. 653)</w:t>
      </w:r>
      <w:r w:rsidR="00CC641B" w:rsidRPr="005009C6">
        <w:rPr>
          <w:rFonts w:ascii="Times New Roman" w:hAnsi="Times New Roman" w:cs="Times New Roman"/>
          <w:sz w:val="24"/>
          <w:szCs w:val="24"/>
          <w:lang w:val="en-GB"/>
        </w:rPr>
        <w:t>.</w:t>
      </w:r>
      <w:r w:rsidR="007E7E4E" w:rsidRPr="005009C6">
        <w:rPr>
          <w:rFonts w:ascii="Times New Roman" w:hAnsi="Times New Roman" w:cs="Times New Roman"/>
          <w:sz w:val="24"/>
          <w:szCs w:val="24"/>
          <w:lang w:val="en-GB"/>
        </w:rPr>
        <w:t xml:space="preserve"> T</w:t>
      </w:r>
      <w:r w:rsidR="00CC641B" w:rsidRPr="005009C6">
        <w:rPr>
          <w:rFonts w:ascii="Times New Roman" w:hAnsi="Times New Roman" w:cs="Times New Roman"/>
          <w:sz w:val="24"/>
          <w:szCs w:val="24"/>
          <w:lang w:val="en-GB"/>
        </w:rPr>
        <w:t>hey</w:t>
      </w:r>
      <w:r w:rsidR="007278B4" w:rsidRPr="005009C6">
        <w:rPr>
          <w:rFonts w:ascii="Times New Roman" w:hAnsi="Times New Roman" w:cs="Times New Roman"/>
          <w:sz w:val="24"/>
          <w:szCs w:val="24"/>
          <w:lang w:val="en-GB"/>
        </w:rPr>
        <w:t xml:space="preserve"> reintroduced employees as a key </w:t>
      </w:r>
      <w:r w:rsidR="00CC641B" w:rsidRPr="005009C6">
        <w:rPr>
          <w:rFonts w:ascii="Times New Roman" w:hAnsi="Times New Roman" w:cs="Times New Roman"/>
          <w:sz w:val="24"/>
          <w:szCs w:val="24"/>
          <w:lang w:val="en-GB"/>
        </w:rPr>
        <w:t xml:space="preserve">reporting </w:t>
      </w:r>
      <w:r w:rsidR="007278B4" w:rsidRPr="005009C6">
        <w:rPr>
          <w:rFonts w:ascii="Times New Roman" w:hAnsi="Times New Roman" w:cs="Times New Roman"/>
          <w:sz w:val="24"/>
          <w:szCs w:val="24"/>
          <w:lang w:val="en-GB"/>
        </w:rPr>
        <w:t>st</w:t>
      </w:r>
      <w:r w:rsidR="00CC641B" w:rsidRPr="005009C6">
        <w:rPr>
          <w:rFonts w:ascii="Times New Roman" w:hAnsi="Times New Roman" w:cs="Times New Roman"/>
          <w:sz w:val="24"/>
          <w:szCs w:val="24"/>
          <w:lang w:val="en-GB"/>
        </w:rPr>
        <w:t>akeholder</w:t>
      </w:r>
      <w:r w:rsidR="007278B4" w:rsidRPr="005009C6">
        <w:rPr>
          <w:rFonts w:ascii="Times New Roman" w:hAnsi="Times New Roman" w:cs="Times New Roman"/>
          <w:sz w:val="24"/>
          <w:szCs w:val="24"/>
          <w:lang w:val="en-GB"/>
        </w:rPr>
        <w:t xml:space="preserve"> </w:t>
      </w:r>
      <w:r w:rsidR="00CC641B" w:rsidRPr="005009C6">
        <w:rPr>
          <w:rFonts w:ascii="Times New Roman" w:hAnsi="Times New Roman" w:cs="Times New Roman"/>
          <w:sz w:val="24"/>
          <w:szCs w:val="24"/>
          <w:lang w:val="en-GB"/>
        </w:rPr>
        <w:t>and</w:t>
      </w:r>
      <w:r w:rsidR="000D1C35" w:rsidRPr="005009C6">
        <w:rPr>
          <w:rFonts w:ascii="Times New Roman" w:hAnsi="Times New Roman" w:cs="Times New Roman"/>
          <w:sz w:val="24"/>
          <w:szCs w:val="24"/>
          <w:lang w:val="en-GB"/>
        </w:rPr>
        <w:t>, consistent with Cooper and Essex (1977) and Owen and Lloyd (1985),</w:t>
      </w:r>
      <w:r w:rsidR="00CC641B" w:rsidRPr="005009C6">
        <w:rPr>
          <w:rFonts w:ascii="Times New Roman" w:hAnsi="Times New Roman" w:cs="Times New Roman"/>
          <w:sz w:val="24"/>
          <w:szCs w:val="24"/>
          <w:lang w:val="en-GB"/>
        </w:rPr>
        <w:t xml:space="preserve"> focused on the </w:t>
      </w:r>
      <w:r w:rsidR="007278B4" w:rsidRPr="005009C6">
        <w:rPr>
          <w:rFonts w:ascii="Times New Roman" w:hAnsi="Times New Roman" w:cs="Times New Roman"/>
          <w:sz w:val="24"/>
          <w:szCs w:val="24"/>
          <w:lang w:val="en-GB"/>
        </w:rPr>
        <w:t xml:space="preserve">effective utilization of information by </w:t>
      </w:r>
      <w:r w:rsidR="00CC641B" w:rsidRPr="005009C6">
        <w:rPr>
          <w:rFonts w:ascii="Times New Roman" w:hAnsi="Times New Roman" w:cs="Times New Roman"/>
          <w:sz w:val="24"/>
          <w:szCs w:val="24"/>
          <w:lang w:val="en-GB"/>
        </w:rPr>
        <w:t xml:space="preserve">empowered </w:t>
      </w:r>
      <w:r w:rsidR="000D1C35" w:rsidRPr="005009C6">
        <w:rPr>
          <w:rFonts w:ascii="Times New Roman" w:hAnsi="Times New Roman" w:cs="Times New Roman"/>
          <w:sz w:val="24"/>
          <w:szCs w:val="24"/>
          <w:lang w:val="en-GB"/>
        </w:rPr>
        <w:t xml:space="preserve">employee </w:t>
      </w:r>
      <w:r w:rsidR="007278B4" w:rsidRPr="005009C6">
        <w:rPr>
          <w:rFonts w:ascii="Times New Roman" w:hAnsi="Times New Roman" w:cs="Times New Roman"/>
          <w:sz w:val="24"/>
          <w:szCs w:val="24"/>
          <w:lang w:val="en-GB"/>
        </w:rPr>
        <w:t>recipients</w:t>
      </w:r>
      <w:r w:rsidR="000D1C35" w:rsidRPr="005009C6">
        <w:rPr>
          <w:rFonts w:ascii="Times New Roman" w:hAnsi="Times New Roman" w:cs="Times New Roman"/>
          <w:sz w:val="24"/>
          <w:szCs w:val="24"/>
          <w:lang w:val="en-GB"/>
        </w:rPr>
        <w:t>.</w:t>
      </w:r>
    </w:p>
    <w:p w14:paraId="0CF65BC5" w14:textId="72529915" w:rsidR="004141E7" w:rsidRPr="005009C6" w:rsidRDefault="004141E7"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In </w:t>
      </w:r>
      <w:r w:rsidR="00C200CF" w:rsidRPr="005009C6">
        <w:rPr>
          <w:rFonts w:ascii="Times New Roman" w:hAnsi="Times New Roman" w:cs="Times New Roman"/>
          <w:sz w:val="24"/>
          <w:szCs w:val="24"/>
          <w:lang w:val="en-GB"/>
        </w:rPr>
        <w:t>a</w:t>
      </w:r>
      <w:r w:rsidR="001C7548"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 xml:space="preserve">2009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editorial on accounting for sustainability, Hopwood (2009) reflected upon the role of A4S. He noted its Connected Reporting Framework’s efforts to move beyond a static aim of merely reporting and to introduce a dynamic element into </w:t>
      </w:r>
      <w:r w:rsidR="00F12593" w:rsidRPr="005009C6">
        <w:rPr>
          <w:rFonts w:ascii="Times New Roman" w:hAnsi="Times New Roman" w:cs="Times New Roman"/>
          <w:sz w:val="24"/>
          <w:szCs w:val="24"/>
          <w:lang w:val="en-GB"/>
        </w:rPr>
        <w:t>organization</w:t>
      </w:r>
      <w:r w:rsidRPr="005009C6">
        <w:rPr>
          <w:rFonts w:ascii="Times New Roman" w:hAnsi="Times New Roman" w:cs="Times New Roman"/>
          <w:sz w:val="24"/>
          <w:szCs w:val="24"/>
          <w:lang w:val="en-GB"/>
        </w:rPr>
        <w:t xml:space="preserve">al life. The Connected Reporting Framework sought to stretch existing corporate policies and actions rather than radically change them, a focus with which Medawar (1976) may not have been entirely comfortable. Hopwood applauded this attempt to integrate an explicit consideration of organizational change processes into the design of a reporting system. While Cooper and Essex (1977) and Harte and Owen (1987) </w:t>
      </w:r>
      <w:r w:rsidR="00796046">
        <w:rPr>
          <w:rFonts w:ascii="Times New Roman" w:hAnsi="Times New Roman" w:cs="Times New Roman"/>
          <w:sz w:val="24"/>
          <w:szCs w:val="24"/>
          <w:lang w:val="en-GB"/>
        </w:rPr>
        <w:t xml:space="preserve">sought </w:t>
      </w:r>
      <w:r w:rsidRPr="005009C6">
        <w:rPr>
          <w:rFonts w:ascii="Times New Roman" w:hAnsi="Times New Roman" w:cs="Times New Roman"/>
          <w:sz w:val="24"/>
          <w:szCs w:val="24"/>
          <w:lang w:val="en-GB"/>
        </w:rPr>
        <w:t>to develop decision</w:t>
      </w:r>
      <w:r w:rsidR="001C7548"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making frameworks aimed at assisting users such as employees, Hopwood (2009) </w:t>
      </w:r>
      <w:r w:rsidR="00796046">
        <w:rPr>
          <w:rFonts w:ascii="Times New Roman" w:hAnsi="Times New Roman" w:cs="Times New Roman"/>
          <w:sz w:val="24"/>
          <w:szCs w:val="24"/>
          <w:lang w:val="en-GB"/>
        </w:rPr>
        <w:t xml:space="preserve">aimed at </w:t>
      </w:r>
      <w:r w:rsidRPr="005009C6">
        <w:rPr>
          <w:rFonts w:ascii="Times New Roman" w:hAnsi="Times New Roman" w:cs="Times New Roman"/>
          <w:sz w:val="24"/>
          <w:szCs w:val="24"/>
          <w:lang w:val="en-GB"/>
        </w:rPr>
        <w:t>foster</w:t>
      </w:r>
      <w:r w:rsidR="00796046">
        <w:rPr>
          <w:rFonts w:ascii="Times New Roman" w:hAnsi="Times New Roman" w:cs="Times New Roman"/>
          <w:sz w:val="24"/>
          <w:szCs w:val="24"/>
          <w:lang w:val="en-GB"/>
        </w:rPr>
        <w:t>ing</w:t>
      </w:r>
      <w:r w:rsidRPr="005009C6">
        <w:rPr>
          <w:rFonts w:ascii="Times New Roman" w:hAnsi="Times New Roman" w:cs="Times New Roman"/>
          <w:sz w:val="24"/>
          <w:szCs w:val="24"/>
          <w:lang w:val="en-GB"/>
        </w:rPr>
        <w:t xml:space="preserve"> the introduction of new forms of information into </w:t>
      </w:r>
      <w:r w:rsidR="00F12593" w:rsidRPr="005009C6">
        <w:rPr>
          <w:rFonts w:ascii="Times New Roman" w:hAnsi="Times New Roman" w:cs="Times New Roman"/>
          <w:sz w:val="24"/>
          <w:szCs w:val="24"/>
          <w:lang w:val="en-GB"/>
        </w:rPr>
        <w:t>organization</w:t>
      </w:r>
      <w:r w:rsidRPr="005009C6">
        <w:rPr>
          <w:rFonts w:ascii="Times New Roman" w:hAnsi="Times New Roman" w:cs="Times New Roman"/>
          <w:sz w:val="24"/>
          <w:szCs w:val="24"/>
          <w:lang w:val="en-GB"/>
        </w:rPr>
        <w:t>al decision</w:t>
      </w:r>
      <w:r w:rsidR="001C7548"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making and external reporting and therefore focused more explicitly on shaping </w:t>
      </w:r>
      <w:r w:rsidR="00F12593" w:rsidRPr="005009C6">
        <w:rPr>
          <w:rFonts w:ascii="Times New Roman" w:hAnsi="Times New Roman" w:cs="Times New Roman"/>
          <w:sz w:val="24"/>
          <w:szCs w:val="24"/>
          <w:lang w:val="en-GB"/>
        </w:rPr>
        <w:t>organization</w:t>
      </w:r>
      <w:r w:rsidRPr="005009C6">
        <w:rPr>
          <w:rFonts w:ascii="Times New Roman" w:hAnsi="Times New Roman" w:cs="Times New Roman"/>
          <w:sz w:val="24"/>
          <w:szCs w:val="24"/>
          <w:lang w:val="en-GB"/>
        </w:rPr>
        <w:t xml:space="preserve">al behaviour in order to facilitate particular user groups. </w:t>
      </w:r>
    </w:p>
    <w:p w14:paraId="70BBAB86" w14:textId="55EC2825" w:rsidR="00CA4DE1" w:rsidRPr="005009C6" w:rsidRDefault="004141E7">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Our reading of Hopwood’s 2009 editorial reinforces the view that he had long been giving serious thought to issues surrounding accounting for social sustainability. Similar to </w:t>
      </w:r>
      <w:proofErr w:type="spellStart"/>
      <w:r w:rsidRPr="005009C6">
        <w:rPr>
          <w:rFonts w:ascii="Times New Roman" w:hAnsi="Times New Roman" w:cs="Times New Roman"/>
          <w:sz w:val="24"/>
          <w:szCs w:val="24"/>
          <w:lang w:val="en-GB"/>
        </w:rPr>
        <w:t>Gray</w:t>
      </w:r>
      <w:proofErr w:type="spellEnd"/>
      <w:r w:rsidRPr="005009C6">
        <w:rPr>
          <w:rFonts w:ascii="Times New Roman" w:hAnsi="Times New Roman" w:cs="Times New Roman"/>
          <w:sz w:val="24"/>
          <w:szCs w:val="24"/>
          <w:lang w:val="en-GB"/>
        </w:rPr>
        <w:t xml:space="preserve"> (2002), with whom he had corresponded while writing the editorial, he expressed concern at the continuing absence of </w:t>
      </w:r>
      <w:r w:rsidR="00F50721" w:rsidRPr="005009C6">
        <w:rPr>
          <w:rFonts w:ascii="Times New Roman" w:hAnsi="Times New Roman" w:cs="Times New Roman"/>
          <w:sz w:val="24"/>
          <w:szCs w:val="24"/>
          <w:lang w:val="en-GB"/>
        </w:rPr>
        <w:t xml:space="preserve">(theorized) </w:t>
      </w:r>
      <w:r w:rsidRPr="005009C6">
        <w:rPr>
          <w:rFonts w:ascii="Times New Roman" w:hAnsi="Times New Roman" w:cs="Times New Roman"/>
          <w:sz w:val="24"/>
          <w:szCs w:val="24"/>
          <w:lang w:val="en-GB"/>
        </w:rPr>
        <w:t xml:space="preserve">field studies (although these were, by now, being published in other journals such as </w:t>
      </w:r>
      <w:r w:rsidRPr="005009C6">
        <w:rPr>
          <w:rFonts w:ascii="Times New Roman" w:hAnsi="Times New Roman" w:cs="Times New Roman"/>
          <w:i/>
          <w:sz w:val="24"/>
          <w:szCs w:val="24"/>
          <w:lang w:val="en-GB"/>
        </w:rPr>
        <w:t>AAAJ</w:t>
      </w:r>
      <w:r w:rsidRPr="005009C6">
        <w:rPr>
          <w:rFonts w:ascii="Times New Roman" w:hAnsi="Times New Roman" w:cs="Times New Roman"/>
          <w:sz w:val="24"/>
          <w:szCs w:val="24"/>
          <w:lang w:val="en-GB"/>
        </w:rPr>
        <w:t xml:space="preserve"> and </w:t>
      </w:r>
      <w:r w:rsidRPr="005009C6">
        <w:rPr>
          <w:rFonts w:ascii="Times New Roman" w:hAnsi="Times New Roman" w:cs="Times New Roman"/>
          <w:i/>
          <w:sz w:val="24"/>
          <w:szCs w:val="24"/>
          <w:lang w:val="en-GB"/>
        </w:rPr>
        <w:t>CPA</w:t>
      </w:r>
      <w:r w:rsidRPr="005009C6">
        <w:rPr>
          <w:rFonts w:ascii="Times New Roman" w:hAnsi="Times New Roman" w:cs="Times New Roman"/>
          <w:sz w:val="24"/>
          <w:szCs w:val="24"/>
          <w:lang w:val="en-GB"/>
        </w:rPr>
        <w:t xml:space="preserve">). He returned to the theme of broader-based reporting prevalent in Cooper and </w:t>
      </w:r>
      <w:proofErr w:type="spellStart"/>
      <w:r w:rsidRPr="005009C6">
        <w:rPr>
          <w:rFonts w:ascii="Times New Roman" w:hAnsi="Times New Roman" w:cs="Times New Roman"/>
          <w:sz w:val="24"/>
          <w:szCs w:val="24"/>
          <w:lang w:val="en-GB"/>
        </w:rPr>
        <w:t>Sherer</w:t>
      </w:r>
      <w:proofErr w:type="spellEnd"/>
      <w:r w:rsidRPr="005009C6">
        <w:rPr>
          <w:rFonts w:ascii="Times New Roman" w:hAnsi="Times New Roman" w:cs="Times New Roman"/>
          <w:sz w:val="24"/>
          <w:szCs w:val="24"/>
          <w:lang w:val="en-GB"/>
        </w:rPr>
        <w:t xml:space="preserve"> (1984) and Harte and Owen (1987), suggesting that this remained an area in urgent need of more research – especially as reporting could actually reduce what was known about a company and its activities, thereby acting as a form of corporate veil (p. 437). </w:t>
      </w:r>
      <w:r w:rsidR="00C11333" w:rsidRPr="005009C6">
        <w:rPr>
          <w:rFonts w:ascii="Times New Roman" w:hAnsi="Times New Roman" w:cs="Times New Roman"/>
          <w:sz w:val="24"/>
          <w:szCs w:val="24"/>
          <w:lang w:val="en-GB"/>
        </w:rPr>
        <w:t>Consistent</w:t>
      </w:r>
      <w:r w:rsidRPr="005009C6">
        <w:rPr>
          <w:rFonts w:ascii="Times New Roman" w:hAnsi="Times New Roman" w:cs="Times New Roman"/>
          <w:sz w:val="24"/>
          <w:szCs w:val="24"/>
          <w:lang w:val="en-GB"/>
        </w:rPr>
        <w:t xml:space="preserve"> with Medawar (1976), Cooper and Essex (1977) and Harte and Owen (1987)</w:t>
      </w:r>
      <w:r w:rsidR="00C11333"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 xml:space="preserve">he sought </w:t>
      </w:r>
      <w:r w:rsidRPr="005009C6">
        <w:rPr>
          <w:rFonts w:ascii="Times New Roman" w:hAnsi="Times New Roman" w:cs="Times New Roman"/>
          <w:i/>
          <w:sz w:val="24"/>
          <w:szCs w:val="24"/>
          <w:lang w:val="en-GB"/>
        </w:rPr>
        <w:t>relevant</w:t>
      </w:r>
      <w:r w:rsidRPr="005009C6">
        <w:rPr>
          <w:rFonts w:ascii="Times New Roman" w:hAnsi="Times New Roman" w:cs="Times New Roman"/>
          <w:sz w:val="24"/>
          <w:szCs w:val="24"/>
          <w:lang w:val="en-GB"/>
        </w:rPr>
        <w:t xml:space="preserve"> information and preferred to focus on those who needed information rather than those who possessed it. </w:t>
      </w:r>
    </w:p>
    <w:p w14:paraId="2136F0C3" w14:textId="2F641FAB" w:rsidR="001C7548" w:rsidRPr="005009C6" w:rsidRDefault="00290E63">
      <w:pPr>
        <w:pStyle w:val="Heading2"/>
        <w:numPr>
          <w:ilvl w:val="0"/>
          <w:numId w:val="0"/>
        </w:numPr>
        <w:spacing w:line="360" w:lineRule="auto"/>
        <w:rPr>
          <w:i/>
          <w:color w:val="auto"/>
          <w:sz w:val="24"/>
          <w:szCs w:val="24"/>
          <w:lang w:val="en-GB"/>
        </w:rPr>
      </w:pPr>
      <w:r w:rsidRPr="005009C6">
        <w:rPr>
          <w:i/>
          <w:color w:val="auto"/>
          <w:sz w:val="24"/>
          <w:szCs w:val="24"/>
          <w:lang w:val="en-GB"/>
        </w:rPr>
        <w:lastRenderedPageBreak/>
        <w:t>Theorized</w:t>
      </w:r>
      <w:r w:rsidR="00CA4DE1" w:rsidRPr="005009C6">
        <w:rPr>
          <w:i/>
          <w:color w:val="auto"/>
          <w:sz w:val="24"/>
          <w:szCs w:val="24"/>
          <w:lang w:val="en-GB"/>
        </w:rPr>
        <w:t xml:space="preserve"> engagement and </w:t>
      </w:r>
      <w:r w:rsidRPr="005009C6">
        <w:rPr>
          <w:i/>
          <w:color w:val="auto"/>
          <w:sz w:val="24"/>
          <w:szCs w:val="24"/>
          <w:lang w:val="en-GB"/>
        </w:rPr>
        <w:t>public policy impotence</w:t>
      </w:r>
    </w:p>
    <w:p w14:paraId="6A59DD7E" w14:textId="79BE4F04" w:rsidR="00803DB9" w:rsidRPr="005009C6" w:rsidRDefault="001C7548"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Subsequent to Hopwood (2009)</w:t>
      </w:r>
      <w:r w:rsidR="00064723" w:rsidRPr="005009C6">
        <w:rPr>
          <w:rFonts w:ascii="Times New Roman" w:hAnsi="Times New Roman" w:cs="Times New Roman"/>
          <w:sz w:val="24"/>
          <w:szCs w:val="24"/>
          <w:lang w:val="en-GB"/>
        </w:rPr>
        <w:t xml:space="preserve">, </w:t>
      </w:r>
      <w:proofErr w:type="spellStart"/>
      <w:r w:rsidR="00DE6844" w:rsidRPr="005009C6">
        <w:rPr>
          <w:rFonts w:ascii="Times New Roman" w:hAnsi="Times New Roman" w:cs="Times New Roman"/>
          <w:sz w:val="24"/>
          <w:szCs w:val="24"/>
          <w:lang w:val="en-GB"/>
        </w:rPr>
        <w:t>Archel</w:t>
      </w:r>
      <w:proofErr w:type="spellEnd"/>
      <w:r w:rsidR="00DE6844" w:rsidRPr="005009C6">
        <w:rPr>
          <w:rFonts w:ascii="Times New Roman" w:hAnsi="Times New Roman" w:cs="Times New Roman"/>
          <w:sz w:val="24"/>
          <w:szCs w:val="24"/>
          <w:lang w:val="en-GB"/>
        </w:rPr>
        <w:t xml:space="preserve">, </w:t>
      </w:r>
      <w:proofErr w:type="spellStart"/>
      <w:r w:rsidR="00DE6844" w:rsidRPr="005009C6">
        <w:rPr>
          <w:rFonts w:ascii="Times New Roman" w:hAnsi="Times New Roman" w:cs="Times New Roman"/>
          <w:sz w:val="24"/>
          <w:szCs w:val="24"/>
          <w:lang w:val="en-GB"/>
        </w:rPr>
        <w:t>Husillos</w:t>
      </w:r>
      <w:proofErr w:type="spellEnd"/>
      <w:r w:rsidR="001F6F14" w:rsidRPr="005009C6">
        <w:rPr>
          <w:rFonts w:ascii="Times New Roman" w:hAnsi="Times New Roman" w:cs="Times New Roman"/>
          <w:sz w:val="24"/>
          <w:szCs w:val="24"/>
          <w:lang w:val="en-GB"/>
        </w:rPr>
        <w:t>,</w:t>
      </w:r>
      <w:r w:rsidR="00DE6844" w:rsidRPr="005009C6">
        <w:rPr>
          <w:rFonts w:ascii="Times New Roman" w:hAnsi="Times New Roman" w:cs="Times New Roman"/>
          <w:sz w:val="24"/>
          <w:szCs w:val="24"/>
          <w:lang w:val="en-GB"/>
        </w:rPr>
        <w:t xml:space="preserve"> and Spence </w:t>
      </w:r>
      <w:r w:rsidR="00064723" w:rsidRPr="005009C6">
        <w:rPr>
          <w:rFonts w:ascii="Times New Roman" w:hAnsi="Times New Roman" w:cs="Times New Roman"/>
          <w:sz w:val="24"/>
          <w:szCs w:val="24"/>
          <w:lang w:val="en-GB"/>
        </w:rPr>
        <w:t>(2011</w:t>
      </w:r>
      <w:r w:rsidR="001F6F14" w:rsidRPr="005009C6">
        <w:rPr>
          <w:rFonts w:ascii="Times New Roman" w:hAnsi="Times New Roman" w:cs="Times New Roman"/>
          <w:sz w:val="24"/>
          <w:szCs w:val="24"/>
          <w:lang w:val="en-GB"/>
        </w:rPr>
        <w:t xml:space="preserve">) </w:t>
      </w:r>
      <w:r w:rsidR="00064723" w:rsidRPr="005009C6">
        <w:rPr>
          <w:rFonts w:ascii="Times New Roman" w:hAnsi="Times New Roman" w:cs="Times New Roman"/>
          <w:sz w:val="24"/>
          <w:szCs w:val="24"/>
          <w:lang w:val="en-GB"/>
        </w:rPr>
        <w:t xml:space="preserve">took </w:t>
      </w:r>
      <w:r w:rsidR="007B6A5C" w:rsidRPr="005009C6">
        <w:rPr>
          <w:rFonts w:ascii="Times New Roman" w:hAnsi="Times New Roman" w:cs="Times New Roman"/>
          <w:sz w:val="24"/>
          <w:szCs w:val="24"/>
          <w:lang w:val="en-GB"/>
        </w:rPr>
        <w:t>up the mantle of Owen and Lloyd</w:t>
      </w:r>
      <w:r w:rsidR="00B231E9" w:rsidRPr="005009C6">
        <w:rPr>
          <w:rFonts w:ascii="Times New Roman" w:hAnsi="Times New Roman" w:cs="Times New Roman"/>
          <w:sz w:val="24"/>
          <w:szCs w:val="24"/>
          <w:lang w:val="en-GB"/>
        </w:rPr>
        <w:t xml:space="preserve"> (1985)</w:t>
      </w:r>
      <w:r w:rsidR="007B6A5C" w:rsidRPr="005009C6">
        <w:rPr>
          <w:rFonts w:ascii="Times New Roman" w:hAnsi="Times New Roman" w:cs="Times New Roman"/>
          <w:sz w:val="24"/>
          <w:szCs w:val="24"/>
          <w:lang w:val="en-GB"/>
        </w:rPr>
        <w:t>,</w:t>
      </w:r>
      <w:r w:rsidR="00064723" w:rsidRPr="005009C6">
        <w:rPr>
          <w:rFonts w:ascii="Times New Roman" w:hAnsi="Times New Roman" w:cs="Times New Roman"/>
          <w:sz w:val="24"/>
          <w:szCs w:val="24"/>
          <w:lang w:val="en-GB"/>
        </w:rPr>
        <w:t xml:space="preserve"> Harte and </w:t>
      </w:r>
      <w:r w:rsidR="00DB1885" w:rsidRPr="005009C6">
        <w:rPr>
          <w:rFonts w:ascii="Times New Roman" w:hAnsi="Times New Roman" w:cs="Times New Roman"/>
          <w:sz w:val="24"/>
          <w:szCs w:val="24"/>
          <w:lang w:val="en-GB"/>
        </w:rPr>
        <w:t>Owen</w:t>
      </w:r>
      <w:r w:rsidR="00B231E9" w:rsidRPr="005009C6">
        <w:rPr>
          <w:rFonts w:ascii="Times New Roman" w:hAnsi="Times New Roman" w:cs="Times New Roman"/>
          <w:sz w:val="24"/>
          <w:szCs w:val="24"/>
          <w:lang w:val="en-GB"/>
        </w:rPr>
        <w:t xml:space="preserve"> (1987)</w:t>
      </w:r>
      <w:r w:rsidR="00DB1885" w:rsidRPr="005009C6">
        <w:rPr>
          <w:rFonts w:ascii="Times New Roman" w:hAnsi="Times New Roman" w:cs="Times New Roman"/>
          <w:sz w:val="24"/>
          <w:szCs w:val="24"/>
          <w:lang w:val="en-GB"/>
        </w:rPr>
        <w:t xml:space="preserve"> and Cooper and Essex</w:t>
      </w:r>
      <w:r w:rsidR="00B231E9" w:rsidRPr="005009C6">
        <w:rPr>
          <w:rFonts w:ascii="Times New Roman" w:hAnsi="Times New Roman" w:cs="Times New Roman"/>
          <w:sz w:val="24"/>
          <w:szCs w:val="24"/>
          <w:lang w:val="en-GB"/>
        </w:rPr>
        <w:t xml:space="preserve"> (1977</w:t>
      </w:r>
      <w:r w:rsidR="00815012" w:rsidRPr="005009C6">
        <w:rPr>
          <w:rFonts w:ascii="Times New Roman" w:hAnsi="Times New Roman" w:cs="Times New Roman"/>
          <w:sz w:val="24"/>
          <w:szCs w:val="24"/>
          <w:lang w:val="en-GB"/>
        </w:rPr>
        <w:t>). They did this through</w:t>
      </w:r>
      <w:r w:rsidR="00DB1885" w:rsidRPr="005009C6">
        <w:rPr>
          <w:rFonts w:ascii="Times New Roman" w:hAnsi="Times New Roman" w:cs="Times New Roman"/>
          <w:sz w:val="24"/>
          <w:szCs w:val="24"/>
          <w:lang w:val="en-GB"/>
        </w:rPr>
        <w:t xml:space="preserve"> their </w:t>
      </w:r>
      <w:r w:rsidR="00064723" w:rsidRPr="005009C6">
        <w:rPr>
          <w:rFonts w:ascii="Times New Roman" w:hAnsi="Times New Roman" w:cs="Times New Roman"/>
          <w:sz w:val="24"/>
          <w:szCs w:val="24"/>
          <w:lang w:val="en-GB"/>
        </w:rPr>
        <w:t xml:space="preserve">case </w:t>
      </w:r>
      <w:r w:rsidR="009B58A7" w:rsidRPr="005009C6">
        <w:rPr>
          <w:rFonts w:ascii="Times New Roman" w:hAnsi="Times New Roman" w:cs="Times New Roman"/>
          <w:sz w:val="24"/>
          <w:szCs w:val="24"/>
          <w:lang w:val="en-GB"/>
        </w:rPr>
        <w:t>study of a government-</w:t>
      </w:r>
      <w:r w:rsidR="00B231E9" w:rsidRPr="005009C6">
        <w:rPr>
          <w:rFonts w:ascii="Times New Roman" w:hAnsi="Times New Roman" w:cs="Times New Roman"/>
          <w:sz w:val="24"/>
          <w:szCs w:val="24"/>
          <w:lang w:val="en-GB"/>
        </w:rPr>
        <w:t xml:space="preserve">initiated </w:t>
      </w:r>
      <w:r w:rsidR="006E13C4" w:rsidRPr="005009C6">
        <w:rPr>
          <w:rFonts w:ascii="Times New Roman" w:hAnsi="Times New Roman" w:cs="Times New Roman"/>
          <w:sz w:val="24"/>
          <w:szCs w:val="24"/>
          <w:lang w:val="en-GB"/>
        </w:rPr>
        <w:t>stakeholder consultation process in Spain designed to propose measures aimed at stimulating responsible and sustainable bus</w:t>
      </w:r>
      <w:r w:rsidR="00803DB9" w:rsidRPr="005009C6">
        <w:rPr>
          <w:rFonts w:ascii="Times New Roman" w:hAnsi="Times New Roman" w:cs="Times New Roman"/>
          <w:sz w:val="24"/>
          <w:szCs w:val="24"/>
          <w:lang w:val="en-GB"/>
        </w:rPr>
        <w:t xml:space="preserve">iness behaviour and reporting. </w:t>
      </w:r>
      <w:r w:rsidR="00815012" w:rsidRPr="005009C6">
        <w:rPr>
          <w:rFonts w:ascii="Times New Roman" w:hAnsi="Times New Roman" w:cs="Times New Roman"/>
          <w:sz w:val="24"/>
          <w:szCs w:val="24"/>
          <w:lang w:val="en-GB"/>
        </w:rPr>
        <w:t xml:space="preserve">Participants included NGOs, </w:t>
      </w:r>
      <w:r w:rsidR="00803DB9" w:rsidRPr="005009C6">
        <w:rPr>
          <w:rFonts w:ascii="Times New Roman" w:hAnsi="Times New Roman" w:cs="Times New Roman"/>
          <w:sz w:val="24"/>
          <w:szCs w:val="24"/>
          <w:lang w:val="en-GB"/>
        </w:rPr>
        <w:t>publicly</w:t>
      </w:r>
      <w:r w:rsidR="006E13C4" w:rsidRPr="005009C6">
        <w:rPr>
          <w:rFonts w:ascii="Times New Roman" w:hAnsi="Times New Roman" w:cs="Times New Roman"/>
          <w:sz w:val="24"/>
          <w:szCs w:val="24"/>
          <w:lang w:val="en-GB"/>
        </w:rPr>
        <w:t xml:space="preserve"> listed </w:t>
      </w:r>
      <w:r w:rsidR="00F50721" w:rsidRPr="005009C6">
        <w:rPr>
          <w:rFonts w:ascii="Times New Roman" w:hAnsi="Times New Roman" w:cs="Times New Roman"/>
          <w:sz w:val="24"/>
          <w:szCs w:val="24"/>
          <w:lang w:val="en-GB"/>
        </w:rPr>
        <w:t>companies</w:t>
      </w:r>
      <w:r w:rsidR="006E13C4" w:rsidRPr="005009C6">
        <w:rPr>
          <w:rFonts w:ascii="Times New Roman" w:hAnsi="Times New Roman" w:cs="Times New Roman"/>
          <w:sz w:val="24"/>
          <w:szCs w:val="24"/>
          <w:lang w:val="en-GB"/>
        </w:rPr>
        <w:t>, academi</w:t>
      </w:r>
      <w:r w:rsidR="000E5CC9" w:rsidRPr="005009C6">
        <w:rPr>
          <w:rFonts w:ascii="Times New Roman" w:hAnsi="Times New Roman" w:cs="Times New Roman"/>
          <w:sz w:val="24"/>
          <w:szCs w:val="24"/>
          <w:lang w:val="en-GB"/>
        </w:rPr>
        <w:t>cs</w:t>
      </w:r>
      <w:r w:rsidR="006E13C4" w:rsidRPr="005009C6">
        <w:rPr>
          <w:rFonts w:ascii="Times New Roman" w:hAnsi="Times New Roman" w:cs="Times New Roman"/>
          <w:sz w:val="24"/>
          <w:szCs w:val="24"/>
          <w:lang w:val="en-GB"/>
        </w:rPr>
        <w:t xml:space="preserve"> and trade unions. While the consultation process did not have the</w:t>
      </w:r>
      <w:r w:rsidR="00064723" w:rsidRPr="005009C6">
        <w:rPr>
          <w:rFonts w:ascii="Times New Roman" w:hAnsi="Times New Roman" w:cs="Times New Roman"/>
          <w:sz w:val="24"/>
          <w:szCs w:val="24"/>
          <w:lang w:val="en-GB"/>
        </w:rPr>
        <w:t xml:space="preserve"> exclusive employee focus of</w:t>
      </w:r>
      <w:r w:rsidR="006E13C4" w:rsidRPr="005009C6">
        <w:rPr>
          <w:rFonts w:ascii="Times New Roman" w:hAnsi="Times New Roman" w:cs="Times New Roman"/>
          <w:sz w:val="24"/>
          <w:szCs w:val="24"/>
          <w:lang w:val="en-GB"/>
        </w:rPr>
        <w:t xml:space="preserve"> Harte and Owen</w:t>
      </w:r>
      <w:r w:rsidR="00B231E9" w:rsidRPr="005009C6">
        <w:rPr>
          <w:rFonts w:ascii="Times New Roman" w:hAnsi="Times New Roman" w:cs="Times New Roman"/>
          <w:sz w:val="24"/>
          <w:szCs w:val="24"/>
          <w:lang w:val="en-GB"/>
        </w:rPr>
        <w:t xml:space="preserve"> (1987)</w:t>
      </w:r>
      <w:r w:rsidR="006E13C4" w:rsidRPr="005009C6">
        <w:rPr>
          <w:rFonts w:ascii="Times New Roman" w:hAnsi="Times New Roman" w:cs="Times New Roman"/>
          <w:sz w:val="24"/>
          <w:szCs w:val="24"/>
          <w:lang w:val="en-GB"/>
        </w:rPr>
        <w:t xml:space="preserve"> and </w:t>
      </w:r>
      <w:r w:rsidR="00064723" w:rsidRPr="005009C6">
        <w:rPr>
          <w:rFonts w:ascii="Times New Roman" w:hAnsi="Times New Roman" w:cs="Times New Roman"/>
          <w:sz w:val="24"/>
          <w:szCs w:val="24"/>
          <w:lang w:val="en-GB"/>
        </w:rPr>
        <w:t xml:space="preserve">the </w:t>
      </w:r>
      <w:r w:rsidR="006E13C4" w:rsidRPr="005009C6">
        <w:rPr>
          <w:rFonts w:ascii="Times New Roman" w:hAnsi="Times New Roman" w:cs="Times New Roman"/>
          <w:sz w:val="24"/>
          <w:szCs w:val="24"/>
          <w:lang w:val="en-GB"/>
        </w:rPr>
        <w:t xml:space="preserve">other </w:t>
      </w:r>
      <w:r w:rsidR="00B231E9" w:rsidRPr="005009C6">
        <w:rPr>
          <w:rFonts w:ascii="Times New Roman" w:hAnsi="Times New Roman" w:cs="Times New Roman"/>
          <w:sz w:val="24"/>
          <w:szCs w:val="24"/>
          <w:lang w:val="en-GB"/>
        </w:rPr>
        <w:t xml:space="preserve">earlier </w:t>
      </w:r>
      <w:r w:rsidR="006E13C4" w:rsidRPr="005009C6">
        <w:rPr>
          <w:rFonts w:ascii="Times New Roman" w:hAnsi="Times New Roman" w:cs="Times New Roman"/>
          <w:sz w:val="24"/>
          <w:szCs w:val="24"/>
          <w:lang w:val="en-GB"/>
        </w:rPr>
        <w:t>studies, it contained many of the</w:t>
      </w:r>
      <w:r w:rsidR="000E5CC9" w:rsidRPr="005009C6">
        <w:rPr>
          <w:rFonts w:ascii="Times New Roman" w:hAnsi="Times New Roman" w:cs="Times New Roman"/>
          <w:sz w:val="24"/>
          <w:szCs w:val="24"/>
          <w:lang w:val="en-GB"/>
        </w:rPr>
        <w:t>ir</w:t>
      </w:r>
      <w:r w:rsidR="00B231E9" w:rsidRPr="005009C6">
        <w:rPr>
          <w:rFonts w:ascii="Times New Roman" w:hAnsi="Times New Roman" w:cs="Times New Roman"/>
          <w:sz w:val="24"/>
          <w:szCs w:val="24"/>
          <w:lang w:val="en-GB"/>
        </w:rPr>
        <w:t xml:space="preserve"> core</w:t>
      </w:r>
      <w:r w:rsidR="006E13C4" w:rsidRPr="005009C6">
        <w:rPr>
          <w:rFonts w:ascii="Times New Roman" w:hAnsi="Times New Roman" w:cs="Times New Roman"/>
          <w:sz w:val="24"/>
          <w:szCs w:val="24"/>
          <w:lang w:val="en-GB"/>
        </w:rPr>
        <w:t xml:space="preserve"> ingredient</w:t>
      </w:r>
      <w:r w:rsidR="00E6003F" w:rsidRPr="005009C6">
        <w:rPr>
          <w:rFonts w:ascii="Times New Roman" w:hAnsi="Times New Roman" w:cs="Times New Roman"/>
          <w:sz w:val="24"/>
          <w:szCs w:val="24"/>
          <w:lang w:val="en-GB"/>
        </w:rPr>
        <w:t>s</w:t>
      </w:r>
      <w:r w:rsidR="00803DB9" w:rsidRPr="005009C6">
        <w:rPr>
          <w:rFonts w:ascii="Times New Roman" w:hAnsi="Times New Roman" w:cs="Times New Roman"/>
          <w:sz w:val="24"/>
          <w:szCs w:val="24"/>
          <w:lang w:val="en-GB"/>
        </w:rPr>
        <w:t xml:space="preserve">. For example, </w:t>
      </w:r>
      <w:r w:rsidR="006E13C4" w:rsidRPr="005009C6">
        <w:rPr>
          <w:rFonts w:ascii="Times New Roman" w:hAnsi="Times New Roman" w:cs="Times New Roman"/>
          <w:sz w:val="24"/>
          <w:szCs w:val="24"/>
          <w:lang w:val="en-GB"/>
        </w:rPr>
        <w:t xml:space="preserve">one of the consultations </w:t>
      </w:r>
      <w:r w:rsidR="00796046">
        <w:rPr>
          <w:rFonts w:ascii="Times New Roman" w:hAnsi="Times New Roman" w:cs="Times New Roman"/>
          <w:sz w:val="24"/>
          <w:szCs w:val="24"/>
          <w:lang w:val="en-GB"/>
        </w:rPr>
        <w:t xml:space="preserve">comprised </w:t>
      </w:r>
      <w:r w:rsidR="006E13C4" w:rsidRPr="005009C6">
        <w:rPr>
          <w:rFonts w:ascii="Times New Roman" w:hAnsi="Times New Roman" w:cs="Times New Roman"/>
          <w:sz w:val="24"/>
          <w:szCs w:val="24"/>
          <w:lang w:val="en-GB"/>
        </w:rPr>
        <w:t xml:space="preserve">a tripartite </w:t>
      </w:r>
      <w:r w:rsidR="00B23B75" w:rsidRPr="005009C6">
        <w:rPr>
          <w:rFonts w:ascii="Times New Roman" w:hAnsi="Times New Roman" w:cs="Times New Roman"/>
          <w:sz w:val="24"/>
          <w:szCs w:val="24"/>
          <w:lang w:val="en-GB"/>
        </w:rPr>
        <w:t>forum</w:t>
      </w:r>
      <w:r w:rsidR="00796046">
        <w:rPr>
          <w:rFonts w:ascii="Times New Roman" w:hAnsi="Times New Roman" w:cs="Times New Roman"/>
          <w:sz w:val="24"/>
          <w:szCs w:val="24"/>
          <w:lang w:val="en-GB"/>
        </w:rPr>
        <w:t xml:space="preserve"> </w:t>
      </w:r>
      <w:r w:rsidR="006E13C4" w:rsidRPr="005009C6">
        <w:rPr>
          <w:rFonts w:ascii="Times New Roman" w:hAnsi="Times New Roman" w:cs="Times New Roman"/>
          <w:sz w:val="24"/>
          <w:szCs w:val="24"/>
          <w:lang w:val="en-GB"/>
        </w:rPr>
        <w:t>of gove</w:t>
      </w:r>
      <w:r w:rsidR="00B23B75" w:rsidRPr="005009C6">
        <w:rPr>
          <w:rFonts w:ascii="Times New Roman" w:hAnsi="Times New Roman" w:cs="Times New Roman"/>
          <w:sz w:val="24"/>
          <w:szCs w:val="24"/>
          <w:lang w:val="en-GB"/>
        </w:rPr>
        <w:t>rnment representatives, Spain’</w:t>
      </w:r>
      <w:r w:rsidR="006E13C4" w:rsidRPr="005009C6">
        <w:rPr>
          <w:rFonts w:ascii="Times New Roman" w:hAnsi="Times New Roman" w:cs="Times New Roman"/>
          <w:sz w:val="24"/>
          <w:szCs w:val="24"/>
          <w:lang w:val="en-GB"/>
        </w:rPr>
        <w:t>s most influential employer’s association</w:t>
      </w:r>
      <w:r w:rsidR="00064723" w:rsidRPr="005009C6">
        <w:rPr>
          <w:rFonts w:ascii="Times New Roman" w:hAnsi="Times New Roman" w:cs="Times New Roman"/>
          <w:sz w:val="24"/>
          <w:szCs w:val="24"/>
          <w:lang w:val="en-GB"/>
        </w:rPr>
        <w:t>,</w:t>
      </w:r>
      <w:r w:rsidR="00E6003F" w:rsidRPr="005009C6">
        <w:rPr>
          <w:rFonts w:ascii="Times New Roman" w:hAnsi="Times New Roman" w:cs="Times New Roman"/>
          <w:sz w:val="24"/>
          <w:szCs w:val="24"/>
          <w:lang w:val="en-GB"/>
        </w:rPr>
        <w:t xml:space="preserve"> and the two</w:t>
      </w:r>
      <w:r w:rsidR="006E13C4" w:rsidRPr="005009C6">
        <w:rPr>
          <w:rFonts w:ascii="Times New Roman" w:hAnsi="Times New Roman" w:cs="Times New Roman"/>
          <w:sz w:val="24"/>
          <w:szCs w:val="24"/>
          <w:lang w:val="en-GB"/>
        </w:rPr>
        <w:t xml:space="preserve"> </w:t>
      </w:r>
      <w:r w:rsidR="00E6003F" w:rsidRPr="005009C6">
        <w:rPr>
          <w:rFonts w:ascii="Times New Roman" w:hAnsi="Times New Roman" w:cs="Times New Roman"/>
          <w:sz w:val="24"/>
          <w:szCs w:val="24"/>
          <w:lang w:val="en-GB"/>
        </w:rPr>
        <w:t>largest</w:t>
      </w:r>
      <w:r w:rsidR="006E13C4" w:rsidRPr="005009C6">
        <w:rPr>
          <w:rFonts w:ascii="Times New Roman" w:hAnsi="Times New Roman" w:cs="Times New Roman"/>
          <w:sz w:val="24"/>
          <w:szCs w:val="24"/>
          <w:lang w:val="en-GB"/>
        </w:rPr>
        <w:t xml:space="preserve"> Spanish trade unions. </w:t>
      </w:r>
      <w:proofErr w:type="spellStart"/>
      <w:r w:rsidR="00E6003F" w:rsidRPr="005009C6">
        <w:rPr>
          <w:rFonts w:ascii="Times New Roman" w:hAnsi="Times New Roman" w:cs="Times New Roman"/>
          <w:sz w:val="24"/>
          <w:szCs w:val="24"/>
          <w:lang w:val="en-GB"/>
        </w:rPr>
        <w:t>Archel</w:t>
      </w:r>
      <w:proofErr w:type="spellEnd"/>
      <w:r w:rsidR="00E6003F" w:rsidRPr="005009C6">
        <w:rPr>
          <w:rFonts w:ascii="Times New Roman" w:hAnsi="Times New Roman" w:cs="Times New Roman"/>
          <w:sz w:val="24"/>
          <w:szCs w:val="24"/>
          <w:lang w:val="en-GB"/>
        </w:rPr>
        <w:t xml:space="preserve"> et al. (</w:t>
      </w:r>
      <w:r w:rsidR="00B23B75" w:rsidRPr="005009C6">
        <w:rPr>
          <w:rFonts w:ascii="Times New Roman" w:hAnsi="Times New Roman" w:cs="Times New Roman"/>
          <w:sz w:val="24"/>
          <w:szCs w:val="24"/>
          <w:lang w:val="en-GB"/>
        </w:rPr>
        <w:t>2011)</w:t>
      </w:r>
      <w:r w:rsidR="00FD7133" w:rsidRPr="005009C6">
        <w:rPr>
          <w:rFonts w:ascii="Times New Roman" w:hAnsi="Times New Roman" w:cs="Times New Roman"/>
          <w:sz w:val="24"/>
          <w:szCs w:val="24"/>
          <w:lang w:val="en-GB"/>
        </w:rPr>
        <w:t>, while no</w:t>
      </w:r>
      <w:r w:rsidR="00EB296C" w:rsidRPr="005009C6">
        <w:rPr>
          <w:rFonts w:ascii="Times New Roman" w:hAnsi="Times New Roman" w:cs="Times New Roman"/>
          <w:sz w:val="24"/>
          <w:szCs w:val="24"/>
          <w:lang w:val="en-GB"/>
        </w:rPr>
        <w:t>t</w:t>
      </w:r>
      <w:r w:rsidR="00BC670B" w:rsidRPr="005009C6">
        <w:rPr>
          <w:rFonts w:ascii="Times New Roman" w:hAnsi="Times New Roman" w:cs="Times New Roman"/>
          <w:sz w:val="24"/>
          <w:szCs w:val="24"/>
          <w:lang w:val="en-GB"/>
        </w:rPr>
        <w:t xml:space="preserve"> citing any of the earlier</w:t>
      </w:r>
      <w:r w:rsidR="00803DB9" w:rsidRPr="005009C6">
        <w:rPr>
          <w:rFonts w:ascii="Times New Roman" w:hAnsi="Times New Roman" w:cs="Times New Roman"/>
          <w:sz w:val="24"/>
          <w:szCs w:val="24"/>
          <w:lang w:val="en-GB"/>
        </w:rPr>
        <w:t xml:space="preserve"> relevant </w:t>
      </w:r>
      <w:r w:rsidR="00803DB9" w:rsidRPr="005009C6">
        <w:rPr>
          <w:rFonts w:ascii="Times New Roman" w:hAnsi="Times New Roman" w:cs="Times New Roman"/>
          <w:i/>
          <w:sz w:val="24"/>
          <w:szCs w:val="24"/>
          <w:lang w:val="en-GB"/>
        </w:rPr>
        <w:t xml:space="preserve">AOS </w:t>
      </w:r>
      <w:r w:rsidR="00803DB9" w:rsidRPr="005009C6">
        <w:rPr>
          <w:rFonts w:ascii="Times New Roman" w:hAnsi="Times New Roman" w:cs="Times New Roman"/>
          <w:sz w:val="24"/>
          <w:szCs w:val="24"/>
          <w:lang w:val="en-GB"/>
        </w:rPr>
        <w:t>papers discussed above</w:t>
      </w:r>
      <w:r w:rsidR="00EB296C" w:rsidRPr="005009C6">
        <w:rPr>
          <w:rFonts w:ascii="Times New Roman" w:hAnsi="Times New Roman" w:cs="Times New Roman"/>
          <w:sz w:val="24"/>
          <w:szCs w:val="24"/>
          <w:lang w:val="en-GB"/>
        </w:rPr>
        <w:t>,</w:t>
      </w:r>
      <w:r w:rsidR="00FD7133" w:rsidRPr="005009C6">
        <w:rPr>
          <w:rFonts w:ascii="Times New Roman" w:hAnsi="Times New Roman" w:cs="Times New Roman"/>
          <w:sz w:val="24"/>
          <w:szCs w:val="24"/>
          <w:lang w:val="en-GB"/>
        </w:rPr>
        <w:t xml:space="preserve"> </w:t>
      </w:r>
      <w:r w:rsidR="00064723" w:rsidRPr="005009C6">
        <w:rPr>
          <w:rFonts w:ascii="Times New Roman" w:hAnsi="Times New Roman" w:cs="Times New Roman"/>
          <w:sz w:val="24"/>
          <w:szCs w:val="24"/>
          <w:lang w:val="en-GB"/>
        </w:rPr>
        <w:t xml:space="preserve">adopted </w:t>
      </w:r>
      <w:r w:rsidR="00FD7133" w:rsidRPr="005009C6">
        <w:rPr>
          <w:rFonts w:ascii="Times New Roman" w:hAnsi="Times New Roman" w:cs="Times New Roman"/>
          <w:sz w:val="24"/>
          <w:szCs w:val="24"/>
          <w:lang w:val="en-GB"/>
        </w:rPr>
        <w:t>ma</w:t>
      </w:r>
      <w:r w:rsidR="00EB296C" w:rsidRPr="005009C6">
        <w:rPr>
          <w:rFonts w:ascii="Times New Roman" w:hAnsi="Times New Roman" w:cs="Times New Roman"/>
          <w:sz w:val="24"/>
          <w:szCs w:val="24"/>
          <w:lang w:val="en-GB"/>
        </w:rPr>
        <w:t xml:space="preserve">ny of </w:t>
      </w:r>
      <w:r w:rsidR="00803DB9" w:rsidRPr="005009C6">
        <w:rPr>
          <w:rFonts w:ascii="Times New Roman" w:hAnsi="Times New Roman" w:cs="Times New Roman"/>
          <w:sz w:val="24"/>
          <w:szCs w:val="24"/>
          <w:lang w:val="en-GB"/>
        </w:rPr>
        <w:t>their</w:t>
      </w:r>
      <w:r w:rsidR="00EB296C" w:rsidRPr="005009C6">
        <w:rPr>
          <w:rFonts w:ascii="Times New Roman" w:hAnsi="Times New Roman" w:cs="Times New Roman"/>
          <w:sz w:val="24"/>
          <w:szCs w:val="24"/>
          <w:lang w:val="en-GB"/>
        </w:rPr>
        <w:t xml:space="preserve"> tenets</w:t>
      </w:r>
      <w:r w:rsidR="00A644B2" w:rsidRPr="005009C6">
        <w:rPr>
          <w:rFonts w:ascii="Times New Roman" w:hAnsi="Times New Roman" w:cs="Times New Roman"/>
          <w:sz w:val="24"/>
          <w:szCs w:val="24"/>
          <w:lang w:val="en-GB"/>
        </w:rPr>
        <w:t>. T</w:t>
      </w:r>
      <w:r w:rsidR="00B231E9" w:rsidRPr="005009C6">
        <w:rPr>
          <w:rFonts w:ascii="Times New Roman" w:hAnsi="Times New Roman" w:cs="Times New Roman"/>
          <w:sz w:val="24"/>
          <w:szCs w:val="24"/>
          <w:lang w:val="en-GB"/>
        </w:rPr>
        <w:t xml:space="preserve">hey </w:t>
      </w:r>
      <w:r w:rsidR="00EB296C" w:rsidRPr="005009C6">
        <w:rPr>
          <w:rFonts w:ascii="Times New Roman" w:hAnsi="Times New Roman" w:cs="Times New Roman"/>
          <w:sz w:val="24"/>
          <w:szCs w:val="24"/>
          <w:lang w:val="en-GB"/>
        </w:rPr>
        <w:t xml:space="preserve">also </w:t>
      </w:r>
      <w:r w:rsidR="00B231E9" w:rsidRPr="005009C6">
        <w:rPr>
          <w:rFonts w:ascii="Times New Roman" w:hAnsi="Times New Roman" w:cs="Times New Roman"/>
          <w:sz w:val="24"/>
          <w:szCs w:val="24"/>
          <w:lang w:val="en-GB"/>
        </w:rPr>
        <w:t xml:space="preserve">reflected </w:t>
      </w:r>
      <w:r w:rsidR="00EB296C" w:rsidRPr="005009C6">
        <w:rPr>
          <w:rFonts w:ascii="Times New Roman" w:hAnsi="Times New Roman" w:cs="Times New Roman"/>
          <w:sz w:val="24"/>
          <w:szCs w:val="24"/>
          <w:lang w:val="en-GB"/>
        </w:rPr>
        <w:t>the</w:t>
      </w:r>
      <w:r w:rsidR="00FD7133" w:rsidRPr="005009C6">
        <w:rPr>
          <w:rFonts w:ascii="Times New Roman" w:hAnsi="Times New Roman" w:cs="Times New Roman"/>
          <w:sz w:val="24"/>
          <w:szCs w:val="24"/>
          <w:lang w:val="en-GB"/>
        </w:rPr>
        <w:t xml:space="preserve"> changing institutional context within which issues surrounding accounting for social sustainability </w:t>
      </w:r>
      <w:r w:rsidR="00796046">
        <w:rPr>
          <w:rFonts w:ascii="Times New Roman" w:hAnsi="Times New Roman" w:cs="Times New Roman"/>
          <w:sz w:val="24"/>
          <w:szCs w:val="24"/>
          <w:lang w:val="en-GB"/>
        </w:rPr>
        <w:t>we</w:t>
      </w:r>
      <w:r w:rsidR="00FD7133" w:rsidRPr="005009C6">
        <w:rPr>
          <w:rFonts w:ascii="Times New Roman" w:hAnsi="Times New Roman" w:cs="Times New Roman"/>
          <w:sz w:val="24"/>
          <w:szCs w:val="24"/>
          <w:lang w:val="en-GB"/>
        </w:rPr>
        <w:t xml:space="preserve">re now </w:t>
      </w:r>
      <w:r w:rsidR="00796046">
        <w:rPr>
          <w:rFonts w:ascii="Times New Roman" w:hAnsi="Times New Roman" w:cs="Times New Roman"/>
          <w:sz w:val="24"/>
          <w:szCs w:val="24"/>
          <w:lang w:val="en-GB"/>
        </w:rPr>
        <w:t xml:space="preserve">being </w:t>
      </w:r>
      <w:r w:rsidR="00FD7133" w:rsidRPr="005009C6">
        <w:rPr>
          <w:rFonts w:ascii="Times New Roman" w:hAnsi="Times New Roman" w:cs="Times New Roman"/>
          <w:sz w:val="24"/>
          <w:szCs w:val="24"/>
          <w:lang w:val="en-GB"/>
        </w:rPr>
        <w:t xml:space="preserve">discussed. </w:t>
      </w:r>
    </w:p>
    <w:p w14:paraId="102EE084" w14:textId="07D1DA66" w:rsidR="008A7276" w:rsidRPr="005009C6" w:rsidRDefault="00EB296C" w:rsidP="001B36A8">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W</w:t>
      </w:r>
      <w:r w:rsidR="00FD7133" w:rsidRPr="005009C6">
        <w:rPr>
          <w:rFonts w:ascii="Times New Roman" w:hAnsi="Times New Roman" w:cs="Times New Roman"/>
          <w:sz w:val="24"/>
          <w:szCs w:val="24"/>
          <w:lang w:val="en-GB"/>
        </w:rPr>
        <w:t>hile the early papers by Harte and Owen</w:t>
      </w:r>
      <w:r w:rsidR="00B231E9" w:rsidRPr="005009C6">
        <w:rPr>
          <w:rFonts w:ascii="Times New Roman" w:hAnsi="Times New Roman" w:cs="Times New Roman"/>
          <w:sz w:val="24"/>
          <w:szCs w:val="24"/>
          <w:lang w:val="en-GB"/>
        </w:rPr>
        <w:t xml:space="preserve"> (1987)</w:t>
      </w:r>
      <w:r w:rsidR="00FD7133" w:rsidRPr="005009C6">
        <w:rPr>
          <w:rFonts w:ascii="Times New Roman" w:hAnsi="Times New Roman" w:cs="Times New Roman"/>
          <w:sz w:val="24"/>
          <w:szCs w:val="24"/>
          <w:lang w:val="en-GB"/>
        </w:rPr>
        <w:t xml:space="preserve"> and Owen and Lloyd</w:t>
      </w:r>
      <w:r w:rsidR="00B231E9" w:rsidRPr="005009C6">
        <w:rPr>
          <w:rFonts w:ascii="Times New Roman" w:hAnsi="Times New Roman" w:cs="Times New Roman"/>
          <w:sz w:val="24"/>
          <w:szCs w:val="24"/>
          <w:lang w:val="en-GB"/>
        </w:rPr>
        <w:t xml:space="preserve"> (1985)</w:t>
      </w:r>
      <w:r w:rsidR="00FD7133" w:rsidRPr="005009C6">
        <w:rPr>
          <w:rFonts w:ascii="Times New Roman" w:hAnsi="Times New Roman" w:cs="Times New Roman"/>
          <w:sz w:val="24"/>
          <w:szCs w:val="24"/>
          <w:lang w:val="en-GB"/>
        </w:rPr>
        <w:t xml:space="preserve"> sought to improve engagement processes and the reporting and decision</w:t>
      </w:r>
      <w:r w:rsidR="00A644B2" w:rsidRPr="005009C6">
        <w:rPr>
          <w:rFonts w:ascii="Times New Roman" w:hAnsi="Times New Roman" w:cs="Times New Roman"/>
          <w:sz w:val="24"/>
          <w:szCs w:val="24"/>
          <w:lang w:val="en-GB"/>
        </w:rPr>
        <w:t>-</w:t>
      </w:r>
      <w:r w:rsidR="00FD7133" w:rsidRPr="005009C6">
        <w:rPr>
          <w:rFonts w:ascii="Times New Roman" w:hAnsi="Times New Roman" w:cs="Times New Roman"/>
          <w:sz w:val="24"/>
          <w:szCs w:val="24"/>
          <w:lang w:val="en-GB"/>
        </w:rPr>
        <w:t>making</w:t>
      </w:r>
      <w:r w:rsidR="00796046">
        <w:rPr>
          <w:rFonts w:ascii="Times New Roman" w:hAnsi="Times New Roman" w:cs="Times New Roman"/>
          <w:sz w:val="24"/>
          <w:szCs w:val="24"/>
          <w:lang w:val="en-GB"/>
        </w:rPr>
        <w:t xml:space="preserve"> therein</w:t>
      </w:r>
      <w:r w:rsidR="00FD7133" w:rsidRPr="005009C6">
        <w:rPr>
          <w:rFonts w:ascii="Times New Roman" w:hAnsi="Times New Roman" w:cs="Times New Roman"/>
          <w:sz w:val="24"/>
          <w:szCs w:val="24"/>
          <w:lang w:val="en-GB"/>
        </w:rPr>
        <w:t xml:space="preserve">, </w:t>
      </w:r>
      <w:proofErr w:type="spellStart"/>
      <w:r w:rsidR="00FD7133" w:rsidRPr="005009C6">
        <w:rPr>
          <w:rFonts w:ascii="Times New Roman" w:hAnsi="Times New Roman" w:cs="Times New Roman"/>
          <w:sz w:val="24"/>
          <w:szCs w:val="24"/>
          <w:lang w:val="en-GB"/>
        </w:rPr>
        <w:t>Archel</w:t>
      </w:r>
      <w:proofErr w:type="spellEnd"/>
      <w:r w:rsidR="00FD7133" w:rsidRPr="005009C6">
        <w:rPr>
          <w:rFonts w:ascii="Times New Roman" w:hAnsi="Times New Roman" w:cs="Times New Roman"/>
          <w:sz w:val="24"/>
          <w:szCs w:val="24"/>
          <w:lang w:val="en-GB"/>
        </w:rPr>
        <w:t xml:space="preserve"> et al.’s</w:t>
      </w:r>
      <w:r w:rsidR="00A644B2" w:rsidRPr="005009C6">
        <w:rPr>
          <w:rFonts w:ascii="Times New Roman" w:hAnsi="Times New Roman" w:cs="Times New Roman"/>
          <w:sz w:val="24"/>
          <w:szCs w:val="24"/>
          <w:lang w:val="en-GB"/>
        </w:rPr>
        <w:t xml:space="preserve"> (2011)</w:t>
      </w:r>
      <w:r w:rsidR="00FD7133" w:rsidRPr="005009C6">
        <w:rPr>
          <w:rFonts w:ascii="Times New Roman" w:hAnsi="Times New Roman" w:cs="Times New Roman"/>
          <w:sz w:val="24"/>
          <w:szCs w:val="24"/>
          <w:lang w:val="en-GB"/>
        </w:rPr>
        <w:t xml:space="preserve"> </w:t>
      </w:r>
      <w:r w:rsidR="00B231E9" w:rsidRPr="005009C6">
        <w:rPr>
          <w:rFonts w:ascii="Times New Roman" w:hAnsi="Times New Roman" w:cs="Times New Roman"/>
          <w:sz w:val="24"/>
          <w:szCs w:val="24"/>
          <w:lang w:val="en-GB"/>
        </w:rPr>
        <w:t xml:space="preserve">theoretically informed </w:t>
      </w:r>
      <w:r w:rsidR="00FD7133" w:rsidRPr="005009C6">
        <w:rPr>
          <w:rFonts w:ascii="Times New Roman" w:hAnsi="Times New Roman" w:cs="Times New Roman"/>
          <w:sz w:val="24"/>
          <w:szCs w:val="24"/>
          <w:lang w:val="en-GB"/>
        </w:rPr>
        <w:t xml:space="preserve">analysis </w:t>
      </w:r>
      <w:r w:rsidR="0017594C" w:rsidRPr="005009C6">
        <w:rPr>
          <w:rFonts w:ascii="Times New Roman" w:hAnsi="Times New Roman" w:cs="Times New Roman"/>
          <w:sz w:val="24"/>
          <w:szCs w:val="24"/>
          <w:lang w:val="en-GB"/>
        </w:rPr>
        <w:t xml:space="preserve">led to </w:t>
      </w:r>
      <w:r w:rsidR="00796046">
        <w:rPr>
          <w:rFonts w:ascii="Times New Roman" w:hAnsi="Times New Roman" w:cs="Times New Roman"/>
          <w:sz w:val="24"/>
          <w:szCs w:val="24"/>
          <w:lang w:val="en-GB"/>
        </w:rPr>
        <w:t xml:space="preserve">the </w:t>
      </w:r>
      <w:r w:rsidR="00912747" w:rsidRPr="005009C6">
        <w:rPr>
          <w:rFonts w:ascii="Times New Roman" w:hAnsi="Times New Roman" w:cs="Times New Roman"/>
          <w:sz w:val="24"/>
          <w:szCs w:val="24"/>
          <w:lang w:val="en-GB"/>
        </w:rPr>
        <w:t>conclu</w:t>
      </w:r>
      <w:r w:rsidR="00796046">
        <w:rPr>
          <w:rFonts w:ascii="Times New Roman" w:hAnsi="Times New Roman" w:cs="Times New Roman"/>
          <w:sz w:val="24"/>
          <w:szCs w:val="24"/>
          <w:lang w:val="en-GB"/>
        </w:rPr>
        <w:t>sion</w:t>
      </w:r>
      <w:r w:rsidR="0017594C" w:rsidRPr="005009C6">
        <w:rPr>
          <w:rFonts w:ascii="Times New Roman" w:hAnsi="Times New Roman" w:cs="Times New Roman"/>
          <w:sz w:val="24"/>
          <w:szCs w:val="24"/>
          <w:lang w:val="en-GB"/>
        </w:rPr>
        <w:t xml:space="preserve"> that efforts </w:t>
      </w:r>
      <w:r w:rsidR="00B231E9" w:rsidRPr="005009C6">
        <w:rPr>
          <w:rFonts w:ascii="Times New Roman" w:hAnsi="Times New Roman" w:cs="Times New Roman"/>
          <w:sz w:val="24"/>
          <w:szCs w:val="24"/>
          <w:lang w:val="en-GB"/>
        </w:rPr>
        <w:t xml:space="preserve">of this nature </w:t>
      </w:r>
      <w:r w:rsidR="0017594C" w:rsidRPr="005009C6">
        <w:rPr>
          <w:rFonts w:ascii="Times New Roman" w:hAnsi="Times New Roman" w:cs="Times New Roman"/>
          <w:sz w:val="24"/>
          <w:szCs w:val="24"/>
          <w:lang w:val="en-GB"/>
        </w:rPr>
        <w:t xml:space="preserve">were futile in the Spanish context. </w:t>
      </w:r>
      <w:r w:rsidR="00064723" w:rsidRPr="005009C6">
        <w:rPr>
          <w:rFonts w:ascii="Times New Roman" w:hAnsi="Times New Roman" w:cs="Times New Roman"/>
          <w:sz w:val="24"/>
          <w:szCs w:val="24"/>
          <w:lang w:val="en-GB"/>
        </w:rPr>
        <w:t xml:space="preserve">Their analysis </w:t>
      </w:r>
      <w:r w:rsidR="004E331F" w:rsidRPr="005009C6">
        <w:rPr>
          <w:rFonts w:ascii="Times New Roman" w:hAnsi="Times New Roman" w:cs="Times New Roman"/>
          <w:sz w:val="24"/>
          <w:szCs w:val="24"/>
          <w:lang w:val="en-GB"/>
        </w:rPr>
        <w:t xml:space="preserve">illustrated how </w:t>
      </w:r>
      <w:r w:rsidR="00064723" w:rsidRPr="005009C6">
        <w:rPr>
          <w:rFonts w:ascii="Times New Roman" w:hAnsi="Times New Roman" w:cs="Times New Roman"/>
          <w:sz w:val="24"/>
          <w:szCs w:val="24"/>
          <w:lang w:val="en-GB"/>
        </w:rPr>
        <w:t>stakeholder consultations</w:t>
      </w:r>
      <w:r w:rsidRPr="005009C6">
        <w:rPr>
          <w:rFonts w:ascii="Times New Roman" w:hAnsi="Times New Roman" w:cs="Times New Roman"/>
          <w:sz w:val="24"/>
          <w:szCs w:val="24"/>
          <w:lang w:val="en-GB"/>
        </w:rPr>
        <w:t xml:space="preserve"> </w:t>
      </w:r>
      <w:r w:rsidR="00064723" w:rsidRPr="005009C6">
        <w:rPr>
          <w:rFonts w:ascii="Times New Roman" w:hAnsi="Times New Roman" w:cs="Times New Roman"/>
          <w:sz w:val="24"/>
          <w:szCs w:val="24"/>
          <w:lang w:val="en-GB"/>
        </w:rPr>
        <w:t>legitimated</w:t>
      </w:r>
      <w:r w:rsidR="005765A4" w:rsidRPr="005009C6">
        <w:rPr>
          <w:rFonts w:ascii="Times New Roman" w:hAnsi="Times New Roman" w:cs="Times New Roman"/>
          <w:sz w:val="24"/>
          <w:szCs w:val="24"/>
          <w:lang w:val="en-GB"/>
        </w:rPr>
        <w:t xml:space="preserve"> dominant, business-as-</w:t>
      </w:r>
      <w:r w:rsidR="00FD7133" w:rsidRPr="005009C6">
        <w:rPr>
          <w:rFonts w:ascii="Times New Roman" w:hAnsi="Times New Roman" w:cs="Times New Roman"/>
          <w:sz w:val="24"/>
          <w:szCs w:val="24"/>
          <w:lang w:val="en-GB"/>
        </w:rPr>
        <w:t xml:space="preserve">usual discourses on </w:t>
      </w:r>
      <w:r w:rsidR="00EF1AD3" w:rsidRPr="005009C6">
        <w:rPr>
          <w:rFonts w:ascii="Times New Roman" w:hAnsi="Times New Roman" w:cs="Times New Roman"/>
          <w:sz w:val="24"/>
          <w:szCs w:val="24"/>
          <w:lang w:val="en-GB"/>
        </w:rPr>
        <w:t>corporate social responsib</w:t>
      </w:r>
      <w:r w:rsidR="004363FE" w:rsidRPr="005009C6">
        <w:rPr>
          <w:rFonts w:ascii="Times New Roman" w:hAnsi="Times New Roman" w:cs="Times New Roman"/>
          <w:sz w:val="24"/>
          <w:szCs w:val="24"/>
          <w:lang w:val="en-GB"/>
        </w:rPr>
        <w:t>i</w:t>
      </w:r>
      <w:r w:rsidR="00EF1AD3" w:rsidRPr="005009C6">
        <w:rPr>
          <w:rFonts w:ascii="Times New Roman" w:hAnsi="Times New Roman" w:cs="Times New Roman"/>
          <w:sz w:val="24"/>
          <w:szCs w:val="24"/>
          <w:lang w:val="en-GB"/>
        </w:rPr>
        <w:t xml:space="preserve">lity </w:t>
      </w:r>
      <w:r w:rsidR="005765A4" w:rsidRPr="005009C6">
        <w:rPr>
          <w:rFonts w:ascii="Times New Roman" w:hAnsi="Times New Roman" w:cs="Times New Roman"/>
          <w:sz w:val="24"/>
          <w:szCs w:val="24"/>
          <w:lang w:val="en-GB"/>
        </w:rPr>
        <w:t>(see also</w:t>
      </w:r>
      <w:r w:rsidRPr="005009C6">
        <w:rPr>
          <w:rFonts w:ascii="Times New Roman" w:hAnsi="Times New Roman" w:cs="Times New Roman"/>
          <w:sz w:val="24"/>
          <w:szCs w:val="24"/>
          <w:lang w:val="en-GB"/>
        </w:rPr>
        <w:t>,</w:t>
      </w:r>
      <w:r w:rsidR="00912747" w:rsidRPr="005009C6">
        <w:rPr>
          <w:rFonts w:ascii="Times New Roman" w:hAnsi="Times New Roman" w:cs="Times New Roman"/>
          <w:sz w:val="24"/>
          <w:szCs w:val="24"/>
          <w:lang w:val="en-GB"/>
        </w:rPr>
        <w:t xml:space="preserve"> </w:t>
      </w:r>
      <w:proofErr w:type="spellStart"/>
      <w:r w:rsidR="00912747" w:rsidRPr="005009C6">
        <w:rPr>
          <w:rFonts w:ascii="Times New Roman" w:hAnsi="Times New Roman" w:cs="Times New Roman"/>
          <w:sz w:val="24"/>
          <w:szCs w:val="24"/>
          <w:lang w:val="en-GB"/>
        </w:rPr>
        <w:t>Malsch</w:t>
      </w:r>
      <w:proofErr w:type="spellEnd"/>
      <w:r w:rsidR="00912747" w:rsidRPr="005009C6">
        <w:rPr>
          <w:rFonts w:ascii="Times New Roman" w:hAnsi="Times New Roman" w:cs="Times New Roman"/>
          <w:sz w:val="24"/>
          <w:szCs w:val="24"/>
          <w:lang w:val="en-GB"/>
        </w:rPr>
        <w:t xml:space="preserve">, 2013). </w:t>
      </w:r>
      <w:r w:rsidR="00F64E65" w:rsidRPr="005009C6">
        <w:rPr>
          <w:rFonts w:ascii="Times New Roman" w:hAnsi="Times New Roman" w:cs="Times New Roman"/>
          <w:sz w:val="24"/>
          <w:szCs w:val="24"/>
          <w:lang w:val="en-GB"/>
        </w:rPr>
        <w:t xml:space="preserve">Harte and Owen (1987) and Owen and Lloyd (1985) </w:t>
      </w:r>
      <w:r w:rsidR="00064723" w:rsidRPr="005009C6">
        <w:rPr>
          <w:rFonts w:ascii="Times New Roman" w:hAnsi="Times New Roman" w:cs="Times New Roman"/>
          <w:sz w:val="24"/>
          <w:szCs w:val="24"/>
          <w:lang w:val="en-GB"/>
        </w:rPr>
        <w:t xml:space="preserve">had </w:t>
      </w:r>
      <w:r w:rsidR="005765A4" w:rsidRPr="005009C6">
        <w:rPr>
          <w:rFonts w:ascii="Times New Roman" w:hAnsi="Times New Roman" w:cs="Times New Roman"/>
          <w:sz w:val="24"/>
          <w:szCs w:val="24"/>
          <w:lang w:val="en-GB"/>
        </w:rPr>
        <w:t>attributed significant agency to trade unions</w:t>
      </w:r>
      <w:r w:rsidR="00912747" w:rsidRPr="005009C6">
        <w:rPr>
          <w:rFonts w:ascii="Times New Roman" w:hAnsi="Times New Roman" w:cs="Times New Roman"/>
          <w:sz w:val="24"/>
          <w:szCs w:val="24"/>
          <w:lang w:val="en-GB"/>
        </w:rPr>
        <w:t xml:space="preserve"> in effectively invoking change through engagement</w:t>
      </w:r>
      <w:r w:rsidR="00F64E65" w:rsidRPr="005009C6">
        <w:rPr>
          <w:rFonts w:ascii="Times New Roman" w:hAnsi="Times New Roman" w:cs="Times New Roman"/>
          <w:sz w:val="24"/>
          <w:szCs w:val="24"/>
          <w:lang w:val="en-GB"/>
        </w:rPr>
        <w:t xml:space="preserve"> </w:t>
      </w:r>
      <w:r w:rsidR="007B018C" w:rsidRPr="005009C6">
        <w:rPr>
          <w:rFonts w:ascii="Times New Roman" w:hAnsi="Times New Roman" w:cs="Times New Roman"/>
          <w:sz w:val="24"/>
          <w:szCs w:val="24"/>
          <w:lang w:val="en-GB"/>
        </w:rPr>
        <w:t>that drew</w:t>
      </w:r>
      <w:r w:rsidR="00F64E65" w:rsidRPr="005009C6">
        <w:rPr>
          <w:rFonts w:ascii="Times New Roman" w:hAnsi="Times New Roman" w:cs="Times New Roman"/>
          <w:sz w:val="24"/>
          <w:szCs w:val="24"/>
          <w:lang w:val="en-GB"/>
        </w:rPr>
        <w:t xml:space="preserve"> on the disclosure of relevant information</w:t>
      </w:r>
      <w:r w:rsidR="00064723" w:rsidRPr="005009C6">
        <w:rPr>
          <w:rFonts w:ascii="Times New Roman" w:hAnsi="Times New Roman" w:cs="Times New Roman"/>
          <w:sz w:val="24"/>
          <w:szCs w:val="24"/>
          <w:lang w:val="en-GB"/>
        </w:rPr>
        <w:t xml:space="preserve">, admittedly </w:t>
      </w:r>
      <w:r w:rsidR="00912747" w:rsidRPr="005009C6">
        <w:rPr>
          <w:rFonts w:ascii="Times New Roman" w:hAnsi="Times New Roman" w:cs="Times New Roman"/>
          <w:sz w:val="24"/>
          <w:szCs w:val="24"/>
          <w:lang w:val="en-GB"/>
        </w:rPr>
        <w:t>at</w:t>
      </w:r>
      <w:r w:rsidR="00064723" w:rsidRPr="005009C6">
        <w:rPr>
          <w:rFonts w:ascii="Times New Roman" w:hAnsi="Times New Roman" w:cs="Times New Roman"/>
          <w:sz w:val="24"/>
          <w:szCs w:val="24"/>
          <w:lang w:val="en-GB"/>
        </w:rPr>
        <w:t xml:space="preserve"> a time when</w:t>
      </w:r>
      <w:r w:rsidR="009B58A7" w:rsidRPr="005009C6">
        <w:rPr>
          <w:rFonts w:ascii="Times New Roman" w:hAnsi="Times New Roman" w:cs="Times New Roman"/>
          <w:sz w:val="24"/>
          <w:szCs w:val="24"/>
          <w:lang w:val="en-GB"/>
        </w:rPr>
        <w:t>, and in a context where</w:t>
      </w:r>
      <w:r w:rsidR="003A3CF6" w:rsidRPr="005009C6">
        <w:rPr>
          <w:rFonts w:ascii="Times New Roman" w:hAnsi="Times New Roman" w:cs="Times New Roman"/>
          <w:sz w:val="24"/>
          <w:szCs w:val="24"/>
          <w:lang w:val="en-GB"/>
        </w:rPr>
        <w:t>,</w:t>
      </w:r>
      <w:r w:rsidR="00064723" w:rsidRPr="005009C6">
        <w:rPr>
          <w:rFonts w:ascii="Times New Roman" w:hAnsi="Times New Roman" w:cs="Times New Roman"/>
          <w:sz w:val="24"/>
          <w:szCs w:val="24"/>
          <w:lang w:val="en-GB"/>
        </w:rPr>
        <w:t xml:space="preserve"> they were much more powerful</w:t>
      </w:r>
      <w:r w:rsidR="00912747" w:rsidRPr="005009C6">
        <w:rPr>
          <w:rFonts w:ascii="Times New Roman" w:hAnsi="Times New Roman" w:cs="Times New Roman"/>
          <w:sz w:val="24"/>
          <w:szCs w:val="24"/>
          <w:lang w:val="en-GB"/>
        </w:rPr>
        <w:t xml:space="preserve">. In contrast, </w:t>
      </w:r>
      <w:proofErr w:type="spellStart"/>
      <w:r w:rsidR="00912747" w:rsidRPr="005009C6">
        <w:rPr>
          <w:rFonts w:ascii="Times New Roman" w:hAnsi="Times New Roman" w:cs="Times New Roman"/>
          <w:sz w:val="24"/>
          <w:szCs w:val="24"/>
          <w:lang w:val="en-GB"/>
        </w:rPr>
        <w:t>Archel</w:t>
      </w:r>
      <w:proofErr w:type="spellEnd"/>
      <w:r w:rsidR="00912747" w:rsidRPr="005009C6">
        <w:rPr>
          <w:rFonts w:ascii="Times New Roman" w:hAnsi="Times New Roman" w:cs="Times New Roman"/>
          <w:sz w:val="24"/>
          <w:szCs w:val="24"/>
          <w:lang w:val="en-GB"/>
        </w:rPr>
        <w:t xml:space="preserve"> et al. (2011) accused </w:t>
      </w:r>
      <w:r w:rsidR="00F64E65" w:rsidRPr="005009C6">
        <w:rPr>
          <w:rFonts w:ascii="Times New Roman" w:hAnsi="Times New Roman" w:cs="Times New Roman"/>
          <w:sz w:val="24"/>
          <w:szCs w:val="24"/>
          <w:lang w:val="en-GB"/>
        </w:rPr>
        <w:t xml:space="preserve">the </w:t>
      </w:r>
      <w:r w:rsidRPr="005009C6">
        <w:rPr>
          <w:rFonts w:ascii="Times New Roman" w:hAnsi="Times New Roman" w:cs="Times New Roman"/>
          <w:sz w:val="24"/>
          <w:szCs w:val="24"/>
          <w:lang w:val="en-GB"/>
        </w:rPr>
        <w:t xml:space="preserve">trade unions </w:t>
      </w:r>
      <w:r w:rsidR="00F64E65" w:rsidRPr="005009C6">
        <w:rPr>
          <w:rFonts w:ascii="Times New Roman" w:hAnsi="Times New Roman" w:cs="Times New Roman"/>
          <w:sz w:val="24"/>
          <w:szCs w:val="24"/>
          <w:lang w:val="en-GB"/>
        </w:rPr>
        <w:t xml:space="preserve">they studied </w:t>
      </w:r>
      <w:r w:rsidRPr="005009C6">
        <w:rPr>
          <w:rFonts w:ascii="Times New Roman" w:hAnsi="Times New Roman" w:cs="Times New Roman"/>
          <w:sz w:val="24"/>
          <w:szCs w:val="24"/>
          <w:lang w:val="en-GB"/>
        </w:rPr>
        <w:t>of acting in concert with the corporate sector and effectively silencing voices from civil society</w:t>
      </w:r>
      <w:r w:rsidR="00912747" w:rsidRPr="005009C6">
        <w:rPr>
          <w:rFonts w:ascii="Times New Roman" w:hAnsi="Times New Roman" w:cs="Times New Roman"/>
          <w:sz w:val="24"/>
          <w:szCs w:val="24"/>
          <w:lang w:val="en-GB"/>
        </w:rPr>
        <w:t>,</w:t>
      </w:r>
      <w:r w:rsidR="00046D82" w:rsidRPr="005009C6">
        <w:rPr>
          <w:rFonts w:ascii="Times New Roman" w:hAnsi="Times New Roman" w:cs="Times New Roman"/>
          <w:sz w:val="24"/>
          <w:szCs w:val="24"/>
          <w:lang w:val="en-GB"/>
        </w:rPr>
        <w:t xml:space="preserve"> thereby leaving </w:t>
      </w:r>
      <w:r w:rsidR="004E331F" w:rsidRPr="005009C6">
        <w:rPr>
          <w:rFonts w:ascii="Times New Roman" w:hAnsi="Times New Roman" w:cs="Times New Roman"/>
          <w:sz w:val="24"/>
          <w:szCs w:val="24"/>
          <w:lang w:val="en-GB"/>
        </w:rPr>
        <w:t xml:space="preserve">civil society </w:t>
      </w:r>
      <w:r w:rsidR="00046D82" w:rsidRPr="005009C6">
        <w:rPr>
          <w:rFonts w:ascii="Times New Roman" w:hAnsi="Times New Roman" w:cs="Times New Roman"/>
          <w:sz w:val="24"/>
          <w:szCs w:val="24"/>
          <w:lang w:val="en-GB"/>
        </w:rPr>
        <w:t xml:space="preserve">without any countervailing power </w:t>
      </w:r>
      <w:r w:rsidR="009C77C4">
        <w:rPr>
          <w:rFonts w:ascii="Times New Roman" w:hAnsi="Times New Roman" w:cs="Times New Roman"/>
          <w:sz w:val="24"/>
          <w:szCs w:val="24"/>
          <w:lang w:val="en-GB"/>
        </w:rPr>
        <w:t>to unite around</w:t>
      </w:r>
      <w:r w:rsidR="00046D82" w:rsidRPr="005009C6">
        <w:rPr>
          <w:rFonts w:ascii="Times New Roman" w:hAnsi="Times New Roman" w:cs="Times New Roman"/>
          <w:sz w:val="24"/>
          <w:szCs w:val="24"/>
          <w:lang w:val="en-GB"/>
        </w:rPr>
        <w:t xml:space="preserve">. </w:t>
      </w:r>
      <w:r w:rsidR="00F64E65" w:rsidRPr="005009C6">
        <w:rPr>
          <w:rFonts w:ascii="Times New Roman" w:hAnsi="Times New Roman" w:cs="Times New Roman"/>
          <w:sz w:val="24"/>
          <w:szCs w:val="24"/>
          <w:lang w:val="en-GB"/>
        </w:rPr>
        <w:t xml:space="preserve">They also argued that </w:t>
      </w:r>
      <w:r w:rsidR="00064723" w:rsidRPr="005009C6">
        <w:rPr>
          <w:rFonts w:ascii="Times New Roman" w:hAnsi="Times New Roman" w:cs="Times New Roman"/>
          <w:sz w:val="24"/>
          <w:szCs w:val="24"/>
          <w:lang w:val="en-GB"/>
        </w:rPr>
        <w:t>the</w:t>
      </w:r>
      <w:r w:rsidR="00912747" w:rsidRPr="005009C6">
        <w:rPr>
          <w:rFonts w:ascii="Times New Roman" w:hAnsi="Times New Roman" w:cs="Times New Roman"/>
          <w:sz w:val="24"/>
          <w:szCs w:val="24"/>
          <w:lang w:val="en-GB"/>
        </w:rPr>
        <w:t xml:space="preserve"> unions</w:t>
      </w:r>
      <w:r w:rsidR="00F64E65" w:rsidRPr="005009C6">
        <w:rPr>
          <w:rFonts w:ascii="Times New Roman" w:hAnsi="Times New Roman" w:cs="Times New Roman"/>
          <w:sz w:val="24"/>
          <w:szCs w:val="24"/>
          <w:lang w:val="en-GB"/>
        </w:rPr>
        <w:t xml:space="preserve"> played</w:t>
      </w:r>
      <w:r w:rsidR="00064723" w:rsidRPr="005009C6">
        <w:rPr>
          <w:rFonts w:ascii="Times New Roman" w:hAnsi="Times New Roman" w:cs="Times New Roman"/>
          <w:sz w:val="24"/>
          <w:szCs w:val="24"/>
          <w:lang w:val="en-GB"/>
        </w:rPr>
        <w:t xml:space="preserve"> a role</w:t>
      </w:r>
      <w:r w:rsidR="004A52FC" w:rsidRPr="005009C6">
        <w:rPr>
          <w:rFonts w:ascii="Times New Roman" w:hAnsi="Times New Roman" w:cs="Times New Roman"/>
          <w:sz w:val="24"/>
          <w:szCs w:val="24"/>
          <w:lang w:val="en-GB"/>
        </w:rPr>
        <w:t xml:space="preserve"> in institutionalising a CSR discourse </w:t>
      </w:r>
      <w:r w:rsidR="009C77C4">
        <w:rPr>
          <w:rFonts w:ascii="Times New Roman" w:hAnsi="Times New Roman" w:cs="Times New Roman"/>
          <w:sz w:val="24"/>
          <w:szCs w:val="24"/>
          <w:lang w:val="en-GB"/>
        </w:rPr>
        <w:t xml:space="preserve">contradicting </w:t>
      </w:r>
      <w:r w:rsidR="004A52FC" w:rsidRPr="005009C6">
        <w:rPr>
          <w:rFonts w:ascii="Times New Roman" w:hAnsi="Times New Roman" w:cs="Times New Roman"/>
          <w:sz w:val="24"/>
          <w:szCs w:val="24"/>
          <w:lang w:val="en-GB"/>
        </w:rPr>
        <w:t>the interests of civil society and, in the long term, the inter</w:t>
      </w:r>
      <w:r w:rsidR="00C441DF" w:rsidRPr="005009C6">
        <w:rPr>
          <w:rFonts w:ascii="Times New Roman" w:hAnsi="Times New Roman" w:cs="Times New Roman"/>
          <w:sz w:val="24"/>
          <w:szCs w:val="24"/>
          <w:lang w:val="en-GB"/>
        </w:rPr>
        <w:t>e</w:t>
      </w:r>
      <w:r w:rsidR="004A52FC" w:rsidRPr="005009C6">
        <w:rPr>
          <w:rFonts w:ascii="Times New Roman" w:hAnsi="Times New Roman" w:cs="Times New Roman"/>
          <w:sz w:val="24"/>
          <w:szCs w:val="24"/>
          <w:lang w:val="en-GB"/>
        </w:rPr>
        <w:t xml:space="preserve">sts of </w:t>
      </w:r>
      <w:r w:rsidR="00F64E65" w:rsidRPr="005009C6">
        <w:rPr>
          <w:rFonts w:ascii="Times New Roman" w:hAnsi="Times New Roman" w:cs="Times New Roman"/>
          <w:sz w:val="24"/>
          <w:szCs w:val="24"/>
          <w:lang w:val="en-GB"/>
        </w:rPr>
        <w:t xml:space="preserve">their </w:t>
      </w:r>
      <w:r w:rsidR="004A52FC" w:rsidRPr="005009C6">
        <w:rPr>
          <w:rFonts w:ascii="Times New Roman" w:hAnsi="Times New Roman" w:cs="Times New Roman"/>
          <w:sz w:val="24"/>
          <w:szCs w:val="24"/>
          <w:lang w:val="en-GB"/>
        </w:rPr>
        <w:t xml:space="preserve">own membership. </w:t>
      </w:r>
      <w:r w:rsidR="00C441DF" w:rsidRPr="005009C6">
        <w:rPr>
          <w:rFonts w:ascii="Times New Roman" w:hAnsi="Times New Roman" w:cs="Times New Roman"/>
          <w:sz w:val="24"/>
          <w:szCs w:val="24"/>
          <w:lang w:val="en-GB"/>
        </w:rPr>
        <w:t xml:space="preserve">Given the non-mandatory nature of </w:t>
      </w:r>
      <w:r w:rsidR="00F64E65" w:rsidRPr="005009C6">
        <w:rPr>
          <w:rFonts w:ascii="Times New Roman" w:hAnsi="Times New Roman" w:cs="Times New Roman"/>
          <w:sz w:val="24"/>
          <w:szCs w:val="24"/>
          <w:lang w:val="en-GB"/>
        </w:rPr>
        <w:t xml:space="preserve">the </w:t>
      </w:r>
      <w:r w:rsidR="00C441DF" w:rsidRPr="005009C6">
        <w:rPr>
          <w:rFonts w:ascii="Times New Roman" w:hAnsi="Times New Roman" w:cs="Times New Roman"/>
          <w:sz w:val="24"/>
          <w:szCs w:val="24"/>
          <w:lang w:val="en-GB"/>
        </w:rPr>
        <w:t>proposals</w:t>
      </w:r>
      <w:r w:rsidR="00F64E80" w:rsidRPr="005009C6">
        <w:rPr>
          <w:rFonts w:ascii="Times New Roman" w:hAnsi="Times New Roman" w:cs="Times New Roman"/>
          <w:sz w:val="24"/>
          <w:szCs w:val="24"/>
          <w:lang w:val="en-GB"/>
        </w:rPr>
        <w:t xml:space="preserve"> emerging from th</w:t>
      </w:r>
      <w:r w:rsidR="00F64E65" w:rsidRPr="005009C6">
        <w:rPr>
          <w:rFonts w:ascii="Times New Roman" w:hAnsi="Times New Roman" w:cs="Times New Roman"/>
          <w:sz w:val="24"/>
          <w:szCs w:val="24"/>
          <w:lang w:val="en-GB"/>
        </w:rPr>
        <w:t>e consultation process</w:t>
      </w:r>
      <w:r w:rsidR="004E331F" w:rsidRPr="005009C6">
        <w:rPr>
          <w:rFonts w:ascii="Times New Roman" w:hAnsi="Times New Roman" w:cs="Times New Roman"/>
          <w:sz w:val="24"/>
          <w:szCs w:val="24"/>
          <w:lang w:val="en-GB"/>
        </w:rPr>
        <w:t xml:space="preserve"> </w:t>
      </w:r>
      <w:r w:rsidR="00F64E80" w:rsidRPr="005009C6">
        <w:rPr>
          <w:rFonts w:ascii="Times New Roman" w:hAnsi="Times New Roman" w:cs="Times New Roman"/>
          <w:sz w:val="24"/>
          <w:szCs w:val="24"/>
          <w:lang w:val="en-GB"/>
        </w:rPr>
        <w:t xml:space="preserve">studied, </w:t>
      </w:r>
      <w:proofErr w:type="spellStart"/>
      <w:r w:rsidR="004E331F" w:rsidRPr="005009C6">
        <w:rPr>
          <w:rFonts w:ascii="Times New Roman" w:hAnsi="Times New Roman" w:cs="Times New Roman"/>
          <w:sz w:val="24"/>
          <w:szCs w:val="24"/>
          <w:lang w:val="en-GB"/>
        </w:rPr>
        <w:t>Archel</w:t>
      </w:r>
      <w:proofErr w:type="spellEnd"/>
      <w:r w:rsidR="004E331F" w:rsidRPr="005009C6">
        <w:rPr>
          <w:rFonts w:ascii="Times New Roman" w:hAnsi="Times New Roman" w:cs="Times New Roman"/>
          <w:sz w:val="24"/>
          <w:szCs w:val="24"/>
          <w:lang w:val="en-GB"/>
        </w:rPr>
        <w:t xml:space="preserve"> et al. (2011) </w:t>
      </w:r>
      <w:r w:rsidR="00BC670B" w:rsidRPr="005009C6">
        <w:rPr>
          <w:rFonts w:ascii="Times New Roman" w:hAnsi="Times New Roman" w:cs="Times New Roman"/>
          <w:sz w:val="24"/>
          <w:szCs w:val="24"/>
          <w:lang w:val="en-GB"/>
        </w:rPr>
        <w:t>deemed</w:t>
      </w:r>
      <w:r w:rsidR="00A644B2" w:rsidRPr="005009C6">
        <w:rPr>
          <w:rFonts w:ascii="Times New Roman" w:hAnsi="Times New Roman" w:cs="Times New Roman"/>
          <w:sz w:val="24"/>
          <w:szCs w:val="24"/>
          <w:lang w:val="en-GB"/>
        </w:rPr>
        <w:t xml:space="preserve"> it</w:t>
      </w:r>
      <w:r w:rsidR="00BC670B" w:rsidRPr="005009C6">
        <w:rPr>
          <w:rFonts w:ascii="Times New Roman" w:hAnsi="Times New Roman" w:cs="Times New Roman"/>
          <w:sz w:val="24"/>
          <w:szCs w:val="24"/>
          <w:lang w:val="en-GB"/>
        </w:rPr>
        <w:t xml:space="preserve"> </w:t>
      </w:r>
      <w:r w:rsidR="00F64E80" w:rsidRPr="005009C6">
        <w:rPr>
          <w:rFonts w:ascii="Times New Roman" w:hAnsi="Times New Roman" w:cs="Times New Roman"/>
          <w:sz w:val="24"/>
          <w:szCs w:val="24"/>
          <w:lang w:val="en-GB"/>
        </w:rPr>
        <w:t>u</w:t>
      </w:r>
      <w:r w:rsidR="00C441DF" w:rsidRPr="005009C6">
        <w:rPr>
          <w:rFonts w:ascii="Times New Roman" w:hAnsi="Times New Roman" w:cs="Times New Roman"/>
          <w:sz w:val="24"/>
          <w:szCs w:val="24"/>
          <w:lang w:val="en-GB"/>
        </w:rPr>
        <w:t>nlikely that other civil society groups would be able to hold corporations to account even if stakehold</w:t>
      </w:r>
      <w:r w:rsidR="00F64E65" w:rsidRPr="005009C6">
        <w:rPr>
          <w:rFonts w:ascii="Times New Roman" w:hAnsi="Times New Roman" w:cs="Times New Roman"/>
          <w:sz w:val="24"/>
          <w:szCs w:val="24"/>
          <w:lang w:val="en-GB"/>
        </w:rPr>
        <w:t>er consultation processes were improved</w:t>
      </w:r>
      <w:r w:rsidR="00C441DF" w:rsidRPr="005009C6">
        <w:rPr>
          <w:rFonts w:ascii="Times New Roman" w:hAnsi="Times New Roman" w:cs="Times New Roman"/>
          <w:sz w:val="24"/>
          <w:szCs w:val="24"/>
          <w:lang w:val="en-GB"/>
        </w:rPr>
        <w:t>.</w:t>
      </w:r>
      <w:r w:rsidR="00F64E65" w:rsidRPr="005009C6">
        <w:rPr>
          <w:rFonts w:ascii="Times New Roman" w:hAnsi="Times New Roman" w:cs="Times New Roman"/>
          <w:sz w:val="24"/>
          <w:szCs w:val="24"/>
          <w:lang w:val="en-GB"/>
        </w:rPr>
        <w:t xml:space="preserve"> </w:t>
      </w:r>
      <w:r w:rsidR="004E331F" w:rsidRPr="005009C6">
        <w:rPr>
          <w:rFonts w:ascii="Times New Roman" w:hAnsi="Times New Roman" w:cs="Times New Roman"/>
          <w:sz w:val="24"/>
          <w:szCs w:val="24"/>
          <w:lang w:val="en-GB"/>
        </w:rPr>
        <w:t xml:space="preserve">They </w:t>
      </w:r>
      <w:r w:rsidR="00F64E65" w:rsidRPr="005009C6">
        <w:rPr>
          <w:rFonts w:ascii="Times New Roman" w:hAnsi="Times New Roman" w:cs="Times New Roman"/>
          <w:sz w:val="24"/>
          <w:szCs w:val="24"/>
          <w:lang w:val="en-GB"/>
        </w:rPr>
        <w:t>advanced the accounting for social sustainability</w:t>
      </w:r>
      <w:r w:rsidR="00F64E80" w:rsidRPr="005009C6">
        <w:rPr>
          <w:rFonts w:ascii="Times New Roman" w:hAnsi="Times New Roman" w:cs="Times New Roman"/>
          <w:sz w:val="24"/>
          <w:szCs w:val="24"/>
          <w:lang w:val="en-GB"/>
        </w:rPr>
        <w:t xml:space="preserve"> </w:t>
      </w:r>
      <w:r w:rsidR="00F64E65" w:rsidRPr="005009C6">
        <w:rPr>
          <w:rFonts w:ascii="Times New Roman" w:hAnsi="Times New Roman" w:cs="Times New Roman"/>
          <w:sz w:val="24"/>
          <w:szCs w:val="24"/>
          <w:lang w:val="en-GB"/>
        </w:rPr>
        <w:t xml:space="preserve">literature through </w:t>
      </w:r>
      <w:r w:rsidR="00A644B2" w:rsidRPr="005009C6">
        <w:rPr>
          <w:rFonts w:ascii="Times New Roman" w:hAnsi="Times New Roman" w:cs="Times New Roman"/>
          <w:sz w:val="24"/>
          <w:szCs w:val="24"/>
          <w:lang w:val="en-GB"/>
        </w:rPr>
        <w:t xml:space="preserve">their </w:t>
      </w:r>
      <w:r w:rsidR="00EF1AD3" w:rsidRPr="005009C6">
        <w:rPr>
          <w:rFonts w:ascii="Times New Roman" w:hAnsi="Times New Roman" w:cs="Times New Roman"/>
          <w:sz w:val="24"/>
          <w:szCs w:val="24"/>
          <w:lang w:val="en-GB"/>
        </w:rPr>
        <w:t xml:space="preserve">rigorous </w:t>
      </w:r>
      <w:r w:rsidR="00F64E80" w:rsidRPr="005009C6">
        <w:rPr>
          <w:rFonts w:ascii="Times New Roman" w:hAnsi="Times New Roman" w:cs="Times New Roman"/>
          <w:sz w:val="24"/>
          <w:szCs w:val="24"/>
          <w:lang w:val="en-GB"/>
        </w:rPr>
        <w:t>us</w:t>
      </w:r>
      <w:r w:rsidR="00F64E65" w:rsidRPr="005009C6">
        <w:rPr>
          <w:rFonts w:ascii="Times New Roman" w:hAnsi="Times New Roman" w:cs="Times New Roman"/>
          <w:sz w:val="24"/>
          <w:szCs w:val="24"/>
          <w:lang w:val="en-GB"/>
        </w:rPr>
        <w:t xml:space="preserve">e and development of theory, </w:t>
      </w:r>
      <w:r w:rsidR="00A644B2" w:rsidRPr="005009C6">
        <w:rPr>
          <w:rFonts w:ascii="Times New Roman" w:hAnsi="Times New Roman" w:cs="Times New Roman"/>
          <w:sz w:val="24"/>
          <w:szCs w:val="24"/>
          <w:lang w:val="en-GB"/>
        </w:rPr>
        <w:t xml:space="preserve">their </w:t>
      </w:r>
      <w:r w:rsidR="00F64E80" w:rsidRPr="005009C6">
        <w:rPr>
          <w:rFonts w:ascii="Times New Roman" w:hAnsi="Times New Roman" w:cs="Times New Roman"/>
          <w:sz w:val="24"/>
          <w:szCs w:val="24"/>
          <w:lang w:val="en-GB"/>
        </w:rPr>
        <w:t>focus on contemporary engagement practices, and</w:t>
      </w:r>
      <w:r w:rsidR="00F64E65" w:rsidRPr="005009C6">
        <w:rPr>
          <w:rFonts w:ascii="Times New Roman" w:hAnsi="Times New Roman" w:cs="Times New Roman"/>
          <w:sz w:val="24"/>
          <w:szCs w:val="24"/>
          <w:lang w:val="en-GB"/>
        </w:rPr>
        <w:t>, in particular,</w:t>
      </w:r>
      <w:r w:rsidR="000F7E5C" w:rsidRPr="005009C6">
        <w:rPr>
          <w:rFonts w:ascii="Times New Roman" w:hAnsi="Times New Roman" w:cs="Times New Roman"/>
          <w:sz w:val="24"/>
          <w:szCs w:val="24"/>
          <w:lang w:val="en-GB"/>
        </w:rPr>
        <w:t xml:space="preserve"> </w:t>
      </w:r>
      <w:r w:rsidR="00A644B2" w:rsidRPr="005009C6">
        <w:rPr>
          <w:rFonts w:ascii="Times New Roman" w:hAnsi="Times New Roman" w:cs="Times New Roman"/>
          <w:sz w:val="24"/>
          <w:szCs w:val="24"/>
          <w:lang w:val="en-GB"/>
        </w:rPr>
        <w:t xml:space="preserve">their </w:t>
      </w:r>
      <w:r w:rsidR="00F64E80" w:rsidRPr="005009C6">
        <w:rPr>
          <w:rFonts w:ascii="Times New Roman" w:hAnsi="Times New Roman" w:cs="Times New Roman"/>
          <w:sz w:val="24"/>
          <w:szCs w:val="24"/>
          <w:lang w:val="en-GB"/>
        </w:rPr>
        <w:t xml:space="preserve">insights on the </w:t>
      </w:r>
      <w:r w:rsidR="000F7E5C" w:rsidRPr="005009C6">
        <w:rPr>
          <w:rFonts w:ascii="Times New Roman" w:hAnsi="Times New Roman" w:cs="Times New Roman"/>
          <w:sz w:val="24"/>
          <w:szCs w:val="24"/>
          <w:lang w:val="en-GB"/>
        </w:rPr>
        <w:t>inst</w:t>
      </w:r>
      <w:r w:rsidR="00556B77" w:rsidRPr="005009C6">
        <w:rPr>
          <w:rFonts w:ascii="Times New Roman" w:hAnsi="Times New Roman" w:cs="Times New Roman"/>
          <w:sz w:val="24"/>
          <w:szCs w:val="24"/>
          <w:lang w:val="en-GB"/>
        </w:rPr>
        <w:t>itutional</w:t>
      </w:r>
      <w:r w:rsidR="000F7E5C" w:rsidRPr="005009C6">
        <w:rPr>
          <w:rFonts w:ascii="Times New Roman" w:hAnsi="Times New Roman" w:cs="Times New Roman"/>
          <w:sz w:val="24"/>
          <w:szCs w:val="24"/>
          <w:lang w:val="en-GB"/>
        </w:rPr>
        <w:t xml:space="preserve"> context </w:t>
      </w:r>
      <w:r w:rsidR="00F64E80" w:rsidRPr="005009C6">
        <w:rPr>
          <w:rFonts w:ascii="Times New Roman" w:hAnsi="Times New Roman" w:cs="Times New Roman"/>
          <w:sz w:val="24"/>
          <w:szCs w:val="24"/>
          <w:lang w:val="en-GB"/>
        </w:rPr>
        <w:t xml:space="preserve">examined. </w:t>
      </w:r>
      <w:r w:rsidR="00F64E65" w:rsidRPr="005009C6">
        <w:rPr>
          <w:rFonts w:ascii="Times New Roman" w:hAnsi="Times New Roman" w:cs="Times New Roman"/>
          <w:sz w:val="24"/>
          <w:szCs w:val="24"/>
          <w:lang w:val="en-GB"/>
        </w:rPr>
        <w:lastRenderedPageBreak/>
        <w:t xml:space="preserve">While </w:t>
      </w:r>
      <w:r w:rsidR="009C77C4">
        <w:rPr>
          <w:rFonts w:ascii="Times New Roman" w:hAnsi="Times New Roman" w:cs="Times New Roman"/>
          <w:sz w:val="24"/>
          <w:szCs w:val="24"/>
          <w:lang w:val="en-GB"/>
        </w:rPr>
        <w:t xml:space="preserve">they </w:t>
      </w:r>
      <w:r w:rsidR="009231C7" w:rsidRPr="005009C6">
        <w:rPr>
          <w:rFonts w:ascii="Times New Roman" w:hAnsi="Times New Roman" w:cs="Times New Roman"/>
          <w:sz w:val="24"/>
          <w:szCs w:val="24"/>
          <w:lang w:val="en-GB"/>
        </w:rPr>
        <w:t xml:space="preserve">made a significant contribution to advancing the literature, their conclusions shared with </w:t>
      </w:r>
      <w:proofErr w:type="spellStart"/>
      <w:r w:rsidR="009231C7" w:rsidRPr="005009C6">
        <w:rPr>
          <w:rFonts w:ascii="Times New Roman" w:hAnsi="Times New Roman" w:cs="Times New Roman"/>
          <w:sz w:val="24"/>
          <w:szCs w:val="24"/>
          <w:lang w:val="en-GB"/>
        </w:rPr>
        <w:t>Gray</w:t>
      </w:r>
      <w:proofErr w:type="spellEnd"/>
      <w:r w:rsidR="009231C7" w:rsidRPr="005009C6">
        <w:rPr>
          <w:rFonts w:ascii="Times New Roman" w:hAnsi="Times New Roman" w:cs="Times New Roman"/>
          <w:sz w:val="24"/>
          <w:szCs w:val="24"/>
          <w:lang w:val="en-GB"/>
        </w:rPr>
        <w:t xml:space="preserve"> (2010) a view that accounting for social (and environmental) sustainability was a futile practice</w:t>
      </w:r>
      <w:r w:rsidR="00977028" w:rsidRPr="005009C6">
        <w:rPr>
          <w:rFonts w:ascii="Times New Roman" w:hAnsi="Times New Roman" w:cs="Times New Roman"/>
          <w:sz w:val="24"/>
          <w:szCs w:val="24"/>
          <w:lang w:val="en-GB"/>
        </w:rPr>
        <w:t xml:space="preserve">. This </w:t>
      </w:r>
      <w:r w:rsidR="004E331F" w:rsidRPr="005009C6">
        <w:rPr>
          <w:rFonts w:ascii="Times New Roman" w:hAnsi="Times New Roman" w:cs="Times New Roman"/>
          <w:sz w:val="24"/>
          <w:szCs w:val="24"/>
          <w:lang w:val="en-GB"/>
        </w:rPr>
        <w:t xml:space="preserve">mobilised </w:t>
      </w:r>
      <w:r w:rsidR="009231C7" w:rsidRPr="005009C6">
        <w:rPr>
          <w:rFonts w:ascii="Times New Roman" w:hAnsi="Times New Roman" w:cs="Times New Roman"/>
          <w:sz w:val="24"/>
          <w:szCs w:val="24"/>
          <w:lang w:val="en-GB"/>
        </w:rPr>
        <w:t xml:space="preserve">their apparently firm </w:t>
      </w:r>
      <w:r w:rsidR="00EF1AD3" w:rsidRPr="005009C6">
        <w:rPr>
          <w:rFonts w:ascii="Times New Roman" w:hAnsi="Times New Roman" w:cs="Times New Roman"/>
          <w:i/>
          <w:sz w:val="24"/>
          <w:szCs w:val="24"/>
          <w:lang w:val="en-GB"/>
        </w:rPr>
        <w:t xml:space="preserve">a priori </w:t>
      </w:r>
      <w:r w:rsidR="009231C7" w:rsidRPr="005009C6">
        <w:rPr>
          <w:rFonts w:ascii="Times New Roman" w:hAnsi="Times New Roman" w:cs="Times New Roman"/>
          <w:sz w:val="24"/>
          <w:szCs w:val="24"/>
          <w:lang w:val="en-GB"/>
        </w:rPr>
        <w:t xml:space="preserve">normative view that </w:t>
      </w:r>
      <w:r w:rsidR="00977028" w:rsidRPr="005009C6">
        <w:rPr>
          <w:rFonts w:ascii="Times New Roman" w:hAnsi="Times New Roman" w:cs="Times New Roman"/>
          <w:sz w:val="24"/>
          <w:szCs w:val="24"/>
          <w:lang w:val="en-GB"/>
        </w:rPr>
        <w:t>any engagement with the corporate sector would inevitably be capture</w:t>
      </w:r>
      <w:r w:rsidR="00F64E65" w:rsidRPr="005009C6">
        <w:rPr>
          <w:rFonts w:ascii="Times New Roman" w:hAnsi="Times New Roman" w:cs="Times New Roman"/>
          <w:sz w:val="24"/>
          <w:szCs w:val="24"/>
          <w:lang w:val="en-GB"/>
        </w:rPr>
        <w:t>d</w:t>
      </w:r>
      <w:r w:rsidR="00977028" w:rsidRPr="005009C6">
        <w:rPr>
          <w:rFonts w:ascii="Times New Roman" w:hAnsi="Times New Roman" w:cs="Times New Roman"/>
          <w:sz w:val="24"/>
          <w:szCs w:val="24"/>
          <w:lang w:val="en-GB"/>
        </w:rPr>
        <w:t xml:space="preserve"> and would </w:t>
      </w:r>
      <w:r w:rsidR="009C77C4">
        <w:rPr>
          <w:rFonts w:ascii="Times New Roman" w:hAnsi="Times New Roman" w:cs="Times New Roman"/>
          <w:sz w:val="24"/>
          <w:szCs w:val="24"/>
          <w:lang w:val="en-GB"/>
        </w:rPr>
        <w:t xml:space="preserve">consequently </w:t>
      </w:r>
      <w:r w:rsidR="00977028" w:rsidRPr="005009C6">
        <w:rPr>
          <w:rFonts w:ascii="Times New Roman" w:hAnsi="Times New Roman" w:cs="Times New Roman"/>
          <w:sz w:val="24"/>
          <w:szCs w:val="24"/>
          <w:lang w:val="en-GB"/>
        </w:rPr>
        <w:t xml:space="preserve">fail </w:t>
      </w:r>
      <w:r w:rsidR="009C77C4">
        <w:rPr>
          <w:rFonts w:ascii="Times New Roman" w:hAnsi="Times New Roman" w:cs="Times New Roman"/>
          <w:sz w:val="24"/>
          <w:szCs w:val="24"/>
          <w:lang w:val="en-GB"/>
        </w:rPr>
        <w:t>to</w:t>
      </w:r>
      <w:r w:rsidR="00977028" w:rsidRPr="005009C6">
        <w:rPr>
          <w:rFonts w:ascii="Times New Roman" w:hAnsi="Times New Roman" w:cs="Times New Roman"/>
          <w:sz w:val="24"/>
          <w:szCs w:val="24"/>
          <w:lang w:val="en-GB"/>
        </w:rPr>
        <w:t xml:space="preserve"> further social sustainability</w:t>
      </w:r>
      <w:r w:rsidR="009B58A7" w:rsidRPr="005009C6">
        <w:rPr>
          <w:rFonts w:ascii="Times New Roman" w:hAnsi="Times New Roman" w:cs="Times New Roman"/>
          <w:sz w:val="24"/>
          <w:szCs w:val="24"/>
          <w:lang w:val="en-GB"/>
        </w:rPr>
        <w:t>.</w:t>
      </w:r>
    </w:p>
    <w:p w14:paraId="7120B093" w14:textId="4E2DAFE2" w:rsidR="00C32A2B" w:rsidRPr="005009C6" w:rsidRDefault="00C32A2B" w:rsidP="00B341A4">
      <w:pPr>
        <w:pStyle w:val="Heading2"/>
        <w:numPr>
          <w:ilvl w:val="0"/>
          <w:numId w:val="0"/>
        </w:numPr>
        <w:spacing w:line="360" w:lineRule="auto"/>
        <w:ind w:left="576" w:hanging="576"/>
        <w:rPr>
          <w:i/>
          <w:color w:val="auto"/>
          <w:sz w:val="24"/>
          <w:szCs w:val="24"/>
          <w:lang w:val="en-GB"/>
        </w:rPr>
      </w:pPr>
      <w:r w:rsidRPr="005009C6">
        <w:rPr>
          <w:i/>
          <w:color w:val="auto"/>
          <w:sz w:val="24"/>
          <w:szCs w:val="24"/>
          <w:lang w:val="en-GB"/>
        </w:rPr>
        <w:t>Theorized engagement:</w:t>
      </w:r>
      <w:r w:rsidR="00FF1AF8" w:rsidRPr="005009C6">
        <w:rPr>
          <w:i/>
          <w:color w:val="auto"/>
          <w:sz w:val="24"/>
          <w:szCs w:val="24"/>
          <w:lang w:val="en-GB"/>
        </w:rPr>
        <w:t xml:space="preserve"> contesting</w:t>
      </w:r>
      <w:r w:rsidR="00997940" w:rsidRPr="005009C6">
        <w:rPr>
          <w:i/>
          <w:color w:val="auto"/>
          <w:sz w:val="24"/>
          <w:szCs w:val="24"/>
          <w:lang w:val="en-GB"/>
        </w:rPr>
        <w:t xml:space="preserve"> calls for </w:t>
      </w:r>
      <w:r w:rsidR="00AB1943" w:rsidRPr="005009C6">
        <w:rPr>
          <w:i/>
          <w:color w:val="auto"/>
          <w:sz w:val="24"/>
          <w:szCs w:val="24"/>
          <w:lang w:val="en-GB"/>
        </w:rPr>
        <w:t>greater</w:t>
      </w:r>
      <w:r w:rsidR="00997940" w:rsidRPr="005009C6">
        <w:rPr>
          <w:i/>
          <w:color w:val="auto"/>
          <w:sz w:val="24"/>
          <w:szCs w:val="24"/>
          <w:lang w:val="en-GB"/>
        </w:rPr>
        <w:t xml:space="preserve"> meta-theory</w:t>
      </w:r>
    </w:p>
    <w:p w14:paraId="0E22EEB1" w14:textId="29DA741A" w:rsidR="00A86CFB" w:rsidRPr="005009C6" w:rsidRDefault="006E301C" w:rsidP="00B341A4">
      <w:pPr>
        <w:spacing w:before="240"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After the above papers, the next work published in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w:t>
      </w:r>
      <w:r w:rsidR="00A66517" w:rsidRPr="005009C6">
        <w:rPr>
          <w:rFonts w:ascii="Times New Roman" w:hAnsi="Times New Roman" w:cs="Times New Roman"/>
          <w:sz w:val="24"/>
          <w:szCs w:val="24"/>
          <w:lang w:val="en-GB"/>
        </w:rPr>
        <w:t xml:space="preserve">specifically focused </w:t>
      </w:r>
      <w:r w:rsidRPr="005009C6">
        <w:rPr>
          <w:rFonts w:ascii="Times New Roman" w:hAnsi="Times New Roman" w:cs="Times New Roman"/>
          <w:sz w:val="24"/>
          <w:szCs w:val="24"/>
          <w:lang w:val="en-GB"/>
        </w:rPr>
        <w:t xml:space="preserve">on </w:t>
      </w:r>
      <w:r w:rsidR="0006272B" w:rsidRPr="005009C6">
        <w:rPr>
          <w:rFonts w:ascii="Times New Roman" w:hAnsi="Times New Roman" w:cs="Times New Roman"/>
          <w:sz w:val="24"/>
          <w:szCs w:val="24"/>
          <w:lang w:val="en-GB"/>
        </w:rPr>
        <w:t xml:space="preserve">accounting for </w:t>
      </w:r>
      <w:r w:rsidRPr="005009C6">
        <w:rPr>
          <w:rFonts w:ascii="Times New Roman" w:hAnsi="Times New Roman" w:cs="Times New Roman"/>
          <w:sz w:val="24"/>
          <w:szCs w:val="24"/>
          <w:lang w:val="en-GB"/>
        </w:rPr>
        <w:t>social sustainability was in the 2014 special section on Accounting for Sustainability</w:t>
      </w:r>
      <w:r w:rsidR="001B36A8" w:rsidRPr="005009C6">
        <w:rPr>
          <w:rFonts w:ascii="Times New Roman" w:hAnsi="Times New Roman" w:cs="Times New Roman"/>
          <w:sz w:val="24"/>
          <w:szCs w:val="24"/>
          <w:lang w:val="en-GB"/>
        </w:rPr>
        <w:t xml:space="preserve"> (see</w:t>
      </w:r>
      <w:r w:rsidR="006D0D16">
        <w:rPr>
          <w:rFonts w:ascii="Times New Roman" w:hAnsi="Times New Roman" w:cs="Times New Roman"/>
          <w:sz w:val="24"/>
          <w:szCs w:val="24"/>
          <w:lang w:val="en-GB"/>
        </w:rPr>
        <w:t xml:space="preserve"> also: </w:t>
      </w:r>
      <w:r w:rsidR="00064AAD" w:rsidRPr="005009C6">
        <w:rPr>
          <w:rFonts w:ascii="Times New Roman" w:hAnsi="Times New Roman" w:cs="Times New Roman"/>
          <w:sz w:val="24"/>
          <w:szCs w:val="24"/>
          <w:lang w:val="en-GB"/>
        </w:rPr>
        <w:t>Nicholls, 2009, 2010)</w:t>
      </w:r>
      <w:r w:rsidRPr="005009C6">
        <w:rPr>
          <w:rFonts w:ascii="Times New Roman" w:hAnsi="Times New Roman" w:cs="Times New Roman"/>
          <w:sz w:val="24"/>
          <w:szCs w:val="24"/>
          <w:lang w:val="en-GB"/>
        </w:rPr>
        <w:t>. In their agenda-setting introduction to th</w:t>
      </w:r>
      <w:r w:rsidR="00A644B2" w:rsidRPr="005009C6">
        <w:rPr>
          <w:rFonts w:ascii="Times New Roman" w:hAnsi="Times New Roman" w:cs="Times New Roman"/>
          <w:sz w:val="24"/>
          <w:szCs w:val="24"/>
          <w:lang w:val="en-GB"/>
        </w:rPr>
        <w:t>e sp</w:t>
      </w:r>
      <w:r w:rsidR="00AB1943" w:rsidRPr="005009C6">
        <w:rPr>
          <w:rFonts w:ascii="Times New Roman" w:hAnsi="Times New Roman" w:cs="Times New Roman"/>
          <w:sz w:val="24"/>
          <w:szCs w:val="24"/>
          <w:lang w:val="en-GB"/>
        </w:rPr>
        <w:t>e</w:t>
      </w:r>
      <w:r w:rsidR="00A644B2" w:rsidRPr="005009C6">
        <w:rPr>
          <w:rFonts w:ascii="Times New Roman" w:hAnsi="Times New Roman" w:cs="Times New Roman"/>
          <w:sz w:val="24"/>
          <w:szCs w:val="24"/>
          <w:lang w:val="en-GB"/>
        </w:rPr>
        <w:t>cial</w:t>
      </w:r>
      <w:r w:rsidRPr="005009C6">
        <w:rPr>
          <w:rFonts w:ascii="Times New Roman" w:hAnsi="Times New Roman" w:cs="Times New Roman"/>
          <w:sz w:val="24"/>
          <w:szCs w:val="24"/>
          <w:lang w:val="en-GB"/>
        </w:rPr>
        <w:t xml:space="preserve"> section, </w:t>
      </w:r>
      <w:r w:rsidR="00A86CFB" w:rsidRPr="005009C6">
        <w:rPr>
          <w:rFonts w:ascii="Times New Roman" w:hAnsi="Times New Roman" w:cs="Times New Roman"/>
          <w:sz w:val="24"/>
          <w:szCs w:val="24"/>
          <w:lang w:val="en-GB"/>
        </w:rPr>
        <w:t>Unerman and Chapman (2014)</w:t>
      </w:r>
      <w:r w:rsidR="00B43F72"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argue</w:t>
      </w:r>
      <w:r w:rsidR="00B43F72" w:rsidRPr="005009C6">
        <w:rPr>
          <w:rFonts w:ascii="Times New Roman" w:hAnsi="Times New Roman" w:cs="Times New Roman"/>
          <w:sz w:val="24"/>
          <w:szCs w:val="24"/>
          <w:lang w:val="en-GB"/>
        </w:rPr>
        <w:t xml:space="preserve"> that </w:t>
      </w:r>
      <w:r w:rsidRPr="005009C6">
        <w:rPr>
          <w:rFonts w:ascii="Times New Roman" w:hAnsi="Times New Roman" w:cs="Times New Roman"/>
          <w:sz w:val="24"/>
          <w:szCs w:val="24"/>
          <w:lang w:val="en-GB"/>
        </w:rPr>
        <w:t>some academics seem to believe there to be</w:t>
      </w:r>
      <w:r w:rsidR="00B43F72" w:rsidRPr="005009C6">
        <w:rPr>
          <w:rFonts w:ascii="Times New Roman" w:hAnsi="Times New Roman" w:cs="Times New Roman"/>
          <w:sz w:val="24"/>
          <w:szCs w:val="24"/>
          <w:lang w:val="en-GB"/>
        </w:rPr>
        <w:t xml:space="preserve"> a risk that the kind of intellectual investment necessary </w:t>
      </w:r>
      <w:r w:rsidR="006D0D16">
        <w:rPr>
          <w:rFonts w:ascii="Times New Roman" w:hAnsi="Times New Roman" w:cs="Times New Roman"/>
          <w:sz w:val="24"/>
          <w:szCs w:val="24"/>
          <w:lang w:val="en-GB"/>
        </w:rPr>
        <w:t>to</w:t>
      </w:r>
      <w:r w:rsidR="00B43F72" w:rsidRPr="005009C6">
        <w:rPr>
          <w:rFonts w:ascii="Times New Roman" w:hAnsi="Times New Roman" w:cs="Times New Roman"/>
          <w:sz w:val="24"/>
          <w:szCs w:val="24"/>
          <w:lang w:val="en-GB"/>
        </w:rPr>
        <w:t xml:space="preserve"> understand theory is perceived as a distraction from important and practically relevant work; a concern implicit in </w:t>
      </w:r>
      <w:proofErr w:type="spellStart"/>
      <w:r w:rsidR="00B43F72" w:rsidRPr="005009C6">
        <w:rPr>
          <w:rFonts w:ascii="Times New Roman" w:hAnsi="Times New Roman" w:cs="Times New Roman"/>
          <w:sz w:val="24"/>
          <w:szCs w:val="24"/>
          <w:lang w:val="en-GB"/>
        </w:rPr>
        <w:t>Gray’s</w:t>
      </w:r>
      <w:proofErr w:type="spellEnd"/>
      <w:r w:rsidR="00B43F72" w:rsidRPr="005009C6">
        <w:rPr>
          <w:rFonts w:ascii="Times New Roman" w:hAnsi="Times New Roman" w:cs="Times New Roman"/>
          <w:sz w:val="24"/>
          <w:szCs w:val="24"/>
          <w:lang w:val="en-GB"/>
        </w:rPr>
        <w:t xml:space="preserve"> (2002) </w:t>
      </w:r>
      <w:r w:rsidR="00997940" w:rsidRPr="005009C6">
        <w:rPr>
          <w:rFonts w:ascii="Times New Roman" w:hAnsi="Times New Roman" w:cs="Times New Roman"/>
          <w:sz w:val="24"/>
          <w:szCs w:val="24"/>
          <w:lang w:val="en-GB"/>
        </w:rPr>
        <w:t xml:space="preserve">earlier </w:t>
      </w:r>
      <w:r w:rsidR="00B43F72" w:rsidRPr="005009C6">
        <w:rPr>
          <w:rFonts w:ascii="Times New Roman" w:hAnsi="Times New Roman" w:cs="Times New Roman"/>
          <w:sz w:val="24"/>
          <w:szCs w:val="24"/>
          <w:lang w:val="en-GB"/>
        </w:rPr>
        <w:t xml:space="preserve">review. However, as the </w:t>
      </w:r>
      <w:r w:rsidRPr="005009C6">
        <w:rPr>
          <w:rFonts w:ascii="Times New Roman" w:hAnsi="Times New Roman" w:cs="Times New Roman"/>
          <w:sz w:val="24"/>
          <w:szCs w:val="24"/>
          <w:lang w:val="en-GB"/>
        </w:rPr>
        <w:t xml:space="preserve">Accounting for Sustainability </w:t>
      </w:r>
      <w:r w:rsidR="00A644B2" w:rsidRPr="005009C6">
        <w:rPr>
          <w:rFonts w:ascii="Times New Roman" w:hAnsi="Times New Roman" w:cs="Times New Roman"/>
          <w:sz w:val="24"/>
          <w:szCs w:val="24"/>
          <w:lang w:val="en-GB"/>
        </w:rPr>
        <w:t xml:space="preserve">research </w:t>
      </w:r>
      <w:r w:rsidR="00B43F72" w:rsidRPr="005009C6">
        <w:rPr>
          <w:rFonts w:ascii="Times New Roman" w:hAnsi="Times New Roman" w:cs="Times New Roman"/>
          <w:sz w:val="24"/>
          <w:szCs w:val="24"/>
          <w:lang w:val="en-GB"/>
        </w:rPr>
        <w:t xml:space="preserve">project </w:t>
      </w:r>
      <w:r w:rsidR="006D0D16">
        <w:rPr>
          <w:rFonts w:ascii="Times New Roman" w:hAnsi="Times New Roman" w:cs="Times New Roman"/>
          <w:sz w:val="24"/>
          <w:szCs w:val="24"/>
          <w:lang w:val="en-GB"/>
        </w:rPr>
        <w:t>revealed</w:t>
      </w:r>
      <w:r w:rsidR="00B43F72" w:rsidRPr="005009C6">
        <w:rPr>
          <w:rFonts w:ascii="Times New Roman" w:hAnsi="Times New Roman" w:cs="Times New Roman"/>
          <w:sz w:val="24"/>
          <w:szCs w:val="24"/>
          <w:lang w:val="en-GB"/>
        </w:rPr>
        <w:t>, this is a fallacy and theorized engagement of the social should take centre place in the accounting for social sustainability literature</w:t>
      </w:r>
      <w:r w:rsidR="00EF1AD3" w:rsidRPr="005009C6">
        <w:rPr>
          <w:rFonts w:ascii="Times New Roman" w:hAnsi="Times New Roman" w:cs="Times New Roman"/>
          <w:sz w:val="24"/>
          <w:szCs w:val="24"/>
          <w:lang w:val="en-GB"/>
        </w:rPr>
        <w:t xml:space="preserve"> if the academy is to provide answers to socially significant research questions</w:t>
      </w:r>
      <w:r w:rsidR="00B43F72" w:rsidRPr="005009C6">
        <w:rPr>
          <w:rFonts w:ascii="Times New Roman" w:hAnsi="Times New Roman" w:cs="Times New Roman"/>
          <w:sz w:val="24"/>
          <w:szCs w:val="24"/>
          <w:lang w:val="en-GB"/>
        </w:rPr>
        <w:t>.</w:t>
      </w:r>
      <w:r w:rsidR="003272B1" w:rsidRPr="005009C6">
        <w:rPr>
          <w:rFonts w:ascii="Times New Roman" w:hAnsi="Times New Roman" w:cs="Times New Roman"/>
          <w:sz w:val="24"/>
          <w:szCs w:val="24"/>
          <w:lang w:val="en-GB"/>
        </w:rPr>
        <w:t xml:space="preserve"> </w:t>
      </w:r>
    </w:p>
    <w:p w14:paraId="516D8A43" w14:textId="4F72847F" w:rsidR="007253AC" w:rsidRPr="005009C6" w:rsidRDefault="00997940" w:rsidP="00B341A4">
      <w:pPr>
        <w:spacing w:before="240"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In the</w:t>
      </w:r>
      <w:r w:rsidR="00F7331B" w:rsidRPr="005009C6">
        <w:rPr>
          <w:rFonts w:ascii="Times New Roman" w:hAnsi="Times New Roman" w:cs="Times New Roman"/>
          <w:sz w:val="24"/>
          <w:szCs w:val="24"/>
          <w:lang w:val="en-GB"/>
        </w:rPr>
        <w:t xml:space="preserve"> </w:t>
      </w:r>
      <w:r w:rsidR="00A644B2" w:rsidRPr="005009C6">
        <w:rPr>
          <w:rFonts w:ascii="Times New Roman" w:hAnsi="Times New Roman" w:cs="Times New Roman"/>
          <w:sz w:val="24"/>
          <w:szCs w:val="24"/>
          <w:lang w:val="en-GB"/>
        </w:rPr>
        <w:t xml:space="preserve">2014 </w:t>
      </w:r>
      <w:r w:rsidR="00F7331B" w:rsidRPr="005009C6">
        <w:rPr>
          <w:rFonts w:ascii="Times New Roman" w:hAnsi="Times New Roman" w:cs="Times New Roman"/>
          <w:sz w:val="24"/>
          <w:szCs w:val="24"/>
          <w:lang w:val="en-GB"/>
        </w:rPr>
        <w:t xml:space="preserve">special </w:t>
      </w:r>
      <w:r w:rsidR="001B4872" w:rsidRPr="005009C6">
        <w:rPr>
          <w:rFonts w:ascii="Times New Roman" w:hAnsi="Times New Roman" w:cs="Times New Roman"/>
          <w:sz w:val="24"/>
          <w:szCs w:val="24"/>
          <w:lang w:val="en-GB"/>
        </w:rPr>
        <w:t>section</w:t>
      </w:r>
      <w:r w:rsidR="0006272B" w:rsidRPr="005009C6">
        <w:rPr>
          <w:rFonts w:ascii="Times New Roman" w:hAnsi="Times New Roman" w:cs="Times New Roman"/>
          <w:sz w:val="24"/>
          <w:szCs w:val="24"/>
          <w:lang w:val="en-GB"/>
        </w:rPr>
        <w:t xml:space="preserve">, </w:t>
      </w:r>
      <w:r w:rsidR="00475AE7" w:rsidRPr="005009C6">
        <w:rPr>
          <w:rFonts w:ascii="Times New Roman" w:hAnsi="Times New Roman" w:cs="Times New Roman"/>
          <w:sz w:val="24"/>
          <w:szCs w:val="24"/>
          <w:lang w:val="en-GB"/>
        </w:rPr>
        <w:t>rigour through</w:t>
      </w:r>
      <w:r w:rsidR="00F7331B" w:rsidRPr="005009C6">
        <w:rPr>
          <w:rFonts w:ascii="Times New Roman" w:hAnsi="Times New Roman" w:cs="Times New Roman"/>
          <w:sz w:val="24"/>
          <w:szCs w:val="24"/>
          <w:lang w:val="en-GB"/>
        </w:rPr>
        <w:t xml:space="preserve"> </w:t>
      </w:r>
      <w:r w:rsidR="00475AE7" w:rsidRPr="005009C6">
        <w:rPr>
          <w:rFonts w:ascii="Times New Roman" w:hAnsi="Times New Roman" w:cs="Times New Roman"/>
          <w:sz w:val="24"/>
          <w:szCs w:val="24"/>
          <w:lang w:val="en-GB"/>
        </w:rPr>
        <w:t>theoretically informed analysis of</w:t>
      </w:r>
      <w:r w:rsidR="00F7331B" w:rsidRPr="005009C6">
        <w:rPr>
          <w:rFonts w:ascii="Times New Roman" w:hAnsi="Times New Roman" w:cs="Times New Roman"/>
          <w:sz w:val="24"/>
          <w:szCs w:val="24"/>
          <w:lang w:val="en-GB"/>
        </w:rPr>
        <w:t xml:space="preserve"> engagement, stewardship and transparency </w:t>
      </w:r>
      <w:r w:rsidR="00475AE7" w:rsidRPr="005009C6">
        <w:rPr>
          <w:rFonts w:ascii="Times New Roman" w:hAnsi="Times New Roman" w:cs="Times New Roman"/>
          <w:sz w:val="24"/>
          <w:szCs w:val="24"/>
          <w:lang w:val="en-GB"/>
        </w:rPr>
        <w:t xml:space="preserve">was </w:t>
      </w:r>
      <w:r w:rsidR="008F7F57" w:rsidRPr="005009C6">
        <w:rPr>
          <w:rFonts w:ascii="Times New Roman" w:hAnsi="Times New Roman" w:cs="Times New Roman"/>
          <w:sz w:val="24"/>
          <w:szCs w:val="24"/>
          <w:lang w:val="en-GB"/>
        </w:rPr>
        <w:t>prevalent</w:t>
      </w:r>
      <w:r w:rsidR="00F7331B" w:rsidRPr="005009C6">
        <w:rPr>
          <w:rFonts w:ascii="Times New Roman" w:hAnsi="Times New Roman" w:cs="Times New Roman"/>
          <w:sz w:val="24"/>
          <w:szCs w:val="24"/>
          <w:lang w:val="en-GB"/>
        </w:rPr>
        <w:t xml:space="preserve">. </w:t>
      </w:r>
      <w:r w:rsidR="00A83160" w:rsidRPr="005009C6">
        <w:rPr>
          <w:rFonts w:ascii="Times New Roman" w:hAnsi="Times New Roman" w:cs="Times New Roman"/>
          <w:sz w:val="24"/>
          <w:szCs w:val="24"/>
          <w:lang w:val="en-GB"/>
        </w:rPr>
        <w:t xml:space="preserve">Spence and Rinaldi </w:t>
      </w:r>
      <w:r w:rsidR="00892530" w:rsidRPr="005009C6">
        <w:rPr>
          <w:rFonts w:ascii="Times New Roman" w:hAnsi="Times New Roman" w:cs="Times New Roman"/>
          <w:sz w:val="24"/>
          <w:szCs w:val="24"/>
          <w:lang w:val="en-GB"/>
        </w:rPr>
        <w:t>(2014)</w:t>
      </w:r>
      <w:r w:rsidR="00A633D0" w:rsidRPr="005009C6">
        <w:rPr>
          <w:rFonts w:ascii="Times New Roman" w:hAnsi="Times New Roman" w:cs="Times New Roman"/>
          <w:sz w:val="24"/>
          <w:szCs w:val="24"/>
          <w:lang w:val="en-GB"/>
        </w:rPr>
        <w:t xml:space="preserve"> examin</w:t>
      </w:r>
      <w:r w:rsidR="004E331F" w:rsidRPr="005009C6">
        <w:rPr>
          <w:rFonts w:ascii="Times New Roman" w:hAnsi="Times New Roman" w:cs="Times New Roman"/>
          <w:sz w:val="24"/>
          <w:szCs w:val="24"/>
          <w:lang w:val="en-GB"/>
        </w:rPr>
        <w:t>ed</w:t>
      </w:r>
      <w:r w:rsidR="00A633D0" w:rsidRPr="005009C6">
        <w:rPr>
          <w:rFonts w:ascii="Times New Roman" w:hAnsi="Times New Roman" w:cs="Times New Roman"/>
          <w:sz w:val="24"/>
          <w:szCs w:val="24"/>
          <w:lang w:val="en-GB"/>
        </w:rPr>
        <w:t xml:space="preserve"> accounting</w:t>
      </w:r>
      <w:r w:rsidR="00A644B2" w:rsidRPr="005009C6">
        <w:rPr>
          <w:rFonts w:ascii="Times New Roman" w:hAnsi="Times New Roman" w:cs="Times New Roman"/>
          <w:sz w:val="24"/>
          <w:szCs w:val="24"/>
          <w:lang w:val="en-GB"/>
        </w:rPr>
        <w:t>-</w:t>
      </w:r>
      <w:r w:rsidR="001B4872" w:rsidRPr="005009C6">
        <w:rPr>
          <w:rFonts w:ascii="Times New Roman" w:hAnsi="Times New Roman" w:cs="Times New Roman"/>
          <w:sz w:val="24"/>
          <w:szCs w:val="24"/>
          <w:lang w:val="en-GB"/>
        </w:rPr>
        <w:t>based decision-</w:t>
      </w:r>
      <w:r w:rsidR="00A83160" w:rsidRPr="005009C6">
        <w:rPr>
          <w:rFonts w:ascii="Times New Roman" w:hAnsi="Times New Roman" w:cs="Times New Roman"/>
          <w:sz w:val="24"/>
          <w:szCs w:val="24"/>
          <w:lang w:val="en-GB"/>
        </w:rPr>
        <w:t xml:space="preserve">making mechanisms designed to </w:t>
      </w:r>
      <w:r w:rsidR="00892530" w:rsidRPr="005009C6">
        <w:rPr>
          <w:rFonts w:ascii="Times New Roman" w:hAnsi="Times New Roman" w:cs="Times New Roman"/>
          <w:sz w:val="24"/>
          <w:szCs w:val="24"/>
          <w:lang w:val="en-GB"/>
        </w:rPr>
        <w:t xml:space="preserve">enhance sustainability management and social responsibility among </w:t>
      </w:r>
      <w:r w:rsidR="00F12593" w:rsidRPr="005009C6">
        <w:rPr>
          <w:rFonts w:ascii="Times New Roman" w:hAnsi="Times New Roman" w:cs="Times New Roman"/>
          <w:sz w:val="24"/>
          <w:szCs w:val="24"/>
          <w:lang w:val="en-GB"/>
        </w:rPr>
        <w:t>organization</w:t>
      </w:r>
      <w:r w:rsidR="00892530" w:rsidRPr="005009C6">
        <w:rPr>
          <w:rFonts w:ascii="Times New Roman" w:hAnsi="Times New Roman" w:cs="Times New Roman"/>
          <w:sz w:val="24"/>
          <w:szCs w:val="24"/>
          <w:lang w:val="en-GB"/>
        </w:rPr>
        <w:t xml:space="preserve">s in </w:t>
      </w:r>
      <w:r w:rsidR="004E331F" w:rsidRPr="005009C6">
        <w:rPr>
          <w:rFonts w:ascii="Times New Roman" w:hAnsi="Times New Roman" w:cs="Times New Roman"/>
          <w:sz w:val="24"/>
          <w:szCs w:val="24"/>
          <w:lang w:val="en-GB"/>
        </w:rPr>
        <w:t xml:space="preserve">a </w:t>
      </w:r>
      <w:r w:rsidR="00892530" w:rsidRPr="005009C6">
        <w:rPr>
          <w:rFonts w:ascii="Times New Roman" w:hAnsi="Times New Roman" w:cs="Times New Roman"/>
          <w:sz w:val="24"/>
          <w:szCs w:val="24"/>
          <w:lang w:val="en-GB"/>
        </w:rPr>
        <w:t>supply chain</w:t>
      </w:r>
      <w:r w:rsidR="001B4872"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a central social sustainability issue</w:t>
      </w:r>
      <w:r w:rsidR="001B4872" w:rsidRPr="005009C6">
        <w:rPr>
          <w:rFonts w:ascii="Times New Roman" w:hAnsi="Times New Roman" w:cs="Times New Roman"/>
          <w:sz w:val="24"/>
          <w:szCs w:val="24"/>
          <w:lang w:val="en-GB"/>
        </w:rPr>
        <w:t xml:space="preserve">. </w:t>
      </w:r>
      <w:r w:rsidR="00F12593" w:rsidRPr="005009C6">
        <w:rPr>
          <w:rFonts w:ascii="Times New Roman" w:hAnsi="Times New Roman" w:cs="Times New Roman"/>
          <w:sz w:val="24"/>
          <w:szCs w:val="24"/>
          <w:lang w:val="en-GB"/>
        </w:rPr>
        <w:t xml:space="preserve">Thomson, </w:t>
      </w:r>
      <w:proofErr w:type="spellStart"/>
      <w:r w:rsidR="00F12593" w:rsidRPr="005009C6">
        <w:rPr>
          <w:rFonts w:ascii="Times New Roman" w:hAnsi="Times New Roman" w:cs="Times New Roman"/>
          <w:sz w:val="24"/>
          <w:szCs w:val="24"/>
          <w:lang w:val="en-GB"/>
        </w:rPr>
        <w:t>Grubnic</w:t>
      </w:r>
      <w:proofErr w:type="spellEnd"/>
      <w:r w:rsidR="008A7276" w:rsidRPr="005009C6">
        <w:rPr>
          <w:rFonts w:ascii="Times New Roman" w:hAnsi="Times New Roman" w:cs="Times New Roman"/>
          <w:sz w:val="24"/>
          <w:szCs w:val="24"/>
          <w:lang w:val="en-GB"/>
        </w:rPr>
        <w:t>,</w:t>
      </w:r>
      <w:r w:rsidR="00F12593" w:rsidRPr="005009C6">
        <w:rPr>
          <w:rFonts w:ascii="Times New Roman" w:hAnsi="Times New Roman" w:cs="Times New Roman"/>
          <w:sz w:val="24"/>
          <w:szCs w:val="24"/>
          <w:lang w:val="en-GB"/>
        </w:rPr>
        <w:t xml:space="preserve"> and </w:t>
      </w:r>
      <w:proofErr w:type="spellStart"/>
      <w:r w:rsidR="00F12593" w:rsidRPr="005009C6">
        <w:rPr>
          <w:rFonts w:ascii="Times New Roman" w:hAnsi="Times New Roman" w:cs="Times New Roman"/>
          <w:sz w:val="24"/>
          <w:szCs w:val="24"/>
          <w:lang w:val="en-GB"/>
        </w:rPr>
        <w:t>Georgakopoulos</w:t>
      </w:r>
      <w:proofErr w:type="spellEnd"/>
      <w:r w:rsidR="00F12593" w:rsidRPr="005009C6">
        <w:rPr>
          <w:rFonts w:ascii="Times New Roman" w:hAnsi="Times New Roman" w:cs="Times New Roman"/>
          <w:sz w:val="24"/>
          <w:szCs w:val="24"/>
          <w:lang w:val="en-GB"/>
        </w:rPr>
        <w:t xml:space="preserve"> </w:t>
      </w:r>
      <w:r w:rsidR="00892530" w:rsidRPr="005009C6">
        <w:rPr>
          <w:rFonts w:ascii="Times New Roman" w:hAnsi="Times New Roman" w:cs="Times New Roman"/>
          <w:sz w:val="24"/>
          <w:szCs w:val="24"/>
          <w:lang w:val="en-GB"/>
        </w:rPr>
        <w:t xml:space="preserve">(2014) </w:t>
      </w:r>
      <w:r w:rsidR="004E331F" w:rsidRPr="005009C6">
        <w:rPr>
          <w:rFonts w:ascii="Times New Roman" w:hAnsi="Times New Roman" w:cs="Times New Roman"/>
          <w:sz w:val="24"/>
          <w:szCs w:val="24"/>
          <w:lang w:val="en-GB"/>
        </w:rPr>
        <w:t xml:space="preserve">sought </w:t>
      </w:r>
      <w:r w:rsidR="00892530" w:rsidRPr="005009C6">
        <w:rPr>
          <w:rFonts w:ascii="Times New Roman" w:hAnsi="Times New Roman" w:cs="Times New Roman"/>
          <w:sz w:val="24"/>
          <w:szCs w:val="24"/>
          <w:lang w:val="en-GB"/>
        </w:rPr>
        <w:t xml:space="preserve">to understand how government policies aimed at enhancing sustainability </w:t>
      </w:r>
      <w:r w:rsidR="00B55E8D" w:rsidRPr="005009C6">
        <w:rPr>
          <w:rFonts w:ascii="Times New Roman" w:hAnsi="Times New Roman" w:cs="Times New Roman"/>
          <w:sz w:val="24"/>
          <w:szCs w:val="24"/>
          <w:lang w:val="en-GB"/>
        </w:rPr>
        <w:t xml:space="preserve">and improving social justice </w:t>
      </w:r>
      <w:r w:rsidR="00892530" w:rsidRPr="005009C6">
        <w:rPr>
          <w:rFonts w:ascii="Times New Roman" w:hAnsi="Times New Roman" w:cs="Times New Roman"/>
          <w:sz w:val="24"/>
          <w:szCs w:val="24"/>
          <w:lang w:val="en-GB"/>
        </w:rPr>
        <w:t xml:space="preserve">in the delivery of public services </w:t>
      </w:r>
      <w:proofErr w:type="gramStart"/>
      <w:r w:rsidR="00892530" w:rsidRPr="005009C6">
        <w:rPr>
          <w:rFonts w:ascii="Times New Roman" w:hAnsi="Times New Roman" w:cs="Times New Roman"/>
          <w:sz w:val="24"/>
          <w:szCs w:val="24"/>
          <w:lang w:val="en-GB"/>
        </w:rPr>
        <w:t>were</w:t>
      </w:r>
      <w:proofErr w:type="gramEnd"/>
      <w:r w:rsidR="00892530" w:rsidRPr="005009C6">
        <w:rPr>
          <w:rFonts w:ascii="Times New Roman" w:hAnsi="Times New Roman" w:cs="Times New Roman"/>
          <w:sz w:val="24"/>
          <w:szCs w:val="24"/>
          <w:lang w:val="en-GB"/>
        </w:rPr>
        <w:t xml:space="preserve"> </w:t>
      </w:r>
      <w:r w:rsidR="00B55E8D" w:rsidRPr="005009C6">
        <w:rPr>
          <w:rFonts w:ascii="Times New Roman" w:hAnsi="Times New Roman" w:cs="Times New Roman"/>
          <w:sz w:val="24"/>
          <w:szCs w:val="24"/>
          <w:lang w:val="en-GB"/>
        </w:rPr>
        <w:t xml:space="preserve">fostered. </w:t>
      </w:r>
      <w:r w:rsidR="00282D4E" w:rsidRPr="005009C6">
        <w:rPr>
          <w:rFonts w:ascii="Times New Roman" w:hAnsi="Times New Roman" w:cs="Times New Roman"/>
          <w:sz w:val="24"/>
          <w:szCs w:val="24"/>
          <w:lang w:val="en-GB"/>
        </w:rPr>
        <w:t xml:space="preserve">Studies </w:t>
      </w:r>
      <w:r w:rsidR="007B018C" w:rsidRPr="005009C6">
        <w:rPr>
          <w:rFonts w:ascii="Times New Roman" w:hAnsi="Times New Roman" w:cs="Times New Roman"/>
          <w:sz w:val="24"/>
          <w:szCs w:val="24"/>
          <w:lang w:val="en-GB"/>
        </w:rPr>
        <w:t xml:space="preserve">that </w:t>
      </w:r>
      <w:r w:rsidR="00282D4E" w:rsidRPr="005009C6">
        <w:rPr>
          <w:rFonts w:ascii="Times New Roman" w:hAnsi="Times New Roman" w:cs="Times New Roman"/>
          <w:sz w:val="24"/>
          <w:szCs w:val="24"/>
          <w:lang w:val="en-GB"/>
        </w:rPr>
        <w:t xml:space="preserve">focused on reporting information were also infused with </w:t>
      </w:r>
      <w:proofErr w:type="gramStart"/>
      <w:r w:rsidR="001F6F14" w:rsidRPr="005009C6">
        <w:rPr>
          <w:rFonts w:ascii="Times New Roman" w:hAnsi="Times New Roman" w:cs="Times New Roman"/>
          <w:sz w:val="24"/>
          <w:szCs w:val="24"/>
          <w:lang w:val="en-GB"/>
        </w:rPr>
        <w:t xml:space="preserve">an </w:t>
      </w:r>
      <w:r w:rsidR="00282D4E" w:rsidRPr="005009C6">
        <w:rPr>
          <w:rFonts w:ascii="Times New Roman" w:hAnsi="Times New Roman" w:cs="Times New Roman"/>
          <w:sz w:val="24"/>
          <w:szCs w:val="24"/>
          <w:lang w:val="en-GB"/>
        </w:rPr>
        <w:t>enga</w:t>
      </w:r>
      <w:r w:rsidR="00A633D0" w:rsidRPr="005009C6">
        <w:rPr>
          <w:rFonts w:ascii="Times New Roman" w:hAnsi="Times New Roman" w:cs="Times New Roman"/>
          <w:sz w:val="24"/>
          <w:szCs w:val="24"/>
          <w:lang w:val="en-GB"/>
        </w:rPr>
        <w:t>gement</w:t>
      </w:r>
      <w:proofErr w:type="gramEnd"/>
      <w:r w:rsidR="00A633D0" w:rsidRPr="005009C6">
        <w:rPr>
          <w:rFonts w:ascii="Times New Roman" w:hAnsi="Times New Roman" w:cs="Times New Roman"/>
          <w:sz w:val="24"/>
          <w:szCs w:val="24"/>
          <w:lang w:val="en-GB"/>
        </w:rPr>
        <w:t xml:space="preserve"> intent. F</w:t>
      </w:r>
      <w:r w:rsidR="00282D4E" w:rsidRPr="005009C6">
        <w:rPr>
          <w:rFonts w:ascii="Times New Roman" w:hAnsi="Times New Roman" w:cs="Times New Roman"/>
          <w:sz w:val="24"/>
          <w:szCs w:val="24"/>
          <w:lang w:val="en-GB"/>
        </w:rPr>
        <w:t xml:space="preserve">or example, </w:t>
      </w:r>
      <w:proofErr w:type="spellStart"/>
      <w:r w:rsidR="00282D4E" w:rsidRPr="005009C6">
        <w:rPr>
          <w:rFonts w:ascii="Times New Roman" w:hAnsi="Times New Roman" w:cs="Times New Roman"/>
          <w:sz w:val="24"/>
          <w:szCs w:val="24"/>
          <w:lang w:val="en-GB"/>
        </w:rPr>
        <w:t>Contrafatto</w:t>
      </w:r>
      <w:proofErr w:type="spellEnd"/>
      <w:r w:rsidR="00282D4E" w:rsidRPr="005009C6">
        <w:rPr>
          <w:rFonts w:ascii="Times New Roman" w:hAnsi="Times New Roman" w:cs="Times New Roman"/>
          <w:sz w:val="24"/>
          <w:szCs w:val="24"/>
          <w:lang w:val="en-GB"/>
        </w:rPr>
        <w:t xml:space="preserve"> (2014) </w:t>
      </w:r>
      <w:r w:rsidR="004E331F" w:rsidRPr="005009C6">
        <w:rPr>
          <w:rFonts w:ascii="Times New Roman" w:hAnsi="Times New Roman" w:cs="Times New Roman"/>
          <w:sz w:val="24"/>
          <w:szCs w:val="24"/>
          <w:lang w:val="en-GB"/>
        </w:rPr>
        <w:t xml:space="preserve">examined </w:t>
      </w:r>
      <w:r w:rsidR="00282D4E" w:rsidRPr="005009C6">
        <w:rPr>
          <w:rFonts w:ascii="Times New Roman" w:hAnsi="Times New Roman" w:cs="Times New Roman"/>
          <w:sz w:val="24"/>
          <w:szCs w:val="24"/>
          <w:lang w:val="en-GB"/>
        </w:rPr>
        <w:t xml:space="preserve">and theorized the process through which sustainability reporting became institutionalized in an Italian company. </w:t>
      </w:r>
    </w:p>
    <w:p w14:paraId="3E94E1A6" w14:textId="7F4CF477" w:rsidR="00D9544E" w:rsidRPr="005009C6" w:rsidRDefault="00A633D0" w:rsidP="00DB658D">
      <w:pPr>
        <w:spacing w:before="240" w:line="360" w:lineRule="auto"/>
        <w:ind w:firstLine="720"/>
        <w:jc w:val="both"/>
        <w:rPr>
          <w:rFonts w:ascii="Times New Roman" w:hAnsi="Times New Roman" w:cs="Times New Roman"/>
          <w:color w:val="3366FF"/>
          <w:sz w:val="24"/>
          <w:szCs w:val="24"/>
          <w:lang w:val="en-GB"/>
        </w:rPr>
      </w:pPr>
      <w:r w:rsidRPr="005009C6">
        <w:rPr>
          <w:rFonts w:ascii="Times New Roman" w:hAnsi="Times New Roman" w:cs="Times New Roman"/>
          <w:sz w:val="24"/>
          <w:szCs w:val="24"/>
          <w:lang w:val="en-GB"/>
        </w:rPr>
        <w:t>As</w:t>
      </w:r>
      <w:r w:rsidR="00BC670B" w:rsidRPr="005009C6">
        <w:rPr>
          <w:rFonts w:ascii="Times New Roman" w:hAnsi="Times New Roman" w:cs="Times New Roman"/>
          <w:sz w:val="24"/>
          <w:szCs w:val="24"/>
          <w:lang w:val="en-GB"/>
        </w:rPr>
        <w:t xml:space="preserve"> Unerman and Chapman (2014) highlighted, the theoretical </w:t>
      </w:r>
      <w:r w:rsidR="007B018C" w:rsidRPr="005009C6">
        <w:rPr>
          <w:rFonts w:ascii="Times New Roman" w:hAnsi="Times New Roman" w:cs="Times New Roman"/>
          <w:sz w:val="24"/>
          <w:szCs w:val="24"/>
          <w:lang w:val="en-GB"/>
        </w:rPr>
        <w:t xml:space="preserve">depth and </w:t>
      </w:r>
      <w:r w:rsidR="00BC670B" w:rsidRPr="005009C6">
        <w:rPr>
          <w:rFonts w:ascii="Times New Roman" w:hAnsi="Times New Roman" w:cs="Times New Roman"/>
          <w:sz w:val="24"/>
          <w:szCs w:val="24"/>
          <w:lang w:val="en-GB"/>
        </w:rPr>
        <w:t xml:space="preserve">diversity displayed in </w:t>
      </w:r>
      <w:r w:rsidR="001B4872" w:rsidRPr="005009C6">
        <w:rPr>
          <w:rFonts w:ascii="Times New Roman" w:hAnsi="Times New Roman" w:cs="Times New Roman"/>
          <w:sz w:val="24"/>
          <w:szCs w:val="24"/>
          <w:lang w:val="en-GB"/>
        </w:rPr>
        <w:t>papers in the</w:t>
      </w:r>
      <w:r w:rsidR="00BC670B" w:rsidRPr="005009C6">
        <w:rPr>
          <w:rFonts w:ascii="Times New Roman" w:hAnsi="Times New Roman" w:cs="Times New Roman"/>
          <w:sz w:val="24"/>
          <w:szCs w:val="24"/>
          <w:lang w:val="en-GB"/>
        </w:rPr>
        <w:t xml:space="preserve"> special </w:t>
      </w:r>
      <w:r w:rsidR="001B4872" w:rsidRPr="005009C6">
        <w:rPr>
          <w:rFonts w:ascii="Times New Roman" w:hAnsi="Times New Roman" w:cs="Times New Roman"/>
          <w:sz w:val="24"/>
          <w:szCs w:val="24"/>
          <w:lang w:val="en-GB"/>
        </w:rPr>
        <w:t>section</w:t>
      </w:r>
      <w:r w:rsidR="007B018C" w:rsidRPr="005009C6">
        <w:rPr>
          <w:rFonts w:ascii="Times New Roman" w:hAnsi="Times New Roman" w:cs="Times New Roman"/>
          <w:sz w:val="24"/>
          <w:szCs w:val="24"/>
          <w:lang w:val="en-GB"/>
        </w:rPr>
        <w:t>,</w:t>
      </w:r>
      <w:r w:rsidR="00BC670B" w:rsidRPr="005009C6">
        <w:rPr>
          <w:rFonts w:ascii="Times New Roman" w:hAnsi="Times New Roman" w:cs="Times New Roman"/>
          <w:sz w:val="24"/>
          <w:szCs w:val="24"/>
          <w:lang w:val="en-GB"/>
        </w:rPr>
        <w:t xml:space="preserve"> allied to the rich, nuanced empirical observations o</w:t>
      </w:r>
      <w:r w:rsidRPr="005009C6">
        <w:rPr>
          <w:rFonts w:ascii="Times New Roman" w:hAnsi="Times New Roman" w:cs="Times New Roman"/>
          <w:sz w:val="24"/>
          <w:szCs w:val="24"/>
          <w:lang w:val="en-GB"/>
        </w:rPr>
        <w:t>f</w:t>
      </w:r>
      <w:r w:rsidR="00BC670B" w:rsidRPr="005009C6">
        <w:rPr>
          <w:rFonts w:ascii="Times New Roman" w:hAnsi="Times New Roman" w:cs="Times New Roman"/>
          <w:sz w:val="24"/>
          <w:szCs w:val="24"/>
          <w:lang w:val="en-GB"/>
        </w:rPr>
        <w:t xml:space="preserve"> engagement</w:t>
      </w:r>
      <w:r w:rsidR="00485C80" w:rsidRPr="005009C6">
        <w:rPr>
          <w:rFonts w:ascii="Times New Roman" w:hAnsi="Times New Roman" w:cs="Times New Roman"/>
          <w:sz w:val="24"/>
          <w:szCs w:val="24"/>
          <w:lang w:val="en-GB"/>
        </w:rPr>
        <w:t>,</w:t>
      </w:r>
      <w:r w:rsidR="00BC670B" w:rsidRPr="005009C6">
        <w:rPr>
          <w:rFonts w:ascii="Times New Roman" w:hAnsi="Times New Roman" w:cs="Times New Roman"/>
          <w:sz w:val="24"/>
          <w:szCs w:val="24"/>
          <w:lang w:val="en-GB"/>
        </w:rPr>
        <w:t xml:space="preserve"> represented </w:t>
      </w:r>
      <w:r w:rsidR="007B018C" w:rsidRPr="005009C6">
        <w:rPr>
          <w:rFonts w:ascii="Times New Roman" w:hAnsi="Times New Roman" w:cs="Times New Roman"/>
          <w:sz w:val="24"/>
          <w:szCs w:val="24"/>
          <w:lang w:val="en-GB"/>
        </w:rPr>
        <w:t xml:space="preserve">both </w:t>
      </w:r>
      <w:r w:rsidR="00BC670B" w:rsidRPr="005009C6">
        <w:rPr>
          <w:rFonts w:ascii="Times New Roman" w:hAnsi="Times New Roman" w:cs="Times New Roman"/>
          <w:sz w:val="24"/>
          <w:szCs w:val="24"/>
          <w:lang w:val="en-GB"/>
        </w:rPr>
        <w:t>a</w:t>
      </w:r>
      <w:r w:rsidR="007B018C" w:rsidRPr="005009C6">
        <w:rPr>
          <w:rFonts w:ascii="Times New Roman" w:hAnsi="Times New Roman" w:cs="Times New Roman"/>
          <w:sz w:val="24"/>
          <w:szCs w:val="24"/>
          <w:lang w:val="en-GB"/>
        </w:rPr>
        <w:t>n important contribution to advancing academic insights around the roles of accounting in sustainable development (including issues of social sustainability) and demonstrated ways in which in-depth</w:t>
      </w:r>
      <w:r w:rsidR="008F7F57" w:rsidRPr="005009C6">
        <w:rPr>
          <w:rFonts w:ascii="Times New Roman" w:hAnsi="Times New Roman" w:cs="Times New Roman"/>
          <w:sz w:val="24"/>
          <w:szCs w:val="24"/>
          <w:lang w:val="en-GB"/>
        </w:rPr>
        <w:t>,</w:t>
      </w:r>
      <w:r w:rsidR="007B018C" w:rsidRPr="005009C6">
        <w:rPr>
          <w:rFonts w:ascii="Times New Roman" w:hAnsi="Times New Roman" w:cs="Times New Roman"/>
          <w:sz w:val="24"/>
          <w:szCs w:val="24"/>
          <w:lang w:val="en-GB"/>
        </w:rPr>
        <w:t xml:space="preserve"> focused</w:t>
      </w:r>
      <w:r w:rsidR="007253AC" w:rsidRPr="005009C6">
        <w:rPr>
          <w:rFonts w:ascii="Times New Roman" w:hAnsi="Times New Roman" w:cs="Times New Roman"/>
          <w:sz w:val="24"/>
          <w:szCs w:val="24"/>
          <w:lang w:val="en-GB"/>
        </w:rPr>
        <w:t xml:space="preserve"> and tailored</w:t>
      </w:r>
      <w:r w:rsidR="007B018C" w:rsidRPr="005009C6">
        <w:rPr>
          <w:rFonts w:ascii="Times New Roman" w:hAnsi="Times New Roman" w:cs="Times New Roman"/>
          <w:sz w:val="24"/>
          <w:szCs w:val="24"/>
          <w:lang w:val="en-GB"/>
        </w:rPr>
        <w:t xml:space="preserve"> theorization </w:t>
      </w:r>
      <w:r w:rsidR="007253AC" w:rsidRPr="005009C6">
        <w:rPr>
          <w:rFonts w:ascii="Times New Roman" w:hAnsi="Times New Roman" w:cs="Times New Roman"/>
          <w:sz w:val="24"/>
          <w:szCs w:val="24"/>
          <w:lang w:val="en-GB"/>
        </w:rPr>
        <w:lastRenderedPageBreak/>
        <w:t xml:space="preserve">can help </w:t>
      </w:r>
      <w:r w:rsidR="00485C80" w:rsidRPr="005009C6">
        <w:rPr>
          <w:rFonts w:ascii="Times New Roman" w:hAnsi="Times New Roman" w:cs="Times New Roman"/>
          <w:sz w:val="24"/>
          <w:szCs w:val="24"/>
          <w:lang w:val="en-GB"/>
        </w:rPr>
        <w:t xml:space="preserve">to </w:t>
      </w:r>
      <w:r w:rsidR="007253AC" w:rsidRPr="005009C6">
        <w:rPr>
          <w:rFonts w:ascii="Times New Roman" w:hAnsi="Times New Roman" w:cs="Times New Roman"/>
          <w:sz w:val="24"/>
          <w:szCs w:val="24"/>
          <w:lang w:val="en-GB"/>
        </w:rPr>
        <w:t xml:space="preserve">advance these insights. Having demonstrated this pathway to </w:t>
      </w:r>
      <w:r w:rsidR="004E331F" w:rsidRPr="005009C6">
        <w:rPr>
          <w:rFonts w:ascii="Times New Roman" w:hAnsi="Times New Roman" w:cs="Times New Roman"/>
          <w:sz w:val="24"/>
          <w:szCs w:val="24"/>
          <w:lang w:val="en-GB"/>
        </w:rPr>
        <w:t xml:space="preserve">the </w:t>
      </w:r>
      <w:r w:rsidR="007253AC" w:rsidRPr="005009C6">
        <w:rPr>
          <w:rFonts w:ascii="Times New Roman" w:hAnsi="Times New Roman" w:cs="Times New Roman"/>
          <w:sz w:val="24"/>
          <w:szCs w:val="24"/>
          <w:lang w:val="en-GB"/>
        </w:rPr>
        <w:t xml:space="preserve">provision of original and rigorous insights on accounting for social sustainability, we might then expect future studies to further develop sophistication in </w:t>
      </w:r>
      <w:r w:rsidR="008F7F57" w:rsidRPr="005009C6">
        <w:rPr>
          <w:rFonts w:ascii="Times New Roman" w:hAnsi="Times New Roman" w:cs="Times New Roman"/>
          <w:sz w:val="24"/>
          <w:szCs w:val="24"/>
          <w:lang w:val="en-GB"/>
        </w:rPr>
        <w:t xml:space="preserve">the </w:t>
      </w:r>
      <w:r w:rsidR="007253AC" w:rsidRPr="005009C6">
        <w:rPr>
          <w:rFonts w:ascii="Times New Roman" w:hAnsi="Times New Roman" w:cs="Times New Roman"/>
          <w:sz w:val="24"/>
          <w:szCs w:val="24"/>
          <w:lang w:val="en-GB"/>
        </w:rPr>
        <w:t xml:space="preserve">use of in-depth theorizations to help advance policy and practice in this area. </w:t>
      </w:r>
      <w:r w:rsidR="00696BD2" w:rsidRPr="005009C6">
        <w:rPr>
          <w:rFonts w:ascii="Times New Roman" w:hAnsi="Times New Roman" w:cs="Times New Roman"/>
          <w:sz w:val="24"/>
          <w:szCs w:val="24"/>
          <w:lang w:val="en-GB"/>
        </w:rPr>
        <w:t>Within</w:t>
      </w:r>
      <w:r w:rsidR="007253AC" w:rsidRPr="005009C6">
        <w:rPr>
          <w:rFonts w:ascii="Times New Roman" w:hAnsi="Times New Roman" w:cs="Times New Roman"/>
          <w:sz w:val="24"/>
          <w:szCs w:val="24"/>
          <w:lang w:val="en-GB"/>
        </w:rPr>
        <w:t xml:space="preserve"> the concluding section</w:t>
      </w:r>
      <w:r w:rsidR="00696BD2" w:rsidRPr="005009C6">
        <w:rPr>
          <w:rFonts w:ascii="Times New Roman" w:hAnsi="Times New Roman" w:cs="Times New Roman"/>
          <w:sz w:val="24"/>
          <w:szCs w:val="24"/>
          <w:lang w:val="en-GB"/>
        </w:rPr>
        <w:t xml:space="preserve"> of this paper</w:t>
      </w:r>
      <w:r w:rsidR="007253AC" w:rsidRPr="005009C6">
        <w:rPr>
          <w:rFonts w:ascii="Times New Roman" w:hAnsi="Times New Roman" w:cs="Times New Roman"/>
          <w:sz w:val="24"/>
          <w:szCs w:val="24"/>
          <w:lang w:val="en-GB"/>
        </w:rPr>
        <w:t xml:space="preserve">, </w:t>
      </w:r>
      <w:r w:rsidR="00582C8C" w:rsidRPr="005009C6">
        <w:rPr>
          <w:rFonts w:ascii="Times New Roman" w:hAnsi="Times New Roman" w:cs="Times New Roman"/>
          <w:sz w:val="24"/>
          <w:szCs w:val="24"/>
          <w:lang w:val="en-GB"/>
        </w:rPr>
        <w:t>we</w:t>
      </w:r>
      <w:r w:rsidR="007253AC" w:rsidRPr="005009C6">
        <w:rPr>
          <w:rFonts w:ascii="Times New Roman" w:hAnsi="Times New Roman" w:cs="Times New Roman"/>
          <w:sz w:val="24"/>
          <w:szCs w:val="24"/>
          <w:lang w:val="en-GB"/>
        </w:rPr>
        <w:t xml:space="preserve"> propose some major areas where</w:t>
      </w:r>
      <w:r w:rsidR="00485C80" w:rsidRPr="005009C6">
        <w:rPr>
          <w:rFonts w:ascii="Times New Roman" w:hAnsi="Times New Roman" w:cs="Times New Roman"/>
          <w:sz w:val="24"/>
          <w:szCs w:val="24"/>
          <w:lang w:val="en-GB"/>
        </w:rPr>
        <w:t xml:space="preserve"> we </w:t>
      </w:r>
      <w:r w:rsidR="00582C8C" w:rsidRPr="005009C6">
        <w:rPr>
          <w:rFonts w:ascii="Times New Roman" w:hAnsi="Times New Roman" w:cs="Times New Roman"/>
          <w:sz w:val="24"/>
          <w:szCs w:val="24"/>
          <w:lang w:val="en-GB"/>
        </w:rPr>
        <w:t>envisage</w:t>
      </w:r>
      <w:r w:rsidR="007253AC" w:rsidRPr="005009C6">
        <w:rPr>
          <w:rFonts w:ascii="Times New Roman" w:hAnsi="Times New Roman" w:cs="Times New Roman"/>
          <w:sz w:val="24"/>
          <w:szCs w:val="24"/>
          <w:lang w:val="en-GB"/>
        </w:rPr>
        <w:t xml:space="preserve"> future high quality academic studies into the roles of accounting in social sustainability could help advance policy and practice.</w:t>
      </w:r>
    </w:p>
    <w:p w14:paraId="0B069396" w14:textId="77777777" w:rsidR="00DB658D" w:rsidRPr="005009C6" w:rsidRDefault="00DB658D" w:rsidP="00B341A4">
      <w:pPr>
        <w:spacing w:line="360" w:lineRule="auto"/>
        <w:jc w:val="both"/>
        <w:rPr>
          <w:rFonts w:asciiTheme="majorHAnsi" w:hAnsiTheme="majorHAnsi" w:cs="Times New Roman"/>
          <w:b/>
          <w:sz w:val="24"/>
          <w:szCs w:val="24"/>
          <w:lang w:val="en-GB"/>
        </w:rPr>
      </w:pPr>
    </w:p>
    <w:p w14:paraId="42D57FC0" w14:textId="3F28A4B2" w:rsidR="00A61498" w:rsidRPr="005009C6" w:rsidRDefault="00A61498" w:rsidP="00B341A4">
      <w:pPr>
        <w:spacing w:line="360" w:lineRule="auto"/>
        <w:jc w:val="both"/>
        <w:rPr>
          <w:rFonts w:asciiTheme="majorHAnsi" w:hAnsiTheme="majorHAnsi" w:cs="Times New Roman"/>
          <w:b/>
          <w:sz w:val="24"/>
          <w:szCs w:val="24"/>
          <w:lang w:val="en-GB"/>
        </w:rPr>
      </w:pPr>
      <w:r w:rsidRPr="005009C6">
        <w:rPr>
          <w:rFonts w:asciiTheme="majorHAnsi" w:hAnsiTheme="majorHAnsi" w:cs="Times New Roman"/>
          <w:b/>
          <w:sz w:val="24"/>
          <w:szCs w:val="24"/>
          <w:lang w:val="en-GB"/>
        </w:rPr>
        <w:t xml:space="preserve">Concluding </w:t>
      </w:r>
      <w:r w:rsidR="001F6F14" w:rsidRPr="005009C6">
        <w:rPr>
          <w:rFonts w:asciiTheme="majorHAnsi" w:hAnsiTheme="majorHAnsi" w:cs="Times New Roman"/>
          <w:b/>
          <w:sz w:val="24"/>
          <w:szCs w:val="24"/>
          <w:lang w:val="en-GB"/>
        </w:rPr>
        <w:t>thoughts – from retrospective to prospective</w:t>
      </w:r>
    </w:p>
    <w:p w14:paraId="66CA7ACE" w14:textId="36D6A21E" w:rsidR="00C1738D" w:rsidRPr="005009C6" w:rsidRDefault="00C1738D" w:rsidP="002E7900">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This paper has sought to</w:t>
      </w:r>
      <w:r w:rsidR="00757B28" w:rsidRPr="005009C6">
        <w:rPr>
          <w:rFonts w:ascii="Times New Roman" w:hAnsi="Times New Roman" w:cs="Times New Roman"/>
          <w:sz w:val="24"/>
          <w:szCs w:val="24"/>
          <w:lang w:val="en-GB"/>
        </w:rPr>
        <w:t xml:space="preserve"> elucidate</w:t>
      </w:r>
      <w:r w:rsidRPr="005009C6">
        <w:rPr>
          <w:rFonts w:ascii="Times New Roman" w:hAnsi="Times New Roman" w:cs="Times New Roman"/>
          <w:sz w:val="24"/>
          <w:szCs w:val="24"/>
          <w:lang w:val="en-GB"/>
        </w:rPr>
        <w:t xml:space="preserve"> how </w:t>
      </w:r>
      <w:r w:rsidR="00595E7A" w:rsidRPr="005009C6">
        <w:rPr>
          <w:rFonts w:ascii="Times New Roman" w:hAnsi="Times New Roman" w:cs="Times New Roman"/>
          <w:sz w:val="24"/>
          <w:szCs w:val="24"/>
          <w:lang w:val="en-GB"/>
        </w:rPr>
        <w:t>a journal and its editor can</w:t>
      </w:r>
      <w:r w:rsidR="00757B28" w:rsidRPr="005009C6">
        <w:rPr>
          <w:rFonts w:ascii="Times New Roman" w:hAnsi="Times New Roman" w:cs="Times New Roman"/>
          <w:sz w:val="24"/>
          <w:szCs w:val="24"/>
          <w:lang w:val="en-GB"/>
        </w:rPr>
        <w:t xml:space="preserve"> nurture</w:t>
      </w:r>
      <w:r w:rsidRPr="005009C6">
        <w:rPr>
          <w:rFonts w:ascii="Times New Roman" w:hAnsi="Times New Roman" w:cs="Times New Roman"/>
          <w:sz w:val="24"/>
          <w:szCs w:val="24"/>
          <w:lang w:val="en-GB"/>
        </w:rPr>
        <w:t xml:space="preserve"> a stream of high quality and influential research in a novel area. It </w:t>
      </w:r>
      <w:r w:rsidR="00D96F10" w:rsidRPr="005009C6">
        <w:rPr>
          <w:rFonts w:ascii="Times New Roman" w:hAnsi="Times New Roman" w:cs="Times New Roman"/>
          <w:sz w:val="24"/>
          <w:szCs w:val="24"/>
          <w:lang w:val="en-GB"/>
        </w:rPr>
        <w:t xml:space="preserve">has done </w:t>
      </w:r>
      <w:r w:rsidRPr="005009C6">
        <w:rPr>
          <w:rFonts w:ascii="Times New Roman" w:hAnsi="Times New Roman" w:cs="Times New Roman"/>
          <w:sz w:val="24"/>
          <w:szCs w:val="24"/>
          <w:lang w:val="en-GB"/>
        </w:rPr>
        <w:t xml:space="preserve">this by analysing </w:t>
      </w:r>
      <w:r w:rsidRPr="005009C6">
        <w:rPr>
          <w:rFonts w:ascii="Times New Roman" w:hAnsi="Times New Roman" w:cs="Times New Roman"/>
          <w:i/>
          <w:sz w:val="24"/>
          <w:szCs w:val="24"/>
          <w:lang w:val="en-GB"/>
        </w:rPr>
        <w:t>AOS’s</w:t>
      </w:r>
      <w:r w:rsidRPr="005009C6">
        <w:rPr>
          <w:rFonts w:ascii="Times New Roman" w:hAnsi="Times New Roman" w:cs="Times New Roman"/>
          <w:sz w:val="24"/>
          <w:szCs w:val="24"/>
          <w:lang w:val="en-GB"/>
        </w:rPr>
        <w:t xml:space="preserve"> and Hopwood’s </w:t>
      </w:r>
      <w:r w:rsidR="00CE1BF8" w:rsidRPr="005009C6">
        <w:rPr>
          <w:rFonts w:ascii="Times New Roman" w:hAnsi="Times New Roman" w:cs="Times New Roman"/>
          <w:sz w:val="24"/>
          <w:szCs w:val="24"/>
          <w:lang w:val="en-GB"/>
        </w:rPr>
        <w:t xml:space="preserve">nurturing </w:t>
      </w:r>
      <w:r w:rsidR="006E0C11" w:rsidRPr="005009C6">
        <w:rPr>
          <w:rFonts w:ascii="Times New Roman" w:hAnsi="Times New Roman" w:cs="Times New Roman"/>
          <w:sz w:val="24"/>
          <w:szCs w:val="24"/>
          <w:lang w:val="en-GB"/>
        </w:rPr>
        <w:t xml:space="preserve">of research into certain </w:t>
      </w:r>
      <w:r w:rsidRPr="005009C6">
        <w:rPr>
          <w:rFonts w:ascii="Times New Roman" w:hAnsi="Times New Roman" w:cs="Times New Roman"/>
          <w:sz w:val="24"/>
          <w:szCs w:val="24"/>
          <w:lang w:val="en-GB"/>
        </w:rPr>
        <w:t xml:space="preserve">aspects of accounting for </w:t>
      </w:r>
      <w:r w:rsidR="006E0C11" w:rsidRPr="005009C6">
        <w:rPr>
          <w:rFonts w:ascii="Times New Roman" w:hAnsi="Times New Roman" w:cs="Times New Roman"/>
          <w:sz w:val="24"/>
          <w:szCs w:val="24"/>
          <w:lang w:val="en-GB"/>
        </w:rPr>
        <w:t xml:space="preserve">social </w:t>
      </w:r>
      <w:r w:rsidRPr="005009C6">
        <w:rPr>
          <w:rFonts w:ascii="Times New Roman" w:hAnsi="Times New Roman" w:cs="Times New Roman"/>
          <w:sz w:val="24"/>
          <w:szCs w:val="24"/>
          <w:lang w:val="en-GB"/>
        </w:rPr>
        <w:t>sustainability for several decades before thi</w:t>
      </w:r>
      <w:r w:rsidR="00CE1BF8" w:rsidRPr="005009C6">
        <w:rPr>
          <w:rFonts w:ascii="Times New Roman" w:hAnsi="Times New Roman" w:cs="Times New Roman"/>
          <w:sz w:val="24"/>
          <w:szCs w:val="24"/>
          <w:lang w:val="en-GB"/>
        </w:rPr>
        <w:t>s research area became</w:t>
      </w:r>
      <w:r w:rsidR="00F10AAF" w:rsidRPr="005009C6">
        <w:rPr>
          <w:rFonts w:ascii="Times New Roman" w:hAnsi="Times New Roman" w:cs="Times New Roman"/>
          <w:sz w:val="24"/>
          <w:szCs w:val="24"/>
          <w:lang w:val="en-GB"/>
        </w:rPr>
        <w:t xml:space="preserve"> widespread</w:t>
      </w:r>
      <w:r w:rsidRPr="005009C6">
        <w:rPr>
          <w:rFonts w:ascii="Times New Roman" w:hAnsi="Times New Roman" w:cs="Times New Roman"/>
          <w:sz w:val="24"/>
          <w:szCs w:val="24"/>
          <w:lang w:val="en-GB"/>
        </w:rPr>
        <w:t xml:space="preserve">. Our discussion reveals how the </w:t>
      </w:r>
      <w:r w:rsidR="00ED6AB5" w:rsidRPr="005009C6">
        <w:rPr>
          <w:rFonts w:ascii="Times New Roman" w:hAnsi="Times New Roman" w:cs="Times New Roman"/>
          <w:sz w:val="24"/>
          <w:szCs w:val="24"/>
          <w:lang w:val="en-GB"/>
        </w:rPr>
        <w:t xml:space="preserve">instigation </w:t>
      </w:r>
      <w:r w:rsidRPr="005009C6">
        <w:rPr>
          <w:rFonts w:ascii="Times New Roman" w:hAnsi="Times New Roman" w:cs="Times New Roman"/>
          <w:sz w:val="24"/>
          <w:szCs w:val="24"/>
          <w:lang w:val="en-GB"/>
        </w:rPr>
        <w:t>of novel research areas may</w:t>
      </w:r>
      <w:r w:rsidR="00ED6AB5"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initially involve the publication of risky papers driven primarily by passion.</w:t>
      </w:r>
      <w:r w:rsidR="00ED6AB5" w:rsidRPr="005009C6">
        <w:rPr>
          <w:rFonts w:ascii="Times New Roman" w:hAnsi="Times New Roman" w:cs="Times New Roman"/>
          <w:sz w:val="24"/>
          <w:szCs w:val="24"/>
          <w:lang w:val="en-GB"/>
        </w:rPr>
        <w:t xml:space="preserve"> </w:t>
      </w:r>
      <w:r w:rsidR="00591ECA" w:rsidRPr="005009C6">
        <w:rPr>
          <w:rFonts w:ascii="Times New Roman" w:hAnsi="Times New Roman" w:cs="Times New Roman"/>
          <w:sz w:val="24"/>
          <w:szCs w:val="24"/>
          <w:lang w:val="en-GB"/>
        </w:rPr>
        <w:t xml:space="preserve">Guided by </w:t>
      </w:r>
      <w:r w:rsidRPr="005009C6">
        <w:rPr>
          <w:rFonts w:ascii="Times New Roman" w:hAnsi="Times New Roman" w:cs="Times New Roman"/>
          <w:sz w:val="24"/>
          <w:szCs w:val="24"/>
          <w:lang w:val="en-GB"/>
        </w:rPr>
        <w:t xml:space="preserve">a journal editor, </w:t>
      </w:r>
      <w:r w:rsidR="00ED6AB5" w:rsidRPr="005009C6">
        <w:rPr>
          <w:rFonts w:ascii="Times New Roman" w:hAnsi="Times New Roman" w:cs="Times New Roman"/>
          <w:sz w:val="24"/>
          <w:szCs w:val="24"/>
          <w:lang w:val="en-GB"/>
        </w:rPr>
        <w:t xml:space="preserve">subsequent work </w:t>
      </w:r>
      <w:r w:rsidR="00474BD8">
        <w:rPr>
          <w:rFonts w:ascii="Times New Roman" w:hAnsi="Times New Roman" w:cs="Times New Roman"/>
          <w:sz w:val="24"/>
          <w:szCs w:val="24"/>
          <w:lang w:val="en-GB"/>
        </w:rPr>
        <w:t>then needs to</w:t>
      </w:r>
      <w:r w:rsidRPr="005009C6">
        <w:rPr>
          <w:rFonts w:ascii="Times New Roman" w:hAnsi="Times New Roman" w:cs="Times New Roman"/>
          <w:sz w:val="24"/>
          <w:szCs w:val="24"/>
          <w:lang w:val="en-GB"/>
        </w:rPr>
        <w:t xml:space="preserve"> </w:t>
      </w:r>
      <w:r w:rsidR="00474BD8">
        <w:rPr>
          <w:rFonts w:ascii="Times New Roman" w:hAnsi="Times New Roman" w:cs="Times New Roman"/>
          <w:sz w:val="24"/>
          <w:szCs w:val="24"/>
          <w:lang w:val="en-GB"/>
        </w:rPr>
        <w:t>combine</w:t>
      </w:r>
      <w:r w:rsidR="00474BD8"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 xml:space="preserve">this passion with academic rigour </w:t>
      </w:r>
      <w:r w:rsidR="00474BD8">
        <w:rPr>
          <w:rFonts w:ascii="Times New Roman" w:hAnsi="Times New Roman" w:cs="Times New Roman"/>
          <w:sz w:val="24"/>
          <w:szCs w:val="24"/>
          <w:lang w:val="en-GB"/>
        </w:rPr>
        <w:t>to</w:t>
      </w:r>
      <w:r w:rsidR="00474BD8" w:rsidRPr="005009C6">
        <w:rPr>
          <w:rFonts w:ascii="Times New Roman" w:hAnsi="Times New Roman" w:cs="Times New Roman"/>
          <w:sz w:val="24"/>
          <w:szCs w:val="24"/>
          <w:lang w:val="en-GB"/>
        </w:rPr>
        <w:t xml:space="preserve"> </w:t>
      </w:r>
      <w:r w:rsidR="00591ECA" w:rsidRPr="005009C6">
        <w:rPr>
          <w:rFonts w:ascii="Times New Roman" w:hAnsi="Times New Roman" w:cs="Times New Roman"/>
          <w:sz w:val="24"/>
          <w:szCs w:val="24"/>
          <w:lang w:val="en-GB"/>
        </w:rPr>
        <w:t>yield</w:t>
      </w:r>
      <w:r w:rsidRPr="005009C6">
        <w:rPr>
          <w:rFonts w:ascii="Times New Roman" w:hAnsi="Times New Roman" w:cs="Times New Roman"/>
          <w:sz w:val="24"/>
          <w:szCs w:val="24"/>
          <w:lang w:val="en-GB"/>
        </w:rPr>
        <w:t xml:space="preserve"> research insights that </w:t>
      </w:r>
      <w:r w:rsidR="00591ECA" w:rsidRPr="005009C6">
        <w:rPr>
          <w:rFonts w:ascii="Times New Roman" w:hAnsi="Times New Roman" w:cs="Times New Roman"/>
          <w:sz w:val="24"/>
          <w:szCs w:val="24"/>
          <w:lang w:val="en-GB"/>
        </w:rPr>
        <w:t xml:space="preserve">advance </w:t>
      </w:r>
      <w:r w:rsidRPr="005009C6">
        <w:rPr>
          <w:rFonts w:ascii="Times New Roman" w:hAnsi="Times New Roman" w:cs="Times New Roman"/>
          <w:sz w:val="24"/>
          <w:szCs w:val="24"/>
          <w:lang w:val="en-GB"/>
        </w:rPr>
        <w:t xml:space="preserve">society by </w:t>
      </w:r>
      <w:r w:rsidR="00591ECA" w:rsidRPr="005009C6">
        <w:rPr>
          <w:rFonts w:ascii="Times New Roman" w:hAnsi="Times New Roman" w:cs="Times New Roman"/>
          <w:sz w:val="24"/>
          <w:szCs w:val="24"/>
          <w:lang w:val="en-GB"/>
        </w:rPr>
        <w:t>progressively</w:t>
      </w:r>
      <w:r w:rsidRPr="005009C6">
        <w:rPr>
          <w:rFonts w:ascii="Times New Roman" w:hAnsi="Times New Roman" w:cs="Times New Roman"/>
          <w:sz w:val="24"/>
          <w:szCs w:val="24"/>
          <w:lang w:val="en-GB"/>
        </w:rPr>
        <w:t xml:space="preserve"> </w:t>
      </w:r>
      <w:r w:rsidR="00591ECA" w:rsidRPr="005009C6">
        <w:rPr>
          <w:rFonts w:ascii="Times New Roman" w:hAnsi="Times New Roman" w:cs="Times New Roman"/>
          <w:sz w:val="24"/>
          <w:szCs w:val="24"/>
          <w:lang w:val="en-GB"/>
        </w:rPr>
        <w:t xml:space="preserve">shaping </w:t>
      </w:r>
      <w:r w:rsidRPr="005009C6">
        <w:rPr>
          <w:rFonts w:ascii="Times New Roman" w:hAnsi="Times New Roman" w:cs="Times New Roman"/>
          <w:sz w:val="24"/>
          <w:szCs w:val="24"/>
          <w:lang w:val="en-GB"/>
        </w:rPr>
        <w:t>policy and practice.</w:t>
      </w:r>
      <w:r w:rsidR="00ED6AB5" w:rsidRPr="005009C6">
        <w:rPr>
          <w:rFonts w:ascii="Times New Roman" w:hAnsi="Times New Roman" w:cs="Times New Roman"/>
          <w:sz w:val="24"/>
          <w:szCs w:val="24"/>
          <w:lang w:val="en-GB"/>
        </w:rPr>
        <w:t xml:space="preserve"> It is this </w:t>
      </w:r>
      <w:r w:rsidR="00591ECA" w:rsidRPr="005009C6">
        <w:rPr>
          <w:rFonts w:ascii="Times New Roman" w:hAnsi="Times New Roman" w:cs="Times New Roman"/>
          <w:sz w:val="24"/>
          <w:szCs w:val="24"/>
          <w:lang w:val="en-GB"/>
        </w:rPr>
        <w:t xml:space="preserve">concern for </w:t>
      </w:r>
      <w:r w:rsidR="00ED6AB5" w:rsidRPr="005009C6">
        <w:rPr>
          <w:rFonts w:ascii="Times New Roman" w:hAnsi="Times New Roman" w:cs="Times New Roman"/>
          <w:sz w:val="24"/>
          <w:szCs w:val="24"/>
          <w:lang w:val="en-GB"/>
        </w:rPr>
        <w:t xml:space="preserve">rigour that we </w:t>
      </w:r>
      <w:r w:rsidR="00591ECA" w:rsidRPr="005009C6">
        <w:rPr>
          <w:rFonts w:ascii="Times New Roman" w:hAnsi="Times New Roman" w:cs="Times New Roman"/>
          <w:sz w:val="24"/>
          <w:szCs w:val="24"/>
          <w:lang w:val="en-GB"/>
        </w:rPr>
        <w:t xml:space="preserve">contend </w:t>
      </w:r>
      <w:r w:rsidR="00ED6AB5" w:rsidRPr="005009C6">
        <w:rPr>
          <w:rFonts w:ascii="Times New Roman" w:hAnsi="Times New Roman" w:cs="Times New Roman"/>
          <w:sz w:val="24"/>
          <w:szCs w:val="24"/>
          <w:lang w:val="en-GB"/>
        </w:rPr>
        <w:t xml:space="preserve">needs to </w:t>
      </w:r>
      <w:r w:rsidR="00474BD8">
        <w:rPr>
          <w:rFonts w:ascii="Times New Roman" w:hAnsi="Times New Roman" w:cs="Times New Roman"/>
          <w:sz w:val="24"/>
          <w:szCs w:val="24"/>
          <w:lang w:val="en-GB"/>
        </w:rPr>
        <w:t xml:space="preserve">continue to </w:t>
      </w:r>
      <w:r w:rsidR="00ED6AB5" w:rsidRPr="005009C6">
        <w:rPr>
          <w:rFonts w:ascii="Times New Roman" w:hAnsi="Times New Roman" w:cs="Times New Roman"/>
          <w:sz w:val="24"/>
          <w:szCs w:val="24"/>
          <w:lang w:val="en-GB"/>
        </w:rPr>
        <w:t>be central to research in accounting for social sustainability</w:t>
      </w:r>
      <w:r w:rsidR="00CE1BF8" w:rsidRPr="005009C6">
        <w:rPr>
          <w:rFonts w:ascii="Times New Roman" w:hAnsi="Times New Roman" w:cs="Times New Roman"/>
          <w:sz w:val="24"/>
          <w:szCs w:val="24"/>
          <w:lang w:val="en-GB"/>
        </w:rPr>
        <w:t xml:space="preserve"> if purposeful knowledge is to be produced</w:t>
      </w:r>
      <w:r w:rsidR="00F85263" w:rsidRPr="005009C6">
        <w:rPr>
          <w:rFonts w:ascii="Times New Roman" w:hAnsi="Times New Roman" w:cs="Times New Roman"/>
          <w:sz w:val="24"/>
          <w:szCs w:val="24"/>
          <w:lang w:val="en-GB"/>
        </w:rPr>
        <w:t xml:space="preserve"> (see also:</w:t>
      </w:r>
      <w:r w:rsidR="00DC50DC" w:rsidRPr="005009C6">
        <w:rPr>
          <w:rFonts w:ascii="Times New Roman" w:hAnsi="Times New Roman" w:cs="Times New Roman"/>
          <w:sz w:val="24"/>
          <w:szCs w:val="24"/>
          <w:lang w:val="en-GB"/>
        </w:rPr>
        <w:t xml:space="preserve"> </w:t>
      </w:r>
      <w:r w:rsidR="00F85263" w:rsidRPr="005009C6">
        <w:rPr>
          <w:rFonts w:ascii="Times New Roman" w:hAnsi="Times New Roman" w:cs="Times New Roman"/>
          <w:sz w:val="24"/>
          <w:szCs w:val="24"/>
          <w:lang w:val="en-GB"/>
        </w:rPr>
        <w:t xml:space="preserve">Alvesson &amp; Sandberg, 2013; </w:t>
      </w:r>
      <w:proofErr w:type="spellStart"/>
      <w:r w:rsidR="00F61AD2" w:rsidRPr="005009C6">
        <w:rPr>
          <w:rFonts w:ascii="Times New Roman" w:hAnsi="Times New Roman" w:cs="Times New Roman"/>
          <w:color w:val="231F20"/>
          <w:sz w:val="24"/>
          <w:szCs w:val="24"/>
          <w:lang w:val="en-GB"/>
        </w:rPr>
        <w:t>Flyvbjerg</w:t>
      </w:r>
      <w:proofErr w:type="spellEnd"/>
      <w:r w:rsidR="00F61AD2" w:rsidRPr="005009C6">
        <w:rPr>
          <w:rFonts w:ascii="Times New Roman" w:hAnsi="Times New Roman" w:cs="Times New Roman"/>
          <w:sz w:val="24"/>
          <w:szCs w:val="24"/>
          <w:lang w:val="en-GB"/>
        </w:rPr>
        <w:t>, 2001</w:t>
      </w:r>
      <w:r w:rsidR="00DC50DC" w:rsidRPr="005009C6">
        <w:rPr>
          <w:rFonts w:ascii="Times New Roman" w:hAnsi="Times New Roman" w:cs="Times New Roman"/>
          <w:sz w:val="24"/>
          <w:szCs w:val="24"/>
          <w:lang w:val="en-GB"/>
        </w:rPr>
        <w:t>)</w:t>
      </w:r>
      <w:r w:rsidR="00CE1BF8" w:rsidRPr="005009C6">
        <w:rPr>
          <w:rFonts w:ascii="Times New Roman" w:hAnsi="Times New Roman" w:cs="Times New Roman"/>
          <w:sz w:val="24"/>
          <w:szCs w:val="24"/>
          <w:lang w:val="en-GB"/>
        </w:rPr>
        <w:t xml:space="preserve">. </w:t>
      </w:r>
      <w:r w:rsidR="00B243A8" w:rsidRPr="005009C6">
        <w:rPr>
          <w:rFonts w:ascii="Times New Roman" w:hAnsi="Times New Roman" w:cs="Times New Roman"/>
          <w:sz w:val="24"/>
          <w:szCs w:val="24"/>
          <w:lang w:val="en-GB"/>
        </w:rPr>
        <w:t xml:space="preserve">In the remainder of the paper we </w:t>
      </w:r>
      <w:r w:rsidR="00591ECA" w:rsidRPr="005009C6">
        <w:rPr>
          <w:rFonts w:ascii="Times New Roman" w:hAnsi="Times New Roman" w:cs="Times New Roman"/>
          <w:sz w:val="24"/>
          <w:szCs w:val="24"/>
          <w:lang w:val="en-GB"/>
        </w:rPr>
        <w:t xml:space="preserve">offer </w:t>
      </w:r>
      <w:r w:rsidR="00B243A8" w:rsidRPr="005009C6">
        <w:rPr>
          <w:rFonts w:ascii="Times New Roman" w:hAnsi="Times New Roman" w:cs="Times New Roman"/>
          <w:sz w:val="24"/>
          <w:szCs w:val="24"/>
          <w:lang w:val="en-GB"/>
        </w:rPr>
        <w:t>our</w:t>
      </w:r>
      <w:r w:rsidR="00CE60EF" w:rsidRPr="005009C6">
        <w:rPr>
          <w:rFonts w:ascii="Times New Roman" w:hAnsi="Times New Roman" w:cs="Times New Roman"/>
          <w:sz w:val="24"/>
          <w:szCs w:val="24"/>
          <w:lang w:val="en-GB"/>
        </w:rPr>
        <w:t xml:space="preserve"> perspective on </w:t>
      </w:r>
      <w:r w:rsidR="00B243A8" w:rsidRPr="005009C6">
        <w:rPr>
          <w:rFonts w:ascii="Times New Roman" w:hAnsi="Times New Roman" w:cs="Times New Roman"/>
          <w:sz w:val="24"/>
          <w:szCs w:val="24"/>
          <w:lang w:val="en-GB"/>
        </w:rPr>
        <w:t xml:space="preserve">what we see as some key aspects of </w:t>
      </w:r>
      <w:r w:rsidR="00CE60EF" w:rsidRPr="005009C6">
        <w:rPr>
          <w:rFonts w:ascii="Times New Roman" w:hAnsi="Times New Roman" w:cs="Times New Roman"/>
          <w:sz w:val="24"/>
          <w:szCs w:val="24"/>
          <w:lang w:val="en-GB"/>
        </w:rPr>
        <w:t>this future</w:t>
      </w:r>
      <w:r w:rsidR="00B243A8" w:rsidRPr="005009C6">
        <w:rPr>
          <w:rFonts w:ascii="Times New Roman" w:hAnsi="Times New Roman" w:cs="Times New Roman"/>
          <w:sz w:val="24"/>
          <w:szCs w:val="24"/>
          <w:lang w:val="en-GB"/>
        </w:rPr>
        <w:t xml:space="preserve"> research</w:t>
      </w:r>
      <w:r w:rsidR="00CE60EF" w:rsidRPr="005009C6">
        <w:rPr>
          <w:rFonts w:ascii="Times New Roman" w:hAnsi="Times New Roman" w:cs="Times New Roman"/>
          <w:sz w:val="24"/>
          <w:szCs w:val="24"/>
          <w:lang w:val="en-GB"/>
        </w:rPr>
        <w:t xml:space="preserve"> focus.</w:t>
      </w:r>
    </w:p>
    <w:p w14:paraId="72D29639" w14:textId="39C7EE63" w:rsidR="00C00447" w:rsidRPr="005009C6" w:rsidRDefault="00CB344D" w:rsidP="00B341A4">
      <w:pPr>
        <w:spacing w:line="360" w:lineRule="auto"/>
        <w:ind w:firstLine="36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R</w:t>
      </w:r>
      <w:r w:rsidR="00C00447" w:rsidRPr="005009C6">
        <w:rPr>
          <w:rFonts w:ascii="Times New Roman" w:hAnsi="Times New Roman" w:cs="Times New Roman"/>
          <w:sz w:val="24"/>
          <w:szCs w:val="24"/>
          <w:lang w:val="en-GB"/>
        </w:rPr>
        <w:t xml:space="preserve">ecent work in </w:t>
      </w:r>
      <w:r w:rsidR="00C00447" w:rsidRPr="005009C6">
        <w:rPr>
          <w:rFonts w:ascii="Times New Roman" w:hAnsi="Times New Roman" w:cs="Times New Roman"/>
          <w:i/>
          <w:sz w:val="24"/>
          <w:szCs w:val="24"/>
          <w:lang w:val="en-GB"/>
        </w:rPr>
        <w:t>AOS</w:t>
      </w:r>
      <w:r w:rsidR="00C00447" w:rsidRPr="005009C6">
        <w:rPr>
          <w:rFonts w:ascii="Times New Roman" w:hAnsi="Times New Roman" w:cs="Times New Roman"/>
          <w:sz w:val="24"/>
          <w:szCs w:val="24"/>
          <w:lang w:val="en-GB"/>
        </w:rPr>
        <w:t xml:space="preserve"> has begun to </w:t>
      </w:r>
      <w:r w:rsidR="00EF5B27" w:rsidRPr="005009C6">
        <w:rPr>
          <w:rFonts w:ascii="Times New Roman" w:hAnsi="Times New Roman" w:cs="Times New Roman"/>
          <w:sz w:val="24"/>
          <w:szCs w:val="24"/>
          <w:lang w:val="en-GB"/>
        </w:rPr>
        <w:t>address</w:t>
      </w:r>
      <w:r w:rsidR="00C00447" w:rsidRPr="005009C6">
        <w:rPr>
          <w:rFonts w:ascii="Times New Roman" w:hAnsi="Times New Roman" w:cs="Times New Roman"/>
          <w:sz w:val="24"/>
          <w:szCs w:val="24"/>
          <w:lang w:val="en-GB"/>
        </w:rPr>
        <w:t xml:space="preserve"> both Hopwood</w:t>
      </w:r>
      <w:r w:rsidR="003F5C61" w:rsidRPr="005009C6">
        <w:rPr>
          <w:rFonts w:ascii="Times New Roman" w:hAnsi="Times New Roman" w:cs="Times New Roman"/>
          <w:sz w:val="24"/>
          <w:szCs w:val="24"/>
          <w:lang w:val="en-GB"/>
        </w:rPr>
        <w:t>’s (2009)</w:t>
      </w:r>
      <w:r w:rsidR="00C00447" w:rsidRPr="005009C6">
        <w:rPr>
          <w:rFonts w:ascii="Times New Roman" w:hAnsi="Times New Roman" w:cs="Times New Roman"/>
          <w:sz w:val="24"/>
          <w:szCs w:val="24"/>
          <w:lang w:val="en-GB"/>
        </w:rPr>
        <w:t xml:space="preserve"> and </w:t>
      </w:r>
      <w:proofErr w:type="spellStart"/>
      <w:r w:rsidR="00C00447" w:rsidRPr="005009C6">
        <w:rPr>
          <w:rFonts w:ascii="Times New Roman" w:hAnsi="Times New Roman" w:cs="Times New Roman"/>
          <w:sz w:val="24"/>
          <w:szCs w:val="24"/>
          <w:lang w:val="en-GB"/>
        </w:rPr>
        <w:t>Gray’s</w:t>
      </w:r>
      <w:proofErr w:type="spellEnd"/>
      <w:r w:rsidR="003F5C61" w:rsidRPr="005009C6">
        <w:rPr>
          <w:rFonts w:ascii="Times New Roman" w:hAnsi="Times New Roman" w:cs="Times New Roman"/>
          <w:sz w:val="24"/>
          <w:szCs w:val="24"/>
          <w:lang w:val="en-GB"/>
        </w:rPr>
        <w:t xml:space="preserve"> (200</w:t>
      </w:r>
      <w:r w:rsidR="00CE5A39" w:rsidRPr="005009C6">
        <w:rPr>
          <w:rFonts w:ascii="Times New Roman" w:hAnsi="Times New Roman" w:cs="Times New Roman"/>
          <w:sz w:val="24"/>
          <w:szCs w:val="24"/>
          <w:lang w:val="en-GB"/>
        </w:rPr>
        <w:t>2</w:t>
      </w:r>
      <w:r w:rsidR="003F5C61" w:rsidRPr="005009C6">
        <w:rPr>
          <w:rFonts w:ascii="Times New Roman" w:hAnsi="Times New Roman" w:cs="Times New Roman"/>
          <w:sz w:val="24"/>
          <w:szCs w:val="24"/>
          <w:lang w:val="en-GB"/>
        </w:rPr>
        <w:t>)</w:t>
      </w:r>
      <w:r w:rsidR="00C00447" w:rsidRPr="005009C6">
        <w:rPr>
          <w:rFonts w:ascii="Times New Roman" w:hAnsi="Times New Roman" w:cs="Times New Roman"/>
          <w:sz w:val="24"/>
          <w:szCs w:val="24"/>
          <w:lang w:val="en-GB"/>
        </w:rPr>
        <w:t xml:space="preserve"> pleas for </w:t>
      </w:r>
      <w:r w:rsidR="001D5097" w:rsidRPr="005009C6">
        <w:rPr>
          <w:rFonts w:ascii="Times New Roman" w:hAnsi="Times New Roman" w:cs="Times New Roman"/>
          <w:sz w:val="24"/>
          <w:szCs w:val="24"/>
          <w:lang w:val="en-GB"/>
        </w:rPr>
        <w:t xml:space="preserve">theorized </w:t>
      </w:r>
      <w:r w:rsidR="004736A9" w:rsidRPr="005009C6">
        <w:rPr>
          <w:rFonts w:ascii="Times New Roman" w:hAnsi="Times New Roman" w:cs="Times New Roman"/>
          <w:sz w:val="24"/>
          <w:szCs w:val="24"/>
          <w:lang w:val="en-GB"/>
        </w:rPr>
        <w:t xml:space="preserve">engagement, </w:t>
      </w:r>
      <w:r w:rsidR="00C7214C" w:rsidRPr="005009C6">
        <w:rPr>
          <w:rFonts w:ascii="Times New Roman" w:hAnsi="Times New Roman" w:cs="Times New Roman"/>
          <w:sz w:val="24"/>
          <w:szCs w:val="24"/>
          <w:lang w:val="en-GB"/>
        </w:rPr>
        <w:t xml:space="preserve">albeit </w:t>
      </w:r>
      <w:r w:rsidR="00802276" w:rsidRPr="005009C6">
        <w:rPr>
          <w:rFonts w:ascii="Times New Roman" w:hAnsi="Times New Roman" w:cs="Times New Roman"/>
          <w:sz w:val="24"/>
          <w:szCs w:val="24"/>
          <w:lang w:val="en-GB"/>
        </w:rPr>
        <w:t xml:space="preserve">with greater attention being afforded to </w:t>
      </w:r>
      <w:r w:rsidR="00C7214C" w:rsidRPr="005009C6">
        <w:rPr>
          <w:rFonts w:ascii="Times New Roman" w:hAnsi="Times New Roman" w:cs="Times New Roman"/>
          <w:sz w:val="24"/>
          <w:szCs w:val="24"/>
          <w:lang w:val="en-GB"/>
        </w:rPr>
        <w:t>environmental as opposed to social sustainability</w:t>
      </w:r>
      <w:r w:rsidR="00D7747D" w:rsidRPr="005009C6">
        <w:rPr>
          <w:rFonts w:ascii="Times New Roman" w:hAnsi="Times New Roman" w:cs="Times New Roman"/>
          <w:sz w:val="24"/>
          <w:szCs w:val="24"/>
          <w:lang w:val="en-GB"/>
        </w:rPr>
        <w:t>.</w:t>
      </w:r>
      <w:r w:rsidR="00F12593" w:rsidRPr="005009C6">
        <w:rPr>
          <w:rFonts w:ascii="Times New Roman" w:hAnsi="Times New Roman" w:cs="Times New Roman"/>
          <w:sz w:val="24"/>
          <w:szCs w:val="24"/>
          <w:lang w:val="en-GB"/>
        </w:rPr>
        <w:t xml:space="preserve"> </w:t>
      </w:r>
      <w:r w:rsidR="00EA5DF4" w:rsidRPr="005009C6">
        <w:rPr>
          <w:rFonts w:ascii="Times New Roman" w:hAnsi="Times New Roman" w:cs="Times New Roman"/>
          <w:sz w:val="24"/>
          <w:szCs w:val="24"/>
          <w:lang w:val="en-GB"/>
        </w:rPr>
        <w:t>Despite this, numerous issues central to social sustainability</w:t>
      </w:r>
      <w:r w:rsidR="00D96F10" w:rsidRPr="005009C6">
        <w:rPr>
          <w:rFonts w:ascii="Times New Roman" w:hAnsi="Times New Roman" w:cs="Times New Roman"/>
          <w:sz w:val="24"/>
          <w:szCs w:val="24"/>
          <w:lang w:val="en-GB"/>
        </w:rPr>
        <w:t>,</w:t>
      </w:r>
      <w:r w:rsidR="00EA5DF4" w:rsidRPr="005009C6">
        <w:rPr>
          <w:rFonts w:ascii="Times New Roman" w:hAnsi="Times New Roman" w:cs="Times New Roman"/>
          <w:sz w:val="24"/>
          <w:szCs w:val="24"/>
          <w:lang w:val="en-GB"/>
        </w:rPr>
        <w:t xml:space="preserve"> such as reporting on human rights, supply chain abuses, and fair trade</w:t>
      </w:r>
      <w:r w:rsidR="00D96F10" w:rsidRPr="005009C6">
        <w:rPr>
          <w:rFonts w:ascii="Times New Roman" w:hAnsi="Times New Roman" w:cs="Times New Roman"/>
          <w:sz w:val="24"/>
          <w:szCs w:val="24"/>
          <w:lang w:val="en-GB"/>
        </w:rPr>
        <w:t>,</w:t>
      </w:r>
      <w:r w:rsidR="00EA5DF4" w:rsidRPr="005009C6">
        <w:rPr>
          <w:rFonts w:ascii="Times New Roman" w:hAnsi="Times New Roman" w:cs="Times New Roman"/>
          <w:sz w:val="24"/>
          <w:szCs w:val="24"/>
          <w:lang w:val="en-GB"/>
        </w:rPr>
        <w:t xml:space="preserve"> have received limited attention in </w:t>
      </w:r>
      <w:r w:rsidR="00EA5DF4" w:rsidRPr="005009C6">
        <w:rPr>
          <w:rFonts w:ascii="Times New Roman" w:hAnsi="Times New Roman" w:cs="Times New Roman"/>
          <w:i/>
          <w:sz w:val="24"/>
          <w:szCs w:val="24"/>
          <w:lang w:val="en-GB"/>
        </w:rPr>
        <w:t>AOS</w:t>
      </w:r>
      <w:r w:rsidR="00EA5DF4" w:rsidRPr="005009C6">
        <w:rPr>
          <w:rFonts w:ascii="Times New Roman" w:hAnsi="Times New Roman" w:cs="Times New Roman"/>
          <w:sz w:val="24"/>
          <w:szCs w:val="24"/>
          <w:lang w:val="en-GB"/>
        </w:rPr>
        <w:t xml:space="preserve">. </w:t>
      </w:r>
      <w:r w:rsidR="002E7900" w:rsidRPr="005009C6">
        <w:rPr>
          <w:rFonts w:ascii="Times New Roman" w:hAnsi="Times New Roman" w:cs="Times New Roman"/>
          <w:sz w:val="24"/>
          <w:szCs w:val="24"/>
          <w:lang w:val="en-GB"/>
        </w:rPr>
        <w:t>R</w:t>
      </w:r>
      <w:r w:rsidRPr="005009C6">
        <w:rPr>
          <w:rFonts w:ascii="Times New Roman" w:hAnsi="Times New Roman" w:cs="Times New Roman"/>
          <w:sz w:val="24"/>
          <w:szCs w:val="24"/>
          <w:lang w:val="en-GB"/>
        </w:rPr>
        <w:t xml:space="preserve">ecent </w:t>
      </w:r>
      <w:r w:rsidR="00F85263" w:rsidRPr="005009C6">
        <w:rPr>
          <w:rFonts w:ascii="Times New Roman" w:hAnsi="Times New Roman" w:cs="Times New Roman"/>
          <w:sz w:val="24"/>
          <w:szCs w:val="24"/>
          <w:lang w:val="en-GB"/>
        </w:rPr>
        <w:t xml:space="preserve">accounting for </w:t>
      </w:r>
      <w:r w:rsidRPr="005009C6">
        <w:rPr>
          <w:rFonts w:ascii="Times New Roman" w:hAnsi="Times New Roman" w:cs="Times New Roman"/>
          <w:sz w:val="24"/>
          <w:szCs w:val="24"/>
          <w:lang w:val="en-GB"/>
        </w:rPr>
        <w:t xml:space="preserve">social sustainability work in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has</w:t>
      </w:r>
      <w:r w:rsidR="002E7900" w:rsidRPr="005009C6">
        <w:rPr>
          <w:rFonts w:ascii="Times New Roman" w:hAnsi="Times New Roman" w:cs="Times New Roman"/>
          <w:sz w:val="24"/>
          <w:szCs w:val="24"/>
          <w:lang w:val="en-GB"/>
        </w:rPr>
        <w:t xml:space="preserve"> </w:t>
      </w:r>
      <w:r w:rsidR="004736A9" w:rsidRPr="005009C6">
        <w:rPr>
          <w:rFonts w:ascii="Times New Roman" w:hAnsi="Times New Roman" w:cs="Times New Roman"/>
          <w:sz w:val="24"/>
          <w:szCs w:val="24"/>
          <w:lang w:val="en-GB"/>
        </w:rPr>
        <w:t xml:space="preserve">started </w:t>
      </w:r>
      <w:r w:rsidR="00CE5A39" w:rsidRPr="005009C6">
        <w:rPr>
          <w:rFonts w:ascii="Times New Roman" w:hAnsi="Times New Roman" w:cs="Times New Roman"/>
          <w:sz w:val="24"/>
          <w:szCs w:val="24"/>
          <w:lang w:val="en-GB"/>
        </w:rPr>
        <w:t xml:space="preserve">to </w:t>
      </w:r>
      <w:r w:rsidR="004736A9" w:rsidRPr="005009C6">
        <w:rPr>
          <w:rFonts w:ascii="Times New Roman" w:hAnsi="Times New Roman" w:cs="Times New Roman"/>
          <w:sz w:val="24"/>
          <w:szCs w:val="24"/>
          <w:lang w:val="en-GB"/>
        </w:rPr>
        <w:t xml:space="preserve">move </w:t>
      </w:r>
      <w:r w:rsidR="00AF2BB3" w:rsidRPr="005009C6">
        <w:rPr>
          <w:rFonts w:ascii="Times New Roman" w:hAnsi="Times New Roman" w:cs="Times New Roman"/>
          <w:sz w:val="24"/>
          <w:szCs w:val="24"/>
          <w:lang w:val="en-GB"/>
        </w:rPr>
        <w:t xml:space="preserve">the </w:t>
      </w:r>
      <w:r w:rsidR="004736A9" w:rsidRPr="005009C6">
        <w:rPr>
          <w:rFonts w:ascii="Times New Roman" w:hAnsi="Times New Roman" w:cs="Times New Roman"/>
          <w:sz w:val="24"/>
          <w:szCs w:val="24"/>
          <w:lang w:val="en-GB"/>
        </w:rPr>
        <w:t xml:space="preserve">focus of attention away from reporting on social sustainability </w:t>
      </w:r>
      <w:r w:rsidR="004736A9" w:rsidRPr="005009C6">
        <w:rPr>
          <w:rFonts w:ascii="Times New Roman" w:hAnsi="Times New Roman" w:cs="Times New Roman"/>
          <w:i/>
          <w:sz w:val="24"/>
          <w:szCs w:val="24"/>
          <w:lang w:val="en-GB"/>
        </w:rPr>
        <w:t>per se</w:t>
      </w:r>
      <w:r w:rsidR="004736A9" w:rsidRPr="005009C6">
        <w:rPr>
          <w:rFonts w:ascii="Times New Roman" w:hAnsi="Times New Roman" w:cs="Times New Roman"/>
          <w:sz w:val="24"/>
          <w:szCs w:val="24"/>
          <w:lang w:val="en-GB"/>
        </w:rPr>
        <w:t xml:space="preserve"> and more towards the </w:t>
      </w:r>
      <w:r w:rsidR="00C00447" w:rsidRPr="005009C6">
        <w:rPr>
          <w:rFonts w:ascii="Times New Roman" w:hAnsi="Times New Roman" w:cs="Times New Roman"/>
          <w:sz w:val="24"/>
          <w:szCs w:val="24"/>
          <w:lang w:val="en-GB"/>
        </w:rPr>
        <w:t>processes through which reporting evolves and</w:t>
      </w:r>
      <w:r w:rsidR="001D5097" w:rsidRPr="005009C6">
        <w:rPr>
          <w:rFonts w:ascii="Times New Roman" w:hAnsi="Times New Roman" w:cs="Times New Roman"/>
          <w:sz w:val="24"/>
          <w:szCs w:val="24"/>
          <w:lang w:val="en-GB"/>
        </w:rPr>
        <w:t xml:space="preserve"> is used by stakeholder groups</w:t>
      </w:r>
      <w:r w:rsidR="00EF5B27" w:rsidRPr="005009C6">
        <w:rPr>
          <w:rFonts w:ascii="Times New Roman" w:hAnsi="Times New Roman" w:cs="Times New Roman"/>
          <w:sz w:val="24"/>
          <w:szCs w:val="24"/>
          <w:lang w:val="en-GB"/>
        </w:rPr>
        <w:t xml:space="preserve">, as well as other aspects of accounting for </w:t>
      </w:r>
      <w:r w:rsidR="00E701EC" w:rsidRPr="005009C6">
        <w:rPr>
          <w:rFonts w:ascii="Times New Roman" w:hAnsi="Times New Roman" w:cs="Times New Roman"/>
          <w:sz w:val="24"/>
          <w:szCs w:val="24"/>
          <w:lang w:val="en-GB"/>
        </w:rPr>
        <w:t xml:space="preserve">social </w:t>
      </w:r>
      <w:r w:rsidR="001F6F14" w:rsidRPr="005009C6">
        <w:rPr>
          <w:rFonts w:ascii="Times New Roman" w:hAnsi="Times New Roman" w:cs="Times New Roman"/>
          <w:sz w:val="24"/>
          <w:szCs w:val="24"/>
          <w:lang w:val="en-GB"/>
        </w:rPr>
        <w:t>sustainabilit</w:t>
      </w:r>
      <w:r w:rsidR="00EF5B27" w:rsidRPr="005009C6">
        <w:rPr>
          <w:rFonts w:ascii="Times New Roman" w:hAnsi="Times New Roman" w:cs="Times New Roman"/>
          <w:sz w:val="24"/>
          <w:szCs w:val="24"/>
          <w:lang w:val="en-GB"/>
        </w:rPr>
        <w:t>y</w:t>
      </w:r>
      <w:r w:rsidR="00C00447" w:rsidRPr="005009C6">
        <w:rPr>
          <w:rFonts w:ascii="Times New Roman" w:hAnsi="Times New Roman" w:cs="Times New Roman"/>
          <w:sz w:val="24"/>
          <w:szCs w:val="24"/>
          <w:lang w:val="en-GB"/>
        </w:rPr>
        <w:t xml:space="preserve">. We </w:t>
      </w:r>
      <w:r w:rsidR="00B54B92" w:rsidRPr="005009C6">
        <w:rPr>
          <w:rFonts w:ascii="Times New Roman" w:hAnsi="Times New Roman" w:cs="Times New Roman"/>
          <w:sz w:val="24"/>
          <w:szCs w:val="24"/>
          <w:lang w:val="en-GB"/>
        </w:rPr>
        <w:t xml:space="preserve">concur </w:t>
      </w:r>
      <w:r w:rsidR="00E701EC" w:rsidRPr="005009C6">
        <w:rPr>
          <w:rFonts w:ascii="Times New Roman" w:hAnsi="Times New Roman" w:cs="Times New Roman"/>
          <w:sz w:val="24"/>
          <w:szCs w:val="24"/>
          <w:lang w:val="en-GB"/>
        </w:rPr>
        <w:t xml:space="preserve">with both Hopwood’s (2009) and </w:t>
      </w:r>
      <w:proofErr w:type="spellStart"/>
      <w:r w:rsidR="00E701EC" w:rsidRPr="005009C6">
        <w:rPr>
          <w:rFonts w:ascii="Times New Roman" w:hAnsi="Times New Roman" w:cs="Times New Roman"/>
          <w:sz w:val="24"/>
          <w:szCs w:val="24"/>
          <w:lang w:val="en-GB"/>
        </w:rPr>
        <w:t>Gray’s</w:t>
      </w:r>
      <w:proofErr w:type="spellEnd"/>
      <w:r w:rsidR="00E701EC" w:rsidRPr="005009C6">
        <w:rPr>
          <w:rFonts w:ascii="Times New Roman" w:hAnsi="Times New Roman" w:cs="Times New Roman"/>
          <w:sz w:val="24"/>
          <w:szCs w:val="24"/>
          <w:lang w:val="en-GB"/>
        </w:rPr>
        <w:t xml:space="preserve"> (2002)</w:t>
      </w:r>
      <w:r w:rsidR="00C00447" w:rsidRPr="005009C6">
        <w:rPr>
          <w:rFonts w:ascii="Times New Roman" w:hAnsi="Times New Roman" w:cs="Times New Roman"/>
          <w:sz w:val="24"/>
          <w:szCs w:val="24"/>
          <w:lang w:val="en-GB"/>
        </w:rPr>
        <w:t xml:space="preserve"> </w:t>
      </w:r>
      <w:r w:rsidR="00E701EC" w:rsidRPr="005009C6">
        <w:rPr>
          <w:rFonts w:ascii="Times New Roman" w:hAnsi="Times New Roman" w:cs="Times New Roman"/>
          <w:sz w:val="24"/>
          <w:szCs w:val="24"/>
          <w:lang w:val="en-GB"/>
        </w:rPr>
        <w:t xml:space="preserve">contention </w:t>
      </w:r>
      <w:r w:rsidR="00C00447" w:rsidRPr="005009C6">
        <w:rPr>
          <w:rFonts w:ascii="Times New Roman" w:hAnsi="Times New Roman" w:cs="Times New Roman"/>
          <w:sz w:val="24"/>
          <w:szCs w:val="24"/>
          <w:lang w:val="en-GB"/>
        </w:rPr>
        <w:t xml:space="preserve">that </w:t>
      </w:r>
      <w:r w:rsidRPr="005009C6">
        <w:rPr>
          <w:rFonts w:ascii="Times New Roman" w:hAnsi="Times New Roman" w:cs="Times New Roman"/>
          <w:sz w:val="24"/>
          <w:szCs w:val="24"/>
          <w:lang w:val="en-GB"/>
        </w:rPr>
        <w:t xml:space="preserve">further </w:t>
      </w:r>
      <w:r w:rsidR="00474BD8">
        <w:rPr>
          <w:rFonts w:ascii="Times New Roman" w:hAnsi="Times New Roman" w:cs="Times New Roman"/>
          <w:sz w:val="24"/>
          <w:szCs w:val="24"/>
          <w:lang w:val="en-GB"/>
        </w:rPr>
        <w:t>high quality</w:t>
      </w:r>
      <w:r w:rsidR="00474BD8" w:rsidRPr="005009C6">
        <w:rPr>
          <w:rFonts w:ascii="Times New Roman" w:hAnsi="Times New Roman" w:cs="Times New Roman"/>
          <w:sz w:val="24"/>
          <w:szCs w:val="24"/>
          <w:lang w:val="en-GB"/>
        </w:rPr>
        <w:t xml:space="preserve"> </w:t>
      </w:r>
      <w:r w:rsidR="00C00447" w:rsidRPr="005009C6">
        <w:rPr>
          <w:rFonts w:ascii="Times New Roman" w:hAnsi="Times New Roman" w:cs="Times New Roman"/>
          <w:sz w:val="24"/>
          <w:szCs w:val="24"/>
          <w:lang w:val="en-GB"/>
        </w:rPr>
        <w:t>field work is vital to advancing the study o</w:t>
      </w:r>
      <w:r w:rsidR="00602F9E" w:rsidRPr="005009C6">
        <w:rPr>
          <w:rFonts w:ascii="Times New Roman" w:hAnsi="Times New Roman" w:cs="Times New Roman"/>
          <w:sz w:val="24"/>
          <w:szCs w:val="24"/>
          <w:lang w:val="en-GB"/>
        </w:rPr>
        <w:t xml:space="preserve">f accounting for </w:t>
      </w:r>
      <w:r w:rsidR="00E701EC" w:rsidRPr="005009C6">
        <w:rPr>
          <w:rFonts w:ascii="Times New Roman" w:hAnsi="Times New Roman" w:cs="Times New Roman"/>
          <w:sz w:val="24"/>
          <w:szCs w:val="24"/>
          <w:lang w:val="en-GB"/>
        </w:rPr>
        <w:t xml:space="preserve">social </w:t>
      </w:r>
      <w:r w:rsidR="00602F9E" w:rsidRPr="005009C6">
        <w:rPr>
          <w:rFonts w:ascii="Times New Roman" w:hAnsi="Times New Roman" w:cs="Times New Roman"/>
          <w:sz w:val="24"/>
          <w:szCs w:val="24"/>
          <w:lang w:val="en-GB"/>
        </w:rPr>
        <w:t>sustainability, especially work focused on understanding the ‘real world problems’</w:t>
      </w:r>
      <w:r w:rsidR="00E701EC" w:rsidRPr="005009C6">
        <w:rPr>
          <w:rFonts w:ascii="Times New Roman" w:hAnsi="Times New Roman" w:cs="Times New Roman"/>
          <w:sz w:val="24"/>
          <w:szCs w:val="24"/>
          <w:lang w:val="en-GB"/>
        </w:rPr>
        <w:t xml:space="preserve"> that</w:t>
      </w:r>
      <w:r w:rsidR="00602F9E" w:rsidRPr="005009C6">
        <w:rPr>
          <w:rFonts w:ascii="Times New Roman" w:hAnsi="Times New Roman" w:cs="Times New Roman"/>
          <w:sz w:val="24"/>
          <w:szCs w:val="24"/>
          <w:lang w:val="en-GB"/>
        </w:rPr>
        <w:t xml:space="preserve"> Alvesson and Sandberg (2011, 2013) claim manageme</w:t>
      </w:r>
      <w:r w:rsidR="002E0001" w:rsidRPr="005009C6">
        <w:rPr>
          <w:rFonts w:ascii="Times New Roman" w:hAnsi="Times New Roman" w:cs="Times New Roman"/>
          <w:sz w:val="24"/>
          <w:szCs w:val="24"/>
          <w:lang w:val="en-GB"/>
        </w:rPr>
        <w:t xml:space="preserve">nt research has </w:t>
      </w:r>
      <w:r w:rsidR="003F5C61" w:rsidRPr="005009C6">
        <w:rPr>
          <w:rFonts w:ascii="Times New Roman" w:hAnsi="Times New Roman" w:cs="Times New Roman"/>
          <w:sz w:val="24"/>
          <w:szCs w:val="24"/>
          <w:lang w:val="en-GB"/>
        </w:rPr>
        <w:t xml:space="preserve">largely </w:t>
      </w:r>
      <w:r w:rsidR="002E0001" w:rsidRPr="005009C6">
        <w:rPr>
          <w:rFonts w:ascii="Times New Roman" w:hAnsi="Times New Roman" w:cs="Times New Roman"/>
          <w:sz w:val="24"/>
          <w:szCs w:val="24"/>
          <w:lang w:val="en-GB"/>
        </w:rPr>
        <w:t>neglected</w:t>
      </w:r>
      <w:r w:rsidR="002B7541" w:rsidRPr="005009C6">
        <w:rPr>
          <w:rFonts w:ascii="Times New Roman" w:hAnsi="Times New Roman" w:cs="Times New Roman"/>
          <w:sz w:val="24"/>
          <w:szCs w:val="24"/>
          <w:lang w:val="en-GB"/>
        </w:rPr>
        <w:t>.</w:t>
      </w:r>
      <w:r w:rsidR="00F12593" w:rsidRPr="005009C6">
        <w:rPr>
          <w:rFonts w:ascii="Times New Roman" w:hAnsi="Times New Roman" w:cs="Times New Roman"/>
          <w:sz w:val="24"/>
          <w:szCs w:val="24"/>
          <w:lang w:val="en-GB"/>
        </w:rPr>
        <w:t xml:space="preserve"> </w:t>
      </w:r>
    </w:p>
    <w:p w14:paraId="12168BEC" w14:textId="5F3B88F4" w:rsidR="00E701EC" w:rsidRPr="005009C6" w:rsidRDefault="00E701EC" w:rsidP="00B341A4">
      <w:pPr>
        <w:spacing w:line="360" w:lineRule="auto"/>
        <w:ind w:firstLine="720"/>
        <w:jc w:val="both"/>
        <w:rPr>
          <w:rFonts w:ascii="Times New Roman" w:hAnsi="Times New Roman" w:cs="Times New Roman"/>
          <w:b/>
          <w:sz w:val="24"/>
          <w:szCs w:val="24"/>
          <w:lang w:val="en-GB"/>
        </w:rPr>
      </w:pPr>
      <w:r w:rsidRPr="005009C6">
        <w:rPr>
          <w:rFonts w:ascii="Times New Roman" w:hAnsi="Times New Roman" w:cs="Times New Roman"/>
          <w:sz w:val="24"/>
          <w:szCs w:val="24"/>
          <w:lang w:val="en-GB"/>
        </w:rPr>
        <w:lastRenderedPageBreak/>
        <w:t xml:space="preserve">However, </w:t>
      </w:r>
      <w:r w:rsidR="00582C8C" w:rsidRPr="005009C6">
        <w:rPr>
          <w:rFonts w:ascii="Times New Roman" w:hAnsi="Times New Roman" w:cs="Times New Roman"/>
          <w:sz w:val="24"/>
          <w:szCs w:val="24"/>
          <w:lang w:val="en-GB"/>
        </w:rPr>
        <w:t xml:space="preserve">we share concerns that </w:t>
      </w:r>
      <w:r w:rsidRPr="005009C6">
        <w:rPr>
          <w:rFonts w:ascii="Times New Roman" w:hAnsi="Times New Roman" w:cs="Times New Roman"/>
          <w:sz w:val="24"/>
          <w:szCs w:val="24"/>
          <w:lang w:val="en-GB"/>
        </w:rPr>
        <w:t>m</w:t>
      </w:r>
      <w:r w:rsidR="00C00447" w:rsidRPr="005009C6">
        <w:rPr>
          <w:rFonts w:ascii="Times New Roman" w:hAnsi="Times New Roman" w:cs="Times New Roman"/>
          <w:sz w:val="24"/>
          <w:szCs w:val="24"/>
          <w:lang w:val="en-GB"/>
        </w:rPr>
        <w:t xml:space="preserve">uch research </w:t>
      </w:r>
      <w:r w:rsidR="008E777D" w:rsidRPr="005009C6">
        <w:rPr>
          <w:rFonts w:ascii="Times New Roman" w:hAnsi="Times New Roman" w:cs="Times New Roman"/>
          <w:sz w:val="24"/>
          <w:szCs w:val="24"/>
          <w:lang w:val="en-GB"/>
        </w:rPr>
        <w:t xml:space="preserve">into accounting for social sustainability continues to </w:t>
      </w:r>
      <w:r w:rsidR="002E58A8">
        <w:rPr>
          <w:rFonts w:ascii="Times New Roman" w:hAnsi="Times New Roman" w:cs="Times New Roman"/>
          <w:sz w:val="24"/>
          <w:szCs w:val="24"/>
          <w:lang w:val="en-GB"/>
        </w:rPr>
        <w:t xml:space="preserve">consider </w:t>
      </w:r>
      <w:r w:rsidR="00C7214C" w:rsidRPr="005009C6">
        <w:rPr>
          <w:rFonts w:ascii="Times New Roman" w:hAnsi="Times New Roman" w:cs="Times New Roman"/>
          <w:sz w:val="24"/>
          <w:szCs w:val="24"/>
          <w:lang w:val="en-GB"/>
        </w:rPr>
        <w:t>motives for</w:t>
      </w:r>
      <w:r w:rsidR="00C00447" w:rsidRPr="005009C6">
        <w:rPr>
          <w:rFonts w:ascii="Times New Roman" w:hAnsi="Times New Roman" w:cs="Times New Roman"/>
          <w:sz w:val="24"/>
          <w:szCs w:val="24"/>
          <w:lang w:val="en-GB"/>
        </w:rPr>
        <w:t xml:space="preserve"> r</w:t>
      </w:r>
      <w:r w:rsidR="00C7214C" w:rsidRPr="005009C6">
        <w:rPr>
          <w:rFonts w:ascii="Times New Roman" w:hAnsi="Times New Roman" w:cs="Times New Roman"/>
          <w:sz w:val="24"/>
          <w:szCs w:val="24"/>
          <w:lang w:val="en-GB"/>
        </w:rPr>
        <w:t>eporti</w:t>
      </w:r>
      <w:r w:rsidR="00B942DD" w:rsidRPr="005009C6">
        <w:rPr>
          <w:rFonts w:ascii="Times New Roman" w:hAnsi="Times New Roman" w:cs="Times New Roman"/>
          <w:sz w:val="24"/>
          <w:szCs w:val="24"/>
          <w:lang w:val="en-GB"/>
        </w:rPr>
        <w:t>ng among listed companies. While t</w:t>
      </w:r>
      <w:r w:rsidR="008E777D" w:rsidRPr="005009C6">
        <w:rPr>
          <w:rFonts w:ascii="Times New Roman" w:hAnsi="Times New Roman" w:cs="Times New Roman"/>
          <w:sz w:val="24"/>
          <w:szCs w:val="24"/>
          <w:lang w:val="en-GB"/>
        </w:rPr>
        <w:t xml:space="preserve">he </w:t>
      </w:r>
      <w:r w:rsidR="007E6434" w:rsidRPr="005009C6">
        <w:rPr>
          <w:rFonts w:ascii="Times New Roman" w:hAnsi="Times New Roman" w:cs="Times New Roman"/>
          <w:sz w:val="24"/>
          <w:szCs w:val="24"/>
          <w:lang w:val="en-GB"/>
        </w:rPr>
        <w:t>theorization</w:t>
      </w:r>
      <w:r w:rsidR="008E777D" w:rsidRPr="005009C6">
        <w:rPr>
          <w:rFonts w:ascii="Times New Roman" w:hAnsi="Times New Roman" w:cs="Times New Roman"/>
          <w:sz w:val="24"/>
          <w:szCs w:val="24"/>
          <w:lang w:val="en-GB"/>
        </w:rPr>
        <w:t xml:space="preserve"> underpinning</w:t>
      </w:r>
      <w:r w:rsidR="00C00447" w:rsidRPr="005009C6">
        <w:rPr>
          <w:rFonts w:ascii="Times New Roman" w:hAnsi="Times New Roman" w:cs="Times New Roman"/>
          <w:sz w:val="24"/>
          <w:szCs w:val="24"/>
          <w:lang w:val="en-GB"/>
        </w:rPr>
        <w:t xml:space="preserve"> these motives has evolved</w:t>
      </w:r>
      <w:r w:rsidR="00AF2BB3" w:rsidRPr="005009C6">
        <w:rPr>
          <w:rFonts w:ascii="Times New Roman" w:hAnsi="Times New Roman" w:cs="Times New Roman"/>
          <w:sz w:val="24"/>
          <w:szCs w:val="24"/>
          <w:lang w:val="en-GB"/>
        </w:rPr>
        <w:t xml:space="preserve"> and become more nu</w:t>
      </w:r>
      <w:r w:rsidR="00C00447" w:rsidRPr="005009C6">
        <w:rPr>
          <w:rFonts w:ascii="Times New Roman" w:hAnsi="Times New Roman" w:cs="Times New Roman"/>
          <w:sz w:val="24"/>
          <w:szCs w:val="24"/>
          <w:lang w:val="en-GB"/>
        </w:rPr>
        <w:t>a</w:t>
      </w:r>
      <w:r w:rsidR="00AF2BB3" w:rsidRPr="005009C6">
        <w:rPr>
          <w:rFonts w:ascii="Times New Roman" w:hAnsi="Times New Roman" w:cs="Times New Roman"/>
          <w:sz w:val="24"/>
          <w:szCs w:val="24"/>
          <w:lang w:val="en-GB"/>
        </w:rPr>
        <w:t>nced</w:t>
      </w:r>
      <w:r w:rsidR="00B54B92" w:rsidRPr="005009C6">
        <w:rPr>
          <w:rFonts w:ascii="Times New Roman" w:hAnsi="Times New Roman" w:cs="Times New Roman"/>
          <w:sz w:val="24"/>
          <w:szCs w:val="24"/>
          <w:lang w:val="en-GB"/>
        </w:rPr>
        <w:t>,</w:t>
      </w:r>
      <w:r w:rsidR="00AF2BB3" w:rsidRPr="005009C6">
        <w:rPr>
          <w:rFonts w:ascii="Times New Roman" w:hAnsi="Times New Roman" w:cs="Times New Roman"/>
          <w:sz w:val="24"/>
          <w:szCs w:val="24"/>
          <w:lang w:val="en-GB"/>
        </w:rPr>
        <w:t xml:space="preserve"> we </w:t>
      </w:r>
      <w:r w:rsidR="004A0D9B" w:rsidRPr="005009C6">
        <w:rPr>
          <w:rFonts w:ascii="Times New Roman" w:hAnsi="Times New Roman" w:cs="Times New Roman"/>
          <w:sz w:val="24"/>
          <w:szCs w:val="24"/>
          <w:lang w:val="en-GB"/>
        </w:rPr>
        <w:t xml:space="preserve">question whether </w:t>
      </w:r>
      <w:r w:rsidR="00B51E4C" w:rsidRPr="005009C6">
        <w:rPr>
          <w:rFonts w:ascii="Times New Roman" w:hAnsi="Times New Roman" w:cs="Times New Roman"/>
          <w:sz w:val="24"/>
          <w:szCs w:val="24"/>
          <w:lang w:val="en-GB"/>
        </w:rPr>
        <w:t xml:space="preserve">additional </w:t>
      </w:r>
      <w:r w:rsidR="00C00447" w:rsidRPr="005009C6">
        <w:rPr>
          <w:rFonts w:ascii="Times New Roman" w:hAnsi="Times New Roman" w:cs="Times New Roman"/>
          <w:sz w:val="24"/>
          <w:szCs w:val="24"/>
          <w:lang w:val="en-GB"/>
        </w:rPr>
        <w:t>theor</w:t>
      </w:r>
      <w:r w:rsidR="00AF2BB3" w:rsidRPr="005009C6">
        <w:rPr>
          <w:rFonts w:ascii="Times New Roman" w:hAnsi="Times New Roman" w:cs="Times New Roman"/>
          <w:sz w:val="24"/>
          <w:szCs w:val="24"/>
          <w:lang w:val="en-GB"/>
        </w:rPr>
        <w:t>et</w:t>
      </w:r>
      <w:r w:rsidR="00C00447" w:rsidRPr="005009C6">
        <w:rPr>
          <w:rFonts w:ascii="Times New Roman" w:hAnsi="Times New Roman" w:cs="Times New Roman"/>
          <w:sz w:val="24"/>
          <w:szCs w:val="24"/>
          <w:lang w:val="en-GB"/>
        </w:rPr>
        <w:t>ical explanation</w:t>
      </w:r>
      <w:r w:rsidR="00A23EAB" w:rsidRPr="005009C6">
        <w:rPr>
          <w:rFonts w:ascii="Times New Roman" w:hAnsi="Times New Roman" w:cs="Times New Roman"/>
          <w:sz w:val="24"/>
          <w:szCs w:val="24"/>
          <w:lang w:val="en-GB"/>
        </w:rPr>
        <w:t>s</w:t>
      </w:r>
      <w:r w:rsidR="00C00447" w:rsidRPr="005009C6">
        <w:rPr>
          <w:rFonts w:ascii="Times New Roman" w:hAnsi="Times New Roman" w:cs="Times New Roman"/>
          <w:sz w:val="24"/>
          <w:szCs w:val="24"/>
          <w:lang w:val="en-GB"/>
        </w:rPr>
        <w:t xml:space="preserve"> of these motives</w:t>
      </w:r>
      <w:r w:rsidR="00A2326F" w:rsidRPr="005009C6">
        <w:rPr>
          <w:rFonts w:ascii="Times New Roman" w:hAnsi="Times New Roman" w:cs="Times New Roman"/>
          <w:sz w:val="24"/>
          <w:szCs w:val="24"/>
          <w:lang w:val="en-GB"/>
        </w:rPr>
        <w:t xml:space="preserve"> </w:t>
      </w:r>
      <w:r w:rsidR="002B1914" w:rsidRPr="005009C6">
        <w:rPr>
          <w:rFonts w:ascii="Times New Roman" w:hAnsi="Times New Roman" w:cs="Times New Roman"/>
          <w:sz w:val="24"/>
          <w:szCs w:val="24"/>
          <w:lang w:val="en-GB"/>
        </w:rPr>
        <w:t xml:space="preserve">are actually adding </w:t>
      </w:r>
      <w:r w:rsidR="001F7B8E" w:rsidRPr="005009C6">
        <w:rPr>
          <w:rFonts w:ascii="Times New Roman" w:hAnsi="Times New Roman" w:cs="Times New Roman"/>
          <w:sz w:val="24"/>
          <w:szCs w:val="24"/>
          <w:lang w:val="en-GB"/>
        </w:rPr>
        <w:t xml:space="preserve">significantly </w:t>
      </w:r>
      <w:r w:rsidR="002B1914" w:rsidRPr="005009C6">
        <w:rPr>
          <w:rFonts w:ascii="Times New Roman" w:hAnsi="Times New Roman" w:cs="Times New Roman"/>
          <w:sz w:val="24"/>
          <w:szCs w:val="24"/>
          <w:lang w:val="en-GB"/>
        </w:rPr>
        <w:t xml:space="preserve">to </w:t>
      </w:r>
      <w:r w:rsidR="00B51E4C" w:rsidRPr="005009C6">
        <w:rPr>
          <w:rFonts w:ascii="Times New Roman" w:hAnsi="Times New Roman" w:cs="Times New Roman"/>
          <w:sz w:val="24"/>
          <w:szCs w:val="24"/>
          <w:lang w:val="en-GB"/>
        </w:rPr>
        <w:t>our understanding</w:t>
      </w:r>
      <w:r w:rsidR="007572F2" w:rsidRPr="005009C6">
        <w:rPr>
          <w:rFonts w:ascii="Times New Roman" w:hAnsi="Times New Roman" w:cs="Times New Roman"/>
          <w:sz w:val="24"/>
          <w:szCs w:val="24"/>
          <w:lang w:val="en-GB"/>
        </w:rPr>
        <w:t>,</w:t>
      </w:r>
      <w:r w:rsidR="008E777D" w:rsidRPr="005009C6">
        <w:rPr>
          <w:rFonts w:ascii="Times New Roman" w:hAnsi="Times New Roman" w:cs="Times New Roman"/>
          <w:sz w:val="24"/>
          <w:szCs w:val="24"/>
          <w:lang w:val="en-GB"/>
        </w:rPr>
        <w:t xml:space="preserve"> or if this research stream has </w:t>
      </w:r>
      <w:r w:rsidR="00582C8C" w:rsidRPr="005009C6">
        <w:rPr>
          <w:rFonts w:ascii="Times New Roman" w:hAnsi="Times New Roman" w:cs="Times New Roman"/>
          <w:sz w:val="24"/>
          <w:szCs w:val="24"/>
          <w:lang w:val="en-GB"/>
        </w:rPr>
        <w:t>largely</w:t>
      </w:r>
      <w:r w:rsidR="008E777D" w:rsidRPr="005009C6">
        <w:rPr>
          <w:rFonts w:ascii="Times New Roman" w:hAnsi="Times New Roman" w:cs="Times New Roman"/>
          <w:sz w:val="24"/>
          <w:szCs w:val="24"/>
          <w:lang w:val="en-GB"/>
        </w:rPr>
        <w:t xml:space="preserve"> exhausted the possibility of unveiling </w:t>
      </w:r>
      <w:r w:rsidR="00CE5A39" w:rsidRPr="005009C6">
        <w:rPr>
          <w:rFonts w:ascii="Times New Roman" w:hAnsi="Times New Roman" w:cs="Times New Roman"/>
          <w:sz w:val="24"/>
          <w:szCs w:val="24"/>
          <w:lang w:val="en-GB"/>
        </w:rPr>
        <w:t>further</w:t>
      </w:r>
      <w:r w:rsidR="008E777D" w:rsidRPr="005009C6">
        <w:rPr>
          <w:rFonts w:ascii="Times New Roman" w:hAnsi="Times New Roman" w:cs="Times New Roman"/>
          <w:sz w:val="24"/>
          <w:szCs w:val="24"/>
          <w:lang w:val="en-GB"/>
        </w:rPr>
        <w:t xml:space="preserve"> compelling insights</w:t>
      </w:r>
      <w:r w:rsidR="00F525E5" w:rsidRPr="005009C6">
        <w:rPr>
          <w:rFonts w:ascii="Times New Roman" w:hAnsi="Times New Roman" w:cs="Times New Roman"/>
          <w:sz w:val="24"/>
          <w:szCs w:val="24"/>
          <w:lang w:val="en-GB"/>
        </w:rPr>
        <w:t>, with little potential for rigorously informed</w:t>
      </w:r>
      <w:r w:rsidR="00474BD8">
        <w:rPr>
          <w:rFonts w:ascii="Times New Roman" w:hAnsi="Times New Roman" w:cs="Times New Roman"/>
          <w:sz w:val="24"/>
          <w:szCs w:val="24"/>
          <w:lang w:val="en-GB"/>
        </w:rPr>
        <w:t xml:space="preserve"> and well-justified</w:t>
      </w:r>
      <w:r w:rsidR="00F525E5" w:rsidRPr="005009C6">
        <w:rPr>
          <w:rFonts w:ascii="Times New Roman" w:hAnsi="Times New Roman" w:cs="Times New Roman"/>
          <w:sz w:val="24"/>
          <w:szCs w:val="24"/>
          <w:lang w:val="en-GB"/>
        </w:rPr>
        <w:t xml:space="preserve"> research questions</w:t>
      </w:r>
      <w:r w:rsidR="004A0D9B" w:rsidRPr="005009C6">
        <w:rPr>
          <w:rFonts w:ascii="Times New Roman" w:hAnsi="Times New Roman" w:cs="Times New Roman"/>
          <w:sz w:val="24"/>
          <w:szCs w:val="24"/>
          <w:lang w:val="en-GB"/>
        </w:rPr>
        <w:t xml:space="preserve">. </w:t>
      </w:r>
      <w:r w:rsidR="00B51E4C" w:rsidRPr="005009C6">
        <w:rPr>
          <w:rFonts w:ascii="Times New Roman" w:hAnsi="Times New Roman" w:cs="Times New Roman"/>
          <w:sz w:val="24"/>
          <w:szCs w:val="24"/>
          <w:lang w:val="en-GB"/>
        </w:rPr>
        <w:t>We would argue that</w:t>
      </w:r>
      <w:r w:rsidR="00F525E5" w:rsidRPr="005009C6">
        <w:rPr>
          <w:rFonts w:ascii="Times New Roman" w:hAnsi="Times New Roman" w:cs="Times New Roman"/>
          <w:sz w:val="24"/>
          <w:szCs w:val="24"/>
          <w:lang w:val="en-GB"/>
        </w:rPr>
        <w:t xml:space="preserve"> there is more potential </w:t>
      </w:r>
      <w:r w:rsidR="00567B4B">
        <w:rPr>
          <w:rFonts w:ascii="Times New Roman" w:hAnsi="Times New Roman" w:cs="Times New Roman"/>
          <w:sz w:val="24"/>
          <w:szCs w:val="24"/>
          <w:lang w:val="en-GB"/>
        </w:rPr>
        <w:t>around</w:t>
      </w:r>
      <w:r w:rsidR="00567B4B" w:rsidRPr="005009C6">
        <w:rPr>
          <w:rFonts w:ascii="Times New Roman" w:hAnsi="Times New Roman" w:cs="Times New Roman"/>
          <w:sz w:val="24"/>
          <w:szCs w:val="24"/>
          <w:lang w:val="en-GB"/>
        </w:rPr>
        <w:t xml:space="preserve"> </w:t>
      </w:r>
      <w:r w:rsidR="00F525E5" w:rsidRPr="005009C6">
        <w:rPr>
          <w:rFonts w:ascii="Times New Roman" w:hAnsi="Times New Roman" w:cs="Times New Roman"/>
          <w:sz w:val="24"/>
          <w:szCs w:val="24"/>
          <w:lang w:val="en-GB"/>
        </w:rPr>
        <w:t>questions about</w:t>
      </w:r>
      <w:r w:rsidR="00B51E4C" w:rsidRPr="005009C6">
        <w:rPr>
          <w:rFonts w:ascii="Times New Roman" w:hAnsi="Times New Roman" w:cs="Times New Roman"/>
          <w:sz w:val="24"/>
          <w:szCs w:val="24"/>
          <w:lang w:val="en-GB"/>
        </w:rPr>
        <w:t xml:space="preserve"> how </w:t>
      </w:r>
      <w:r w:rsidR="00C00447" w:rsidRPr="005009C6">
        <w:rPr>
          <w:rFonts w:ascii="Times New Roman" w:hAnsi="Times New Roman" w:cs="Times New Roman"/>
          <w:sz w:val="24"/>
          <w:szCs w:val="24"/>
          <w:lang w:val="en-GB"/>
        </w:rPr>
        <w:t>this reporting is</w:t>
      </w:r>
      <w:r w:rsidR="00B942DD" w:rsidRPr="005009C6">
        <w:rPr>
          <w:rFonts w:ascii="Times New Roman" w:hAnsi="Times New Roman" w:cs="Times New Roman"/>
          <w:sz w:val="24"/>
          <w:szCs w:val="24"/>
          <w:lang w:val="en-GB"/>
        </w:rPr>
        <w:t xml:space="preserve"> constructed</w:t>
      </w:r>
      <w:r w:rsidR="00C00447" w:rsidRPr="005009C6">
        <w:rPr>
          <w:rFonts w:ascii="Times New Roman" w:hAnsi="Times New Roman" w:cs="Times New Roman"/>
          <w:sz w:val="24"/>
          <w:szCs w:val="24"/>
          <w:lang w:val="en-GB"/>
        </w:rPr>
        <w:t xml:space="preserve"> </w:t>
      </w:r>
      <w:r w:rsidR="008E777D" w:rsidRPr="005009C6">
        <w:rPr>
          <w:rFonts w:ascii="Times New Roman" w:hAnsi="Times New Roman" w:cs="Times New Roman"/>
          <w:sz w:val="24"/>
          <w:szCs w:val="24"/>
          <w:lang w:val="en-GB"/>
        </w:rPr>
        <w:t>and</w:t>
      </w:r>
      <w:r w:rsidR="00F525E5" w:rsidRPr="005009C6">
        <w:rPr>
          <w:rFonts w:ascii="Times New Roman" w:hAnsi="Times New Roman" w:cs="Times New Roman"/>
          <w:sz w:val="24"/>
          <w:szCs w:val="24"/>
          <w:lang w:val="en-GB"/>
        </w:rPr>
        <w:t xml:space="preserve"> used</w:t>
      </w:r>
      <w:r w:rsidR="008E777D" w:rsidRPr="005009C6">
        <w:rPr>
          <w:rFonts w:ascii="Times New Roman" w:hAnsi="Times New Roman" w:cs="Times New Roman"/>
          <w:sz w:val="24"/>
          <w:szCs w:val="24"/>
          <w:lang w:val="en-GB"/>
        </w:rPr>
        <w:t xml:space="preserve"> </w:t>
      </w:r>
      <w:r w:rsidR="00C00447" w:rsidRPr="005009C6">
        <w:rPr>
          <w:rFonts w:ascii="Times New Roman" w:hAnsi="Times New Roman" w:cs="Times New Roman"/>
          <w:sz w:val="24"/>
          <w:szCs w:val="24"/>
          <w:lang w:val="en-GB"/>
        </w:rPr>
        <w:t xml:space="preserve">in a </w:t>
      </w:r>
      <w:r w:rsidR="00B942DD" w:rsidRPr="005009C6">
        <w:rPr>
          <w:rFonts w:ascii="Times New Roman" w:hAnsi="Times New Roman" w:cs="Times New Roman"/>
          <w:sz w:val="24"/>
          <w:szCs w:val="24"/>
          <w:lang w:val="en-GB"/>
        </w:rPr>
        <w:t xml:space="preserve">wide variety of </w:t>
      </w:r>
      <w:r w:rsidR="00F12593" w:rsidRPr="005009C6">
        <w:rPr>
          <w:rFonts w:ascii="Times New Roman" w:hAnsi="Times New Roman" w:cs="Times New Roman"/>
          <w:sz w:val="24"/>
          <w:szCs w:val="24"/>
          <w:lang w:val="en-GB"/>
        </w:rPr>
        <w:t>organization</w:t>
      </w:r>
      <w:r w:rsidR="00B942DD" w:rsidRPr="005009C6">
        <w:rPr>
          <w:rFonts w:ascii="Times New Roman" w:hAnsi="Times New Roman" w:cs="Times New Roman"/>
          <w:sz w:val="24"/>
          <w:szCs w:val="24"/>
          <w:lang w:val="en-GB"/>
        </w:rPr>
        <w:t>al contexts</w:t>
      </w:r>
      <w:r w:rsidR="00F525E5" w:rsidRPr="005009C6">
        <w:rPr>
          <w:rFonts w:ascii="Times New Roman" w:hAnsi="Times New Roman" w:cs="Times New Roman"/>
          <w:sz w:val="24"/>
          <w:szCs w:val="24"/>
          <w:lang w:val="en-GB"/>
        </w:rPr>
        <w:t xml:space="preserve"> and about</w:t>
      </w:r>
      <w:r w:rsidRPr="005009C6">
        <w:rPr>
          <w:rFonts w:ascii="Times New Roman" w:hAnsi="Times New Roman" w:cs="Times New Roman"/>
          <w:sz w:val="24"/>
          <w:szCs w:val="24"/>
          <w:lang w:val="en-GB"/>
        </w:rPr>
        <w:t xml:space="preserve"> non-reporting aspects of accounting for social sustainability</w:t>
      </w:r>
      <w:r w:rsidR="00E3165B" w:rsidRPr="005009C6">
        <w:rPr>
          <w:rFonts w:ascii="Times New Roman" w:hAnsi="Times New Roman" w:cs="Times New Roman"/>
          <w:sz w:val="24"/>
          <w:szCs w:val="24"/>
          <w:lang w:val="en-GB"/>
        </w:rPr>
        <w:t>.</w:t>
      </w:r>
      <w:r w:rsidR="00DC50DC" w:rsidRPr="005009C6">
        <w:rPr>
          <w:rFonts w:ascii="Times New Roman" w:hAnsi="Times New Roman" w:cs="Times New Roman"/>
          <w:sz w:val="24"/>
          <w:szCs w:val="24"/>
          <w:lang w:val="en-GB"/>
        </w:rPr>
        <w:t xml:space="preserve"> </w:t>
      </w:r>
      <w:r w:rsidR="00E3165B" w:rsidRPr="005009C6">
        <w:rPr>
          <w:rFonts w:ascii="Times New Roman" w:hAnsi="Times New Roman" w:cs="Times New Roman"/>
          <w:sz w:val="24"/>
          <w:szCs w:val="24"/>
          <w:lang w:val="en-GB"/>
        </w:rPr>
        <w:t>This latter area of</w:t>
      </w:r>
      <w:r w:rsidR="00F525E5" w:rsidRPr="005009C6">
        <w:rPr>
          <w:rFonts w:ascii="Times New Roman" w:hAnsi="Times New Roman" w:cs="Times New Roman"/>
          <w:sz w:val="24"/>
          <w:szCs w:val="24"/>
          <w:lang w:val="en-GB"/>
        </w:rPr>
        <w:t xml:space="preserve"> questioning</w:t>
      </w:r>
      <w:r w:rsidRPr="005009C6">
        <w:rPr>
          <w:rFonts w:ascii="Times New Roman" w:hAnsi="Times New Roman" w:cs="Times New Roman"/>
          <w:sz w:val="24"/>
          <w:szCs w:val="24"/>
          <w:lang w:val="en-GB"/>
        </w:rPr>
        <w:t xml:space="preserve"> includ</w:t>
      </w:r>
      <w:r w:rsidR="00F525E5" w:rsidRPr="005009C6">
        <w:rPr>
          <w:rFonts w:ascii="Times New Roman" w:hAnsi="Times New Roman" w:cs="Times New Roman"/>
          <w:sz w:val="24"/>
          <w:szCs w:val="24"/>
          <w:lang w:val="en-GB"/>
        </w:rPr>
        <w:t>es</w:t>
      </w:r>
      <w:r w:rsidRPr="005009C6">
        <w:rPr>
          <w:rFonts w:ascii="Times New Roman" w:hAnsi="Times New Roman" w:cs="Times New Roman"/>
          <w:sz w:val="24"/>
          <w:szCs w:val="24"/>
          <w:lang w:val="en-GB"/>
        </w:rPr>
        <w:t xml:space="preserve"> the roles accounting can play in embedding considerations underlying social sustainability into organizational decision-making at strategic, tactical and operational levels</w:t>
      </w:r>
      <w:r w:rsidR="00E201DA" w:rsidRPr="005009C6">
        <w:rPr>
          <w:rFonts w:ascii="Times New Roman" w:hAnsi="Times New Roman" w:cs="Times New Roman"/>
          <w:sz w:val="24"/>
          <w:szCs w:val="24"/>
          <w:lang w:val="en-GB"/>
        </w:rPr>
        <w:t xml:space="preserve"> (see</w:t>
      </w:r>
      <w:r w:rsidR="00750F82" w:rsidRPr="005009C6">
        <w:rPr>
          <w:rFonts w:ascii="Times New Roman" w:hAnsi="Times New Roman" w:cs="Times New Roman"/>
          <w:sz w:val="24"/>
          <w:szCs w:val="24"/>
          <w:lang w:val="en-GB"/>
        </w:rPr>
        <w:t>,</w:t>
      </w:r>
      <w:r w:rsidR="00E201DA" w:rsidRPr="005009C6">
        <w:rPr>
          <w:rFonts w:ascii="Times New Roman" w:hAnsi="Times New Roman" w:cs="Times New Roman"/>
          <w:sz w:val="24"/>
          <w:szCs w:val="24"/>
          <w:lang w:val="en-GB"/>
        </w:rPr>
        <w:t xml:space="preserve"> </w:t>
      </w:r>
      <w:proofErr w:type="spellStart"/>
      <w:r w:rsidR="00E201DA" w:rsidRPr="005009C6">
        <w:rPr>
          <w:rFonts w:ascii="Times New Roman" w:hAnsi="Times New Roman" w:cs="Times New Roman"/>
          <w:sz w:val="24"/>
          <w:szCs w:val="24"/>
          <w:lang w:val="en-GB"/>
        </w:rPr>
        <w:t>Bebbington</w:t>
      </w:r>
      <w:proofErr w:type="spellEnd"/>
      <w:r w:rsidR="00E201DA" w:rsidRPr="005009C6">
        <w:rPr>
          <w:rFonts w:ascii="Times New Roman" w:hAnsi="Times New Roman" w:cs="Times New Roman"/>
          <w:sz w:val="24"/>
          <w:szCs w:val="24"/>
          <w:lang w:val="en-GB"/>
        </w:rPr>
        <w:t xml:space="preserve"> &amp; Thomson, 2013)</w:t>
      </w:r>
      <w:r w:rsidR="006008FD" w:rsidRPr="005009C6">
        <w:rPr>
          <w:rFonts w:ascii="Times New Roman" w:hAnsi="Times New Roman" w:cs="Times New Roman"/>
          <w:sz w:val="24"/>
          <w:szCs w:val="24"/>
          <w:lang w:val="en-GB"/>
        </w:rPr>
        <w:t>.</w:t>
      </w:r>
      <w:r w:rsidR="00C60622" w:rsidRPr="005009C6">
        <w:rPr>
          <w:rFonts w:ascii="Times New Roman" w:hAnsi="Times New Roman" w:cs="Times New Roman"/>
          <w:sz w:val="24"/>
          <w:szCs w:val="24"/>
          <w:lang w:val="en-GB"/>
        </w:rPr>
        <w:t xml:space="preserve"> </w:t>
      </w:r>
    </w:p>
    <w:p w14:paraId="24AFF126" w14:textId="37C8BF73" w:rsidR="00B105F4" w:rsidRPr="005009C6" w:rsidRDefault="00B942DD"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M</w:t>
      </w:r>
      <w:r w:rsidR="00AF2BB3" w:rsidRPr="005009C6">
        <w:rPr>
          <w:rFonts w:ascii="Times New Roman" w:hAnsi="Times New Roman" w:cs="Times New Roman"/>
          <w:sz w:val="24"/>
          <w:szCs w:val="24"/>
          <w:lang w:val="en-GB"/>
        </w:rPr>
        <w:t>any</w:t>
      </w:r>
      <w:r w:rsidR="00C00447" w:rsidRPr="005009C6">
        <w:rPr>
          <w:rFonts w:ascii="Times New Roman" w:hAnsi="Times New Roman" w:cs="Times New Roman"/>
          <w:sz w:val="24"/>
          <w:szCs w:val="24"/>
          <w:lang w:val="en-GB"/>
        </w:rPr>
        <w:t xml:space="preserve"> of the more innovative </w:t>
      </w:r>
      <w:r w:rsidR="00753F08" w:rsidRPr="005009C6">
        <w:rPr>
          <w:rFonts w:ascii="Times New Roman" w:hAnsi="Times New Roman" w:cs="Times New Roman"/>
          <w:sz w:val="24"/>
          <w:szCs w:val="24"/>
          <w:lang w:val="en-GB"/>
        </w:rPr>
        <w:t xml:space="preserve">and productive examples </w:t>
      </w:r>
      <w:r w:rsidR="00C00447" w:rsidRPr="005009C6">
        <w:rPr>
          <w:rFonts w:ascii="Times New Roman" w:hAnsi="Times New Roman" w:cs="Times New Roman"/>
          <w:sz w:val="24"/>
          <w:szCs w:val="24"/>
          <w:lang w:val="en-GB"/>
        </w:rPr>
        <w:t xml:space="preserve">of </w:t>
      </w:r>
      <w:r w:rsidR="004A1D35" w:rsidRPr="005009C6">
        <w:rPr>
          <w:rFonts w:ascii="Times New Roman" w:hAnsi="Times New Roman" w:cs="Times New Roman"/>
          <w:sz w:val="24"/>
          <w:szCs w:val="24"/>
          <w:lang w:val="en-GB"/>
        </w:rPr>
        <w:t xml:space="preserve">accounting for social sustainability may </w:t>
      </w:r>
      <w:r w:rsidR="00C44ED0" w:rsidRPr="005009C6">
        <w:rPr>
          <w:rFonts w:ascii="Times New Roman" w:hAnsi="Times New Roman" w:cs="Times New Roman"/>
          <w:sz w:val="24"/>
          <w:szCs w:val="24"/>
          <w:lang w:val="en-GB"/>
        </w:rPr>
        <w:t xml:space="preserve">also </w:t>
      </w:r>
      <w:r w:rsidR="004A1D35" w:rsidRPr="005009C6">
        <w:rPr>
          <w:rFonts w:ascii="Times New Roman" w:hAnsi="Times New Roman" w:cs="Times New Roman"/>
          <w:sz w:val="24"/>
          <w:szCs w:val="24"/>
          <w:lang w:val="en-GB"/>
        </w:rPr>
        <w:t xml:space="preserve">well </w:t>
      </w:r>
      <w:r w:rsidR="00B51E4C" w:rsidRPr="005009C6">
        <w:rPr>
          <w:rFonts w:ascii="Times New Roman" w:hAnsi="Times New Roman" w:cs="Times New Roman"/>
          <w:sz w:val="24"/>
          <w:szCs w:val="24"/>
          <w:lang w:val="en-GB"/>
        </w:rPr>
        <w:t>be emerging</w:t>
      </w:r>
      <w:r w:rsidR="004A1D35" w:rsidRPr="005009C6">
        <w:rPr>
          <w:rFonts w:ascii="Times New Roman" w:hAnsi="Times New Roman" w:cs="Times New Roman"/>
          <w:sz w:val="24"/>
          <w:szCs w:val="24"/>
          <w:lang w:val="en-GB"/>
        </w:rPr>
        <w:t xml:space="preserve"> </w:t>
      </w:r>
      <w:r w:rsidR="00582C8C" w:rsidRPr="005009C6">
        <w:rPr>
          <w:rFonts w:ascii="Times New Roman" w:hAnsi="Times New Roman" w:cs="Times New Roman"/>
          <w:sz w:val="24"/>
          <w:szCs w:val="24"/>
          <w:lang w:val="en-GB"/>
        </w:rPr>
        <w:t xml:space="preserve">elsewhere than </w:t>
      </w:r>
      <w:r w:rsidR="004A1D35" w:rsidRPr="005009C6">
        <w:rPr>
          <w:rFonts w:ascii="Times New Roman" w:hAnsi="Times New Roman" w:cs="Times New Roman"/>
          <w:sz w:val="24"/>
          <w:szCs w:val="24"/>
          <w:lang w:val="en-GB"/>
        </w:rPr>
        <w:t xml:space="preserve">in </w:t>
      </w:r>
      <w:r w:rsidR="00582C8C" w:rsidRPr="005009C6">
        <w:rPr>
          <w:rFonts w:ascii="Times New Roman" w:hAnsi="Times New Roman" w:cs="Times New Roman"/>
          <w:sz w:val="24"/>
          <w:szCs w:val="24"/>
          <w:lang w:val="en-GB"/>
        </w:rPr>
        <w:t>listed company</w:t>
      </w:r>
      <w:r w:rsidR="00C00447" w:rsidRPr="005009C6">
        <w:rPr>
          <w:rFonts w:ascii="Times New Roman" w:hAnsi="Times New Roman" w:cs="Times New Roman"/>
          <w:sz w:val="24"/>
          <w:szCs w:val="24"/>
          <w:lang w:val="en-GB"/>
        </w:rPr>
        <w:t xml:space="preserve"> contexts such as the public sector</w:t>
      </w:r>
      <w:r w:rsidRPr="005009C6">
        <w:rPr>
          <w:rFonts w:ascii="Times New Roman" w:hAnsi="Times New Roman" w:cs="Times New Roman"/>
          <w:sz w:val="24"/>
          <w:szCs w:val="24"/>
          <w:lang w:val="en-GB"/>
        </w:rPr>
        <w:t xml:space="preserve">, </w:t>
      </w:r>
      <w:r w:rsidR="007572F2" w:rsidRPr="005009C6">
        <w:rPr>
          <w:rFonts w:ascii="Times New Roman" w:hAnsi="Times New Roman" w:cs="Times New Roman"/>
          <w:sz w:val="24"/>
          <w:szCs w:val="24"/>
          <w:lang w:val="en-GB"/>
        </w:rPr>
        <w:t xml:space="preserve">co-operatives, </w:t>
      </w:r>
      <w:r w:rsidRPr="005009C6">
        <w:rPr>
          <w:rFonts w:ascii="Times New Roman" w:hAnsi="Times New Roman" w:cs="Times New Roman"/>
          <w:sz w:val="24"/>
          <w:szCs w:val="24"/>
          <w:lang w:val="en-GB"/>
        </w:rPr>
        <w:t>social enterprises</w:t>
      </w:r>
      <w:r w:rsidR="004A0D9B" w:rsidRPr="005009C6">
        <w:rPr>
          <w:rFonts w:ascii="Times New Roman" w:hAnsi="Times New Roman" w:cs="Times New Roman"/>
          <w:sz w:val="24"/>
          <w:szCs w:val="24"/>
          <w:lang w:val="en-GB"/>
        </w:rPr>
        <w:t xml:space="preserve">, </w:t>
      </w:r>
      <w:r w:rsidR="004A1D35" w:rsidRPr="005009C6">
        <w:rPr>
          <w:rFonts w:ascii="Times New Roman" w:hAnsi="Times New Roman" w:cs="Times New Roman"/>
          <w:sz w:val="24"/>
          <w:szCs w:val="24"/>
          <w:lang w:val="en-GB"/>
        </w:rPr>
        <w:t>NGOs</w:t>
      </w:r>
      <w:r w:rsidR="008E777D" w:rsidRPr="005009C6">
        <w:rPr>
          <w:rFonts w:ascii="Times New Roman" w:hAnsi="Times New Roman" w:cs="Times New Roman"/>
          <w:sz w:val="24"/>
          <w:szCs w:val="24"/>
          <w:lang w:val="en-GB"/>
        </w:rPr>
        <w:t>,</w:t>
      </w:r>
      <w:r w:rsidR="00E21FB0" w:rsidRPr="005009C6">
        <w:rPr>
          <w:rFonts w:ascii="Times New Roman" w:hAnsi="Times New Roman" w:cs="Times New Roman"/>
          <w:sz w:val="24"/>
          <w:szCs w:val="24"/>
          <w:lang w:val="en-GB"/>
        </w:rPr>
        <w:t xml:space="preserve"> and employee-owned companies </w:t>
      </w:r>
      <w:r w:rsidR="00750F82" w:rsidRPr="005009C6">
        <w:rPr>
          <w:rFonts w:ascii="Times New Roman" w:hAnsi="Times New Roman" w:cs="Times New Roman"/>
          <w:sz w:val="24"/>
          <w:szCs w:val="24"/>
          <w:lang w:val="en-GB"/>
        </w:rPr>
        <w:t xml:space="preserve">like </w:t>
      </w:r>
      <w:r w:rsidR="00E21FB0" w:rsidRPr="005009C6">
        <w:rPr>
          <w:rFonts w:ascii="Times New Roman" w:hAnsi="Times New Roman" w:cs="Times New Roman"/>
          <w:sz w:val="24"/>
          <w:szCs w:val="24"/>
          <w:lang w:val="en-GB"/>
        </w:rPr>
        <w:t>John Lewis in the UK.</w:t>
      </w:r>
      <w:r w:rsidR="00C00447" w:rsidRPr="005009C6">
        <w:rPr>
          <w:rFonts w:ascii="Times New Roman" w:hAnsi="Times New Roman" w:cs="Times New Roman"/>
          <w:sz w:val="24"/>
          <w:szCs w:val="24"/>
          <w:lang w:val="en-GB"/>
        </w:rPr>
        <w:t xml:space="preserve"> </w:t>
      </w:r>
      <w:r w:rsidR="008E777D" w:rsidRPr="005009C6">
        <w:rPr>
          <w:rFonts w:ascii="Times New Roman" w:hAnsi="Times New Roman" w:cs="Times New Roman"/>
          <w:sz w:val="24"/>
          <w:szCs w:val="24"/>
          <w:lang w:val="en-GB"/>
        </w:rPr>
        <w:t>T</w:t>
      </w:r>
      <w:r w:rsidR="007864A0" w:rsidRPr="005009C6">
        <w:rPr>
          <w:rFonts w:ascii="Times New Roman" w:hAnsi="Times New Roman" w:cs="Times New Roman"/>
          <w:sz w:val="24"/>
          <w:szCs w:val="24"/>
          <w:lang w:val="en-GB"/>
        </w:rPr>
        <w:t xml:space="preserve">he recent </w:t>
      </w:r>
      <w:r w:rsidR="00603C3A" w:rsidRPr="005009C6">
        <w:rPr>
          <w:rFonts w:ascii="Times New Roman" w:hAnsi="Times New Roman" w:cs="Times New Roman"/>
          <w:sz w:val="24"/>
          <w:szCs w:val="24"/>
          <w:lang w:val="en-GB"/>
        </w:rPr>
        <w:t>innovation in the US and Europe of B C</w:t>
      </w:r>
      <w:r w:rsidR="007864A0" w:rsidRPr="005009C6">
        <w:rPr>
          <w:rFonts w:ascii="Times New Roman" w:hAnsi="Times New Roman" w:cs="Times New Roman"/>
          <w:sz w:val="24"/>
          <w:szCs w:val="24"/>
          <w:lang w:val="en-GB"/>
        </w:rPr>
        <w:t>orporat</w:t>
      </w:r>
      <w:r w:rsidR="00545F06" w:rsidRPr="005009C6">
        <w:rPr>
          <w:rFonts w:ascii="Times New Roman" w:hAnsi="Times New Roman" w:cs="Times New Roman"/>
          <w:sz w:val="24"/>
          <w:szCs w:val="24"/>
          <w:lang w:val="en-GB"/>
        </w:rPr>
        <w:t>i</w:t>
      </w:r>
      <w:r w:rsidR="007864A0" w:rsidRPr="005009C6">
        <w:rPr>
          <w:rFonts w:ascii="Times New Roman" w:hAnsi="Times New Roman" w:cs="Times New Roman"/>
          <w:sz w:val="24"/>
          <w:szCs w:val="24"/>
          <w:lang w:val="en-GB"/>
        </w:rPr>
        <w:t>ons</w:t>
      </w:r>
      <w:r w:rsidR="00603C3A" w:rsidRPr="005009C6">
        <w:rPr>
          <w:rFonts w:ascii="Times New Roman" w:hAnsi="Times New Roman" w:cs="Times New Roman"/>
          <w:sz w:val="24"/>
          <w:szCs w:val="24"/>
          <w:lang w:val="en-GB"/>
        </w:rPr>
        <w:t xml:space="preserve"> (or Benefit Corporations)</w:t>
      </w:r>
      <w:r w:rsidR="007864A0" w:rsidRPr="005009C6">
        <w:rPr>
          <w:rFonts w:ascii="Times New Roman" w:hAnsi="Times New Roman" w:cs="Times New Roman"/>
          <w:sz w:val="24"/>
          <w:szCs w:val="24"/>
          <w:lang w:val="en-GB"/>
        </w:rPr>
        <w:t xml:space="preserve"> </w:t>
      </w:r>
      <w:r w:rsidR="007572F2" w:rsidRPr="005009C6">
        <w:rPr>
          <w:rFonts w:ascii="Times New Roman" w:hAnsi="Times New Roman" w:cs="Times New Roman"/>
          <w:sz w:val="24"/>
          <w:szCs w:val="24"/>
          <w:lang w:val="en-GB"/>
        </w:rPr>
        <w:t>that</w:t>
      </w:r>
      <w:r w:rsidR="007864A0" w:rsidRPr="005009C6">
        <w:rPr>
          <w:rFonts w:ascii="Times New Roman" w:hAnsi="Times New Roman" w:cs="Times New Roman"/>
          <w:sz w:val="24"/>
          <w:szCs w:val="24"/>
          <w:lang w:val="en-GB"/>
        </w:rPr>
        <w:t xml:space="preserve"> are mandated to pursue both shareholder wealth maximisation </w:t>
      </w:r>
      <w:r w:rsidR="007864A0" w:rsidRPr="00EB4E09">
        <w:rPr>
          <w:rFonts w:ascii="Times New Roman" w:hAnsi="Times New Roman" w:cs="Times New Roman"/>
          <w:sz w:val="24"/>
          <w:szCs w:val="24"/>
          <w:lang w:val="en-GB"/>
        </w:rPr>
        <w:t xml:space="preserve">and </w:t>
      </w:r>
      <w:r w:rsidR="007864A0" w:rsidRPr="005009C6">
        <w:rPr>
          <w:rFonts w:ascii="Times New Roman" w:hAnsi="Times New Roman" w:cs="Times New Roman"/>
          <w:sz w:val="24"/>
          <w:szCs w:val="24"/>
          <w:lang w:val="en-GB"/>
        </w:rPr>
        <w:t>altruistic social goals</w:t>
      </w:r>
      <w:r w:rsidRPr="005009C6">
        <w:rPr>
          <w:rFonts w:ascii="Times New Roman" w:hAnsi="Times New Roman" w:cs="Times New Roman"/>
          <w:sz w:val="24"/>
          <w:szCs w:val="24"/>
          <w:lang w:val="en-GB"/>
        </w:rPr>
        <w:t xml:space="preserve"> under a statutory framework</w:t>
      </w:r>
      <w:r w:rsidR="00545F06" w:rsidRPr="005009C6">
        <w:rPr>
          <w:rFonts w:ascii="Times New Roman" w:hAnsi="Times New Roman" w:cs="Times New Roman"/>
          <w:sz w:val="24"/>
          <w:szCs w:val="24"/>
          <w:lang w:val="en-GB"/>
        </w:rPr>
        <w:t xml:space="preserve"> (see</w:t>
      </w:r>
      <w:r w:rsidR="0083429F" w:rsidRPr="005009C6">
        <w:rPr>
          <w:rFonts w:ascii="Times New Roman" w:hAnsi="Times New Roman" w:cs="Times New Roman"/>
          <w:sz w:val="24"/>
          <w:szCs w:val="24"/>
          <w:lang w:val="en-GB"/>
        </w:rPr>
        <w:t>:</w:t>
      </w:r>
      <w:r w:rsidR="00545F06" w:rsidRPr="005009C6">
        <w:rPr>
          <w:rFonts w:ascii="Times New Roman" w:hAnsi="Times New Roman" w:cs="Times New Roman"/>
          <w:sz w:val="24"/>
          <w:szCs w:val="24"/>
          <w:lang w:val="en-GB"/>
        </w:rPr>
        <w:t xml:space="preserve"> </w:t>
      </w:r>
      <w:r w:rsidR="00740C4D" w:rsidRPr="005009C6">
        <w:rPr>
          <w:rFonts w:ascii="Times New Roman" w:hAnsi="Times New Roman" w:cs="Times New Roman"/>
          <w:sz w:val="24"/>
          <w:szCs w:val="24"/>
          <w:lang w:val="en-GB"/>
        </w:rPr>
        <w:t>Hiller, 2013</w:t>
      </w:r>
      <w:r w:rsidR="00545F06" w:rsidRPr="005009C6">
        <w:rPr>
          <w:rFonts w:ascii="Times New Roman" w:hAnsi="Times New Roman" w:cs="Times New Roman"/>
          <w:sz w:val="24"/>
          <w:szCs w:val="24"/>
          <w:lang w:val="en-GB"/>
        </w:rPr>
        <w:t>)</w:t>
      </w:r>
      <w:r w:rsidR="007864A0" w:rsidRPr="005009C6">
        <w:rPr>
          <w:rFonts w:ascii="Times New Roman" w:hAnsi="Times New Roman" w:cs="Times New Roman"/>
          <w:sz w:val="24"/>
          <w:szCs w:val="24"/>
          <w:lang w:val="en-GB"/>
        </w:rPr>
        <w:t xml:space="preserve"> represents an intriguing context within which to </w:t>
      </w:r>
      <w:r w:rsidRPr="005009C6">
        <w:rPr>
          <w:rFonts w:ascii="Times New Roman" w:hAnsi="Times New Roman" w:cs="Times New Roman"/>
          <w:sz w:val="24"/>
          <w:szCs w:val="24"/>
          <w:lang w:val="en-GB"/>
        </w:rPr>
        <w:t xml:space="preserve">extend </w:t>
      </w:r>
      <w:r w:rsidR="00567B4B">
        <w:rPr>
          <w:rFonts w:ascii="Times New Roman" w:hAnsi="Times New Roman" w:cs="Times New Roman"/>
          <w:sz w:val="24"/>
          <w:szCs w:val="24"/>
          <w:lang w:val="en-GB"/>
        </w:rPr>
        <w:t>research questions to</w:t>
      </w:r>
      <w:r w:rsidR="00545F06"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hybrid</w:t>
      </w:r>
      <w:r w:rsidR="00545F06" w:rsidRPr="005009C6">
        <w:rPr>
          <w:rFonts w:ascii="Times New Roman" w:hAnsi="Times New Roman" w:cs="Times New Roman"/>
          <w:sz w:val="24"/>
          <w:szCs w:val="24"/>
          <w:lang w:val="en-GB"/>
        </w:rPr>
        <w:t xml:space="preserve"> </w:t>
      </w:r>
      <w:r w:rsidR="00F12593" w:rsidRPr="005009C6">
        <w:rPr>
          <w:rFonts w:ascii="Times New Roman" w:hAnsi="Times New Roman" w:cs="Times New Roman"/>
          <w:sz w:val="24"/>
          <w:szCs w:val="24"/>
          <w:lang w:val="en-GB"/>
        </w:rPr>
        <w:t>organization</w:t>
      </w:r>
      <w:r w:rsidR="00545F06" w:rsidRPr="005009C6">
        <w:rPr>
          <w:rFonts w:ascii="Times New Roman" w:hAnsi="Times New Roman" w:cs="Times New Roman"/>
          <w:sz w:val="24"/>
          <w:szCs w:val="24"/>
          <w:lang w:val="en-GB"/>
        </w:rPr>
        <w:t>al forms</w:t>
      </w:r>
      <w:r w:rsidR="00593674" w:rsidRPr="005009C6">
        <w:rPr>
          <w:rStyle w:val="FootnoteReference"/>
          <w:rFonts w:ascii="Times New Roman" w:hAnsi="Times New Roman" w:cs="Times New Roman"/>
          <w:sz w:val="24"/>
          <w:szCs w:val="24"/>
          <w:lang w:val="en-GB"/>
        </w:rPr>
        <w:footnoteReference w:id="3"/>
      </w:r>
      <w:r w:rsidR="007864A0" w:rsidRPr="005009C6">
        <w:rPr>
          <w:rFonts w:ascii="Times New Roman" w:hAnsi="Times New Roman" w:cs="Times New Roman"/>
          <w:sz w:val="24"/>
          <w:szCs w:val="24"/>
          <w:lang w:val="en-GB"/>
        </w:rPr>
        <w:t xml:space="preserve">. </w:t>
      </w:r>
      <w:r w:rsidR="004D743A" w:rsidRPr="005009C6">
        <w:rPr>
          <w:rFonts w:ascii="Times New Roman" w:hAnsi="Times New Roman" w:cs="Times New Roman"/>
          <w:sz w:val="24"/>
          <w:szCs w:val="24"/>
          <w:lang w:val="en-GB"/>
        </w:rPr>
        <w:t xml:space="preserve">B Corporation statutes have opened up a space for social enterprises to legally articulate </w:t>
      </w:r>
      <w:r w:rsidR="001D5097" w:rsidRPr="005009C6">
        <w:rPr>
          <w:rFonts w:ascii="Times New Roman" w:hAnsi="Times New Roman" w:cs="Times New Roman"/>
          <w:sz w:val="24"/>
          <w:szCs w:val="24"/>
          <w:lang w:val="en-GB"/>
        </w:rPr>
        <w:t xml:space="preserve">a </w:t>
      </w:r>
      <w:r w:rsidR="004D743A" w:rsidRPr="005009C6">
        <w:rPr>
          <w:rFonts w:ascii="Times New Roman" w:hAnsi="Times New Roman" w:cs="Times New Roman"/>
          <w:sz w:val="24"/>
          <w:szCs w:val="24"/>
          <w:lang w:val="en-GB"/>
        </w:rPr>
        <w:t>dual mission</w:t>
      </w:r>
      <w:r w:rsidR="00603C3A" w:rsidRPr="005009C6">
        <w:rPr>
          <w:rFonts w:ascii="Times New Roman" w:hAnsi="Times New Roman" w:cs="Times New Roman"/>
          <w:sz w:val="24"/>
          <w:szCs w:val="24"/>
          <w:lang w:val="en-GB"/>
        </w:rPr>
        <w:t>,</w:t>
      </w:r>
      <w:r w:rsidR="000C4FC5" w:rsidRPr="005009C6">
        <w:rPr>
          <w:rFonts w:ascii="Times New Roman" w:hAnsi="Times New Roman" w:cs="Times New Roman"/>
          <w:sz w:val="24"/>
          <w:szCs w:val="24"/>
          <w:lang w:val="en-GB"/>
        </w:rPr>
        <w:t xml:space="preserve"> </w:t>
      </w:r>
      <w:r w:rsidR="004A1D35" w:rsidRPr="005009C6">
        <w:rPr>
          <w:rFonts w:ascii="Times New Roman" w:hAnsi="Times New Roman" w:cs="Times New Roman"/>
          <w:sz w:val="24"/>
          <w:szCs w:val="24"/>
          <w:lang w:val="en-GB"/>
        </w:rPr>
        <w:t xml:space="preserve">thereby implying </w:t>
      </w:r>
      <w:r w:rsidR="000C4FC5" w:rsidRPr="005009C6">
        <w:rPr>
          <w:rFonts w:ascii="Times New Roman" w:hAnsi="Times New Roman" w:cs="Times New Roman"/>
          <w:sz w:val="24"/>
          <w:szCs w:val="24"/>
          <w:lang w:val="en-GB"/>
        </w:rPr>
        <w:t>that t</w:t>
      </w:r>
      <w:r w:rsidR="007864A0" w:rsidRPr="005009C6">
        <w:rPr>
          <w:rFonts w:ascii="Times New Roman" w:hAnsi="Times New Roman" w:cs="Times New Roman"/>
          <w:sz w:val="24"/>
          <w:szCs w:val="24"/>
          <w:lang w:val="en-GB"/>
        </w:rPr>
        <w:t xml:space="preserve">he nature and process of </w:t>
      </w:r>
      <w:r w:rsidR="005D3C1F" w:rsidRPr="005009C6">
        <w:rPr>
          <w:rFonts w:ascii="Times New Roman" w:hAnsi="Times New Roman" w:cs="Times New Roman"/>
          <w:sz w:val="24"/>
          <w:szCs w:val="24"/>
          <w:lang w:val="en-GB"/>
        </w:rPr>
        <w:t xml:space="preserve">their </w:t>
      </w:r>
      <w:r w:rsidR="007864A0" w:rsidRPr="005009C6">
        <w:rPr>
          <w:rFonts w:ascii="Times New Roman" w:hAnsi="Times New Roman" w:cs="Times New Roman"/>
          <w:sz w:val="24"/>
          <w:szCs w:val="24"/>
          <w:lang w:val="en-GB"/>
        </w:rPr>
        <w:t>reporting and its impacts on wider stakehold</w:t>
      </w:r>
      <w:r w:rsidR="004A1D35" w:rsidRPr="005009C6">
        <w:rPr>
          <w:rFonts w:ascii="Times New Roman" w:hAnsi="Times New Roman" w:cs="Times New Roman"/>
          <w:sz w:val="24"/>
          <w:szCs w:val="24"/>
          <w:lang w:val="en-GB"/>
        </w:rPr>
        <w:t xml:space="preserve">ers should be </w:t>
      </w:r>
      <w:r w:rsidR="007864A0" w:rsidRPr="005009C6">
        <w:rPr>
          <w:rFonts w:ascii="Times New Roman" w:hAnsi="Times New Roman" w:cs="Times New Roman"/>
          <w:sz w:val="24"/>
          <w:szCs w:val="24"/>
          <w:lang w:val="en-GB"/>
        </w:rPr>
        <w:t xml:space="preserve">of </w:t>
      </w:r>
      <w:r w:rsidR="004A1D35" w:rsidRPr="005009C6">
        <w:rPr>
          <w:rFonts w:ascii="Times New Roman" w:hAnsi="Times New Roman" w:cs="Times New Roman"/>
          <w:sz w:val="24"/>
          <w:szCs w:val="24"/>
          <w:lang w:val="en-GB"/>
        </w:rPr>
        <w:t>considerable</w:t>
      </w:r>
      <w:r w:rsidR="00A2326F" w:rsidRPr="005009C6">
        <w:rPr>
          <w:rFonts w:ascii="Times New Roman" w:hAnsi="Times New Roman" w:cs="Times New Roman"/>
          <w:sz w:val="24"/>
          <w:szCs w:val="24"/>
          <w:lang w:val="en-GB"/>
        </w:rPr>
        <w:t xml:space="preserve"> research</w:t>
      </w:r>
      <w:r w:rsidR="004A1D35" w:rsidRPr="005009C6">
        <w:rPr>
          <w:rFonts w:ascii="Times New Roman" w:hAnsi="Times New Roman" w:cs="Times New Roman"/>
          <w:sz w:val="24"/>
          <w:szCs w:val="24"/>
          <w:lang w:val="en-GB"/>
        </w:rPr>
        <w:t xml:space="preserve"> </w:t>
      </w:r>
      <w:r w:rsidR="007864A0" w:rsidRPr="005009C6">
        <w:rPr>
          <w:rFonts w:ascii="Times New Roman" w:hAnsi="Times New Roman" w:cs="Times New Roman"/>
          <w:sz w:val="24"/>
          <w:szCs w:val="24"/>
          <w:lang w:val="en-GB"/>
        </w:rPr>
        <w:t>interest</w:t>
      </w:r>
      <w:r w:rsidR="005D3C1F" w:rsidRPr="005009C6">
        <w:rPr>
          <w:rFonts w:ascii="Times New Roman" w:hAnsi="Times New Roman" w:cs="Times New Roman"/>
          <w:sz w:val="24"/>
          <w:szCs w:val="24"/>
          <w:lang w:val="en-GB"/>
        </w:rPr>
        <w:t xml:space="preserve">, particularly from an accountability </w:t>
      </w:r>
      <w:r w:rsidR="00603C3A" w:rsidRPr="005009C6">
        <w:rPr>
          <w:rFonts w:ascii="Times New Roman" w:hAnsi="Times New Roman" w:cs="Times New Roman"/>
          <w:sz w:val="24"/>
          <w:szCs w:val="24"/>
          <w:lang w:val="en-GB"/>
        </w:rPr>
        <w:t>and decision-making perspective</w:t>
      </w:r>
      <w:r w:rsidR="000C4FC5" w:rsidRPr="005009C6">
        <w:rPr>
          <w:rFonts w:ascii="Times New Roman" w:hAnsi="Times New Roman" w:cs="Times New Roman"/>
          <w:sz w:val="24"/>
          <w:szCs w:val="24"/>
          <w:lang w:val="en-GB"/>
        </w:rPr>
        <w:t xml:space="preserve">. </w:t>
      </w:r>
    </w:p>
    <w:p w14:paraId="7704FD32" w14:textId="6FB14CFB" w:rsidR="00FD7700" w:rsidRPr="005009C6" w:rsidRDefault="000C4FC5"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S</w:t>
      </w:r>
      <w:r w:rsidR="00545F06" w:rsidRPr="005009C6">
        <w:rPr>
          <w:rFonts w:ascii="Times New Roman" w:hAnsi="Times New Roman" w:cs="Times New Roman"/>
          <w:sz w:val="24"/>
          <w:szCs w:val="24"/>
          <w:lang w:val="en-GB"/>
        </w:rPr>
        <w:t xml:space="preserve">tudying </w:t>
      </w:r>
      <w:r w:rsidR="00B942DD" w:rsidRPr="005009C6">
        <w:rPr>
          <w:rFonts w:ascii="Times New Roman" w:hAnsi="Times New Roman" w:cs="Times New Roman"/>
          <w:sz w:val="24"/>
          <w:szCs w:val="24"/>
          <w:lang w:val="en-GB"/>
        </w:rPr>
        <w:t xml:space="preserve">reporting </w:t>
      </w:r>
      <w:r w:rsidR="00B105F4" w:rsidRPr="005009C6">
        <w:rPr>
          <w:rFonts w:ascii="Times New Roman" w:hAnsi="Times New Roman" w:cs="Times New Roman"/>
          <w:sz w:val="24"/>
          <w:szCs w:val="24"/>
          <w:lang w:val="en-GB"/>
        </w:rPr>
        <w:t xml:space="preserve">and decision-making </w:t>
      </w:r>
      <w:r w:rsidR="00545F06" w:rsidRPr="005009C6">
        <w:rPr>
          <w:rFonts w:ascii="Times New Roman" w:hAnsi="Times New Roman" w:cs="Times New Roman"/>
          <w:sz w:val="24"/>
          <w:szCs w:val="24"/>
          <w:lang w:val="en-GB"/>
        </w:rPr>
        <w:t>experiments</w:t>
      </w:r>
      <w:r w:rsidR="00B942DD" w:rsidRPr="005009C6">
        <w:rPr>
          <w:rFonts w:ascii="Times New Roman" w:hAnsi="Times New Roman" w:cs="Times New Roman"/>
          <w:sz w:val="24"/>
          <w:szCs w:val="24"/>
          <w:lang w:val="en-GB"/>
        </w:rPr>
        <w:t xml:space="preserve"> </w:t>
      </w:r>
      <w:r w:rsidR="00B105F4" w:rsidRPr="005009C6">
        <w:rPr>
          <w:rFonts w:ascii="Times New Roman" w:hAnsi="Times New Roman" w:cs="Times New Roman"/>
          <w:sz w:val="24"/>
          <w:szCs w:val="24"/>
          <w:lang w:val="en-GB"/>
        </w:rPr>
        <w:t>among B Corporations</w:t>
      </w:r>
      <w:r w:rsidR="004A1D35" w:rsidRPr="005009C6">
        <w:rPr>
          <w:rFonts w:ascii="Times New Roman" w:hAnsi="Times New Roman" w:cs="Times New Roman"/>
          <w:sz w:val="24"/>
          <w:szCs w:val="24"/>
          <w:lang w:val="en-GB"/>
        </w:rPr>
        <w:t xml:space="preserve"> </w:t>
      </w:r>
      <w:r w:rsidR="007864A0" w:rsidRPr="005009C6">
        <w:rPr>
          <w:rFonts w:ascii="Times New Roman" w:hAnsi="Times New Roman" w:cs="Times New Roman"/>
          <w:sz w:val="24"/>
          <w:szCs w:val="24"/>
          <w:lang w:val="en-GB"/>
        </w:rPr>
        <w:t>has the poten</w:t>
      </w:r>
      <w:r w:rsidR="00545F06" w:rsidRPr="005009C6">
        <w:rPr>
          <w:rFonts w:ascii="Times New Roman" w:hAnsi="Times New Roman" w:cs="Times New Roman"/>
          <w:sz w:val="24"/>
          <w:szCs w:val="24"/>
          <w:lang w:val="en-GB"/>
        </w:rPr>
        <w:t>t</w:t>
      </w:r>
      <w:r w:rsidR="007864A0" w:rsidRPr="005009C6">
        <w:rPr>
          <w:rFonts w:ascii="Times New Roman" w:hAnsi="Times New Roman" w:cs="Times New Roman"/>
          <w:sz w:val="24"/>
          <w:szCs w:val="24"/>
          <w:lang w:val="en-GB"/>
        </w:rPr>
        <w:t xml:space="preserve">ial to open up unique new examples of </w:t>
      </w:r>
      <w:r w:rsidR="00545F06" w:rsidRPr="005009C6">
        <w:rPr>
          <w:rFonts w:ascii="Times New Roman" w:hAnsi="Times New Roman" w:cs="Times New Roman"/>
          <w:sz w:val="24"/>
          <w:szCs w:val="24"/>
          <w:lang w:val="en-GB"/>
        </w:rPr>
        <w:t>‘</w:t>
      </w:r>
      <w:r w:rsidR="007864A0" w:rsidRPr="005009C6">
        <w:rPr>
          <w:rFonts w:ascii="Times New Roman" w:hAnsi="Times New Roman" w:cs="Times New Roman"/>
          <w:sz w:val="24"/>
          <w:szCs w:val="24"/>
          <w:lang w:val="en-GB"/>
        </w:rPr>
        <w:t xml:space="preserve">accounting </w:t>
      </w:r>
      <w:r w:rsidR="00B942DD" w:rsidRPr="005009C6">
        <w:rPr>
          <w:rFonts w:ascii="Times New Roman" w:hAnsi="Times New Roman" w:cs="Times New Roman"/>
          <w:sz w:val="24"/>
          <w:szCs w:val="24"/>
          <w:lang w:val="en-GB"/>
        </w:rPr>
        <w:t xml:space="preserve">for social sustainability </w:t>
      </w:r>
      <w:r w:rsidR="007864A0" w:rsidRPr="005009C6">
        <w:rPr>
          <w:rFonts w:ascii="Times New Roman" w:hAnsi="Times New Roman" w:cs="Times New Roman"/>
          <w:sz w:val="24"/>
          <w:szCs w:val="24"/>
          <w:lang w:val="en-GB"/>
        </w:rPr>
        <w:t>in action</w:t>
      </w:r>
      <w:r w:rsidR="00545F06" w:rsidRPr="005009C6">
        <w:rPr>
          <w:rFonts w:ascii="Times New Roman" w:hAnsi="Times New Roman" w:cs="Times New Roman"/>
          <w:sz w:val="24"/>
          <w:szCs w:val="24"/>
          <w:lang w:val="en-GB"/>
        </w:rPr>
        <w:t>’</w:t>
      </w:r>
      <w:r w:rsidR="00A2326F" w:rsidRPr="005009C6">
        <w:rPr>
          <w:rFonts w:ascii="Times New Roman" w:hAnsi="Times New Roman" w:cs="Times New Roman"/>
          <w:sz w:val="24"/>
          <w:szCs w:val="24"/>
          <w:lang w:val="en-GB"/>
        </w:rPr>
        <w:t>, particularly</w:t>
      </w:r>
      <w:r w:rsidR="007864A0" w:rsidRPr="005009C6">
        <w:rPr>
          <w:rFonts w:ascii="Times New Roman" w:hAnsi="Times New Roman" w:cs="Times New Roman"/>
          <w:sz w:val="24"/>
          <w:szCs w:val="24"/>
          <w:lang w:val="en-GB"/>
        </w:rPr>
        <w:t xml:space="preserve"> </w:t>
      </w:r>
      <w:r w:rsidR="00A2326F" w:rsidRPr="005009C6">
        <w:rPr>
          <w:rFonts w:ascii="Times New Roman" w:hAnsi="Times New Roman" w:cs="Times New Roman"/>
          <w:sz w:val="24"/>
          <w:szCs w:val="24"/>
          <w:lang w:val="en-GB"/>
        </w:rPr>
        <w:t xml:space="preserve">where </w:t>
      </w:r>
      <w:r w:rsidR="00F12593" w:rsidRPr="005009C6">
        <w:rPr>
          <w:rFonts w:ascii="Times New Roman" w:hAnsi="Times New Roman" w:cs="Times New Roman"/>
          <w:sz w:val="24"/>
          <w:szCs w:val="24"/>
          <w:lang w:val="en-GB"/>
        </w:rPr>
        <w:t>organization</w:t>
      </w:r>
      <w:r w:rsidR="00A2326F" w:rsidRPr="005009C6">
        <w:rPr>
          <w:rFonts w:ascii="Times New Roman" w:hAnsi="Times New Roman" w:cs="Times New Roman"/>
          <w:sz w:val="24"/>
          <w:szCs w:val="24"/>
          <w:lang w:val="en-GB"/>
        </w:rPr>
        <w:t xml:space="preserve">al logics </w:t>
      </w:r>
      <w:r w:rsidR="008E777D" w:rsidRPr="005009C6">
        <w:rPr>
          <w:rFonts w:ascii="Times New Roman" w:hAnsi="Times New Roman" w:cs="Times New Roman"/>
          <w:sz w:val="24"/>
          <w:szCs w:val="24"/>
          <w:lang w:val="en-GB"/>
        </w:rPr>
        <w:t>are likely to</w:t>
      </w:r>
      <w:r w:rsidR="001D5097" w:rsidRPr="005009C6">
        <w:rPr>
          <w:rFonts w:ascii="Times New Roman" w:hAnsi="Times New Roman" w:cs="Times New Roman"/>
          <w:sz w:val="24"/>
          <w:szCs w:val="24"/>
          <w:lang w:val="en-GB"/>
        </w:rPr>
        <w:t xml:space="preserve"> </w:t>
      </w:r>
      <w:r w:rsidR="00A2326F" w:rsidRPr="005009C6">
        <w:rPr>
          <w:rFonts w:ascii="Times New Roman" w:hAnsi="Times New Roman" w:cs="Times New Roman"/>
          <w:sz w:val="24"/>
          <w:szCs w:val="24"/>
          <w:lang w:val="en-GB"/>
        </w:rPr>
        <w:t xml:space="preserve">collide, </w:t>
      </w:r>
      <w:r w:rsidR="007864A0" w:rsidRPr="005009C6">
        <w:rPr>
          <w:rFonts w:ascii="Times New Roman" w:hAnsi="Times New Roman" w:cs="Times New Roman"/>
          <w:sz w:val="24"/>
          <w:szCs w:val="24"/>
          <w:lang w:val="en-GB"/>
        </w:rPr>
        <w:t xml:space="preserve">as well as guiding </w:t>
      </w:r>
      <w:r w:rsidR="00545F06" w:rsidRPr="005009C6">
        <w:rPr>
          <w:rFonts w:ascii="Times New Roman" w:hAnsi="Times New Roman" w:cs="Times New Roman"/>
          <w:sz w:val="24"/>
          <w:szCs w:val="24"/>
          <w:lang w:val="en-GB"/>
        </w:rPr>
        <w:t>future</w:t>
      </w:r>
      <w:r w:rsidR="007864A0" w:rsidRPr="005009C6">
        <w:rPr>
          <w:rFonts w:ascii="Times New Roman" w:hAnsi="Times New Roman" w:cs="Times New Roman"/>
          <w:sz w:val="24"/>
          <w:szCs w:val="24"/>
          <w:lang w:val="en-GB"/>
        </w:rPr>
        <w:t xml:space="preserve"> reporting</w:t>
      </w:r>
      <w:r w:rsidR="00545F06" w:rsidRPr="005009C6">
        <w:rPr>
          <w:rFonts w:ascii="Times New Roman" w:hAnsi="Times New Roman" w:cs="Times New Roman"/>
          <w:sz w:val="24"/>
          <w:szCs w:val="24"/>
          <w:lang w:val="en-GB"/>
        </w:rPr>
        <w:t xml:space="preserve"> developments</w:t>
      </w:r>
      <w:r w:rsidR="007864A0" w:rsidRPr="005009C6">
        <w:rPr>
          <w:rFonts w:ascii="Times New Roman" w:hAnsi="Times New Roman" w:cs="Times New Roman"/>
          <w:sz w:val="24"/>
          <w:szCs w:val="24"/>
          <w:lang w:val="en-GB"/>
        </w:rPr>
        <w:t xml:space="preserve"> </w:t>
      </w:r>
      <w:r w:rsidR="00545F06" w:rsidRPr="005009C6">
        <w:rPr>
          <w:rFonts w:ascii="Times New Roman" w:hAnsi="Times New Roman" w:cs="Times New Roman"/>
          <w:sz w:val="24"/>
          <w:szCs w:val="24"/>
          <w:lang w:val="en-GB"/>
        </w:rPr>
        <w:t xml:space="preserve">in </w:t>
      </w:r>
      <w:r w:rsidRPr="005009C6">
        <w:rPr>
          <w:rFonts w:ascii="Times New Roman" w:hAnsi="Times New Roman" w:cs="Times New Roman"/>
          <w:sz w:val="24"/>
          <w:szCs w:val="24"/>
          <w:lang w:val="en-GB"/>
        </w:rPr>
        <w:t xml:space="preserve">accounting for social sustainability in </w:t>
      </w:r>
      <w:r w:rsidR="00545F06" w:rsidRPr="005009C6">
        <w:rPr>
          <w:rFonts w:ascii="Times New Roman" w:hAnsi="Times New Roman" w:cs="Times New Roman"/>
          <w:sz w:val="24"/>
          <w:szCs w:val="24"/>
          <w:lang w:val="en-GB"/>
        </w:rPr>
        <w:t>conventional</w:t>
      </w:r>
      <w:r w:rsidR="007864A0" w:rsidRPr="005009C6">
        <w:rPr>
          <w:rFonts w:ascii="Times New Roman" w:hAnsi="Times New Roman" w:cs="Times New Roman"/>
          <w:sz w:val="24"/>
          <w:szCs w:val="24"/>
          <w:lang w:val="en-GB"/>
        </w:rPr>
        <w:t xml:space="preserve"> corporations. </w:t>
      </w:r>
      <w:r w:rsidR="00F525E5" w:rsidRPr="005009C6">
        <w:rPr>
          <w:rFonts w:ascii="Times New Roman" w:hAnsi="Times New Roman" w:cs="Times New Roman"/>
          <w:sz w:val="24"/>
          <w:szCs w:val="24"/>
          <w:lang w:val="en-GB"/>
        </w:rPr>
        <w:t xml:space="preserve">Addressing research questions about </w:t>
      </w:r>
      <w:r w:rsidR="00B51E4C" w:rsidRPr="005009C6">
        <w:rPr>
          <w:rFonts w:ascii="Times New Roman" w:hAnsi="Times New Roman" w:cs="Times New Roman"/>
          <w:sz w:val="24"/>
          <w:szCs w:val="24"/>
          <w:lang w:val="en-GB"/>
        </w:rPr>
        <w:t xml:space="preserve">these </w:t>
      </w:r>
      <w:r w:rsidR="00A2326F" w:rsidRPr="005009C6">
        <w:rPr>
          <w:rFonts w:ascii="Times New Roman" w:hAnsi="Times New Roman" w:cs="Times New Roman"/>
          <w:sz w:val="24"/>
          <w:szCs w:val="24"/>
          <w:lang w:val="en-GB"/>
        </w:rPr>
        <w:t xml:space="preserve">new </w:t>
      </w:r>
      <w:r w:rsidR="00F12593" w:rsidRPr="005009C6">
        <w:rPr>
          <w:rFonts w:ascii="Times New Roman" w:hAnsi="Times New Roman" w:cs="Times New Roman"/>
          <w:sz w:val="24"/>
          <w:szCs w:val="24"/>
          <w:lang w:val="en-GB"/>
        </w:rPr>
        <w:t>organization</w:t>
      </w:r>
      <w:r w:rsidR="00A2326F" w:rsidRPr="005009C6">
        <w:rPr>
          <w:rFonts w:ascii="Times New Roman" w:hAnsi="Times New Roman" w:cs="Times New Roman"/>
          <w:sz w:val="24"/>
          <w:szCs w:val="24"/>
          <w:lang w:val="en-GB"/>
        </w:rPr>
        <w:t xml:space="preserve">al contexts will help us understand better how </w:t>
      </w:r>
      <w:r w:rsidR="00B51E4C" w:rsidRPr="005009C6">
        <w:rPr>
          <w:rFonts w:ascii="Times New Roman" w:hAnsi="Times New Roman" w:cs="Times New Roman"/>
          <w:sz w:val="24"/>
          <w:szCs w:val="24"/>
          <w:lang w:val="en-GB"/>
        </w:rPr>
        <w:t xml:space="preserve">diverse </w:t>
      </w:r>
      <w:r w:rsidR="00F12593" w:rsidRPr="005009C6">
        <w:rPr>
          <w:rFonts w:ascii="Times New Roman" w:hAnsi="Times New Roman" w:cs="Times New Roman"/>
          <w:sz w:val="24"/>
          <w:szCs w:val="24"/>
          <w:lang w:val="en-GB"/>
        </w:rPr>
        <w:t>organization</w:t>
      </w:r>
      <w:r w:rsidR="00B51E4C" w:rsidRPr="005009C6">
        <w:rPr>
          <w:rFonts w:ascii="Times New Roman" w:hAnsi="Times New Roman" w:cs="Times New Roman"/>
          <w:sz w:val="24"/>
          <w:szCs w:val="24"/>
          <w:lang w:val="en-GB"/>
        </w:rPr>
        <w:t>s</w:t>
      </w:r>
      <w:r w:rsidR="00A2326F" w:rsidRPr="005009C6">
        <w:rPr>
          <w:rFonts w:ascii="Times New Roman" w:hAnsi="Times New Roman" w:cs="Times New Roman"/>
          <w:sz w:val="24"/>
          <w:szCs w:val="24"/>
          <w:lang w:val="en-GB"/>
        </w:rPr>
        <w:t xml:space="preserve"> </w:t>
      </w:r>
      <w:r w:rsidR="00B51E4C" w:rsidRPr="005009C6">
        <w:rPr>
          <w:rFonts w:ascii="Times New Roman" w:hAnsi="Times New Roman" w:cs="Times New Roman"/>
          <w:sz w:val="24"/>
          <w:szCs w:val="24"/>
          <w:lang w:val="en-GB"/>
        </w:rPr>
        <w:t>seek</w:t>
      </w:r>
      <w:r w:rsidR="00A2326F" w:rsidRPr="005009C6">
        <w:rPr>
          <w:rFonts w:ascii="Times New Roman" w:hAnsi="Times New Roman" w:cs="Times New Roman"/>
          <w:sz w:val="24"/>
          <w:szCs w:val="24"/>
          <w:lang w:val="en-GB"/>
        </w:rPr>
        <w:t xml:space="preserve"> to account for </w:t>
      </w:r>
      <w:r w:rsidR="00B51E4C" w:rsidRPr="005009C6">
        <w:rPr>
          <w:rFonts w:ascii="Times New Roman" w:hAnsi="Times New Roman" w:cs="Times New Roman"/>
          <w:sz w:val="24"/>
          <w:szCs w:val="24"/>
          <w:lang w:val="en-GB"/>
        </w:rPr>
        <w:t xml:space="preserve">issues of </w:t>
      </w:r>
      <w:r w:rsidR="00A2326F" w:rsidRPr="005009C6">
        <w:rPr>
          <w:rFonts w:ascii="Times New Roman" w:hAnsi="Times New Roman" w:cs="Times New Roman"/>
          <w:sz w:val="24"/>
          <w:szCs w:val="24"/>
          <w:lang w:val="en-GB"/>
        </w:rPr>
        <w:t>social sustainability</w:t>
      </w:r>
      <w:r w:rsidR="007572F2" w:rsidRPr="005009C6">
        <w:rPr>
          <w:rFonts w:ascii="Times New Roman" w:hAnsi="Times New Roman" w:cs="Times New Roman"/>
          <w:sz w:val="24"/>
          <w:szCs w:val="24"/>
          <w:lang w:val="en-GB"/>
        </w:rPr>
        <w:t xml:space="preserve"> and how their </w:t>
      </w:r>
      <w:r w:rsidR="002E58A8">
        <w:rPr>
          <w:rFonts w:ascii="Times New Roman" w:hAnsi="Times New Roman" w:cs="Times New Roman"/>
          <w:sz w:val="24"/>
          <w:szCs w:val="24"/>
          <w:lang w:val="en-GB"/>
        </w:rPr>
        <w:t xml:space="preserve">frequently </w:t>
      </w:r>
      <w:r w:rsidR="007572F2" w:rsidRPr="005009C6">
        <w:rPr>
          <w:rFonts w:ascii="Times New Roman" w:hAnsi="Times New Roman" w:cs="Times New Roman"/>
          <w:sz w:val="24"/>
          <w:szCs w:val="24"/>
          <w:lang w:val="en-GB"/>
        </w:rPr>
        <w:t>broader user base engage</w:t>
      </w:r>
      <w:r w:rsidR="00D96F10" w:rsidRPr="005009C6">
        <w:rPr>
          <w:rFonts w:ascii="Times New Roman" w:hAnsi="Times New Roman" w:cs="Times New Roman"/>
          <w:sz w:val="24"/>
          <w:szCs w:val="24"/>
          <w:lang w:val="en-GB"/>
        </w:rPr>
        <w:t>s</w:t>
      </w:r>
      <w:r w:rsidR="007572F2" w:rsidRPr="005009C6">
        <w:rPr>
          <w:rFonts w:ascii="Times New Roman" w:hAnsi="Times New Roman" w:cs="Times New Roman"/>
          <w:sz w:val="24"/>
          <w:szCs w:val="24"/>
          <w:lang w:val="en-GB"/>
        </w:rPr>
        <w:t xml:space="preserve"> with this accounting. </w:t>
      </w:r>
      <w:r w:rsidR="00A2326F" w:rsidRPr="005009C6">
        <w:rPr>
          <w:rFonts w:ascii="Times New Roman" w:hAnsi="Times New Roman" w:cs="Times New Roman"/>
          <w:sz w:val="24"/>
          <w:szCs w:val="24"/>
          <w:lang w:val="en-GB"/>
        </w:rPr>
        <w:t xml:space="preserve">This </w:t>
      </w:r>
      <w:r w:rsidR="00B51E4C" w:rsidRPr="005009C6">
        <w:rPr>
          <w:rFonts w:ascii="Times New Roman" w:hAnsi="Times New Roman" w:cs="Times New Roman"/>
          <w:sz w:val="24"/>
          <w:szCs w:val="24"/>
          <w:lang w:val="en-GB"/>
        </w:rPr>
        <w:t>w</w:t>
      </w:r>
      <w:r w:rsidR="00A2326F" w:rsidRPr="005009C6">
        <w:rPr>
          <w:rFonts w:ascii="Times New Roman" w:hAnsi="Times New Roman" w:cs="Times New Roman"/>
          <w:sz w:val="24"/>
          <w:szCs w:val="24"/>
          <w:lang w:val="en-GB"/>
        </w:rPr>
        <w:t>ould also facilitate greater use of comparative studies e</w:t>
      </w:r>
      <w:r w:rsidR="00071747" w:rsidRPr="005009C6">
        <w:rPr>
          <w:rFonts w:ascii="Times New Roman" w:hAnsi="Times New Roman" w:cs="Times New Roman"/>
          <w:sz w:val="24"/>
          <w:szCs w:val="24"/>
          <w:lang w:val="en-GB"/>
        </w:rPr>
        <w:t xml:space="preserve">xamining </w:t>
      </w:r>
      <w:r w:rsidR="00A2326F" w:rsidRPr="005009C6">
        <w:rPr>
          <w:rFonts w:ascii="Times New Roman" w:hAnsi="Times New Roman" w:cs="Times New Roman"/>
          <w:sz w:val="24"/>
          <w:szCs w:val="24"/>
          <w:lang w:val="en-GB"/>
        </w:rPr>
        <w:t>how and why various form</w:t>
      </w:r>
      <w:r w:rsidR="00071747" w:rsidRPr="005009C6">
        <w:rPr>
          <w:rFonts w:ascii="Times New Roman" w:hAnsi="Times New Roman" w:cs="Times New Roman"/>
          <w:sz w:val="24"/>
          <w:szCs w:val="24"/>
          <w:lang w:val="en-GB"/>
        </w:rPr>
        <w:t>s</w:t>
      </w:r>
      <w:r w:rsidR="00A2326F" w:rsidRPr="005009C6">
        <w:rPr>
          <w:rFonts w:ascii="Times New Roman" w:hAnsi="Times New Roman" w:cs="Times New Roman"/>
          <w:sz w:val="24"/>
          <w:szCs w:val="24"/>
          <w:lang w:val="en-GB"/>
        </w:rPr>
        <w:t xml:space="preserve"> of </w:t>
      </w:r>
      <w:r w:rsidR="00A2326F" w:rsidRPr="005009C6">
        <w:rPr>
          <w:rFonts w:ascii="Times New Roman" w:hAnsi="Times New Roman" w:cs="Times New Roman"/>
          <w:sz w:val="24"/>
          <w:szCs w:val="24"/>
          <w:lang w:val="en-GB"/>
        </w:rPr>
        <w:lastRenderedPageBreak/>
        <w:t xml:space="preserve">accounting for social sustainability proliferate and how </w:t>
      </w:r>
      <w:proofErr w:type="gramStart"/>
      <w:r w:rsidR="00A2326F" w:rsidRPr="005009C6">
        <w:rPr>
          <w:rFonts w:ascii="Times New Roman" w:hAnsi="Times New Roman" w:cs="Times New Roman"/>
          <w:sz w:val="24"/>
          <w:szCs w:val="24"/>
          <w:lang w:val="en-GB"/>
        </w:rPr>
        <w:t>these practices are inf</w:t>
      </w:r>
      <w:r w:rsidR="00071747" w:rsidRPr="005009C6">
        <w:rPr>
          <w:rFonts w:ascii="Times New Roman" w:hAnsi="Times New Roman" w:cs="Times New Roman"/>
          <w:sz w:val="24"/>
          <w:szCs w:val="24"/>
          <w:lang w:val="en-GB"/>
        </w:rPr>
        <w:t>lu</w:t>
      </w:r>
      <w:r w:rsidR="007572F2" w:rsidRPr="005009C6">
        <w:rPr>
          <w:rFonts w:ascii="Times New Roman" w:hAnsi="Times New Roman" w:cs="Times New Roman"/>
          <w:sz w:val="24"/>
          <w:szCs w:val="24"/>
          <w:lang w:val="en-GB"/>
        </w:rPr>
        <w:t xml:space="preserve">enced by </w:t>
      </w:r>
      <w:r w:rsidR="00A2326F" w:rsidRPr="005009C6">
        <w:rPr>
          <w:rFonts w:ascii="Times New Roman" w:hAnsi="Times New Roman" w:cs="Times New Roman"/>
          <w:sz w:val="24"/>
          <w:szCs w:val="24"/>
          <w:lang w:val="en-GB"/>
        </w:rPr>
        <w:t>prevailin</w:t>
      </w:r>
      <w:r w:rsidR="00071747" w:rsidRPr="005009C6">
        <w:rPr>
          <w:rFonts w:ascii="Times New Roman" w:hAnsi="Times New Roman" w:cs="Times New Roman"/>
          <w:sz w:val="24"/>
          <w:szCs w:val="24"/>
          <w:lang w:val="en-GB"/>
        </w:rPr>
        <w:t>g</w:t>
      </w:r>
      <w:r w:rsidR="00B609EF" w:rsidRPr="005009C6">
        <w:rPr>
          <w:rFonts w:ascii="Times New Roman" w:hAnsi="Times New Roman" w:cs="Times New Roman"/>
          <w:sz w:val="24"/>
          <w:szCs w:val="24"/>
          <w:lang w:val="en-GB"/>
        </w:rPr>
        <w:t xml:space="preserve"> institutional environment</w:t>
      </w:r>
      <w:r w:rsidR="007572F2" w:rsidRPr="005009C6">
        <w:rPr>
          <w:rFonts w:ascii="Times New Roman" w:hAnsi="Times New Roman" w:cs="Times New Roman"/>
          <w:sz w:val="24"/>
          <w:szCs w:val="24"/>
          <w:lang w:val="en-GB"/>
        </w:rPr>
        <w:t>s</w:t>
      </w:r>
      <w:r w:rsidR="00B51E4C" w:rsidRPr="005009C6">
        <w:rPr>
          <w:rFonts w:ascii="Times New Roman" w:hAnsi="Times New Roman" w:cs="Times New Roman"/>
          <w:sz w:val="24"/>
          <w:szCs w:val="24"/>
          <w:lang w:val="en-GB"/>
        </w:rPr>
        <w:t>, thereby enhancing inter-</w:t>
      </w:r>
      <w:r w:rsidR="00F12593" w:rsidRPr="005009C6">
        <w:rPr>
          <w:rFonts w:ascii="Times New Roman" w:hAnsi="Times New Roman" w:cs="Times New Roman"/>
          <w:sz w:val="24"/>
          <w:szCs w:val="24"/>
          <w:lang w:val="en-GB"/>
        </w:rPr>
        <w:t>organization</w:t>
      </w:r>
      <w:r w:rsidR="00B51E4C" w:rsidRPr="005009C6">
        <w:rPr>
          <w:rFonts w:ascii="Times New Roman" w:hAnsi="Times New Roman" w:cs="Times New Roman"/>
          <w:sz w:val="24"/>
          <w:szCs w:val="24"/>
          <w:lang w:val="en-GB"/>
        </w:rPr>
        <w:t xml:space="preserve">al </w:t>
      </w:r>
      <w:r w:rsidR="00750F82" w:rsidRPr="005009C6">
        <w:rPr>
          <w:rFonts w:ascii="Times New Roman" w:hAnsi="Times New Roman" w:cs="Times New Roman"/>
          <w:sz w:val="24"/>
          <w:szCs w:val="24"/>
          <w:lang w:val="en-GB"/>
        </w:rPr>
        <w:t>theorizing</w:t>
      </w:r>
      <w:proofErr w:type="gramEnd"/>
      <w:r w:rsidR="00B51E4C" w:rsidRPr="005009C6">
        <w:rPr>
          <w:rFonts w:ascii="Times New Roman" w:hAnsi="Times New Roman" w:cs="Times New Roman"/>
          <w:sz w:val="24"/>
          <w:szCs w:val="24"/>
          <w:lang w:val="en-GB"/>
        </w:rPr>
        <w:t>.</w:t>
      </w:r>
      <w:r w:rsidR="001F7B8E" w:rsidRPr="005009C6">
        <w:rPr>
          <w:rFonts w:ascii="Times New Roman" w:hAnsi="Times New Roman" w:cs="Times New Roman"/>
          <w:sz w:val="24"/>
          <w:szCs w:val="24"/>
          <w:lang w:val="en-GB"/>
        </w:rPr>
        <w:t xml:space="preserve"> </w:t>
      </w:r>
      <w:r w:rsidR="001D5097" w:rsidRPr="005009C6">
        <w:rPr>
          <w:rFonts w:ascii="Times New Roman" w:hAnsi="Times New Roman" w:cs="Times New Roman"/>
          <w:sz w:val="24"/>
          <w:szCs w:val="24"/>
          <w:lang w:val="en-GB"/>
        </w:rPr>
        <w:t>Themes of engagement should also drive studies of how stakeholder groups such as social movements, trade unions and think tanks are using social sustainability information to construct their own accounts, and with what effects</w:t>
      </w:r>
      <w:r w:rsidR="005F2530" w:rsidRPr="005009C6">
        <w:rPr>
          <w:rFonts w:ascii="Times New Roman" w:hAnsi="Times New Roman" w:cs="Times New Roman"/>
          <w:sz w:val="24"/>
          <w:szCs w:val="24"/>
          <w:lang w:val="en-GB"/>
        </w:rPr>
        <w:t xml:space="preserve"> (see: O’Sullivan &amp; O’Dwyer, 2015)</w:t>
      </w:r>
      <w:r w:rsidR="001D5097" w:rsidRPr="005009C6">
        <w:rPr>
          <w:rFonts w:ascii="Times New Roman" w:hAnsi="Times New Roman" w:cs="Times New Roman"/>
          <w:sz w:val="24"/>
          <w:szCs w:val="24"/>
          <w:lang w:val="en-GB"/>
        </w:rPr>
        <w:t xml:space="preserve">. </w:t>
      </w:r>
      <w:r w:rsidR="002B1914" w:rsidRPr="005009C6">
        <w:rPr>
          <w:rFonts w:ascii="Times New Roman" w:hAnsi="Times New Roman" w:cs="Times New Roman"/>
          <w:sz w:val="24"/>
          <w:szCs w:val="24"/>
          <w:lang w:val="en-GB"/>
        </w:rPr>
        <w:t xml:space="preserve">This focus on those who </w:t>
      </w:r>
      <w:r w:rsidR="00845243" w:rsidRPr="005009C6">
        <w:rPr>
          <w:rFonts w:ascii="Times New Roman" w:hAnsi="Times New Roman" w:cs="Times New Roman"/>
          <w:sz w:val="24"/>
          <w:szCs w:val="24"/>
          <w:lang w:val="en-GB"/>
        </w:rPr>
        <w:t>are</w:t>
      </w:r>
      <w:r w:rsidR="002B1914" w:rsidRPr="005009C6">
        <w:rPr>
          <w:rFonts w:ascii="Times New Roman" w:hAnsi="Times New Roman" w:cs="Times New Roman"/>
          <w:sz w:val="24"/>
          <w:szCs w:val="24"/>
          <w:lang w:val="en-GB"/>
        </w:rPr>
        <w:t xml:space="preserve"> perceived to need information is what initially inspired Medawar (1976), while the </w:t>
      </w:r>
      <w:r w:rsidR="00A8592C" w:rsidRPr="005009C6">
        <w:rPr>
          <w:rFonts w:ascii="Times New Roman" w:hAnsi="Times New Roman" w:cs="Times New Roman"/>
          <w:sz w:val="24"/>
          <w:szCs w:val="24"/>
          <w:lang w:val="en-GB"/>
        </w:rPr>
        <w:t xml:space="preserve">potential use of corporate reporting </w:t>
      </w:r>
      <w:r w:rsidR="002B1914" w:rsidRPr="005009C6">
        <w:rPr>
          <w:rFonts w:ascii="Times New Roman" w:hAnsi="Times New Roman" w:cs="Times New Roman"/>
          <w:sz w:val="24"/>
          <w:szCs w:val="24"/>
          <w:lang w:val="en-GB"/>
        </w:rPr>
        <w:t xml:space="preserve">by non-shareholder groups </w:t>
      </w:r>
      <w:r w:rsidR="00845243" w:rsidRPr="005009C6">
        <w:rPr>
          <w:rFonts w:ascii="Times New Roman" w:hAnsi="Times New Roman" w:cs="Times New Roman"/>
          <w:sz w:val="24"/>
          <w:szCs w:val="24"/>
          <w:lang w:val="en-GB"/>
        </w:rPr>
        <w:t xml:space="preserve">stimulated </w:t>
      </w:r>
      <w:r w:rsidR="008E777D" w:rsidRPr="005009C6">
        <w:rPr>
          <w:rFonts w:ascii="Times New Roman" w:hAnsi="Times New Roman" w:cs="Times New Roman"/>
          <w:sz w:val="24"/>
          <w:szCs w:val="24"/>
          <w:lang w:val="en-GB"/>
        </w:rPr>
        <w:t>Coo</w:t>
      </w:r>
      <w:r w:rsidR="00A8592C" w:rsidRPr="005009C6">
        <w:rPr>
          <w:rFonts w:ascii="Times New Roman" w:hAnsi="Times New Roman" w:cs="Times New Roman"/>
          <w:sz w:val="24"/>
          <w:szCs w:val="24"/>
          <w:lang w:val="en-GB"/>
        </w:rPr>
        <w:t>per and Essex (1977)</w:t>
      </w:r>
      <w:r w:rsidR="00247960" w:rsidRPr="005009C6">
        <w:rPr>
          <w:rFonts w:ascii="Times New Roman" w:hAnsi="Times New Roman" w:cs="Times New Roman"/>
          <w:sz w:val="24"/>
          <w:szCs w:val="24"/>
          <w:lang w:val="en-GB"/>
        </w:rPr>
        <w:t xml:space="preserve"> and Harte and Owen (198</w:t>
      </w:r>
      <w:r w:rsidR="00A8592C" w:rsidRPr="005009C6">
        <w:rPr>
          <w:rFonts w:ascii="Times New Roman" w:hAnsi="Times New Roman" w:cs="Times New Roman"/>
          <w:sz w:val="24"/>
          <w:szCs w:val="24"/>
          <w:lang w:val="en-GB"/>
        </w:rPr>
        <w:t>7)</w:t>
      </w:r>
      <w:r w:rsidR="00FD7700" w:rsidRPr="005009C6">
        <w:rPr>
          <w:rFonts w:ascii="Times New Roman" w:hAnsi="Times New Roman" w:cs="Times New Roman"/>
          <w:sz w:val="24"/>
          <w:szCs w:val="24"/>
          <w:lang w:val="en-GB"/>
        </w:rPr>
        <w:t xml:space="preserve"> to </w:t>
      </w:r>
      <w:r w:rsidR="002E58A8">
        <w:rPr>
          <w:rFonts w:ascii="Times New Roman" w:hAnsi="Times New Roman" w:cs="Times New Roman"/>
          <w:sz w:val="24"/>
          <w:szCs w:val="24"/>
          <w:lang w:val="en-GB"/>
        </w:rPr>
        <w:t xml:space="preserve">advance </w:t>
      </w:r>
      <w:r w:rsidR="00FD7700" w:rsidRPr="005009C6">
        <w:rPr>
          <w:rFonts w:ascii="Times New Roman" w:hAnsi="Times New Roman" w:cs="Times New Roman"/>
          <w:sz w:val="24"/>
          <w:szCs w:val="24"/>
          <w:lang w:val="en-GB"/>
        </w:rPr>
        <w:t>fram</w:t>
      </w:r>
      <w:r w:rsidR="002B1914" w:rsidRPr="005009C6">
        <w:rPr>
          <w:rFonts w:ascii="Times New Roman" w:hAnsi="Times New Roman" w:cs="Times New Roman"/>
          <w:sz w:val="24"/>
          <w:szCs w:val="24"/>
          <w:lang w:val="en-GB"/>
        </w:rPr>
        <w:t>e</w:t>
      </w:r>
      <w:r w:rsidR="00FD7700" w:rsidRPr="005009C6">
        <w:rPr>
          <w:rFonts w:ascii="Times New Roman" w:hAnsi="Times New Roman" w:cs="Times New Roman"/>
          <w:sz w:val="24"/>
          <w:szCs w:val="24"/>
          <w:lang w:val="en-GB"/>
        </w:rPr>
        <w:t>works and models to guide employee groups</w:t>
      </w:r>
      <w:r w:rsidR="00A8592C" w:rsidRPr="005009C6">
        <w:rPr>
          <w:rFonts w:ascii="Times New Roman" w:hAnsi="Times New Roman" w:cs="Times New Roman"/>
          <w:sz w:val="24"/>
          <w:szCs w:val="24"/>
          <w:lang w:val="en-GB"/>
        </w:rPr>
        <w:t xml:space="preserve">. </w:t>
      </w:r>
      <w:r w:rsidR="00582C8C" w:rsidRPr="005009C6">
        <w:rPr>
          <w:rFonts w:ascii="Times New Roman" w:hAnsi="Times New Roman" w:cs="Times New Roman"/>
          <w:sz w:val="24"/>
          <w:szCs w:val="24"/>
          <w:lang w:val="en-GB"/>
        </w:rPr>
        <w:t>Future research could address questions such as w</w:t>
      </w:r>
      <w:r w:rsidR="00736531" w:rsidRPr="005009C6">
        <w:rPr>
          <w:rFonts w:ascii="Times New Roman" w:hAnsi="Times New Roman" w:cs="Times New Roman"/>
          <w:sz w:val="24"/>
          <w:szCs w:val="24"/>
          <w:lang w:val="en-GB"/>
        </w:rPr>
        <w:t xml:space="preserve">hat strategies and framings </w:t>
      </w:r>
      <w:r w:rsidR="00A8592C" w:rsidRPr="005009C6">
        <w:rPr>
          <w:rFonts w:ascii="Times New Roman" w:hAnsi="Times New Roman" w:cs="Times New Roman"/>
          <w:sz w:val="24"/>
          <w:szCs w:val="24"/>
          <w:lang w:val="en-GB"/>
        </w:rPr>
        <w:t xml:space="preserve">these groups </w:t>
      </w:r>
      <w:r w:rsidR="00582C8C" w:rsidRPr="005009C6">
        <w:rPr>
          <w:rFonts w:ascii="Times New Roman" w:hAnsi="Times New Roman" w:cs="Times New Roman"/>
          <w:sz w:val="24"/>
          <w:szCs w:val="24"/>
          <w:lang w:val="en-GB"/>
        </w:rPr>
        <w:t xml:space="preserve">are </w:t>
      </w:r>
      <w:r w:rsidR="002B1914" w:rsidRPr="005009C6">
        <w:rPr>
          <w:rFonts w:ascii="Times New Roman" w:hAnsi="Times New Roman" w:cs="Times New Roman"/>
          <w:sz w:val="24"/>
          <w:szCs w:val="24"/>
          <w:lang w:val="en-GB"/>
        </w:rPr>
        <w:t xml:space="preserve">now </w:t>
      </w:r>
      <w:r w:rsidR="00736531" w:rsidRPr="005009C6">
        <w:rPr>
          <w:rFonts w:ascii="Times New Roman" w:hAnsi="Times New Roman" w:cs="Times New Roman"/>
          <w:sz w:val="24"/>
          <w:szCs w:val="24"/>
          <w:lang w:val="en-GB"/>
        </w:rPr>
        <w:t>mobilising to ensure improved disclosure</w:t>
      </w:r>
      <w:r w:rsidR="00582C8C" w:rsidRPr="005009C6">
        <w:rPr>
          <w:rFonts w:ascii="Times New Roman" w:hAnsi="Times New Roman" w:cs="Times New Roman"/>
          <w:sz w:val="24"/>
          <w:szCs w:val="24"/>
          <w:lang w:val="en-GB"/>
        </w:rPr>
        <w:t>,</w:t>
      </w:r>
      <w:r w:rsidR="00FD7700" w:rsidRPr="005009C6">
        <w:rPr>
          <w:rFonts w:ascii="Times New Roman" w:hAnsi="Times New Roman" w:cs="Times New Roman"/>
          <w:sz w:val="24"/>
          <w:szCs w:val="24"/>
          <w:lang w:val="en-GB"/>
        </w:rPr>
        <w:t xml:space="preserve"> and to what ends </w:t>
      </w:r>
      <w:r w:rsidR="00582C8C" w:rsidRPr="005009C6">
        <w:rPr>
          <w:rFonts w:ascii="Times New Roman" w:hAnsi="Times New Roman" w:cs="Times New Roman"/>
          <w:sz w:val="24"/>
          <w:szCs w:val="24"/>
          <w:lang w:val="en-GB"/>
        </w:rPr>
        <w:t xml:space="preserve">(if any) </w:t>
      </w:r>
      <w:r w:rsidR="00A8592C" w:rsidRPr="005009C6">
        <w:rPr>
          <w:rFonts w:ascii="Times New Roman" w:hAnsi="Times New Roman" w:cs="Times New Roman"/>
          <w:sz w:val="24"/>
          <w:szCs w:val="24"/>
          <w:lang w:val="en-GB"/>
        </w:rPr>
        <w:t xml:space="preserve">this disclosure </w:t>
      </w:r>
      <w:r w:rsidR="00582C8C" w:rsidRPr="005009C6">
        <w:rPr>
          <w:rFonts w:ascii="Times New Roman" w:hAnsi="Times New Roman" w:cs="Times New Roman"/>
          <w:sz w:val="24"/>
          <w:szCs w:val="24"/>
          <w:lang w:val="en-GB"/>
        </w:rPr>
        <w:t xml:space="preserve">has </w:t>
      </w:r>
      <w:r w:rsidR="00A8592C" w:rsidRPr="005009C6">
        <w:rPr>
          <w:rFonts w:ascii="Times New Roman" w:hAnsi="Times New Roman" w:cs="Times New Roman"/>
          <w:sz w:val="24"/>
          <w:szCs w:val="24"/>
          <w:lang w:val="en-GB"/>
        </w:rPr>
        <w:t>been used</w:t>
      </w:r>
      <w:r w:rsidR="00582C8C" w:rsidRPr="005009C6">
        <w:rPr>
          <w:rFonts w:ascii="Times New Roman" w:hAnsi="Times New Roman" w:cs="Times New Roman"/>
          <w:sz w:val="24"/>
          <w:szCs w:val="24"/>
          <w:lang w:val="en-GB"/>
        </w:rPr>
        <w:t>.</w:t>
      </w:r>
      <w:r w:rsidR="00736531" w:rsidRPr="005009C6">
        <w:rPr>
          <w:rFonts w:ascii="Times New Roman" w:hAnsi="Times New Roman" w:cs="Times New Roman"/>
          <w:sz w:val="24"/>
          <w:szCs w:val="24"/>
          <w:lang w:val="en-GB"/>
        </w:rPr>
        <w:t xml:space="preserve"> </w:t>
      </w:r>
    </w:p>
    <w:p w14:paraId="31C07D65" w14:textId="25B653BE" w:rsidR="005B1B24" w:rsidRPr="005009C6" w:rsidRDefault="00736531"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The scope of analysis</w:t>
      </w:r>
      <w:r w:rsidR="0030701C" w:rsidRPr="005009C6">
        <w:rPr>
          <w:rFonts w:ascii="Times New Roman" w:hAnsi="Times New Roman" w:cs="Times New Roman"/>
          <w:sz w:val="24"/>
          <w:szCs w:val="24"/>
          <w:lang w:val="en-GB"/>
        </w:rPr>
        <w:t xml:space="preserve"> among research projects in accounting for social sustainability</w:t>
      </w:r>
      <w:r w:rsidRPr="005009C6">
        <w:rPr>
          <w:rFonts w:ascii="Times New Roman" w:hAnsi="Times New Roman" w:cs="Times New Roman"/>
          <w:sz w:val="24"/>
          <w:szCs w:val="24"/>
          <w:lang w:val="en-GB"/>
        </w:rPr>
        <w:t xml:space="preserve"> also needs to be expanded beyond </w:t>
      </w:r>
      <w:r w:rsidR="00A8592C" w:rsidRPr="005009C6">
        <w:rPr>
          <w:rFonts w:ascii="Times New Roman" w:hAnsi="Times New Roman" w:cs="Times New Roman"/>
          <w:sz w:val="24"/>
          <w:szCs w:val="24"/>
          <w:lang w:val="en-GB"/>
        </w:rPr>
        <w:t xml:space="preserve">individual </w:t>
      </w:r>
      <w:r w:rsidR="00F12593" w:rsidRPr="005009C6">
        <w:rPr>
          <w:rFonts w:ascii="Times New Roman" w:hAnsi="Times New Roman" w:cs="Times New Roman"/>
          <w:sz w:val="24"/>
          <w:szCs w:val="24"/>
          <w:lang w:val="en-GB"/>
        </w:rPr>
        <w:t>organization</w:t>
      </w:r>
      <w:r w:rsidRPr="005009C6">
        <w:rPr>
          <w:rFonts w:ascii="Times New Roman" w:hAnsi="Times New Roman" w:cs="Times New Roman"/>
          <w:sz w:val="24"/>
          <w:szCs w:val="24"/>
          <w:lang w:val="en-GB"/>
        </w:rPr>
        <w:t xml:space="preserve">s. </w:t>
      </w:r>
      <w:r w:rsidR="00FD7700" w:rsidRPr="005009C6">
        <w:rPr>
          <w:rFonts w:ascii="Times New Roman" w:hAnsi="Times New Roman" w:cs="Times New Roman"/>
          <w:sz w:val="24"/>
          <w:szCs w:val="24"/>
          <w:lang w:val="en-GB"/>
        </w:rPr>
        <w:t>Medawar (1976) questioned the credentials and commitment of accountants to designing reporting mechanisms in the public interest</w:t>
      </w:r>
      <w:r w:rsidR="007572F2" w:rsidRPr="005009C6">
        <w:rPr>
          <w:rFonts w:ascii="Times New Roman" w:hAnsi="Times New Roman" w:cs="Times New Roman"/>
          <w:sz w:val="24"/>
          <w:szCs w:val="24"/>
          <w:lang w:val="en-GB"/>
        </w:rPr>
        <w:t xml:space="preserve"> while Co</w:t>
      </w:r>
      <w:r w:rsidR="00CE5A39" w:rsidRPr="005009C6">
        <w:rPr>
          <w:rFonts w:ascii="Times New Roman" w:hAnsi="Times New Roman" w:cs="Times New Roman"/>
          <w:sz w:val="24"/>
          <w:szCs w:val="24"/>
          <w:lang w:val="en-GB"/>
        </w:rPr>
        <w:t>o</w:t>
      </w:r>
      <w:r w:rsidR="007572F2" w:rsidRPr="005009C6">
        <w:rPr>
          <w:rFonts w:ascii="Times New Roman" w:hAnsi="Times New Roman" w:cs="Times New Roman"/>
          <w:sz w:val="24"/>
          <w:szCs w:val="24"/>
          <w:lang w:val="en-GB"/>
        </w:rPr>
        <w:t xml:space="preserve">per </w:t>
      </w:r>
      <w:r w:rsidR="002370D9" w:rsidRPr="005009C6">
        <w:rPr>
          <w:rFonts w:ascii="Times New Roman" w:hAnsi="Times New Roman" w:cs="Times New Roman"/>
          <w:sz w:val="24"/>
          <w:szCs w:val="24"/>
          <w:lang w:val="en-GB"/>
        </w:rPr>
        <w:t xml:space="preserve">and Essex (1977) </w:t>
      </w:r>
      <w:r w:rsidR="002E58A8">
        <w:rPr>
          <w:rFonts w:ascii="Times New Roman" w:hAnsi="Times New Roman" w:cs="Times New Roman"/>
          <w:sz w:val="24"/>
          <w:szCs w:val="24"/>
          <w:lang w:val="en-GB"/>
        </w:rPr>
        <w:t xml:space="preserve">endorsed </w:t>
      </w:r>
      <w:r w:rsidR="002370D9" w:rsidRPr="005009C6">
        <w:rPr>
          <w:rFonts w:ascii="Times New Roman" w:hAnsi="Times New Roman" w:cs="Times New Roman"/>
          <w:sz w:val="24"/>
          <w:szCs w:val="24"/>
          <w:lang w:val="en-GB"/>
        </w:rPr>
        <w:t>them. In the four decades since</w:t>
      </w:r>
      <w:r w:rsidR="00FD7700" w:rsidRPr="005009C6">
        <w:rPr>
          <w:rFonts w:ascii="Times New Roman" w:hAnsi="Times New Roman" w:cs="Times New Roman"/>
          <w:sz w:val="24"/>
          <w:szCs w:val="24"/>
          <w:lang w:val="en-GB"/>
        </w:rPr>
        <w:t xml:space="preserve"> </w:t>
      </w:r>
      <w:r w:rsidR="004D13CD" w:rsidRPr="005009C6">
        <w:rPr>
          <w:rFonts w:ascii="Times New Roman" w:hAnsi="Times New Roman" w:cs="Times New Roman"/>
          <w:sz w:val="24"/>
          <w:szCs w:val="24"/>
          <w:lang w:val="en-GB"/>
        </w:rPr>
        <w:t>Medawar’s</w:t>
      </w:r>
      <w:r w:rsidR="00FD7700" w:rsidRPr="005009C6">
        <w:rPr>
          <w:rFonts w:ascii="Times New Roman" w:hAnsi="Times New Roman" w:cs="Times New Roman"/>
          <w:sz w:val="24"/>
          <w:szCs w:val="24"/>
          <w:lang w:val="en-GB"/>
        </w:rPr>
        <w:t xml:space="preserve"> paper was published there has been extensive evidence that the public interest has been </w:t>
      </w:r>
      <w:r w:rsidR="00CE5A39" w:rsidRPr="005009C6">
        <w:rPr>
          <w:rFonts w:ascii="Times New Roman" w:hAnsi="Times New Roman" w:cs="Times New Roman"/>
          <w:sz w:val="24"/>
          <w:szCs w:val="24"/>
          <w:lang w:val="en-GB"/>
        </w:rPr>
        <w:t xml:space="preserve">undermined </w:t>
      </w:r>
      <w:r w:rsidR="00FD7700" w:rsidRPr="005009C6">
        <w:rPr>
          <w:rFonts w:ascii="Times New Roman" w:hAnsi="Times New Roman" w:cs="Times New Roman"/>
          <w:sz w:val="24"/>
          <w:szCs w:val="24"/>
          <w:lang w:val="en-GB"/>
        </w:rPr>
        <w:t xml:space="preserve">by concerns </w:t>
      </w:r>
      <w:r w:rsidR="00CE5A39" w:rsidRPr="005009C6">
        <w:rPr>
          <w:rFonts w:ascii="Times New Roman" w:hAnsi="Times New Roman" w:cs="Times New Roman"/>
          <w:sz w:val="24"/>
          <w:szCs w:val="24"/>
          <w:lang w:val="en-GB"/>
        </w:rPr>
        <w:t xml:space="preserve">to promote </w:t>
      </w:r>
      <w:r w:rsidR="00FD7700" w:rsidRPr="005009C6">
        <w:rPr>
          <w:rFonts w:ascii="Times New Roman" w:hAnsi="Times New Roman" w:cs="Times New Roman"/>
          <w:sz w:val="24"/>
          <w:szCs w:val="24"/>
          <w:lang w:val="en-GB"/>
        </w:rPr>
        <w:t xml:space="preserve">commercialism within professional services firms and the </w:t>
      </w:r>
      <w:r w:rsidR="00B03265" w:rsidRPr="005009C6">
        <w:rPr>
          <w:rFonts w:ascii="Times New Roman" w:hAnsi="Times New Roman" w:cs="Times New Roman"/>
          <w:sz w:val="24"/>
          <w:szCs w:val="24"/>
          <w:lang w:val="en-GB"/>
        </w:rPr>
        <w:t xml:space="preserve">accounting </w:t>
      </w:r>
      <w:r w:rsidR="00FD7700" w:rsidRPr="005009C6">
        <w:rPr>
          <w:rFonts w:ascii="Times New Roman" w:hAnsi="Times New Roman" w:cs="Times New Roman"/>
          <w:sz w:val="24"/>
          <w:szCs w:val="24"/>
          <w:lang w:val="en-GB"/>
        </w:rPr>
        <w:t>profession (</w:t>
      </w:r>
      <w:r w:rsidR="00CE5A39" w:rsidRPr="005009C6">
        <w:rPr>
          <w:rFonts w:ascii="Times New Roman" w:hAnsi="Times New Roman" w:cs="Times New Roman"/>
          <w:sz w:val="24"/>
          <w:szCs w:val="24"/>
          <w:lang w:val="en-GB"/>
        </w:rPr>
        <w:t xml:space="preserve">see: </w:t>
      </w:r>
      <w:proofErr w:type="spellStart"/>
      <w:r w:rsidR="00334FCD" w:rsidRPr="005009C6">
        <w:rPr>
          <w:rFonts w:ascii="Times New Roman" w:hAnsi="Times New Roman" w:cs="Times New Roman"/>
          <w:sz w:val="24"/>
          <w:szCs w:val="24"/>
          <w:lang w:val="en-GB"/>
        </w:rPr>
        <w:t>Malsch</w:t>
      </w:r>
      <w:proofErr w:type="spellEnd"/>
      <w:r w:rsidR="00334FCD" w:rsidRPr="005009C6">
        <w:rPr>
          <w:rFonts w:ascii="Times New Roman" w:hAnsi="Times New Roman" w:cs="Times New Roman"/>
          <w:sz w:val="24"/>
          <w:szCs w:val="24"/>
          <w:lang w:val="en-GB"/>
        </w:rPr>
        <w:t xml:space="preserve"> &amp; </w:t>
      </w:r>
      <w:proofErr w:type="spellStart"/>
      <w:r w:rsidR="00334FCD" w:rsidRPr="005009C6">
        <w:rPr>
          <w:rFonts w:ascii="Times New Roman" w:hAnsi="Times New Roman" w:cs="Times New Roman"/>
          <w:sz w:val="24"/>
          <w:szCs w:val="24"/>
          <w:lang w:val="en-GB"/>
        </w:rPr>
        <w:t>Gendron</w:t>
      </w:r>
      <w:proofErr w:type="spellEnd"/>
      <w:r w:rsidR="00334FCD" w:rsidRPr="005009C6">
        <w:rPr>
          <w:rFonts w:ascii="Times New Roman" w:hAnsi="Times New Roman" w:cs="Times New Roman"/>
          <w:sz w:val="24"/>
          <w:szCs w:val="24"/>
          <w:lang w:val="en-GB"/>
        </w:rPr>
        <w:t xml:space="preserve">, 2013; </w:t>
      </w:r>
      <w:proofErr w:type="spellStart"/>
      <w:r w:rsidR="003E3839" w:rsidRPr="005009C6">
        <w:rPr>
          <w:rFonts w:ascii="Times New Roman" w:hAnsi="Times New Roman" w:cs="Times New Roman"/>
          <w:sz w:val="24"/>
          <w:szCs w:val="24"/>
          <w:lang w:val="en-GB"/>
        </w:rPr>
        <w:t>Muzio</w:t>
      </w:r>
      <w:proofErr w:type="spellEnd"/>
      <w:r w:rsidR="003E3839" w:rsidRPr="005009C6">
        <w:rPr>
          <w:rFonts w:ascii="Times New Roman" w:hAnsi="Times New Roman" w:cs="Times New Roman"/>
          <w:sz w:val="24"/>
          <w:szCs w:val="24"/>
          <w:lang w:val="en-GB"/>
        </w:rPr>
        <w:t xml:space="preserve">, Brock, &amp; </w:t>
      </w:r>
      <w:proofErr w:type="spellStart"/>
      <w:r w:rsidR="003E3839" w:rsidRPr="005009C6">
        <w:rPr>
          <w:rFonts w:ascii="Times New Roman" w:hAnsi="Times New Roman" w:cs="Times New Roman"/>
          <w:sz w:val="24"/>
          <w:szCs w:val="24"/>
          <w:lang w:val="en-GB"/>
        </w:rPr>
        <w:t>S</w:t>
      </w:r>
      <w:r w:rsidR="00C200CF" w:rsidRPr="005009C6">
        <w:rPr>
          <w:rFonts w:ascii="Times New Roman" w:hAnsi="Times New Roman" w:cs="Times New Roman"/>
          <w:sz w:val="24"/>
          <w:szCs w:val="24"/>
          <w:lang w:val="en-GB"/>
        </w:rPr>
        <w:t>uddaby</w:t>
      </w:r>
      <w:proofErr w:type="spellEnd"/>
      <w:r w:rsidR="00C200CF" w:rsidRPr="005009C6">
        <w:rPr>
          <w:rFonts w:ascii="Times New Roman" w:hAnsi="Times New Roman" w:cs="Times New Roman"/>
          <w:sz w:val="24"/>
          <w:szCs w:val="24"/>
          <w:lang w:val="en-GB"/>
        </w:rPr>
        <w:t xml:space="preserve">, </w:t>
      </w:r>
      <w:r w:rsidR="003E3839" w:rsidRPr="005009C6">
        <w:rPr>
          <w:rFonts w:ascii="Times New Roman" w:hAnsi="Times New Roman" w:cs="Times New Roman"/>
          <w:sz w:val="24"/>
          <w:szCs w:val="24"/>
          <w:lang w:val="en-GB"/>
        </w:rPr>
        <w:t xml:space="preserve">2013). </w:t>
      </w:r>
      <w:r w:rsidR="002370D9" w:rsidRPr="005009C6">
        <w:rPr>
          <w:rFonts w:ascii="Times New Roman" w:hAnsi="Times New Roman" w:cs="Times New Roman"/>
          <w:sz w:val="24"/>
          <w:szCs w:val="24"/>
          <w:lang w:val="en-GB"/>
        </w:rPr>
        <w:t>We need m</w:t>
      </w:r>
      <w:r w:rsidR="00B03265" w:rsidRPr="005009C6">
        <w:rPr>
          <w:rFonts w:ascii="Times New Roman" w:hAnsi="Times New Roman" w:cs="Times New Roman"/>
          <w:sz w:val="24"/>
          <w:szCs w:val="24"/>
          <w:lang w:val="en-GB"/>
        </w:rPr>
        <w:t xml:space="preserve">ore in-depth studies of </w:t>
      </w:r>
      <w:r w:rsidRPr="005009C6">
        <w:rPr>
          <w:rFonts w:ascii="Times New Roman" w:hAnsi="Times New Roman" w:cs="Times New Roman"/>
          <w:sz w:val="24"/>
          <w:szCs w:val="24"/>
          <w:lang w:val="en-GB"/>
        </w:rPr>
        <w:t>h</w:t>
      </w:r>
      <w:r w:rsidR="00053D86" w:rsidRPr="005009C6">
        <w:rPr>
          <w:rFonts w:ascii="Times New Roman" w:hAnsi="Times New Roman" w:cs="Times New Roman"/>
          <w:sz w:val="24"/>
          <w:szCs w:val="24"/>
          <w:lang w:val="en-GB"/>
        </w:rPr>
        <w:t>o</w:t>
      </w:r>
      <w:r w:rsidR="00C7214C" w:rsidRPr="005009C6">
        <w:rPr>
          <w:rFonts w:ascii="Times New Roman" w:hAnsi="Times New Roman" w:cs="Times New Roman"/>
          <w:sz w:val="24"/>
          <w:szCs w:val="24"/>
          <w:lang w:val="en-GB"/>
        </w:rPr>
        <w:t>w</w:t>
      </w:r>
      <w:r w:rsidR="00053D86" w:rsidRPr="005009C6">
        <w:rPr>
          <w:rFonts w:ascii="Times New Roman" w:hAnsi="Times New Roman" w:cs="Times New Roman"/>
          <w:sz w:val="24"/>
          <w:szCs w:val="24"/>
          <w:lang w:val="en-GB"/>
        </w:rPr>
        <w:t xml:space="preserve"> the profession </w:t>
      </w:r>
      <w:r w:rsidR="00A8592C" w:rsidRPr="005009C6">
        <w:rPr>
          <w:rFonts w:ascii="Times New Roman" w:hAnsi="Times New Roman" w:cs="Times New Roman"/>
          <w:sz w:val="24"/>
          <w:szCs w:val="24"/>
          <w:lang w:val="en-GB"/>
        </w:rPr>
        <w:t xml:space="preserve">and its constituent professional bodies </w:t>
      </w:r>
      <w:r w:rsidR="00B03265" w:rsidRPr="005009C6">
        <w:rPr>
          <w:rFonts w:ascii="Times New Roman" w:hAnsi="Times New Roman" w:cs="Times New Roman"/>
          <w:sz w:val="24"/>
          <w:szCs w:val="24"/>
          <w:lang w:val="en-GB"/>
        </w:rPr>
        <w:t xml:space="preserve">have </w:t>
      </w:r>
      <w:r w:rsidR="00053D86" w:rsidRPr="005009C6">
        <w:rPr>
          <w:rFonts w:ascii="Times New Roman" w:hAnsi="Times New Roman" w:cs="Times New Roman"/>
          <w:sz w:val="24"/>
          <w:szCs w:val="24"/>
          <w:lang w:val="en-GB"/>
        </w:rPr>
        <w:t xml:space="preserve">mobilised around </w:t>
      </w:r>
      <w:r w:rsidR="00A8592C" w:rsidRPr="005009C6">
        <w:rPr>
          <w:rFonts w:ascii="Times New Roman" w:hAnsi="Times New Roman" w:cs="Times New Roman"/>
          <w:sz w:val="24"/>
          <w:szCs w:val="24"/>
          <w:lang w:val="en-GB"/>
        </w:rPr>
        <w:t xml:space="preserve">accounting for </w:t>
      </w:r>
      <w:r w:rsidR="004A1D35" w:rsidRPr="005009C6">
        <w:rPr>
          <w:rFonts w:ascii="Times New Roman" w:hAnsi="Times New Roman" w:cs="Times New Roman"/>
          <w:sz w:val="24"/>
          <w:szCs w:val="24"/>
          <w:lang w:val="en-GB"/>
        </w:rPr>
        <w:t>social sustainability</w:t>
      </w:r>
      <w:r w:rsidR="003B34EF" w:rsidRPr="005009C6">
        <w:rPr>
          <w:rFonts w:ascii="Times New Roman" w:hAnsi="Times New Roman" w:cs="Times New Roman"/>
          <w:sz w:val="24"/>
          <w:szCs w:val="24"/>
          <w:lang w:val="en-GB"/>
        </w:rPr>
        <w:t xml:space="preserve"> </w:t>
      </w:r>
      <w:r w:rsidR="00053D86" w:rsidRPr="005009C6">
        <w:rPr>
          <w:rFonts w:ascii="Times New Roman" w:hAnsi="Times New Roman" w:cs="Times New Roman"/>
          <w:sz w:val="24"/>
          <w:szCs w:val="24"/>
          <w:lang w:val="en-GB"/>
        </w:rPr>
        <w:t>and how this</w:t>
      </w:r>
      <w:r w:rsidR="00A8592C" w:rsidRPr="005009C6">
        <w:rPr>
          <w:rFonts w:ascii="Times New Roman" w:hAnsi="Times New Roman" w:cs="Times New Roman"/>
          <w:sz w:val="24"/>
          <w:szCs w:val="24"/>
          <w:lang w:val="en-GB"/>
        </w:rPr>
        <w:t xml:space="preserve"> </w:t>
      </w:r>
      <w:r w:rsidR="004D13CD" w:rsidRPr="005009C6">
        <w:rPr>
          <w:rFonts w:ascii="Times New Roman" w:hAnsi="Times New Roman" w:cs="Times New Roman"/>
          <w:sz w:val="24"/>
          <w:szCs w:val="24"/>
          <w:lang w:val="en-GB"/>
        </w:rPr>
        <w:t>has been</w:t>
      </w:r>
      <w:r w:rsidR="00B03265" w:rsidRPr="005009C6">
        <w:rPr>
          <w:rFonts w:ascii="Times New Roman" w:hAnsi="Times New Roman" w:cs="Times New Roman"/>
          <w:sz w:val="24"/>
          <w:szCs w:val="24"/>
          <w:lang w:val="en-GB"/>
        </w:rPr>
        <w:t xml:space="preserve"> </w:t>
      </w:r>
      <w:r w:rsidR="00A8592C" w:rsidRPr="005009C6">
        <w:rPr>
          <w:rFonts w:ascii="Times New Roman" w:hAnsi="Times New Roman" w:cs="Times New Roman"/>
          <w:sz w:val="24"/>
          <w:szCs w:val="24"/>
          <w:lang w:val="en-GB"/>
        </w:rPr>
        <w:t>attached to claims</w:t>
      </w:r>
      <w:r w:rsidR="00053D86" w:rsidRPr="005009C6">
        <w:rPr>
          <w:rFonts w:ascii="Times New Roman" w:hAnsi="Times New Roman" w:cs="Times New Roman"/>
          <w:sz w:val="24"/>
          <w:szCs w:val="24"/>
          <w:lang w:val="en-GB"/>
        </w:rPr>
        <w:t xml:space="preserve"> </w:t>
      </w:r>
      <w:r w:rsidR="002E58A8">
        <w:rPr>
          <w:rFonts w:ascii="Times New Roman" w:hAnsi="Times New Roman" w:cs="Times New Roman"/>
          <w:sz w:val="24"/>
          <w:szCs w:val="24"/>
          <w:lang w:val="en-GB"/>
        </w:rPr>
        <w:t>to</w:t>
      </w:r>
      <w:r w:rsidR="00567B4B" w:rsidRPr="005009C6">
        <w:rPr>
          <w:rFonts w:ascii="Times New Roman" w:hAnsi="Times New Roman" w:cs="Times New Roman"/>
          <w:sz w:val="24"/>
          <w:szCs w:val="24"/>
          <w:lang w:val="en-GB"/>
        </w:rPr>
        <w:t xml:space="preserve"> </w:t>
      </w:r>
      <w:r w:rsidR="00B03265" w:rsidRPr="005009C6">
        <w:rPr>
          <w:rFonts w:ascii="Times New Roman" w:hAnsi="Times New Roman" w:cs="Times New Roman"/>
          <w:sz w:val="24"/>
          <w:szCs w:val="24"/>
          <w:lang w:val="en-GB"/>
        </w:rPr>
        <w:t xml:space="preserve">represent </w:t>
      </w:r>
      <w:r w:rsidR="00053D86" w:rsidRPr="005009C6">
        <w:rPr>
          <w:rFonts w:ascii="Times New Roman" w:hAnsi="Times New Roman" w:cs="Times New Roman"/>
          <w:sz w:val="24"/>
          <w:szCs w:val="24"/>
          <w:lang w:val="en-GB"/>
        </w:rPr>
        <w:t>the public interest</w:t>
      </w:r>
      <w:r w:rsidR="004A0D9B" w:rsidRPr="005009C6">
        <w:rPr>
          <w:rFonts w:ascii="Times New Roman" w:hAnsi="Times New Roman" w:cs="Times New Roman"/>
          <w:sz w:val="24"/>
          <w:szCs w:val="24"/>
          <w:lang w:val="en-GB"/>
        </w:rPr>
        <w:t xml:space="preserve">. </w:t>
      </w:r>
      <w:r w:rsidR="003B34EF" w:rsidRPr="005009C6">
        <w:rPr>
          <w:rFonts w:ascii="Times New Roman" w:hAnsi="Times New Roman" w:cs="Times New Roman"/>
          <w:sz w:val="24"/>
          <w:szCs w:val="24"/>
          <w:lang w:val="en-GB"/>
        </w:rPr>
        <w:t xml:space="preserve">The accounting profession has been active in promoting </w:t>
      </w:r>
      <w:r w:rsidR="00941154" w:rsidRPr="005009C6">
        <w:rPr>
          <w:rFonts w:ascii="Times New Roman" w:hAnsi="Times New Roman" w:cs="Times New Roman"/>
          <w:sz w:val="24"/>
          <w:szCs w:val="24"/>
          <w:lang w:val="en-GB"/>
        </w:rPr>
        <w:t xml:space="preserve">variants of </w:t>
      </w:r>
      <w:r w:rsidR="003B34EF" w:rsidRPr="005009C6">
        <w:rPr>
          <w:rFonts w:ascii="Times New Roman" w:hAnsi="Times New Roman" w:cs="Times New Roman"/>
          <w:sz w:val="24"/>
          <w:szCs w:val="24"/>
          <w:lang w:val="en-GB"/>
        </w:rPr>
        <w:t xml:space="preserve">sustainability reporting and, more recently, </w:t>
      </w:r>
      <w:r w:rsidR="005D0416" w:rsidRPr="005009C6">
        <w:rPr>
          <w:rFonts w:ascii="Times New Roman" w:hAnsi="Times New Roman" w:cs="Times New Roman"/>
          <w:sz w:val="24"/>
          <w:szCs w:val="24"/>
          <w:lang w:val="en-GB"/>
        </w:rPr>
        <w:t>‘</w:t>
      </w:r>
      <w:r w:rsidR="003B34EF" w:rsidRPr="005009C6">
        <w:rPr>
          <w:rFonts w:ascii="Times New Roman" w:hAnsi="Times New Roman" w:cs="Times New Roman"/>
          <w:sz w:val="24"/>
          <w:szCs w:val="24"/>
          <w:lang w:val="en-GB"/>
        </w:rPr>
        <w:t>conne</w:t>
      </w:r>
      <w:r w:rsidR="00A017C5" w:rsidRPr="005009C6">
        <w:rPr>
          <w:rFonts w:ascii="Times New Roman" w:hAnsi="Times New Roman" w:cs="Times New Roman"/>
          <w:sz w:val="24"/>
          <w:szCs w:val="24"/>
          <w:lang w:val="en-GB"/>
        </w:rPr>
        <w:t>cted</w:t>
      </w:r>
      <w:r w:rsidR="005D0416" w:rsidRPr="005009C6">
        <w:rPr>
          <w:rFonts w:ascii="Times New Roman" w:hAnsi="Times New Roman" w:cs="Times New Roman"/>
          <w:sz w:val="24"/>
          <w:szCs w:val="24"/>
          <w:lang w:val="en-GB"/>
        </w:rPr>
        <w:t>’</w:t>
      </w:r>
      <w:r w:rsidR="00A017C5" w:rsidRPr="005009C6">
        <w:rPr>
          <w:rFonts w:ascii="Times New Roman" w:hAnsi="Times New Roman" w:cs="Times New Roman"/>
          <w:sz w:val="24"/>
          <w:szCs w:val="24"/>
          <w:lang w:val="en-GB"/>
        </w:rPr>
        <w:t xml:space="preserve"> and </w:t>
      </w:r>
      <w:r w:rsidR="005D0416" w:rsidRPr="005009C6">
        <w:rPr>
          <w:rFonts w:ascii="Times New Roman" w:hAnsi="Times New Roman" w:cs="Times New Roman"/>
          <w:sz w:val="24"/>
          <w:szCs w:val="24"/>
          <w:lang w:val="en-GB"/>
        </w:rPr>
        <w:t>‘</w:t>
      </w:r>
      <w:r w:rsidR="00A017C5" w:rsidRPr="005009C6">
        <w:rPr>
          <w:rFonts w:ascii="Times New Roman" w:hAnsi="Times New Roman" w:cs="Times New Roman"/>
          <w:sz w:val="24"/>
          <w:szCs w:val="24"/>
          <w:lang w:val="en-GB"/>
        </w:rPr>
        <w:t>integrated</w:t>
      </w:r>
      <w:r w:rsidR="005D0416" w:rsidRPr="005009C6">
        <w:rPr>
          <w:rFonts w:ascii="Times New Roman" w:hAnsi="Times New Roman" w:cs="Times New Roman"/>
          <w:sz w:val="24"/>
          <w:szCs w:val="24"/>
          <w:lang w:val="en-GB"/>
        </w:rPr>
        <w:t>’</w:t>
      </w:r>
      <w:r w:rsidR="00A017C5" w:rsidRPr="005009C6">
        <w:rPr>
          <w:rFonts w:ascii="Times New Roman" w:hAnsi="Times New Roman" w:cs="Times New Roman"/>
          <w:sz w:val="24"/>
          <w:szCs w:val="24"/>
          <w:lang w:val="en-GB"/>
        </w:rPr>
        <w:t xml:space="preserve"> reporting</w:t>
      </w:r>
      <w:r w:rsidR="003A5AA4" w:rsidRPr="005009C6">
        <w:rPr>
          <w:rFonts w:ascii="Times New Roman" w:hAnsi="Times New Roman" w:cs="Times New Roman"/>
          <w:sz w:val="24"/>
          <w:szCs w:val="24"/>
          <w:lang w:val="en-GB"/>
        </w:rPr>
        <w:t>. However,</w:t>
      </w:r>
      <w:r w:rsidR="003B34EF" w:rsidRPr="005009C6">
        <w:rPr>
          <w:rFonts w:ascii="Times New Roman" w:hAnsi="Times New Roman" w:cs="Times New Roman"/>
          <w:sz w:val="24"/>
          <w:szCs w:val="24"/>
          <w:lang w:val="en-GB"/>
        </w:rPr>
        <w:t xml:space="preserve"> </w:t>
      </w:r>
      <w:r w:rsidR="00053D86" w:rsidRPr="005009C6">
        <w:rPr>
          <w:rFonts w:ascii="Times New Roman" w:hAnsi="Times New Roman" w:cs="Times New Roman"/>
          <w:sz w:val="24"/>
          <w:szCs w:val="24"/>
          <w:lang w:val="en-GB"/>
        </w:rPr>
        <w:t xml:space="preserve">we have limited </w:t>
      </w:r>
      <w:r w:rsidR="00F525E5" w:rsidRPr="005009C6">
        <w:rPr>
          <w:rFonts w:ascii="Times New Roman" w:hAnsi="Times New Roman" w:cs="Times New Roman"/>
          <w:sz w:val="24"/>
          <w:szCs w:val="24"/>
          <w:lang w:val="en-GB"/>
        </w:rPr>
        <w:t>robust evidence about</w:t>
      </w:r>
      <w:r w:rsidR="00053D86" w:rsidRPr="005009C6">
        <w:rPr>
          <w:rFonts w:ascii="Times New Roman" w:hAnsi="Times New Roman" w:cs="Times New Roman"/>
          <w:sz w:val="24"/>
          <w:szCs w:val="24"/>
          <w:lang w:val="en-GB"/>
        </w:rPr>
        <w:t xml:space="preserve"> how these bodies </w:t>
      </w:r>
      <w:r w:rsidRPr="005009C6">
        <w:rPr>
          <w:rFonts w:ascii="Times New Roman" w:hAnsi="Times New Roman" w:cs="Times New Roman"/>
          <w:sz w:val="24"/>
          <w:szCs w:val="24"/>
          <w:lang w:val="en-GB"/>
        </w:rPr>
        <w:t xml:space="preserve">have </w:t>
      </w:r>
      <w:r w:rsidR="00053D86" w:rsidRPr="005009C6">
        <w:rPr>
          <w:rFonts w:ascii="Times New Roman" w:hAnsi="Times New Roman" w:cs="Times New Roman"/>
          <w:sz w:val="24"/>
          <w:szCs w:val="24"/>
          <w:lang w:val="en-GB"/>
        </w:rPr>
        <w:t>construct</w:t>
      </w:r>
      <w:r w:rsidRPr="005009C6">
        <w:rPr>
          <w:rFonts w:ascii="Times New Roman" w:hAnsi="Times New Roman" w:cs="Times New Roman"/>
          <w:sz w:val="24"/>
          <w:szCs w:val="24"/>
          <w:lang w:val="en-GB"/>
        </w:rPr>
        <w:t>ed</w:t>
      </w:r>
      <w:r w:rsidR="004D13CD" w:rsidRPr="005009C6">
        <w:rPr>
          <w:rFonts w:ascii="Times New Roman" w:hAnsi="Times New Roman" w:cs="Times New Roman"/>
          <w:sz w:val="24"/>
          <w:szCs w:val="24"/>
          <w:lang w:val="en-GB"/>
        </w:rPr>
        <w:t xml:space="preserve"> </w:t>
      </w:r>
      <w:r w:rsidR="002B1914" w:rsidRPr="005009C6">
        <w:rPr>
          <w:rFonts w:ascii="Times New Roman" w:hAnsi="Times New Roman" w:cs="Times New Roman"/>
          <w:sz w:val="24"/>
          <w:szCs w:val="24"/>
          <w:lang w:val="en-GB"/>
        </w:rPr>
        <w:t xml:space="preserve">and mobilised </w:t>
      </w:r>
      <w:r w:rsidR="004D13CD" w:rsidRPr="005009C6">
        <w:rPr>
          <w:rFonts w:ascii="Times New Roman" w:hAnsi="Times New Roman" w:cs="Times New Roman"/>
          <w:sz w:val="24"/>
          <w:szCs w:val="24"/>
          <w:lang w:val="en-GB"/>
        </w:rPr>
        <w:t>their</w:t>
      </w:r>
      <w:r w:rsidR="00053D86" w:rsidRPr="005009C6">
        <w:rPr>
          <w:rFonts w:ascii="Times New Roman" w:hAnsi="Times New Roman" w:cs="Times New Roman"/>
          <w:sz w:val="24"/>
          <w:szCs w:val="24"/>
          <w:lang w:val="en-GB"/>
        </w:rPr>
        <w:t xml:space="preserve"> engagement in the development of </w:t>
      </w:r>
      <w:r w:rsidR="004D13CD" w:rsidRPr="005009C6">
        <w:rPr>
          <w:rFonts w:ascii="Times New Roman" w:hAnsi="Times New Roman" w:cs="Times New Roman"/>
          <w:sz w:val="24"/>
          <w:szCs w:val="24"/>
          <w:lang w:val="en-GB"/>
        </w:rPr>
        <w:t xml:space="preserve">these </w:t>
      </w:r>
      <w:r w:rsidR="00053D86" w:rsidRPr="005009C6">
        <w:rPr>
          <w:rFonts w:ascii="Times New Roman" w:hAnsi="Times New Roman" w:cs="Times New Roman"/>
          <w:sz w:val="24"/>
          <w:szCs w:val="24"/>
          <w:lang w:val="en-GB"/>
        </w:rPr>
        <w:t>new reporting forms.</w:t>
      </w:r>
      <w:r w:rsidR="004D13CD" w:rsidRPr="005009C6">
        <w:rPr>
          <w:rFonts w:ascii="Times New Roman" w:hAnsi="Times New Roman" w:cs="Times New Roman"/>
          <w:sz w:val="24"/>
          <w:szCs w:val="24"/>
          <w:lang w:val="en-GB"/>
        </w:rPr>
        <w:t xml:space="preserve"> </w:t>
      </w:r>
    </w:p>
    <w:p w14:paraId="31B36172" w14:textId="220559F8" w:rsidR="00B91D53" w:rsidRPr="005009C6" w:rsidRDefault="005B1B24"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Research projects</w:t>
      </w:r>
      <w:r w:rsidR="004A03FA" w:rsidRPr="005009C6">
        <w:rPr>
          <w:rFonts w:ascii="Times New Roman" w:hAnsi="Times New Roman" w:cs="Times New Roman"/>
          <w:sz w:val="24"/>
          <w:szCs w:val="24"/>
          <w:lang w:val="en-GB"/>
        </w:rPr>
        <w:t xml:space="preserve"> al</w:t>
      </w:r>
      <w:r w:rsidR="004E3C9A" w:rsidRPr="005009C6">
        <w:rPr>
          <w:rFonts w:ascii="Times New Roman" w:hAnsi="Times New Roman" w:cs="Times New Roman"/>
          <w:sz w:val="24"/>
          <w:szCs w:val="24"/>
          <w:lang w:val="en-GB"/>
        </w:rPr>
        <w:t>so need to</w:t>
      </w:r>
      <w:r w:rsidRPr="005009C6">
        <w:rPr>
          <w:rFonts w:ascii="Times New Roman" w:hAnsi="Times New Roman" w:cs="Times New Roman"/>
          <w:sz w:val="24"/>
          <w:szCs w:val="24"/>
          <w:lang w:val="en-GB"/>
        </w:rPr>
        <w:t xml:space="preserve"> encompass an examination of</w:t>
      </w:r>
      <w:r w:rsidR="004E3C9A" w:rsidRPr="005009C6">
        <w:rPr>
          <w:rFonts w:ascii="Times New Roman" w:hAnsi="Times New Roman" w:cs="Times New Roman"/>
          <w:sz w:val="24"/>
          <w:szCs w:val="24"/>
          <w:lang w:val="en-GB"/>
        </w:rPr>
        <w:t xml:space="preserve"> how conflicting</w:t>
      </w:r>
      <w:r w:rsidR="004A03FA" w:rsidRPr="005009C6">
        <w:rPr>
          <w:rFonts w:ascii="Times New Roman" w:hAnsi="Times New Roman" w:cs="Times New Roman"/>
          <w:sz w:val="24"/>
          <w:szCs w:val="24"/>
          <w:lang w:val="en-GB"/>
        </w:rPr>
        <w:t xml:space="preserve"> framin</w:t>
      </w:r>
      <w:r w:rsidR="004E3C9A" w:rsidRPr="005009C6">
        <w:rPr>
          <w:rFonts w:ascii="Times New Roman" w:hAnsi="Times New Roman" w:cs="Times New Roman"/>
          <w:sz w:val="24"/>
          <w:szCs w:val="24"/>
          <w:lang w:val="en-GB"/>
        </w:rPr>
        <w:t>g</w:t>
      </w:r>
      <w:r w:rsidR="004A03FA" w:rsidRPr="005009C6">
        <w:rPr>
          <w:rFonts w:ascii="Times New Roman" w:hAnsi="Times New Roman" w:cs="Times New Roman"/>
          <w:sz w:val="24"/>
          <w:szCs w:val="24"/>
          <w:lang w:val="en-GB"/>
        </w:rPr>
        <w:t xml:space="preserve">s </w:t>
      </w:r>
      <w:r w:rsidR="00736531" w:rsidRPr="005009C6">
        <w:rPr>
          <w:rFonts w:ascii="Times New Roman" w:hAnsi="Times New Roman" w:cs="Times New Roman"/>
          <w:sz w:val="24"/>
          <w:szCs w:val="24"/>
          <w:lang w:val="en-GB"/>
        </w:rPr>
        <w:t xml:space="preserve">may </w:t>
      </w:r>
      <w:r w:rsidR="004A03FA" w:rsidRPr="005009C6">
        <w:rPr>
          <w:rFonts w:ascii="Times New Roman" w:hAnsi="Times New Roman" w:cs="Times New Roman"/>
          <w:sz w:val="24"/>
          <w:szCs w:val="24"/>
          <w:lang w:val="en-GB"/>
        </w:rPr>
        <w:t xml:space="preserve">underpin </w:t>
      </w:r>
      <w:r w:rsidR="002B1914" w:rsidRPr="005009C6">
        <w:rPr>
          <w:rFonts w:ascii="Times New Roman" w:hAnsi="Times New Roman" w:cs="Times New Roman"/>
          <w:sz w:val="24"/>
          <w:szCs w:val="24"/>
          <w:lang w:val="en-GB"/>
        </w:rPr>
        <w:t xml:space="preserve">different </w:t>
      </w:r>
      <w:r w:rsidR="004A03FA" w:rsidRPr="005009C6">
        <w:rPr>
          <w:rFonts w:ascii="Times New Roman" w:hAnsi="Times New Roman" w:cs="Times New Roman"/>
          <w:sz w:val="24"/>
          <w:szCs w:val="24"/>
          <w:lang w:val="en-GB"/>
        </w:rPr>
        <w:t xml:space="preserve">professional </w:t>
      </w:r>
      <w:r w:rsidR="002B1914" w:rsidRPr="005009C6">
        <w:rPr>
          <w:rFonts w:ascii="Times New Roman" w:hAnsi="Times New Roman" w:cs="Times New Roman"/>
          <w:sz w:val="24"/>
          <w:szCs w:val="24"/>
          <w:lang w:val="en-GB"/>
        </w:rPr>
        <w:t xml:space="preserve">accounting </w:t>
      </w:r>
      <w:r w:rsidR="004E3C9A" w:rsidRPr="005009C6">
        <w:rPr>
          <w:rFonts w:ascii="Times New Roman" w:hAnsi="Times New Roman" w:cs="Times New Roman"/>
          <w:sz w:val="24"/>
          <w:szCs w:val="24"/>
          <w:lang w:val="en-GB"/>
        </w:rPr>
        <w:t xml:space="preserve">bodies’ </w:t>
      </w:r>
      <w:r w:rsidR="004A03FA" w:rsidRPr="005009C6">
        <w:rPr>
          <w:rFonts w:ascii="Times New Roman" w:hAnsi="Times New Roman" w:cs="Times New Roman"/>
          <w:sz w:val="24"/>
          <w:szCs w:val="24"/>
          <w:lang w:val="en-GB"/>
        </w:rPr>
        <w:t>effo</w:t>
      </w:r>
      <w:r w:rsidR="004E3C9A" w:rsidRPr="005009C6">
        <w:rPr>
          <w:rFonts w:ascii="Times New Roman" w:hAnsi="Times New Roman" w:cs="Times New Roman"/>
          <w:sz w:val="24"/>
          <w:szCs w:val="24"/>
          <w:lang w:val="en-GB"/>
        </w:rPr>
        <w:t>r</w:t>
      </w:r>
      <w:r w:rsidR="004A03FA" w:rsidRPr="005009C6">
        <w:rPr>
          <w:rFonts w:ascii="Times New Roman" w:hAnsi="Times New Roman" w:cs="Times New Roman"/>
          <w:sz w:val="24"/>
          <w:szCs w:val="24"/>
          <w:lang w:val="en-GB"/>
        </w:rPr>
        <w:t>ts t</w:t>
      </w:r>
      <w:r w:rsidR="004E3C9A" w:rsidRPr="005009C6">
        <w:rPr>
          <w:rFonts w:ascii="Times New Roman" w:hAnsi="Times New Roman" w:cs="Times New Roman"/>
          <w:sz w:val="24"/>
          <w:szCs w:val="24"/>
          <w:lang w:val="en-GB"/>
        </w:rPr>
        <w:t xml:space="preserve">o promote </w:t>
      </w:r>
      <w:r w:rsidR="00941154" w:rsidRPr="005009C6">
        <w:rPr>
          <w:rFonts w:ascii="Times New Roman" w:hAnsi="Times New Roman" w:cs="Times New Roman"/>
          <w:sz w:val="24"/>
          <w:szCs w:val="24"/>
          <w:lang w:val="en-GB"/>
        </w:rPr>
        <w:t>reporting on</w:t>
      </w:r>
      <w:r w:rsidR="004A03FA" w:rsidRPr="005009C6">
        <w:rPr>
          <w:rFonts w:ascii="Times New Roman" w:hAnsi="Times New Roman" w:cs="Times New Roman"/>
          <w:sz w:val="24"/>
          <w:szCs w:val="24"/>
          <w:lang w:val="en-GB"/>
        </w:rPr>
        <w:t xml:space="preserve"> social </w:t>
      </w:r>
      <w:r w:rsidR="004E3C9A" w:rsidRPr="005009C6">
        <w:rPr>
          <w:rFonts w:ascii="Times New Roman" w:hAnsi="Times New Roman" w:cs="Times New Roman"/>
          <w:sz w:val="24"/>
          <w:szCs w:val="24"/>
          <w:lang w:val="en-GB"/>
        </w:rPr>
        <w:t>sustai</w:t>
      </w:r>
      <w:r w:rsidR="004A03FA" w:rsidRPr="005009C6">
        <w:rPr>
          <w:rFonts w:ascii="Times New Roman" w:hAnsi="Times New Roman" w:cs="Times New Roman"/>
          <w:sz w:val="24"/>
          <w:szCs w:val="24"/>
          <w:lang w:val="en-GB"/>
        </w:rPr>
        <w:t>n</w:t>
      </w:r>
      <w:r w:rsidR="004E3C9A" w:rsidRPr="005009C6">
        <w:rPr>
          <w:rFonts w:ascii="Times New Roman" w:hAnsi="Times New Roman" w:cs="Times New Roman"/>
          <w:sz w:val="24"/>
          <w:szCs w:val="24"/>
          <w:lang w:val="en-GB"/>
        </w:rPr>
        <w:t>a</w:t>
      </w:r>
      <w:r w:rsidR="004A03FA" w:rsidRPr="005009C6">
        <w:rPr>
          <w:rFonts w:ascii="Times New Roman" w:hAnsi="Times New Roman" w:cs="Times New Roman"/>
          <w:sz w:val="24"/>
          <w:szCs w:val="24"/>
          <w:lang w:val="en-GB"/>
        </w:rPr>
        <w:t xml:space="preserve">bility. </w:t>
      </w:r>
      <w:r w:rsidR="00941154" w:rsidRPr="005009C6">
        <w:rPr>
          <w:rFonts w:ascii="Times New Roman" w:hAnsi="Times New Roman" w:cs="Times New Roman"/>
          <w:sz w:val="24"/>
          <w:szCs w:val="24"/>
          <w:lang w:val="en-GB"/>
        </w:rPr>
        <w:t>O</w:t>
      </w:r>
      <w:r w:rsidR="00DE52DA" w:rsidRPr="005009C6">
        <w:rPr>
          <w:rFonts w:ascii="Times New Roman" w:hAnsi="Times New Roman" w:cs="Times New Roman"/>
          <w:sz w:val="24"/>
          <w:szCs w:val="24"/>
          <w:lang w:val="en-GB"/>
        </w:rPr>
        <w:t>f</w:t>
      </w:r>
      <w:r w:rsidR="004A03FA" w:rsidRPr="005009C6">
        <w:rPr>
          <w:rFonts w:ascii="Times New Roman" w:hAnsi="Times New Roman" w:cs="Times New Roman"/>
          <w:sz w:val="24"/>
          <w:szCs w:val="24"/>
          <w:lang w:val="en-GB"/>
        </w:rPr>
        <w:t xml:space="preserve"> inte</w:t>
      </w:r>
      <w:r w:rsidR="004E3C9A" w:rsidRPr="005009C6">
        <w:rPr>
          <w:rFonts w:ascii="Times New Roman" w:hAnsi="Times New Roman" w:cs="Times New Roman"/>
          <w:sz w:val="24"/>
          <w:szCs w:val="24"/>
          <w:lang w:val="en-GB"/>
        </w:rPr>
        <w:t xml:space="preserve">rest </w:t>
      </w:r>
      <w:r w:rsidR="00736531" w:rsidRPr="005009C6">
        <w:rPr>
          <w:rFonts w:ascii="Times New Roman" w:hAnsi="Times New Roman" w:cs="Times New Roman"/>
          <w:sz w:val="24"/>
          <w:szCs w:val="24"/>
          <w:lang w:val="en-GB"/>
        </w:rPr>
        <w:t xml:space="preserve">here </w:t>
      </w:r>
      <w:r w:rsidR="003B34EF" w:rsidRPr="005009C6">
        <w:rPr>
          <w:rFonts w:ascii="Times New Roman" w:hAnsi="Times New Roman" w:cs="Times New Roman"/>
          <w:sz w:val="24"/>
          <w:szCs w:val="24"/>
          <w:lang w:val="en-GB"/>
        </w:rPr>
        <w:t xml:space="preserve">would be </w:t>
      </w:r>
      <w:r w:rsidR="004E3C9A" w:rsidRPr="005009C6">
        <w:rPr>
          <w:rFonts w:ascii="Times New Roman" w:hAnsi="Times New Roman" w:cs="Times New Roman"/>
          <w:sz w:val="24"/>
          <w:szCs w:val="24"/>
          <w:lang w:val="en-GB"/>
        </w:rPr>
        <w:t>compa</w:t>
      </w:r>
      <w:r w:rsidR="004A03FA" w:rsidRPr="005009C6">
        <w:rPr>
          <w:rFonts w:ascii="Times New Roman" w:hAnsi="Times New Roman" w:cs="Times New Roman"/>
          <w:sz w:val="24"/>
          <w:szCs w:val="24"/>
          <w:lang w:val="en-GB"/>
        </w:rPr>
        <w:t>rison</w:t>
      </w:r>
      <w:r w:rsidR="003B34EF" w:rsidRPr="005009C6">
        <w:rPr>
          <w:rFonts w:ascii="Times New Roman" w:hAnsi="Times New Roman" w:cs="Times New Roman"/>
          <w:sz w:val="24"/>
          <w:szCs w:val="24"/>
          <w:lang w:val="en-GB"/>
        </w:rPr>
        <w:t>s</w:t>
      </w:r>
      <w:r w:rsidR="004A03FA" w:rsidRPr="005009C6">
        <w:rPr>
          <w:rFonts w:ascii="Times New Roman" w:hAnsi="Times New Roman" w:cs="Times New Roman"/>
          <w:sz w:val="24"/>
          <w:szCs w:val="24"/>
          <w:lang w:val="en-GB"/>
        </w:rPr>
        <w:t xml:space="preserve"> of </w:t>
      </w:r>
      <w:r w:rsidR="004E3C9A" w:rsidRPr="005009C6">
        <w:rPr>
          <w:rFonts w:ascii="Times New Roman" w:hAnsi="Times New Roman" w:cs="Times New Roman"/>
          <w:sz w:val="24"/>
          <w:szCs w:val="24"/>
          <w:lang w:val="en-GB"/>
        </w:rPr>
        <w:t>t</w:t>
      </w:r>
      <w:r w:rsidR="004A03FA" w:rsidRPr="005009C6">
        <w:rPr>
          <w:rFonts w:ascii="Times New Roman" w:hAnsi="Times New Roman" w:cs="Times New Roman"/>
          <w:sz w:val="24"/>
          <w:szCs w:val="24"/>
          <w:lang w:val="en-GB"/>
        </w:rPr>
        <w:t xml:space="preserve">he way in which </w:t>
      </w:r>
      <w:r w:rsidR="00736531" w:rsidRPr="005009C6">
        <w:rPr>
          <w:rFonts w:ascii="Times New Roman" w:hAnsi="Times New Roman" w:cs="Times New Roman"/>
          <w:sz w:val="24"/>
          <w:szCs w:val="24"/>
          <w:lang w:val="en-GB"/>
        </w:rPr>
        <w:t xml:space="preserve">professional accounting bodies </w:t>
      </w:r>
      <w:r w:rsidR="004E3C9A" w:rsidRPr="005009C6">
        <w:rPr>
          <w:rFonts w:ascii="Times New Roman" w:hAnsi="Times New Roman" w:cs="Times New Roman"/>
          <w:sz w:val="24"/>
          <w:szCs w:val="24"/>
          <w:lang w:val="en-GB"/>
        </w:rPr>
        <w:t>frame</w:t>
      </w:r>
      <w:r w:rsidR="004A03FA" w:rsidRPr="005009C6">
        <w:rPr>
          <w:rFonts w:ascii="Times New Roman" w:hAnsi="Times New Roman" w:cs="Times New Roman"/>
          <w:sz w:val="24"/>
          <w:szCs w:val="24"/>
          <w:lang w:val="en-GB"/>
        </w:rPr>
        <w:t xml:space="preserve"> their engagement </w:t>
      </w:r>
      <w:r w:rsidR="004E3C9A" w:rsidRPr="005009C6">
        <w:rPr>
          <w:rFonts w:ascii="Times New Roman" w:hAnsi="Times New Roman" w:cs="Times New Roman"/>
          <w:sz w:val="24"/>
          <w:szCs w:val="24"/>
          <w:lang w:val="en-GB"/>
        </w:rPr>
        <w:t>with</w:t>
      </w:r>
      <w:r w:rsidR="00D63C81" w:rsidRPr="005009C6">
        <w:rPr>
          <w:rFonts w:ascii="Times New Roman" w:hAnsi="Times New Roman" w:cs="Times New Roman"/>
          <w:sz w:val="24"/>
          <w:szCs w:val="24"/>
          <w:lang w:val="en-GB"/>
        </w:rPr>
        <w:t xml:space="preserve"> </w:t>
      </w:r>
      <w:r w:rsidR="00941154" w:rsidRPr="005009C6">
        <w:rPr>
          <w:rFonts w:ascii="Times New Roman" w:hAnsi="Times New Roman" w:cs="Times New Roman"/>
          <w:sz w:val="24"/>
          <w:szCs w:val="24"/>
          <w:lang w:val="en-GB"/>
        </w:rPr>
        <w:t xml:space="preserve">core </w:t>
      </w:r>
      <w:r w:rsidR="00D63C81" w:rsidRPr="005009C6">
        <w:rPr>
          <w:rFonts w:ascii="Times New Roman" w:hAnsi="Times New Roman" w:cs="Times New Roman"/>
          <w:sz w:val="24"/>
          <w:szCs w:val="24"/>
          <w:lang w:val="en-GB"/>
        </w:rPr>
        <w:t>aspects of</w:t>
      </w:r>
      <w:r w:rsidR="004D13CD" w:rsidRPr="005009C6">
        <w:rPr>
          <w:rFonts w:ascii="Times New Roman" w:hAnsi="Times New Roman" w:cs="Times New Roman"/>
          <w:sz w:val="24"/>
          <w:szCs w:val="24"/>
          <w:lang w:val="en-GB"/>
        </w:rPr>
        <w:t xml:space="preserve"> </w:t>
      </w:r>
      <w:r w:rsidR="00941154" w:rsidRPr="005009C6">
        <w:rPr>
          <w:rFonts w:ascii="Times New Roman" w:hAnsi="Times New Roman" w:cs="Times New Roman"/>
          <w:sz w:val="24"/>
          <w:szCs w:val="24"/>
          <w:lang w:val="en-GB"/>
        </w:rPr>
        <w:t xml:space="preserve">social </w:t>
      </w:r>
      <w:r w:rsidR="003B34EF" w:rsidRPr="005009C6">
        <w:rPr>
          <w:rFonts w:ascii="Times New Roman" w:hAnsi="Times New Roman" w:cs="Times New Roman"/>
          <w:sz w:val="24"/>
          <w:szCs w:val="24"/>
          <w:lang w:val="en-GB"/>
        </w:rPr>
        <w:t xml:space="preserve">sustainability </w:t>
      </w:r>
      <w:r w:rsidR="00941154" w:rsidRPr="005009C6">
        <w:rPr>
          <w:rFonts w:ascii="Times New Roman" w:hAnsi="Times New Roman" w:cs="Times New Roman"/>
          <w:sz w:val="24"/>
          <w:szCs w:val="24"/>
          <w:lang w:val="en-GB"/>
        </w:rPr>
        <w:t>s</w:t>
      </w:r>
      <w:r w:rsidR="004A03FA" w:rsidRPr="005009C6">
        <w:rPr>
          <w:rFonts w:ascii="Times New Roman" w:hAnsi="Times New Roman" w:cs="Times New Roman"/>
          <w:sz w:val="24"/>
          <w:szCs w:val="24"/>
          <w:lang w:val="en-GB"/>
        </w:rPr>
        <w:t>uch as human rights, supply chain management and employee health and safety.</w:t>
      </w:r>
      <w:r w:rsidR="004E3C9A" w:rsidRPr="005009C6">
        <w:rPr>
          <w:rFonts w:ascii="Times New Roman" w:hAnsi="Times New Roman" w:cs="Times New Roman"/>
          <w:sz w:val="24"/>
          <w:szCs w:val="24"/>
          <w:lang w:val="en-GB"/>
        </w:rPr>
        <w:t xml:space="preserve"> </w:t>
      </w:r>
      <w:r w:rsidR="00D63C81" w:rsidRPr="005009C6">
        <w:rPr>
          <w:rFonts w:ascii="Times New Roman" w:hAnsi="Times New Roman" w:cs="Times New Roman"/>
          <w:sz w:val="24"/>
          <w:szCs w:val="24"/>
          <w:lang w:val="en-GB"/>
        </w:rPr>
        <w:t>Moreover, as many academic</w:t>
      </w:r>
      <w:r w:rsidR="00941154" w:rsidRPr="005009C6">
        <w:rPr>
          <w:rFonts w:ascii="Times New Roman" w:hAnsi="Times New Roman" w:cs="Times New Roman"/>
          <w:sz w:val="24"/>
          <w:szCs w:val="24"/>
          <w:lang w:val="en-GB"/>
        </w:rPr>
        <w:t>s</w:t>
      </w:r>
      <w:r w:rsidR="00D63C81" w:rsidRPr="005009C6">
        <w:rPr>
          <w:rFonts w:ascii="Times New Roman" w:hAnsi="Times New Roman" w:cs="Times New Roman"/>
          <w:sz w:val="24"/>
          <w:szCs w:val="24"/>
          <w:lang w:val="en-GB"/>
        </w:rPr>
        <w:t xml:space="preserve"> have been engaging </w:t>
      </w:r>
      <w:r w:rsidR="002B1914" w:rsidRPr="005009C6">
        <w:rPr>
          <w:rFonts w:ascii="Times New Roman" w:hAnsi="Times New Roman" w:cs="Times New Roman"/>
          <w:sz w:val="24"/>
          <w:szCs w:val="24"/>
          <w:lang w:val="en-GB"/>
        </w:rPr>
        <w:t xml:space="preserve">with </w:t>
      </w:r>
      <w:r w:rsidR="00D63C81" w:rsidRPr="005009C6">
        <w:rPr>
          <w:rFonts w:ascii="Times New Roman" w:hAnsi="Times New Roman" w:cs="Times New Roman"/>
          <w:sz w:val="24"/>
          <w:szCs w:val="24"/>
          <w:lang w:val="en-GB"/>
        </w:rPr>
        <w:t>these professional bodies on these reporting evolutions</w:t>
      </w:r>
      <w:r w:rsidR="00CE5A39" w:rsidRPr="005009C6">
        <w:rPr>
          <w:rFonts w:ascii="Times New Roman" w:hAnsi="Times New Roman" w:cs="Times New Roman"/>
          <w:sz w:val="24"/>
          <w:szCs w:val="24"/>
          <w:lang w:val="en-GB"/>
        </w:rPr>
        <w:t xml:space="preserve"> over a long period</w:t>
      </w:r>
      <w:r w:rsidR="00D63C81" w:rsidRPr="005009C6">
        <w:rPr>
          <w:rFonts w:ascii="Times New Roman" w:hAnsi="Times New Roman" w:cs="Times New Roman"/>
          <w:sz w:val="24"/>
          <w:szCs w:val="24"/>
          <w:lang w:val="en-GB"/>
        </w:rPr>
        <w:t xml:space="preserve">, the construction of accounts of these engagements would help </w:t>
      </w:r>
      <w:r w:rsidR="00941154" w:rsidRPr="005009C6">
        <w:rPr>
          <w:rFonts w:ascii="Times New Roman" w:hAnsi="Times New Roman" w:cs="Times New Roman"/>
          <w:sz w:val="24"/>
          <w:szCs w:val="24"/>
          <w:lang w:val="en-GB"/>
        </w:rPr>
        <w:t xml:space="preserve">further </w:t>
      </w:r>
      <w:r w:rsidR="00D63C81" w:rsidRPr="005009C6">
        <w:rPr>
          <w:rFonts w:ascii="Times New Roman" w:hAnsi="Times New Roman" w:cs="Times New Roman"/>
          <w:sz w:val="24"/>
          <w:szCs w:val="24"/>
          <w:lang w:val="en-GB"/>
        </w:rPr>
        <w:t xml:space="preserve">develop Hopwood’s </w:t>
      </w:r>
      <w:r w:rsidR="00CE5A39" w:rsidRPr="005009C6">
        <w:rPr>
          <w:rFonts w:ascii="Times New Roman" w:hAnsi="Times New Roman" w:cs="Times New Roman"/>
          <w:sz w:val="24"/>
          <w:szCs w:val="24"/>
          <w:lang w:val="en-GB"/>
        </w:rPr>
        <w:t xml:space="preserve">earlier </w:t>
      </w:r>
      <w:r w:rsidR="00D63C81" w:rsidRPr="005009C6">
        <w:rPr>
          <w:rFonts w:ascii="Times New Roman" w:hAnsi="Times New Roman" w:cs="Times New Roman"/>
          <w:sz w:val="24"/>
          <w:szCs w:val="24"/>
          <w:lang w:val="en-GB"/>
        </w:rPr>
        <w:t xml:space="preserve">accounts </w:t>
      </w:r>
      <w:r w:rsidR="00941154" w:rsidRPr="005009C6">
        <w:rPr>
          <w:rFonts w:ascii="Times New Roman" w:hAnsi="Times New Roman" w:cs="Times New Roman"/>
          <w:sz w:val="24"/>
          <w:szCs w:val="24"/>
          <w:lang w:val="en-GB"/>
        </w:rPr>
        <w:t>of</w:t>
      </w:r>
      <w:r w:rsidR="00D63C81" w:rsidRPr="005009C6">
        <w:rPr>
          <w:rFonts w:ascii="Times New Roman" w:hAnsi="Times New Roman" w:cs="Times New Roman"/>
          <w:sz w:val="24"/>
          <w:szCs w:val="24"/>
          <w:lang w:val="en-GB"/>
        </w:rPr>
        <w:t xml:space="preserve"> his own </w:t>
      </w:r>
      <w:r w:rsidR="008E777D" w:rsidRPr="005009C6">
        <w:rPr>
          <w:rFonts w:ascii="Times New Roman" w:hAnsi="Times New Roman" w:cs="Times New Roman"/>
          <w:sz w:val="24"/>
          <w:szCs w:val="24"/>
          <w:lang w:val="en-GB"/>
        </w:rPr>
        <w:t xml:space="preserve">extensive </w:t>
      </w:r>
      <w:r w:rsidR="00D63C81" w:rsidRPr="005009C6">
        <w:rPr>
          <w:rFonts w:ascii="Times New Roman" w:hAnsi="Times New Roman" w:cs="Times New Roman"/>
          <w:sz w:val="24"/>
          <w:szCs w:val="24"/>
          <w:lang w:val="en-GB"/>
        </w:rPr>
        <w:t>engagement efforts</w:t>
      </w:r>
      <w:r w:rsidR="001F7B8E" w:rsidRPr="005009C6">
        <w:rPr>
          <w:rFonts w:ascii="Times New Roman" w:hAnsi="Times New Roman" w:cs="Times New Roman"/>
          <w:sz w:val="24"/>
          <w:szCs w:val="24"/>
          <w:lang w:val="en-GB"/>
        </w:rPr>
        <w:t xml:space="preserve"> </w:t>
      </w:r>
      <w:r w:rsidR="004A0BC4" w:rsidRPr="005009C6">
        <w:rPr>
          <w:rFonts w:ascii="Times New Roman" w:hAnsi="Times New Roman" w:cs="Times New Roman"/>
          <w:sz w:val="24"/>
          <w:szCs w:val="24"/>
          <w:lang w:val="en-GB"/>
        </w:rPr>
        <w:t xml:space="preserve">as well as </w:t>
      </w:r>
      <w:r w:rsidR="008E777D" w:rsidRPr="005009C6">
        <w:rPr>
          <w:rFonts w:ascii="Times New Roman" w:hAnsi="Times New Roman" w:cs="Times New Roman"/>
          <w:sz w:val="24"/>
          <w:szCs w:val="24"/>
          <w:lang w:val="en-GB"/>
        </w:rPr>
        <w:lastRenderedPageBreak/>
        <w:t xml:space="preserve">allowing for </w:t>
      </w:r>
      <w:r w:rsidR="004A0BC4" w:rsidRPr="005009C6">
        <w:rPr>
          <w:rFonts w:ascii="Times New Roman" w:hAnsi="Times New Roman" w:cs="Times New Roman"/>
          <w:sz w:val="24"/>
          <w:szCs w:val="24"/>
          <w:lang w:val="en-GB"/>
        </w:rPr>
        <w:t>reflec</w:t>
      </w:r>
      <w:r w:rsidR="008E777D" w:rsidRPr="005009C6">
        <w:rPr>
          <w:rFonts w:ascii="Times New Roman" w:hAnsi="Times New Roman" w:cs="Times New Roman"/>
          <w:sz w:val="24"/>
          <w:szCs w:val="24"/>
          <w:lang w:val="en-GB"/>
        </w:rPr>
        <w:t>tion</w:t>
      </w:r>
      <w:r w:rsidR="004A0BC4" w:rsidRPr="005009C6">
        <w:rPr>
          <w:rFonts w:ascii="Times New Roman" w:hAnsi="Times New Roman" w:cs="Times New Roman"/>
          <w:sz w:val="24"/>
          <w:szCs w:val="24"/>
          <w:lang w:val="en-GB"/>
        </w:rPr>
        <w:t xml:space="preserve"> on the extent to which the public policy impacts Hopwood aspired to </w:t>
      </w:r>
      <w:r w:rsidR="001F7B8E" w:rsidRPr="005009C6">
        <w:rPr>
          <w:rFonts w:ascii="Times New Roman" w:hAnsi="Times New Roman" w:cs="Times New Roman"/>
          <w:sz w:val="24"/>
          <w:szCs w:val="24"/>
          <w:lang w:val="en-GB"/>
        </w:rPr>
        <w:t xml:space="preserve">are being </w:t>
      </w:r>
      <w:r w:rsidR="00CE5A39" w:rsidRPr="005009C6">
        <w:rPr>
          <w:rFonts w:ascii="Times New Roman" w:hAnsi="Times New Roman" w:cs="Times New Roman"/>
          <w:sz w:val="24"/>
          <w:szCs w:val="24"/>
          <w:lang w:val="en-GB"/>
        </w:rPr>
        <w:t>realised</w:t>
      </w:r>
      <w:r w:rsidR="002B7541" w:rsidRPr="005009C6">
        <w:rPr>
          <w:rFonts w:ascii="Times New Roman" w:hAnsi="Times New Roman" w:cs="Times New Roman"/>
          <w:sz w:val="24"/>
          <w:szCs w:val="24"/>
          <w:lang w:val="en-GB"/>
        </w:rPr>
        <w:t>.</w:t>
      </w:r>
    </w:p>
    <w:p w14:paraId="41F35CFC" w14:textId="42594933" w:rsidR="00AE6DEC" w:rsidRPr="005009C6" w:rsidRDefault="003F5C61" w:rsidP="00B341A4">
      <w:pPr>
        <w:spacing w:line="360" w:lineRule="auto"/>
        <w:ind w:firstLine="36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A recent </w:t>
      </w:r>
      <w:r w:rsidRPr="005009C6">
        <w:rPr>
          <w:rFonts w:ascii="Times New Roman" w:hAnsi="Times New Roman" w:cs="Times New Roman"/>
          <w:i/>
          <w:sz w:val="24"/>
          <w:szCs w:val="24"/>
          <w:lang w:val="en-GB"/>
        </w:rPr>
        <w:t>AOS</w:t>
      </w:r>
      <w:r w:rsidRPr="005009C6">
        <w:rPr>
          <w:rFonts w:ascii="Times New Roman" w:hAnsi="Times New Roman" w:cs="Times New Roman"/>
          <w:sz w:val="24"/>
          <w:szCs w:val="24"/>
          <w:lang w:val="en-GB"/>
        </w:rPr>
        <w:t xml:space="preserve"> paper by </w:t>
      </w:r>
      <w:r w:rsidR="00272E73" w:rsidRPr="005009C6">
        <w:rPr>
          <w:rFonts w:ascii="Times New Roman" w:hAnsi="Times New Roman" w:cs="Times New Roman"/>
          <w:sz w:val="24"/>
          <w:szCs w:val="24"/>
          <w:lang w:val="en-GB"/>
        </w:rPr>
        <w:t xml:space="preserve">Murphy, O’Connell, and </w:t>
      </w:r>
      <w:r w:rsidR="002E58A8" w:rsidRPr="005009C6">
        <w:rPr>
          <w:rFonts w:ascii="Times New Roman" w:hAnsi="Times New Roman" w:cs="Times New Roman"/>
          <w:sz w:val="24"/>
          <w:szCs w:val="24"/>
          <w:lang w:val="en-GB"/>
        </w:rPr>
        <w:t xml:space="preserve">Ó </w:t>
      </w:r>
      <w:proofErr w:type="spellStart"/>
      <w:r w:rsidR="002E58A8" w:rsidRPr="005009C6">
        <w:rPr>
          <w:rFonts w:ascii="Times New Roman" w:hAnsi="Times New Roman" w:cs="Times New Roman"/>
          <w:sz w:val="24"/>
          <w:szCs w:val="24"/>
          <w:lang w:val="en-GB"/>
        </w:rPr>
        <w:t>hÓgartaigh</w:t>
      </w:r>
      <w:proofErr w:type="spellEnd"/>
      <w:r w:rsidR="00272E73"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(201</w:t>
      </w:r>
      <w:r w:rsidR="005D0416" w:rsidRPr="005009C6">
        <w:rPr>
          <w:rFonts w:ascii="Times New Roman" w:hAnsi="Times New Roman" w:cs="Times New Roman"/>
          <w:sz w:val="24"/>
          <w:szCs w:val="24"/>
          <w:lang w:val="en-GB"/>
        </w:rPr>
        <w:t>3</w:t>
      </w:r>
      <w:r w:rsidRPr="005009C6">
        <w:rPr>
          <w:rFonts w:ascii="Times New Roman" w:hAnsi="Times New Roman" w:cs="Times New Roman"/>
          <w:sz w:val="24"/>
          <w:szCs w:val="24"/>
          <w:lang w:val="en-GB"/>
        </w:rPr>
        <w:t xml:space="preserve">) </w:t>
      </w:r>
      <w:r w:rsidR="007572F2" w:rsidRPr="005009C6">
        <w:rPr>
          <w:rFonts w:ascii="Times New Roman" w:hAnsi="Times New Roman" w:cs="Times New Roman"/>
          <w:sz w:val="24"/>
          <w:szCs w:val="24"/>
          <w:lang w:val="en-GB"/>
        </w:rPr>
        <w:t xml:space="preserve">pondered </w:t>
      </w:r>
      <w:r w:rsidRPr="005009C6">
        <w:rPr>
          <w:rFonts w:ascii="Times New Roman" w:hAnsi="Times New Roman" w:cs="Times New Roman"/>
          <w:sz w:val="24"/>
          <w:szCs w:val="24"/>
          <w:lang w:val="en-GB"/>
        </w:rPr>
        <w:t xml:space="preserve">why academics studying accounting for social sustainability have neglected to undertake any active engagement in the development of the Conceptual Framework for financial reporting. The initial papers </w:t>
      </w:r>
      <w:r w:rsidR="007572F2" w:rsidRPr="005009C6">
        <w:rPr>
          <w:rFonts w:ascii="Times New Roman" w:hAnsi="Times New Roman" w:cs="Times New Roman"/>
          <w:sz w:val="24"/>
          <w:szCs w:val="24"/>
          <w:lang w:val="en-GB"/>
        </w:rPr>
        <w:t xml:space="preserve">we review </w:t>
      </w:r>
      <w:r w:rsidR="005B1B24" w:rsidRPr="005009C6">
        <w:rPr>
          <w:rFonts w:ascii="Times New Roman" w:hAnsi="Times New Roman" w:cs="Times New Roman"/>
          <w:sz w:val="24"/>
          <w:szCs w:val="24"/>
          <w:lang w:val="en-GB"/>
        </w:rPr>
        <w:t xml:space="preserve">in this </w:t>
      </w:r>
      <w:r w:rsidR="005D0416" w:rsidRPr="005009C6">
        <w:rPr>
          <w:rFonts w:ascii="Times New Roman" w:hAnsi="Times New Roman" w:cs="Times New Roman"/>
          <w:sz w:val="24"/>
          <w:szCs w:val="24"/>
          <w:lang w:val="en-GB"/>
        </w:rPr>
        <w:t xml:space="preserve">essay </w:t>
      </w:r>
      <w:r w:rsidR="007572F2" w:rsidRPr="005009C6">
        <w:rPr>
          <w:rFonts w:ascii="Times New Roman" w:hAnsi="Times New Roman" w:cs="Times New Roman"/>
          <w:sz w:val="24"/>
          <w:szCs w:val="24"/>
          <w:lang w:val="en-GB"/>
        </w:rPr>
        <w:t xml:space="preserve">supported </w:t>
      </w:r>
      <w:r w:rsidRPr="005009C6">
        <w:rPr>
          <w:rFonts w:ascii="Times New Roman" w:hAnsi="Times New Roman" w:cs="Times New Roman"/>
          <w:sz w:val="24"/>
          <w:szCs w:val="24"/>
          <w:lang w:val="en-GB"/>
        </w:rPr>
        <w:t>a broader conception of corporate reporting user groups than advocated within the IASB/FASB joint concept</w:t>
      </w:r>
      <w:r w:rsidR="00F12593" w:rsidRPr="005009C6">
        <w:rPr>
          <w:rFonts w:ascii="Times New Roman" w:hAnsi="Times New Roman" w:cs="Times New Roman"/>
          <w:sz w:val="24"/>
          <w:szCs w:val="24"/>
          <w:lang w:val="en-GB"/>
        </w:rPr>
        <w:t>ual framework project</w:t>
      </w:r>
      <w:r w:rsidRPr="005009C6">
        <w:rPr>
          <w:rFonts w:ascii="Times New Roman" w:hAnsi="Times New Roman" w:cs="Times New Roman"/>
          <w:sz w:val="24"/>
          <w:szCs w:val="24"/>
          <w:lang w:val="en-GB"/>
        </w:rPr>
        <w:t xml:space="preserve">. Murphy et al. (2013) argue that </w:t>
      </w:r>
      <w:r w:rsidR="005B1B24" w:rsidRPr="005009C6">
        <w:rPr>
          <w:rFonts w:ascii="Times New Roman" w:hAnsi="Times New Roman" w:cs="Times New Roman"/>
          <w:sz w:val="24"/>
          <w:szCs w:val="24"/>
          <w:lang w:val="en-GB"/>
        </w:rPr>
        <w:t>a</w:t>
      </w:r>
      <w:r w:rsidRPr="005009C6">
        <w:rPr>
          <w:rFonts w:ascii="Times New Roman" w:hAnsi="Times New Roman" w:cs="Times New Roman"/>
          <w:sz w:val="24"/>
          <w:szCs w:val="24"/>
          <w:lang w:val="en-GB"/>
        </w:rPr>
        <w:t xml:space="preserve"> narrowing of the definition of user groups and </w:t>
      </w:r>
      <w:r w:rsidR="005D0416" w:rsidRPr="005009C6">
        <w:rPr>
          <w:rFonts w:ascii="Times New Roman" w:hAnsi="Times New Roman" w:cs="Times New Roman"/>
          <w:sz w:val="24"/>
          <w:szCs w:val="24"/>
          <w:lang w:val="en-GB"/>
        </w:rPr>
        <w:t xml:space="preserve">a </w:t>
      </w:r>
      <w:r w:rsidRPr="005009C6">
        <w:rPr>
          <w:rFonts w:ascii="Times New Roman" w:hAnsi="Times New Roman" w:cs="Times New Roman"/>
          <w:sz w:val="24"/>
          <w:szCs w:val="24"/>
          <w:lang w:val="en-GB"/>
        </w:rPr>
        <w:t>simultaneous down</w:t>
      </w:r>
      <w:r w:rsidR="007572F2" w:rsidRPr="005009C6">
        <w:rPr>
          <w:rFonts w:ascii="Times New Roman" w:hAnsi="Times New Roman" w:cs="Times New Roman"/>
          <w:sz w:val="24"/>
          <w:szCs w:val="24"/>
          <w:lang w:val="en-GB"/>
        </w:rPr>
        <w:t xml:space="preserve">grading of </w:t>
      </w:r>
      <w:r w:rsidR="003E3839" w:rsidRPr="005009C6">
        <w:rPr>
          <w:rFonts w:ascii="Times New Roman" w:hAnsi="Times New Roman" w:cs="Times New Roman"/>
          <w:sz w:val="24"/>
          <w:szCs w:val="24"/>
          <w:lang w:val="en-GB"/>
        </w:rPr>
        <w:t xml:space="preserve">the </w:t>
      </w:r>
      <w:r w:rsidR="007572F2" w:rsidRPr="005009C6">
        <w:rPr>
          <w:rFonts w:ascii="Times New Roman" w:hAnsi="Times New Roman" w:cs="Times New Roman"/>
          <w:sz w:val="24"/>
          <w:szCs w:val="24"/>
          <w:lang w:val="en-GB"/>
        </w:rPr>
        <w:t xml:space="preserve">stewardship concept </w:t>
      </w:r>
      <w:r w:rsidRPr="005009C6">
        <w:rPr>
          <w:rFonts w:ascii="Times New Roman" w:hAnsi="Times New Roman" w:cs="Times New Roman"/>
          <w:sz w:val="24"/>
          <w:szCs w:val="24"/>
          <w:lang w:val="en-GB"/>
        </w:rPr>
        <w:t>has</w:t>
      </w:r>
      <w:r w:rsidR="005B1B24" w:rsidRPr="005009C6">
        <w:rPr>
          <w:rFonts w:ascii="Times New Roman" w:hAnsi="Times New Roman" w:cs="Times New Roman"/>
          <w:sz w:val="24"/>
          <w:szCs w:val="24"/>
          <w:lang w:val="en-GB"/>
        </w:rPr>
        <w:t xml:space="preserve"> had</w:t>
      </w:r>
      <w:r w:rsidRPr="005009C6">
        <w:rPr>
          <w:rFonts w:ascii="Times New Roman" w:hAnsi="Times New Roman" w:cs="Times New Roman"/>
          <w:sz w:val="24"/>
          <w:szCs w:val="24"/>
          <w:lang w:val="en-GB"/>
        </w:rPr>
        <w:t xml:space="preserve"> profound implications for the study of accounting for social sustainability in a financ</w:t>
      </w:r>
      <w:r w:rsidR="00725531" w:rsidRPr="005009C6">
        <w:rPr>
          <w:rFonts w:ascii="Times New Roman" w:hAnsi="Times New Roman" w:cs="Times New Roman"/>
          <w:sz w:val="24"/>
          <w:szCs w:val="24"/>
          <w:lang w:val="en-GB"/>
        </w:rPr>
        <w:t>ial reporting context (see also:</w:t>
      </w:r>
      <w:r w:rsidRPr="005009C6">
        <w:rPr>
          <w:rFonts w:ascii="Times New Roman" w:hAnsi="Times New Roman" w:cs="Times New Roman"/>
          <w:sz w:val="24"/>
          <w:szCs w:val="24"/>
          <w:lang w:val="en-GB"/>
        </w:rPr>
        <w:t xml:space="preserve"> Williams </w:t>
      </w:r>
      <w:r w:rsidR="003E3839" w:rsidRPr="005009C6">
        <w:rPr>
          <w:rFonts w:ascii="Times New Roman" w:hAnsi="Times New Roman" w:cs="Times New Roman"/>
          <w:sz w:val="24"/>
          <w:szCs w:val="24"/>
          <w:lang w:val="en-GB"/>
        </w:rPr>
        <w:t>&amp;</w:t>
      </w:r>
      <w:r w:rsidRPr="005009C6">
        <w:rPr>
          <w:rFonts w:ascii="Times New Roman" w:hAnsi="Times New Roman" w:cs="Times New Roman"/>
          <w:sz w:val="24"/>
          <w:szCs w:val="24"/>
          <w:lang w:val="en-GB"/>
        </w:rPr>
        <w:t xml:space="preserve"> Ravenscroft, 2014). </w:t>
      </w:r>
      <w:r w:rsidR="003E3839" w:rsidRPr="005009C6">
        <w:rPr>
          <w:rFonts w:ascii="Times New Roman" w:hAnsi="Times New Roman" w:cs="Times New Roman"/>
          <w:sz w:val="24"/>
          <w:szCs w:val="24"/>
          <w:lang w:val="en-GB"/>
        </w:rPr>
        <w:t>T</w:t>
      </w:r>
      <w:r w:rsidRPr="005009C6">
        <w:rPr>
          <w:rFonts w:ascii="Times New Roman" w:hAnsi="Times New Roman" w:cs="Times New Roman"/>
          <w:sz w:val="24"/>
          <w:szCs w:val="24"/>
          <w:lang w:val="en-GB"/>
        </w:rPr>
        <w:t xml:space="preserve">hey contend that </w:t>
      </w:r>
      <w:r w:rsidR="003E3839" w:rsidRPr="005009C6">
        <w:rPr>
          <w:rFonts w:ascii="Times New Roman" w:hAnsi="Times New Roman" w:cs="Times New Roman"/>
          <w:sz w:val="24"/>
          <w:szCs w:val="24"/>
          <w:lang w:val="en-GB"/>
        </w:rPr>
        <w:t xml:space="preserve">while </w:t>
      </w:r>
      <w:r w:rsidRPr="005009C6">
        <w:rPr>
          <w:rFonts w:ascii="Times New Roman" w:hAnsi="Times New Roman" w:cs="Times New Roman"/>
          <w:sz w:val="24"/>
          <w:szCs w:val="24"/>
          <w:lang w:val="en-GB"/>
        </w:rPr>
        <w:t>it has ousted social accounting from its earlier position close to the centr</w:t>
      </w:r>
      <w:r w:rsidR="00CE5A39" w:rsidRPr="005009C6">
        <w:rPr>
          <w:rFonts w:ascii="Times New Roman" w:hAnsi="Times New Roman" w:cs="Times New Roman"/>
          <w:sz w:val="24"/>
          <w:szCs w:val="24"/>
          <w:lang w:val="en-GB"/>
        </w:rPr>
        <w:t>e</w:t>
      </w:r>
      <w:r w:rsidRPr="005009C6">
        <w:rPr>
          <w:rFonts w:ascii="Times New Roman" w:hAnsi="Times New Roman" w:cs="Times New Roman"/>
          <w:sz w:val="24"/>
          <w:szCs w:val="24"/>
          <w:lang w:val="en-GB"/>
        </w:rPr>
        <w:t xml:space="preserve"> of the r</w:t>
      </w:r>
      <w:r w:rsidR="00A017C5" w:rsidRPr="005009C6">
        <w:rPr>
          <w:rFonts w:ascii="Times New Roman" w:hAnsi="Times New Roman" w:cs="Times New Roman"/>
          <w:sz w:val="24"/>
          <w:szCs w:val="24"/>
          <w:lang w:val="en-GB"/>
        </w:rPr>
        <w:t>eporting process to one where it</w:t>
      </w:r>
      <w:r w:rsidRPr="005009C6">
        <w:rPr>
          <w:rFonts w:ascii="Times New Roman" w:hAnsi="Times New Roman" w:cs="Times New Roman"/>
          <w:sz w:val="24"/>
          <w:szCs w:val="24"/>
          <w:lang w:val="en-GB"/>
        </w:rPr>
        <w:t xml:space="preserve"> now appears in stark contrast to ‘mainstream’ accounting</w:t>
      </w:r>
      <w:r w:rsidR="004A0D9B"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w:t>
      </w:r>
      <w:r w:rsidR="003E3839" w:rsidRPr="005009C6">
        <w:rPr>
          <w:rFonts w:ascii="Times New Roman" w:hAnsi="Times New Roman" w:cs="Times New Roman"/>
          <w:sz w:val="24"/>
          <w:szCs w:val="24"/>
          <w:lang w:val="en-GB"/>
        </w:rPr>
        <w:t>f</w:t>
      </w:r>
      <w:r w:rsidRPr="005009C6">
        <w:rPr>
          <w:rFonts w:ascii="Times New Roman" w:hAnsi="Times New Roman" w:cs="Times New Roman"/>
          <w:sz w:val="24"/>
          <w:szCs w:val="24"/>
          <w:lang w:val="en-GB"/>
        </w:rPr>
        <w:t xml:space="preserve">ew academic efforts have emerged to problematize this trend from an accounting for social sustainability perspective. </w:t>
      </w:r>
      <w:r w:rsidR="003E3839" w:rsidRPr="005009C6">
        <w:rPr>
          <w:rFonts w:ascii="Times New Roman" w:hAnsi="Times New Roman" w:cs="Times New Roman"/>
          <w:sz w:val="24"/>
          <w:szCs w:val="24"/>
          <w:lang w:val="en-GB"/>
        </w:rPr>
        <w:t xml:space="preserve">They </w:t>
      </w:r>
      <w:r w:rsidR="00C44ED0" w:rsidRPr="005009C6">
        <w:rPr>
          <w:rFonts w:ascii="Times New Roman" w:hAnsi="Times New Roman" w:cs="Times New Roman"/>
          <w:sz w:val="24"/>
          <w:szCs w:val="24"/>
          <w:lang w:val="en-GB"/>
        </w:rPr>
        <w:t>a</w:t>
      </w:r>
      <w:r w:rsidR="005D0416" w:rsidRPr="005009C6">
        <w:rPr>
          <w:rFonts w:ascii="Times New Roman" w:hAnsi="Times New Roman" w:cs="Times New Roman"/>
          <w:sz w:val="24"/>
          <w:szCs w:val="24"/>
          <w:lang w:val="en-GB"/>
        </w:rPr>
        <w:t xml:space="preserve">re perplexed by </w:t>
      </w:r>
      <w:r w:rsidRPr="005009C6">
        <w:rPr>
          <w:rFonts w:ascii="Times New Roman" w:hAnsi="Times New Roman" w:cs="Times New Roman"/>
          <w:sz w:val="24"/>
          <w:szCs w:val="24"/>
          <w:lang w:val="en-GB"/>
        </w:rPr>
        <w:t>this lack of meaningful researcher engagement with the Conceptual Framework project and contend that researchers interested in account</w:t>
      </w:r>
      <w:r w:rsidR="00985DA2" w:rsidRPr="005009C6">
        <w:rPr>
          <w:rFonts w:ascii="Times New Roman" w:hAnsi="Times New Roman" w:cs="Times New Roman"/>
          <w:sz w:val="24"/>
          <w:szCs w:val="24"/>
          <w:lang w:val="en-GB"/>
        </w:rPr>
        <w:t>ing for social sustainability d</w:t>
      </w:r>
      <w:r w:rsidR="00C44ED0" w:rsidRPr="005009C6">
        <w:rPr>
          <w:rFonts w:ascii="Times New Roman" w:hAnsi="Times New Roman" w:cs="Times New Roman"/>
          <w:sz w:val="24"/>
          <w:szCs w:val="24"/>
          <w:lang w:val="en-GB"/>
        </w:rPr>
        <w:t>o</w:t>
      </w:r>
      <w:r w:rsidRPr="005009C6">
        <w:rPr>
          <w:rFonts w:ascii="Times New Roman" w:hAnsi="Times New Roman" w:cs="Times New Roman"/>
          <w:sz w:val="24"/>
          <w:szCs w:val="24"/>
          <w:lang w:val="en-GB"/>
        </w:rPr>
        <w:t xml:space="preserve"> not seem to fully realise the potentially fundamental contribution that they could make to such debates. This is the form of engagement that Hopwood encouraged, aspired to, and participated in, albeit in the broader context of seeking greater examinations of accounting and the social</w:t>
      </w:r>
      <w:r w:rsidR="00CE5A39"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and accounting in action. </w:t>
      </w:r>
    </w:p>
    <w:p w14:paraId="3E60472D" w14:textId="3BC9E5C3" w:rsidR="00932DA9" w:rsidRPr="005009C6" w:rsidRDefault="001F7B8E"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In our call</w:t>
      </w:r>
      <w:r w:rsidR="00801DD8" w:rsidRPr="005009C6">
        <w:rPr>
          <w:rFonts w:ascii="Times New Roman" w:hAnsi="Times New Roman" w:cs="Times New Roman"/>
          <w:sz w:val="24"/>
          <w:szCs w:val="24"/>
          <w:lang w:val="en-GB"/>
        </w:rPr>
        <w:t xml:space="preserve"> for </w:t>
      </w:r>
      <w:r w:rsidR="00E21FB0" w:rsidRPr="005009C6">
        <w:rPr>
          <w:rFonts w:ascii="Times New Roman" w:hAnsi="Times New Roman" w:cs="Times New Roman"/>
          <w:sz w:val="24"/>
          <w:szCs w:val="24"/>
          <w:lang w:val="en-GB"/>
        </w:rPr>
        <w:t xml:space="preserve">enhanced </w:t>
      </w:r>
      <w:r w:rsidR="00801DD8" w:rsidRPr="005009C6">
        <w:rPr>
          <w:rFonts w:ascii="Times New Roman" w:hAnsi="Times New Roman" w:cs="Times New Roman"/>
          <w:sz w:val="24"/>
          <w:szCs w:val="24"/>
          <w:lang w:val="en-GB"/>
        </w:rPr>
        <w:t>theorized engagement</w:t>
      </w:r>
      <w:r w:rsidRPr="005009C6">
        <w:rPr>
          <w:rFonts w:ascii="Times New Roman" w:hAnsi="Times New Roman" w:cs="Times New Roman"/>
          <w:sz w:val="24"/>
          <w:szCs w:val="24"/>
          <w:lang w:val="en-GB"/>
        </w:rPr>
        <w:t xml:space="preserve"> </w:t>
      </w:r>
      <w:r w:rsidR="00D63C81" w:rsidRPr="005009C6">
        <w:rPr>
          <w:rFonts w:ascii="Times New Roman" w:hAnsi="Times New Roman" w:cs="Times New Roman"/>
          <w:sz w:val="24"/>
          <w:szCs w:val="24"/>
          <w:lang w:val="en-GB"/>
        </w:rPr>
        <w:t xml:space="preserve">we </w:t>
      </w:r>
      <w:r w:rsidR="00E21FB0" w:rsidRPr="005009C6">
        <w:rPr>
          <w:rFonts w:ascii="Times New Roman" w:hAnsi="Times New Roman" w:cs="Times New Roman"/>
          <w:sz w:val="24"/>
          <w:szCs w:val="24"/>
          <w:lang w:val="en-GB"/>
        </w:rPr>
        <w:t>que</w:t>
      </w:r>
      <w:r w:rsidR="003E3839" w:rsidRPr="005009C6">
        <w:rPr>
          <w:rFonts w:ascii="Times New Roman" w:hAnsi="Times New Roman" w:cs="Times New Roman"/>
          <w:sz w:val="24"/>
          <w:szCs w:val="24"/>
          <w:lang w:val="en-GB"/>
        </w:rPr>
        <w:t>r</w:t>
      </w:r>
      <w:r w:rsidR="00E3165B" w:rsidRPr="005009C6">
        <w:rPr>
          <w:rFonts w:ascii="Times New Roman" w:hAnsi="Times New Roman" w:cs="Times New Roman"/>
          <w:sz w:val="24"/>
          <w:szCs w:val="24"/>
          <w:lang w:val="en-GB"/>
        </w:rPr>
        <w:t>y</w:t>
      </w:r>
      <w:r w:rsidR="00E21FB0" w:rsidRPr="005009C6">
        <w:rPr>
          <w:rFonts w:ascii="Times New Roman" w:hAnsi="Times New Roman" w:cs="Times New Roman"/>
          <w:sz w:val="24"/>
          <w:szCs w:val="24"/>
          <w:lang w:val="en-GB"/>
        </w:rPr>
        <w:t xml:space="preserve"> </w:t>
      </w:r>
      <w:proofErr w:type="spellStart"/>
      <w:r w:rsidR="00801DD8" w:rsidRPr="005009C6">
        <w:rPr>
          <w:rFonts w:ascii="Times New Roman" w:hAnsi="Times New Roman" w:cs="Times New Roman"/>
          <w:sz w:val="24"/>
          <w:szCs w:val="24"/>
          <w:lang w:val="en-GB"/>
        </w:rPr>
        <w:t>Gray’s</w:t>
      </w:r>
      <w:proofErr w:type="spellEnd"/>
      <w:r w:rsidR="00801DD8" w:rsidRPr="005009C6">
        <w:rPr>
          <w:rFonts w:ascii="Times New Roman" w:hAnsi="Times New Roman" w:cs="Times New Roman"/>
          <w:sz w:val="24"/>
          <w:szCs w:val="24"/>
          <w:lang w:val="en-GB"/>
        </w:rPr>
        <w:t xml:space="preserve"> (2002) c</w:t>
      </w:r>
      <w:r w:rsidR="00D63C81" w:rsidRPr="005009C6">
        <w:rPr>
          <w:rFonts w:ascii="Times New Roman" w:hAnsi="Times New Roman" w:cs="Times New Roman"/>
          <w:sz w:val="24"/>
          <w:szCs w:val="24"/>
          <w:lang w:val="en-GB"/>
        </w:rPr>
        <w:t xml:space="preserve">oncern to establish a </w:t>
      </w:r>
      <w:r w:rsidR="003E3839" w:rsidRPr="005009C6">
        <w:rPr>
          <w:rFonts w:ascii="Times New Roman" w:hAnsi="Times New Roman" w:cs="Times New Roman"/>
          <w:sz w:val="24"/>
          <w:szCs w:val="24"/>
          <w:lang w:val="en-GB"/>
        </w:rPr>
        <w:t xml:space="preserve">greater </w:t>
      </w:r>
      <w:r w:rsidR="00D63C81" w:rsidRPr="005009C6">
        <w:rPr>
          <w:rFonts w:ascii="Times New Roman" w:hAnsi="Times New Roman" w:cs="Times New Roman"/>
          <w:sz w:val="24"/>
          <w:szCs w:val="24"/>
          <w:lang w:val="en-GB"/>
        </w:rPr>
        <w:t>meta-</w:t>
      </w:r>
      <w:r w:rsidR="00801DD8" w:rsidRPr="005009C6">
        <w:rPr>
          <w:rFonts w:ascii="Times New Roman" w:hAnsi="Times New Roman" w:cs="Times New Roman"/>
          <w:sz w:val="24"/>
          <w:szCs w:val="24"/>
          <w:lang w:val="en-GB"/>
        </w:rPr>
        <w:t>theory for</w:t>
      </w:r>
      <w:r w:rsidR="00247960" w:rsidRPr="005009C6">
        <w:rPr>
          <w:rFonts w:ascii="Times New Roman" w:hAnsi="Times New Roman" w:cs="Times New Roman"/>
          <w:sz w:val="24"/>
          <w:szCs w:val="24"/>
          <w:lang w:val="en-GB"/>
        </w:rPr>
        <w:t xml:space="preserve"> social accounting</w:t>
      </w:r>
      <w:r w:rsidRPr="005009C6">
        <w:rPr>
          <w:rFonts w:ascii="Times New Roman" w:hAnsi="Times New Roman" w:cs="Times New Roman"/>
          <w:sz w:val="24"/>
          <w:szCs w:val="24"/>
          <w:lang w:val="en-GB"/>
        </w:rPr>
        <w:t xml:space="preserve">. </w:t>
      </w:r>
      <w:r w:rsidR="00E3165B" w:rsidRPr="005009C6">
        <w:rPr>
          <w:rFonts w:ascii="Times New Roman" w:hAnsi="Times New Roman" w:cs="Times New Roman"/>
          <w:sz w:val="24"/>
          <w:szCs w:val="24"/>
          <w:lang w:val="en-GB"/>
        </w:rPr>
        <w:t>All theory is an abstraction or simplification of reality, that we can use as a tool to better understand and analyse complex problems</w:t>
      </w:r>
      <w:r w:rsidR="009B58A7" w:rsidRPr="005009C6">
        <w:rPr>
          <w:rFonts w:ascii="Times New Roman" w:hAnsi="Times New Roman" w:cs="Times New Roman"/>
          <w:sz w:val="24"/>
          <w:szCs w:val="24"/>
          <w:lang w:val="en-GB"/>
        </w:rPr>
        <w:t xml:space="preserve"> (</w:t>
      </w:r>
      <w:r w:rsidR="00C06F56" w:rsidRPr="005009C6">
        <w:rPr>
          <w:rFonts w:ascii="Times New Roman" w:hAnsi="Times New Roman" w:cs="Times New Roman"/>
          <w:sz w:val="24"/>
          <w:szCs w:val="24"/>
          <w:lang w:val="en-GB"/>
        </w:rPr>
        <w:t>Chapman 2015</w:t>
      </w:r>
      <w:r w:rsidR="009B58A7" w:rsidRPr="005009C6">
        <w:rPr>
          <w:rFonts w:ascii="Times New Roman" w:hAnsi="Times New Roman" w:cs="Times New Roman"/>
          <w:sz w:val="24"/>
          <w:szCs w:val="24"/>
          <w:lang w:val="en-GB"/>
        </w:rPr>
        <w:t>).</w:t>
      </w:r>
      <w:r w:rsidR="005D0416" w:rsidRPr="005009C6">
        <w:rPr>
          <w:rFonts w:ascii="Times New Roman" w:hAnsi="Times New Roman" w:cs="Times New Roman"/>
          <w:sz w:val="24"/>
          <w:szCs w:val="24"/>
          <w:lang w:val="en-GB"/>
        </w:rPr>
        <w:t xml:space="preserve"> </w:t>
      </w:r>
      <w:r w:rsidR="00E3165B" w:rsidRPr="005009C6">
        <w:rPr>
          <w:rFonts w:ascii="Times New Roman" w:hAnsi="Times New Roman" w:cs="Times New Roman"/>
          <w:sz w:val="24"/>
          <w:szCs w:val="24"/>
          <w:lang w:val="en-GB"/>
        </w:rPr>
        <w:t>Given the considerable</w:t>
      </w:r>
      <w:r w:rsidR="00C06F56" w:rsidRPr="005009C6">
        <w:rPr>
          <w:rFonts w:ascii="Times New Roman" w:hAnsi="Times New Roman" w:cs="Times New Roman"/>
          <w:sz w:val="24"/>
          <w:szCs w:val="24"/>
          <w:lang w:val="en-GB"/>
        </w:rPr>
        <w:t xml:space="preserve"> breadth and depth of</w:t>
      </w:r>
      <w:r w:rsidR="00E3165B" w:rsidRPr="005009C6">
        <w:rPr>
          <w:rFonts w:ascii="Times New Roman" w:hAnsi="Times New Roman" w:cs="Times New Roman"/>
          <w:sz w:val="24"/>
          <w:szCs w:val="24"/>
          <w:lang w:val="en-GB"/>
        </w:rPr>
        <w:t xml:space="preserve"> complexity underlying accounting for sustainability (</w:t>
      </w:r>
      <w:proofErr w:type="spellStart"/>
      <w:r w:rsidR="00E3165B" w:rsidRPr="005009C6">
        <w:rPr>
          <w:rFonts w:ascii="Times New Roman" w:hAnsi="Times New Roman" w:cs="Times New Roman"/>
          <w:sz w:val="24"/>
          <w:szCs w:val="24"/>
          <w:lang w:val="en-GB"/>
        </w:rPr>
        <w:t>Bebbington</w:t>
      </w:r>
      <w:proofErr w:type="spellEnd"/>
      <w:r w:rsidR="00E3165B" w:rsidRPr="005009C6">
        <w:rPr>
          <w:rFonts w:ascii="Times New Roman" w:hAnsi="Times New Roman" w:cs="Times New Roman"/>
          <w:sz w:val="24"/>
          <w:szCs w:val="24"/>
          <w:lang w:val="en-GB"/>
        </w:rPr>
        <w:t xml:space="preserve"> </w:t>
      </w:r>
      <w:r w:rsidR="005D0416" w:rsidRPr="005009C6">
        <w:rPr>
          <w:rFonts w:ascii="Times New Roman" w:hAnsi="Times New Roman" w:cs="Times New Roman"/>
          <w:sz w:val="24"/>
          <w:szCs w:val="24"/>
          <w:lang w:val="en-GB"/>
        </w:rPr>
        <w:t>&amp;</w:t>
      </w:r>
      <w:r w:rsidR="00E3165B" w:rsidRPr="005009C6">
        <w:rPr>
          <w:rFonts w:ascii="Times New Roman" w:hAnsi="Times New Roman" w:cs="Times New Roman"/>
          <w:sz w:val="24"/>
          <w:szCs w:val="24"/>
          <w:lang w:val="en-GB"/>
        </w:rPr>
        <w:t xml:space="preserve"> Larrinaga, 2014)</w:t>
      </w:r>
      <w:r w:rsidR="00C06F56" w:rsidRPr="005009C6">
        <w:rPr>
          <w:rFonts w:ascii="Times New Roman" w:hAnsi="Times New Roman" w:cs="Times New Roman"/>
          <w:sz w:val="24"/>
          <w:szCs w:val="24"/>
          <w:lang w:val="en-GB"/>
        </w:rPr>
        <w:t>, we are concerned that a meta-theory that attempted to simplify across this vast array of complex issues would have very little practical utility in helping to advance rigorous research insights. Rather, w</w:t>
      </w:r>
      <w:r w:rsidR="00A017C5" w:rsidRPr="005009C6">
        <w:rPr>
          <w:rFonts w:ascii="Times New Roman" w:hAnsi="Times New Roman" w:cs="Times New Roman"/>
          <w:sz w:val="24"/>
          <w:szCs w:val="24"/>
          <w:lang w:val="en-GB"/>
        </w:rPr>
        <w:t xml:space="preserve">e </w:t>
      </w:r>
      <w:r w:rsidR="003E3839" w:rsidRPr="005009C6">
        <w:rPr>
          <w:rFonts w:ascii="Times New Roman" w:hAnsi="Times New Roman" w:cs="Times New Roman"/>
          <w:sz w:val="24"/>
          <w:szCs w:val="24"/>
          <w:lang w:val="en-GB"/>
        </w:rPr>
        <w:t>contend that</w:t>
      </w:r>
      <w:r w:rsidR="00C06F56" w:rsidRPr="005009C6">
        <w:rPr>
          <w:rFonts w:ascii="Times New Roman" w:hAnsi="Times New Roman" w:cs="Times New Roman"/>
          <w:sz w:val="24"/>
          <w:szCs w:val="24"/>
          <w:lang w:val="en-GB"/>
        </w:rPr>
        <w:t xml:space="preserve"> in light of this complexity we </w:t>
      </w:r>
      <w:r w:rsidR="00801DD8" w:rsidRPr="005009C6">
        <w:rPr>
          <w:rFonts w:ascii="Times New Roman" w:hAnsi="Times New Roman" w:cs="Times New Roman"/>
          <w:sz w:val="24"/>
          <w:szCs w:val="24"/>
          <w:lang w:val="en-GB"/>
        </w:rPr>
        <w:t>need</w:t>
      </w:r>
      <w:r w:rsidR="00C06F56" w:rsidRPr="005009C6">
        <w:rPr>
          <w:rFonts w:ascii="Times New Roman" w:hAnsi="Times New Roman" w:cs="Times New Roman"/>
          <w:sz w:val="24"/>
          <w:szCs w:val="24"/>
          <w:lang w:val="en-GB"/>
        </w:rPr>
        <w:t xml:space="preserve"> a range of</w:t>
      </w:r>
      <w:r w:rsidR="00801DD8" w:rsidRPr="005009C6">
        <w:rPr>
          <w:rFonts w:ascii="Times New Roman" w:hAnsi="Times New Roman" w:cs="Times New Roman"/>
          <w:sz w:val="24"/>
          <w:szCs w:val="24"/>
          <w:lang w:val="en-GB"/>
        </w:rPr>
        <w:t xml:space="preserve"> specific </w:t>
      </w:r>
      <w:r w:rsidR="00932DA9" w:rsidRPr="005009C6">
        <w:rPr>
          <w:rFonts w:ascii="Times New Roman" w:hAnsi="Times New Roman" w:cs="Times New Roman"/>
          <w:sz w:val="24"/>
          <w:szCs w:val="24"/>
          <w:lang w:val="en-GB"/>
        </w:rPr>
        <w:t xml:space="preserve">refined </w:t>
      </w:r>
      <w:r w:rsidR="00801DD8" w:rsidRPr="005009C6">
        <w:rPr>
          <w:rFonts w:ascii="Times New Roman" w:hAnsi="Times New Roman" w:cs="Times New Roman"/>
          <w:sz w:val="24"/>
          <w:szCs w:val="24"/>
          <w:lang w:val="en-GB"/>
        </w:rPr>
        <w:t>theories</w:t>
      </w:r>
      <w:r w:rsidR="00C06F56" w:rsidRPr="005009C6">
        <w:rPr>
          <w:rFonts w:ascii="Times New Roman" w:hAnsi="Times New Roman" w:cs="Times New Roman"/>
          <w:sz w:val="24"/>
          <w:szCs w:val="24"/>
          <w:lang w:val="en-GB"/>
        </w:rPr>
        <w:t>, each providing a simplification of a specific aspect of this complexity,</w:t>
      </w:r>
      <w:r w:rsidR="00801DD8" w:rsidRPr="005009C6">
        <w:rPr>
          <w:rFonts w:ascii="Times New Roman" w:hAnsi="Times New Roman" w:cs="Times New Roman"/>
          <w:sz w:val="24"/>
          <w:szCs w:val="24"/>
          <w:lang w:val="en-GB"/>
        </w:rPr>
        <w:t xml:space="preserve"> to help </w:t>
      </w:r>
      <w:r w:rsidR="00C06F56" w:rsidRPr="005009C6">
        <w:rPr>
          <w:rFonts w:ascii="Times New Roman" w:hAnsi="Times New Roman" w:cs="Times New Roman"/>
          <w:sz w:val="24"/>
          <w:szCs w:val="24"/>
          <w:lang w:val="en-GB"/>
        </w:rPr>
        <w:t xml:space="preserve">us </w:t>
      </w:r>
      <w:r w:rsidR="00801DD8" w:rsidRPr="005009C6">
        <w:rPr>
          <w:rFonts w:ascii="Times New Roman" w:hAnsi="Times New Roman" w:cs="Times New Roman"/>
          <w:sz w:val="24"/>
          <w:szCs w:val="24"/>
          <w:lang w:val="en-GB"/>
        </w:rPr>
        <w:t xml:space="preserve">transform </w:t>
      </w:r>
      <w:r w:rsidR="00C06F56" w:rsidRPr="005009C6">
        <w:rPr>
          <w:rFonts w:ascii="Times New Roman" w:hAnsi="Times New Roman" w:cs="Times New Roman"/>
          <w:sz w:val="24"/>
          <w:szCs w:val="24"/>
          <w:lang w:val="en-GB"/>
        </w:rPr>
        <w:t xml:space="preserve">accounting for </w:t>
      </w:r>
      <w:r w:rsidR="005D0416" w:rsidRPr="005009C6">
        <w:rPr>
          <w:rFonts w:ascii="Times New Roman" w:hAnsi="Times New Roman" w:cs="Times New Roman"/>
          <w:sz w:val="24"/>
          <w:szCs w:val="24"/>
          <w:lang w:val="en-GB"/>
        </w:rPr>
        <w:t xml:space="preserve">social </w:t>
      </w:r>
      <w:r w:rsidR="00C06F56" w:rsidRPr="005009C6">
        <w:rPr>
          <w:rFonts w:ascii="Times New Roman" w:hAnsi="Times New Roman" w:cs="Times New Roman"/>
          <w:sz w:val="24"/>
          <w:szCs w:val="24"/>
          <w:lang w:val="en-GB"/>
        </w:rPr>
        <w:t xml:space="preserve">sustainability </w:t>
      </w:r>
      <w:r w:rsidR="00801DD8" w:rsidRPr="005009C6">
        <w:rPr>
          <w:rFonts w:ascii="Times New Roman" w:hAnsi="Times New Roman" w:cs="Times New Roman"/>
          <w:sz w:val="24"/>
          <w:szCs w:val="24"/>
          <w:lang w:val="en-GB"/>
        </w:rPr>
        <w:t xml:space="preserve">data into robust evidence to influence policy and practice. </w:t>
      </w:r>
      <w:r w:rsidR="00615521" w:rsidRPr="005009C6">
        <w:rPr>
          <w:rFonts w:ascii="Times New Roman" w:hAnsi="Times New Roman" w:cs="Times New Roman"/>
          <w:sz w:val="24"/>
          <w:szCs w:val="24"/>
          <w:lang w:val="en-GB"/>
        </w:rPr>
        <w:t xml:space="preserve">This focused theorisation could develop what </w:t>
      </w:r>
      <w:proofErr w:type="spellStart"/>
      <w:r w:rsidR="00615521" w:rsidRPr="005009C6">
        <w:rPr>
          <w:rFonts w:ascii="Times New Roman" w:hAnsi="Times New Roman" w:cs="Times New Roman"/>
          <w:sz w:val="24"/>
          <w:szCs w:val="24"/>
          <w:lang w:val="en-GB"/>
        </w:rPr>
        <w:t>Lukka</w:t>
      </w:r>
      <w:proofErr w:type="spellEnd"/>
      <w:r w:rsidR="00615521" w:rsidRPr="005009C6">
        <w:rPr>
          <w:rFonts w:ascii="Times New Roman" w:hAnsi="Times New Roman" w:cs="Times New Roman"/>
          <w:sz w:val="24"/>
          <w:szCs w:val="24"/>
          <w:lang w:val="en-GB"/>
        </w:rPr>
        <w:t xml:space="preserve"> and Vinnari (2014) refer to as </w:t>
      </w:r>
      <w:r w:rsidR="002E7900" w:rsidRPr="005009C6">
        <w:rPr>
          <w:rFonts w:ascii="Times New Roman" w:hAnsi="Times New Roman" w:cs="Times New Roman"/>
          <w:sz w:val="24"/>
          <w:szCs w:val="24"/>
          <w:lang w:val="en-GB"/>
        </w:rPr>
        <w:t>‘</w:t>
      </w:r>
      <w:r w:rsidR="00615521" w:rsidRPr="005009C6">
        <w:rPr>
          <w:rFonts w:ascii="Times New Roman" w:hAnsi="Times New Roman" w:cs="Times New Roman"/>
          <w:sz w:val="24"/>
          <w:szCs w:val="24"/>
          <w:lang w:val="en-GB"/>
        </w:rPr>
        <w:t>domain theories</w:t>
      </w:r>
      <w:r w:rsidR="002E7900" w:rsidRPr="005009C6">
        <w:rPr>
          <w:rFonts w:ascii="Times New Roman" w:hAnsi="Times New Roman" w:cs="Times New Roman"/>
          <w:sz w:val="24"/>
          <w:szCs w:val="24"/>
          <w:lang w:val="en-GB"/>
        </w:rPr>
        <w:t>’</w:t>
      </w:r>
      <w:r w:rsidR="00615521" w:rsidRPr="005009C6">
        <w:rPr>
          <w:rFonts w:ascii="Times New Roman" w:hAnsi="Times New Roman" w:cs="Times New Roman"/>
          <w:sz w:val="24"/>
          <w:szCs w:val="24"/>
          <w:lang w:val="en-GB"/>
        </w:rPr>
        <w:t xml:space="preserve"> </w:t>
      </w:r>
      <w:r w:rsidR="002E7900" w:rsidRPr="005009C6">
        <w:rPr>
          <w:rFonts w:ascii="Times New Roman" w:hAnsi="Times New Roman" w:cs="Times New Roman"/>
          <w:sz w:val="24"/>
          <w:szCs w:val="24"/>
          <w:lang w:val="en-GB"/>
        </w:rPr>
        <w:t xml:space="preserve">in the field of accounting for social sustainability </w:t>
      </w:r>
      <w:r w:rsidR="00E86B06" w:rsidRPr="005009C6">
        <w:rPr>
          <w:rFonts w:ascii="Times New Roman" w:hAnsi="Times New Roman" w:cs="Times New Roman"/>
          <w:sz w:val="24"/>
          <w:szCs w:val="24"/>
          <w:lang w:val="en-GB"/>
        </w:rPr>
        <w:t xml:space="preserve">aimed at </w:t>
      </w:r>
      <w:r w:rsidR="00615521" w:rsidRPr="005009C6">
        <w:rPr>
          <w:rFonts w:ascii="Times New Roman" w:hAnsi="Times New Roman" w:cs="Times New Roman"/>
          <w:sz w:val="24"/>
          <w:szCs w:val="24"/>
          <w:lang w:val="en-GB"/>
        </w:rPr>
        <w:t>develop</w:t>
      </w:r>
      <w:r w:rsidR="00E86B06" w:rsidRPr="005009C6">
        <w:rPr>
          <w:rFonts w:ascii="Times New Roman" w:hAnsi="Times New Roman" w:cs="Times New Roman"/>
          <w:sz w:val="24"/>
          <w:szCs w:val="24"/>
          <w:lang w:val="en-GB"/>
        </w:rPr>
        <w:t>ing</w:t>
      </w:r>
      <w:r w:rsidR="00615521" w:rsidRPr="005009C6">
        <w:rPr>
          <w:rFonts w:ascii="Times New Roman" w:hAnsi="Times New Roman" w:cs="Times New Roman"/>
          <w:sz w:val="24"/>
          <w:szCs w:val="24"/>
          <w:lang w:val="en-GB"/>
        </w:rPr>
        <w:t xml:space="preserve"> specific sets of knowledge on the substantive areas underpinning accou</w:t>
      </w:r>
      <w:r w:rsidR="002E7900" w:rsidRPr="005009C6">
        <w:rPr>
          <w:rFonts w:ascii="Times New Roman" w:hAnsi="Times New Roman" w:cs="Times New Roman"/>
          <w:sz w:val="24"/>
          <w:szCs w:val="24"/>
          <w:lang w:val="en-GB"/>
        </w:rPr>
        <w:t>nting for social sustainability.</w:t>
      </w:r>
      <w:r w:rsidR="00615521" w:rsidRPr="005009C6">
        <w:rPr>
          <w:rFonts w:ascii="Times New Roman" w:hAnsi="Times New Roman" w:cs="Times New Roman"/>
          <w:sz w:val="24"/>
          <w:szCs w:val="24"/>
          <w:lang w:val="en-GB"/>
        </w:rPr>
        <w:t xml:space="preserve"> </w:t>
      </w:r>
      <w:r w:rsidR="00615521" w:rsidRPr="005009C6">
        <w:rPr>
          <w:rFonts w:ascii="Times New Roman" w:hAnsi="Times New Roman" w:cs="Times New Roman"/>
          <w:sz w:val="24"/>
          <w:szCs w:val="24"/>
          <w:lang w:val="en-GB"/>
        </w:rPr>
        <w:lastRenderedPageBreak/>
        <w:t xml:space="preserve">These domain theories could then interact with broader </w:t>
      </w:r>
      <w:r w:rsidR="002E7900" w:rsidRPr="005009C6">
        <w:rPr>
          <w:rFonts w:ascii="Times New Roman" w:hAnsi="Times New Roman" w:cs="Times New Roman"/>
          <w:sz w:val="24"/>
          <w:szCs w:val="24"/>
          <w:lang w:val="en-GB"/>
        </w:rPr>
        <w:t xml:space="preserve">more abstract </w:t>
      </w:r>
      <w:r w:rsidR="00615521" w:rsidRPr="005009C6">
        <w:rPr>
          <w:rFonts w:ascii="Times New Roman" w:hAnsi="Times New Roman" w:cs="Times New Roman"/>
          <w:sz w:val="24"/>
          <w:szCs w:val="24"/>
          <w:lang w:val="en-GB"/>
        </w:rPr>
        <w:t xml:space="preserve">theoretical lenses (‘method theories’) </w:t>
      </w:r>
      <w:r w:rsidR="009267D0" w:rsidRPr="005009C6">
        <w:rPr>
          <w:rFonts w:ascii="Times New Roman" w:hAnsi="Times New Roman" w:cs="Times New Roman"/>
          <w:sz w:val="24"/>
          <w:szCs w:val="24"/>
          <w:lang w:val="en-GB"/>
        </w:rPr>
        <w:t xml:space="preserve">drawn from other fields such as </w:t>
      </w:r>
      <w:r w:rsidR="002E58A8">
        <w:rPr>
          <w:rFonts w:ascii="Times New Roman" w:hAnsi="Times New Roman" w:cs="Times New Roman"/>
          <w:sz w:val="24"/>
          <w:szCs w:val="24"/>
          <w:lang w:val="en-GB"/>
        </w:rPr>
        <w:t>organization</w:t>
      </w:r>
      <w:r w:rsidR="009267D0" w:rsidRPr="005009C6">
        <w:rPr>
          <w:rFonts w:ascii="Times New Roman" w:hAnsi="Times New Roman" w:cs="Times New Roman"/>
          <w:sz w:val="24"/>
          <w:szCs w:val="24"/>
          <w:lang w:val="en-GB"/>
        </w:rPr>
        <w:t xml:space="preserve"> studies or sociology </w:t>
      </w:r>
      <w:r w:rsidR="00615521" w:rsidRPr="005009C6">
        <w:rPr>
          <w:rFonts w:ascii="Times New Roman" w:hAnsi="Times New Roman" w:cs="Times New Roman"/>
          <w:sz w:val="24"/>
          <w:szCs w:val="24"/>
          <w:lang w:val="en-GB"/>
        </w:rPr>
        <w:t>that are specifically aligned with the issue</w:t>
      </w:r>
      <w:r w:rsidR="00E86B06" w:rsidRPr="005009C6">
        <w:rPr>
          <w:rFonts w:ascii="Times New Roman" w:hAnsi="Times New Roman" w:cs="Times New Roman"/>
          <w:sz w:val="24"/>
          <w:szCs w:val="24"/>
          <w:lang w:val="en-GB"/>
        </w:rPr>
        <w:t>(s)</w:t>
      </w:r>
      <w:r w:rsidR="00615521" w:rsidRPr="005009C6">
        <w:rPr>
          <w:rFonts w:ascii="Times New Roman" w:hAnsi="Times New Roman" w:cs="Times New Roman"/>
          <w:sz w:val="24"/>
          <w:szCs w:val="24"/>
          <w:lang w:val="en-GB"/>
        </w:rPr>
        <w:t xml:space="preserve"> being studied (</w:t>
      </w:r>
      <w:r w:rsidR="00EC3C74" w:rsidRPr="005009C6">
        <w:rPr>
          <w:rFonts w:ascii="Times New Roman" w:hAnsi="Times New Roman" w:cs="Times New Roman"/>
          <w:sz w:val="24"/>
          <w:szCs w:val="24"/>
          <w:lang w:val="en-GB"/>
        </w:rPr>
        <w:t>see</w:t>
      </w:r>
      <w:r w:rsidR="006008FD" w:rsidRPr="005009C6">
        <w:rPr>
          <w:rFonts w:ascii="Times New Roman" w:hAnsi="Times New Roman" w:cs="Times New Roman"/>
          <w:sz w:val="24"/>
          <w:szCs w:val="24"/>
          <w:lang w:val="en-GB"/>
        </w:rPr>
        <w:t>:</w:t>
      </w:r>
      <w:r w:rsidR="00EC3C74" w:rsidRPr="005009C6">
        <w:rPr>
          <w:rFonts w:ascii="Times New Roman" w:hAnsi="Times New Roman" w:cs="Times New Roman"/>
          <w:sz w:val="24"/>
          <w:szCs w:val="24"/>
          <w:lang w:val="en-GB"/>
        </w:rPr>
        <w:t xml:space="preserve"> </w:t>
      </w:r>
      <w:proofErr w:type="spellStart"/>
      <w:r w:rsidR="00EC3C74" w:rsidRPr="005009C6">
        <w:rPr>
          <w:rFonts w:ascii="Times New Roman" w:hAnsi="Times New Roman" w:cs="Times New Roman"/>
          <w:sz w:val="24"/>
          <w:szCs w:val="24"/>
          <w:lang w:val="en-GB"/>
        </w:rPr>
        <w:t>Lukka</w:t>
      </w:r>
      <w:proofErr w:type="spellEnd"/>
      <w:r w:rsidR="00EC3C74" w:rsidRPr="005009C6">
        <w:rPr>
          <w:rFonts w:ascii="Times New Roman" w:hAnsi="Times New Roman" w:cs="Times New Roman"/>
          <w:sz w:val="24"/>
          <w:szCs w:val="24"/>
          <w:lang w:val="en-GB"/>
        </w:rPr>
        <w:t xml:space="preserve"> &amp; </w:t>
      </w:r>
      <w:r w:rsidR="00615521" w:rsidRPr="005009C6">
        <w:rPr>
          <w:rFonts w:ascii="Times New Roman" w:hAnsi="Times New Roman" w:cs="Times New Roman"/>
          <w:sz w:val="24"/>
          <w:szCs w:val="24"/>
          <w:lang w:val="en-GB"/>
        </w:rPr>
        <w:t>Vinnari, 2014, p. 1330)</w:t>
      </w:r>
      <w:r w:rsidR="002E7900" w:rsidRPr="005009C6">
        <w:rPr>
          <w:rFonts w:ascii="Times New Roman" w:hAnsi="Times New Roman" w:cs="Times New Roman"/>
          <w:sz w:val="24"/>
          <w:szCs w:val="24"/>
          <w:lang w:val="en-GB"/>
        </w:rPr>
        <w:t xml:space="preserve">. </w:t>
      </w:r>
      <w:r w:rsidR="00801DD8" w:rsidRPr="005009C6">
        <w:rPr>
          <w:rFonts w:ascii="Times New Roman" w:hAnsi="Times New Roman" w:cs="Times New Roman"/>
          <w:sz w:val="24"/>
          <w:szCs w:val="24"/>
          <w:lang w:val="en-GB"/>
        </w:rPr>
        <w:t>A meta-theory is</w:t>
      </w:r>
      <w:r w:rsidR="00C06F56" w:rsidRPr="005009C6">
        <w:rPr>
          <w:rFonts w:ascii="Times New Roman" w:hAnsi="Times New Roman" w:cs="Times New Roman"/>
          <w:sz w:val="24"/>
          <w:szCs w:val="24"/>
          <w:lang w:val="en-GB"/>
        </w:rPr>
        <w:t>, we believe,</w:t>
      </w:r>
      <w:r w:rsidR="00801DD8" w:rsidRPr="005009C6">
        <w:rPr>
          <w:rFonts w:ascii="Times New Roman" w:hAnsi="Times New Roman" w:cs="Times New Roman"/>
          <w:sz w:val="24"/>
          <w:szCs w:val="24"/>
          <w:lang w:val="en-GB"/>
        </w:rPr>
        <w:t xml:space="preserve"> too blunt </w:t>
      </w:r>
      <w:r w:rsidRPr="005009C6">
        <w:rPr>
          <w:rFonts w:ascii="Times New Roman" w:hAnsi="Times New Roman" w:cs="Times New Roman"/>
          <w:sz w:val="24"/>
          <w:szCs w:val="24"/>
          <w:lang w:val="en-GB"/>
        </w:rPr>
        <w:t xml:space="preserve">an </w:t>
      </w:r>
      <w:r w:rsidR="00801DD8" w:rsidRPr="005009C6">
        <w:rPr>
          <w:rFonts w:ascii="Times New Roman" w:hAnsi="Times New Roman" w:cs="Times New Roman"/>
          <w:sz w:val="24"/>
          <w:szCs w:val="24"/>
          <w:lang w:val="en-GB"/>
        </w:rPr>
        <w:t>a</w:t>
      </w:r>
      <w:r w:rsidR="00D63C81" w:rsidRPr="005009C6">
        <w:rPr>
          <w:rFonts w:ascii="Times New Roman" w:hAnsi="Times New Roman" w:cs="Times New Roman"/>
          <w:sz w:val="24"/>
          <w:szCs w:val="24"/>
          <w:lang w:val="en-GB"/>
        </w:rPr>
        <w:t>nalytical</w:t>
      </w:r>
      <w:r w:rsidR="00801DD8" w:rsidRPr="005009C6">
        <w:rPr>
          <w:rFonts w:ascii="Times New Roman" w:hAnsi="Times New Roman" w:cs="Times New Roman"/>
          <w:sz w:val="24"/>
          <w:szCs w:val="24"/>
          <w:lang w:val="en-GB"/>
        </w:rPr>
        <w:t xml:space="preserve"> tool if we want to draw </w:t>
      </w:r>
      <w:r w:rsidR="001251E0">
        <w:rPr>
          <w:rFonts w:ascii="Times New Roman" w:hAnsi="Times New Roman" w:cs="Times New Roman"/>
          <w:sz w:val="24"/>
          <w:szCs w:val="24"/>
          <w:lang w:val="en-GB"/>
        </w:rPr>
        <w:t>reliable</w:t>
      </w:r>
      <w:r w:rsidR="001251E0" w:rsidRPr="005009C6">
        <w:rPr>
          <w:rFonts w:ascii="Times New Roman" w:hAnsi="Times New Roman" w:cs="Times New Roman"/>
          <w:sz w:val="24"/>
          <w:szCs w:val="24"/>
          <w:lang w:val="en-GB"/>
        </w:rPr>
        <w:t xml:space="preserve"> </w:t>
      </w:r>
      <w:r w:rsidR="00801DD8" w:rsidRPr="005009C6">
        <w:rPr>
          <w:rFonts w:ascii="Times New Roman" w:hAnsi="Times New Roman" w:cs="Times New Roman"/>
          <w:sz w:val="24"/>
          <w:szCs w:val="24"/>
          <w:lang w:val="en-GB"/>
        </w:rPr>
        <w:t xml:space="preserve">evidence from messy, complex and unpredictable data </w:t>
      </w:r>
      <w:r w:rsidR="001251E0">
        <w:rPr>
          <w:rFonts w:ascii="Times New Roman" w:hAnsi="Times New Roman" w:cs="Times New Roman"/>
          <w:sz w:val="24"/>
          <w:szCs w:val="24"/>
          <w:lang w:val="en-GB"/>
        </w:rPr>
        <w:t xml:space="preserve">– </w:t>
      </w:r>
      <w:r w:rsidR="00801DD8" w:rsidRPr="005009C6">
        <w:rPr>
          <w:rFonts w:ascii="Times New Roman" w:hAnsi="Times New Roman" w:cs="Times New Roman"/>
          <w:sz w:val="24"/>
          <w:szCs w:val="24"/>
          <w:lang w:val="en-GB"/>
        </w:rPr>
        <w:t xml:space="preserve">and could </w:t>
      </w:r>
      <w:r w:rsidRPr="005009C6">
        <w:rPr>
          <w:rFonts w:ascii="Times New Roman" w:hAnsi="Times New Roman" w:cs="Times New Roman"/>
          <w:sz w:val="24"/>
          <w:szCs w:val="24"/>
          <w:lang w:val="en-GB"/>
        </w:rPr>
        <w:t xml:space="preserve">potentially </w:t>
      </w:r>
      <w:r w:rsidR="00801DD8" w:rsidRPr="005009C6">
        <w:rPr>
          <w:rFonts w:ascii="Times New Roman" w:hAnsi="Times New Roman" w:cs="Times New Roman"/>
          <w:sz w:val="24"/>
          <w:szCs w:val="24"/>
          <w:lang w:val="en-GB"/>
        </w:rPr>
        <w:t>act to counter any possible attempts to encou</w:t>
      </w:r>
      <w:r w:rsidR="008E777D" w:rsidRPr="005009C6">
        <w:rPr>
          <w:rFonts w:ascii="Times New Roman" w:hAnsi="Times New Roman" w:cs="Times New Roman"/>
          <w:sz w:val="24"/>
          <w:szCs w:val="24"/>
          <w:lang w:val="en-GB"/>
        </w:rPr>
        <w:t xml:space="preserve">rage a sense of reflexivity, </w:t>
      </w:r>
      <w:r w:rsidR="00801DD8" w:rsidRPr="005009C6">
        <w:rPr>
          <w:rFonts w:ascii="Times New Roman" w:hAnsi="Times New Roman" w:cs="Times New Roman"/>
          <w:sz w:val="24"/>
          <w:szCs w:val="24"/>
          <w:lang w:val="en-GB"/>
        </w:rPr>
        <w:t>invention</w:t>
      </w:r>
      <w:r w:rsidR="008E777D" w:rsidRPr="005009C6">
        <w:rPr>
          <w:rFonts w:ascii="Times New Roman" w:hAnsi="Times New Roman" w:cs="Times New Roman"/>
          <w:sz w:val="24"/>
          <w:szCs w:val="24"/>
          <w:lang w:val="en-GB"/>
        </w:rPr>
        <w:t xml:space="preserve"> and openness to surprises</w:t>
      </w:r>
      <w:r w:rsidR="00801DD8" w:rsidRPr="005009C6">
        <w:rPr>
          <w:rFonts w:ascii="Times New Roman" w:hAnsi="Times New Roman" w:cs="Times New Roman"/>
          <w:sz w:val="24"/>
          <w:szCs w:val="24"/>
          <w:lang w:val="en-GB"/>
        </w:rPr>
        <w:t xml:space="preserve"> in these research endeavours</w:t>
      </w:r>
      <w:r w:rsidR="00C44ED0" w:rsidRPr="005009C6">
        <w:rPr>
          <w:rFonts w:ascii="Times New Roman" w:hAnsi="Times New Roman" w:cs="Times New Roman"/>
          <w:sz w:val="24"/>
          <w:szCs w:val="24"/>
          <w:lang w:val="en-GB"/>
        </w:rPr>
        <w:t>.</w:t>
      </w:r>
      <w:r w:rsidR="00801DD8" w:rsidRPr="005009C6">
        <w:rPr>
          <w:rFonts w:ascii="Times New Roman" w:hAnsi="Times New Roman" w:cs="Times New Roman"/>
          <w:sz w:val="24"/>
          <w:szCs w:val="24"/>
          <w:lang w:val="en-GB"/>
        </w:rPr>
        <w:t xml:space="preserve"> </w:t>
      </w:r>
    </w:p>
    <w:p w14:paraId="61AC24FC" w14:textId="4B804746" w:rsidR="00EE20C5" w:rsidRPr="005009C6" w:rsidRDefault="0001516E" w:rsidP="00B341A4">
      <w:pPr>
        <w:spacing w:line="360" w:lineRule="auto"/>
        <w:ind w:firstLine="720"/>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This</w:t>
      </w:r>
      <w:r w:rsidR="00801DD8" w:rsidRPr="005009C6">
        <w:rPr>
          <w:rFonts w:ascii="Times New Roman" w:hAnsi="Times New Roman" w:cs="Times New Roman"/>
          <w:sz w:val="24"/>
          <w:szCs w:val="24"/>
          <w:lang w:val="en-GB"/>
        </w:rPr>
        <w:t xml:space="preserve"> reflexivity and invention is </w:t>
      </w:r>
      <w:r w:rsidR="002E0001" w:rsidRPr="005009C6">
        <w:rPr>
          <w:rFonts w:ascii="Times New Roman" w:hAnsi="Times New Roman" w:cs="Times New Roman"/>
          <w:sz w:val="24"/>
          <w:szCs w:val="24"/>
          <w:lang w:val="en-GB"/>
        </w:rPr>
        <w:t xml:space="preserve">partly </w:t>
      </w:r>
      <w:r w:rsidR="00801DD8" w:rsidRPr="005009C6">
        <w:rPr>
          <w:rFonts w:ascii="Times New Roman" w:hAnsi="Times New Roman" w:cs="Times New Roman"/>
          <w:sz w:val="24"/>
          <w:szCs w:val="24"/>
          <w:lang w:val="en-GB"/>
        </w:rPr>
        <w:t xml:space="preserve">illustrated by the range of unique empirical and theoretical insights from papers in the recent </w:t>
      </w:r>
      <w:r w:rsidR="00801DD8" w:rsidRPr="005009C6">
        <w:rPr>
          <w:rFonts w:ascii="Times New Roman" w:hAnsi="Times New Roman" w:cs="Times New Roman"/>
          <w:i/>
          <w:sz w:val="24"/>
          <w:szCs w:val="24"/>
          <w:lang w:val="en-GB"/>
        </w:rPr>
        <w:t>AOS</w:t>
      </w:r>
      <w:r w:rsidR="00801D9F" w:rsidRPr="005009C6">
        <w:rPr>
          <w:rFonts w:ascii="Times New Roman" w:hAnsi="Times New Roman" w:cs="Times New Roman"/>
          <w:sz w:val="24"/>
          <w:szCs w:val="24"/>
          <w:lang w:val="en-GB"/>
        </w:rPr>
        <w:t xml:space="preserve"> special </w:t>
      </w:r>
      <w:proofErr w:type="gramStart"/>
      <w:r w:rsidR="00801D9F" w:rsidRPr="005009C6">
        <w:rPr>
          <w:rFonts w:ascii="Times New Roman" w:hAnsi="Times New Roman" w:cs="Times New Roman"/>
          <w:sz w:val="24"/>
          <w:szCs w:val="24"/>
          <w:lang w:val="en-GB"/>
        </w:rPr>
        <w:t>section which</w:t>
      </w:r>
      <w:proofErr w:type="gramEnd"/>
      <w:r w:rsidR="00801D9F" w:rsidRPr="005009C6">
        <w:rPr>
          <w:rFonts w:ascii="Times New Roman" w:hAnsi="Times New Roman" w:cs="Times New Roman"/>
          <w:sz w:val="24"/>
          <w:szCs w:val="24"/>
          <w:lang w:val="en-GB"/>
        </w:rPr>
        <w:t xml:space="preserve"> illuminate how case study approaches can unveil surprises within empirical domains (</w:t>
      </w:r>
      <w:r w:rsidR="00F12593" w:rsidRPr="005009C6">
        <w:rPr>
          <w:rFonts w:ascii="Times New Roman" w:hAnsi="Times New Roman" w:cs="Times New Roman"/>
          <w:sz w:val="24"/>
          <w:szCs w:val="24"/>
          <w:lang w:val="en-GB"/>
        </w:rPr>
        <w:t xml:space="preserve">see: </w:t>
      </w:r>
      <w:r w:rsidR="0030484C" w:rsidRPr="005009C6">
        <w:rPr>
          <w:rFonts w:ascii="Times New Roman" w:hAnsi="Times New Roman" w:cs="Times New Roman"/>
          <w:sz w:val="24"/>
          <w:szCs w:val="24"/>
          <w:lang w:val="en-GB"/>
        </w:rPr>
        <w:t>Locke, 2011</w:t>
      </w:r>
      <w:r w:rsidR="00801D9F" w:rsidRPr="005009C6">
        <w:rPr>
          <w:rFonts w:ascii="Times New Roman" w:hAnsi="Times New Roman" w:cs="Times New Roman"/>
          <w:sz w:val="24"/>
          <w:szCs w:val="24"/>
          <w:lang w:val="en-GB"/>
        </w:rPr>
        <w:t>).</w:t>
      </w:r>
      <w:r w:rsidR="00801DD8" w:rsidRPr="005009C6">
        <w:rPr>
          <w:rFonts w:ascii="Times New Roman" w:hAnsi="Times New Roman" w:cs="Times New Roman"/>
          <w:sz w:val="24"/>
          <w:szCs w:val="24"/>
          <w:lang w:val="en-GB"/>
        </w:rPr>
        <w:t xml:space="preserve"> It seems to us </w:t>
      </w:r>
      <w:r w:rsidR="00D63C81" w:rsidRPr="005009C6">
        <w:rPr>
          <w:rFonts w:ascii="Times New Roman" w:hAnsi="Times New Roman" w:cs="Times New Roman"/>
          <w:sz w:val="24"/>
          <w:szCs w:val="24"/>
          <w:lang w:val="en-GB"/>
        </w:rPr>
        <w:t xml:space="preserve">almost </w:t>
      </w:r>
      <w:r w:rsidR="00801DD8" w:rsidRPr="005009C6">
        <w:rPr>
          <w:rFonts w:ascii="Times New Roman" w:hAnsi="Times New Roman" w:cs="Times New Roman"/>
          <w:sz w:val="24"/>
          <w:szCs w:val="24"/>
          <w:lang w:val="en-GB"/>
        </w:rPr>
        <w:t>impossible to conceive of a broad common meta-theory that would have enabled the deep insights to be developed from this disparate range of empirical situations. It is important</w:t>
      </w:r>
      <w:r w:rsidR="000A55C8" w:rsidRPr="005009C6">
        <w:rPr>
          <w:rFonts w:ascii="Times New Roman" w:hAnsi="Times New Roman" w:cs="Times New Roman"/>
          <w:sz w:val="24"/>
          <w:szCs w:val="24"/>
          <w:lang w:val="en-GB"/>
        </w:rPr>
        <w:t>, however,</w:t>
      </w:r>
      <w:r w:rsidR="00801DD8" w:rsidRPr="005009C6">
        <w:rPr>
          <w:rFonts w:ascii="Times New Roman" w:hAnsi="Times New Roman" w:cs="Times New Roman"/>
          <w:sz w:val="24"/>
          <w:szCs w:val="24"/>
          <w:lang w:val="en-GB"/>
        </w:rPr>
        <w:t xml:space="preserve"> to </w:t>
      </w:r>
      <w:r w:rsidR="000A55C8" w:rsidRPr="005009C6">
        <w:rPr>
          <w:rFonts w:ascii="Times New Roman" w:hAnsi="Times New Roman" w:cs="Times New Roman"/>
          <w:sz w:val="24"/>
          <w:szCs w:val="24"/>
          <w:lang w:val="en-GB"/>
        </w:rPr>
        <w:t xml:space="preserve">highlight </w:t>
      </w:r>
      <w:r w:rsidR="00801DD8" w:rsidRPr="005009C6">
        <w:rPr>
          <w:rFonts w:ascii="Times New Roman" w:hAnsi="Times New Roman" w:cs="Times New Roman"/>
          <w:sz w:val="24"/>
          <w:szCs w:val="24"/>
          <w:lang w:val="en-GB"/>
        </w:rPr>
        <w:t xml:space="preserve">that while we advocate theoretical variety, we are not advocating </w:t>
      </w:r>
      <w:r w:rsidR="00D63C81" w:rsidRPr="005009C6">
        <w:rPr>
          <w:rFonts w:ascii="Times New Roman" w:hAnsi="Times New Roman" w:cs="Times New Roman"/>
          <w:sz w:val="24"/>
          <w:szCs w:val="24"/>
          <w:lang w:val="en-GB"/>
        </w:rPr>
        <w:t xml:space="preserve">theoretical </w:t>
      </w:r>
      <w:r w:rsidR="00801DD8" w:rsidRPr="005009C6">
        <w:rPr>
          <w:rFonts w:ascii="Times New Roman" w:hAnsi="Times New Roman" w:cs="Times New Roman"/>
          <w:sz w:val="24"/>
          <w:szCs w:val="24"/>
          <w:lang w:val="en-GB"/>
        </w:rPr>
        <w:t>‘gap spotting’ research set</w:t>
      </w:r>
      <w:r w:rsidR="000A55C8" w:rsidRPr="005009C6">
        <w:rPr>
          <w:rFonts w:ascii="Times New Roman" w:hAnsi="Times New Roman" w:cs="Times New Roman"/>
          <w:sz w:val="24"/>
          <w:szCs w:val="24"/>
          <w:lang w:val="en-GB"/>
        </w:rPr>
        <w:t>ting</w:t>
      </w:r>
      <w:r w:rsidR="00801DD8" w:rsidRPr="005009C6">
        <w:rPr>
          <w:rFonts w:ascii="Times New Roman" w:hAnsi="Times New Roman" w:cs="Times New Roman"/>
          <w:sz w:val="24"/>
          <w:szCs w:val="24"/>
          <w:lang w:val="en-GB"/>
        </w:rPr>
        <w:t xml:space="preserve"> up some implicit competition between theories in terms of how they develop understandings</w:t>
      </w:r>
      <w:r w:rsidR="00801D9F" w:rsidRPr="005009C6">
        <w:rPr>
          <w:rFonts w:ascii="Times New Roman" w:hAnsi="Times New Roman" w:cs="Times New Roman"/>
          <w:sz w:val="24"/>
          <w:szCs w:val="24"/>
          <w:lang w:val="en-GB"/>
        </w:rPr>
        <w:t xml:space="preserve"> (</w:t>
      </w:r>
      <w:r w:rsidR="00EC3C74" w:rsidRPr="005009C6">
        <w:rPr>
          <w:rFonts w:ascii="Times New Roman" w:hAnsi="Times New Roman" w:cs="Times New Roman"/>
          <w:sz w:val="24"/>
          <w:szCs w:val="24"/>
          <w:lang w:val="en-GB"/>
        </w:rPr>
        <w:t xml:space="preserve">see: </w:t>
      </w:r>
      <w:r w:rsidR="00801D9F" w:rsidRPr="005009C6">
        <w:rPr>
          <w:rFonts w:ascii="Times New Roman" w:hAnsi="Times New Roman" w:cs="Times New Roman"/>
          <w:sz w:val="24"/>
          <w:szCs w:val="24"/>
          <w:lang w:val="en-GB"/>
        </w:rPr>
        <w:t>Alvesson &amp;</w:t>
      </w:r>
      <w:r w:rsidR="00AA3D6E" w:rsidRPr="005009C6">
        <w:rPr>
          <w:rFonts w:ascii="Times New Roman" w:hAnsi="Times New Roman" w:cs="Times New Roman"/>
          <w:sz w:val="24"/>
          <w:szCs w:val="24"/>
          <w:lang w:val="en-GB"/>
        </w:rPr>
        <w:t xml:space="preserve"> Sandberg, 2011)</w:t>
      </w:r>
      <w:r w:rsidR="00801DD8" w:rsidRPr="005009C6">
        <w:rPr>
          <w:rFonts w:ascii="Times New Roman" w:hAnsi="Times New Roman" w:cs="Times New Roman"/>
          <w:sz w:val="24"/>
          <w:szCs w:val="24"/>
          <w:lang w:val="en-GB"/>
        </w:rPr>
        <w:t xml:space="preserve">. </w:t>
      </w:r>
      <w:r w:rsidR="000A55C8" w:rsidRPr="005009C6">
        <w:rPr>
          <w:rFonts w:ascii="Times New Roman" w:hAnsi="Times New Roman" w:cs="Times New Roman"/>
          <w:sz w:val="24"/>
          <w:szCs w:val="24"/>
          <w:lang w:val="en-GB"/>
        </w:rPr>
        <w:t>Moreover, w</w:t>
      </w:r>
      <w:r w:rsidR="00801DD8" w:rsidRPr="005009C6">
        <w:rPr>
          <w:rFonts w:ascii="Times New Roman" w:hAnsi="Times New Roman" w:cs="Times New Roman"/>
          <w:sz w:val="24"/>
          <w:szCs w:val="24"/>
          <w:lang w:val="en-GB"/>
        </w:rPr>
        <w:t xml:space="preserve">e advocate greater </w:t>
      </w:r>
      <w:proofErr w:type="spellStart"/>
      <w:r w:rsidR="00801DD8" w:rsidRPr="005009C6">
        <w:rPr>
          <w:rFonts w:ascii="Times New Roman" w:hAnsi="Times New Roman" w:cs="Times New Roman"/>
          <w:sz w:val="24"/>
          <w:szCs w:val="24"/>
          <w:lang w:val="en-GB"/>
        </w:rPr>
        <w:t>problematization</w:t>
      </w:r>
      <w:proofErr w:type="spellEnd"/>
      <w:r w:rsidR="00801DD8" w:rsidRPr="005009C6">
        <w:rPr>
          <w:rFonts w:ascii="Times New Roman" w:hAnsi="Times New Roman" w:cs="Times New Roman"/>
          <w:sz w:val="24"/>
          <w:szCs w:val="24"/>
          <w:lang w:val="en-GB"/>
        </w:rPr>
        <w:t xml:space="preserve"> of the assumptions underlying existing theories, which has rather belatedly </w:t>
      </w:r>
      <w:r w:rsidR="00A21A05" w:rsidRPr="005009C6">
        <w:rPr>
          <w:rFonts w:ascii="Times New Roman" w:hAnsi="Times New Roman" w:cs="Times New Roman"/>
          <w:sz w:val="24"/>
          <w:szCs w:val="24"/>
          <w:lang w:val="en-GB"/>
        </w:rPr>
        <w:t xml:space="preserve">arrived </w:t>
      </w:r>
      <w:r w:rsidR="00801DD8" w:rsidRPr="005009C6">
        <w:rPr>
          <w:rFonts w:ascii="Times New Roman" w:hAnsi="Times New Roman" w:cs="Times New Roman"/>
          <w:sz w:val="24"/>
          <w:szCs w:val="24"/>
          <w:lang w:val="en-GB"/>
        </w:rPr>
        <w:t>in the em</w:t>
      </w:r>
      <w:r w:rsidR="00D63C81" w:rsidRPr="005009C6">
        <w:rPr>
          <w:rFonts w:ascii="Times New Roman" w:hAnsi="Times New Roman" w:cs="Times New Roman"/>
          <w:sz w:val="24"/>
          <w:szCs w:val="24"/>
          <w:lang w:val="en-GB"/>
        </w:rPr>
        <w:t>erging (</w:t>
      </w:r>
      <w:r w:rsidR="00696BD2" w:rsidRPr="005009C6">
        <w:rPr>
          <w:rFonts w:ascii="Times New Roman" w:hAnsi="Times New Roman" w:cs="Times New Roman"/>
          <w:sz w:val="24"/>
          <w:szCs w:val="24"/>
          <w:lang w:val="en-GB"/>
        </w:rPr>
        <w:t xml:space="preserve">often </w:t>
      </w:r>
      <w:r w:rsidR="00D63C81" w:rsidRPr="005009C6">
        <w:rPr>
          <w:rFonts w:ascii="Times New Roman" w:hAnsi="Times New Roman" w:cs="Times New Roman"/>
          <w:sz w:val="24"/>
          <w:szCs w:val="24"/>
          <w:lang w:val="en-GB"/>
        </w:rPr>
        <w:t>implicit) dismissal of crude</w:t>
      </w:r>
      <w:r w:rsidR="00801DD8" w:rsidRPr="005009C6">
        <w:rPr>
          <w:rFonts w:ascii="Times New Roman" w:hAnsi="Times New Roman" w:cs="Times New Roman"/>
          <w:sz w:val="24"/>
          <w:szCs w:val="24"/>
          <w:lang w:val="en-GB"/>
        </w:rPr>
        <w:t xml:space="preserve"> </w:t>
      </w:r>
      <w:r w:rsidR="00D63C81" w:rsidRPr="005009C6">
        <w:rPr>
          <w:rFonts w:ascii="Times New Roman" w:hAnsi="Times New Roman" w:cs="Times New Roman"/>
          <w:sz w:val="24"/>
          <w:szCs w:val="24"/>
          <w:lang w:val="en-GB"/>
        </w:rPr>
        <w:t xml:space="preserve">conceptions </w:t>
      </w:r>
      <w:r w:rsidR="00801DD8" w:rsidRPr="005009C6">
        <w:rPr>
          <w:rFonts w:ascii="Times New Roman" w:hAnsi="Times New Roman" w:cs="Times New Roman"/>
          <w:sz w:val="24"/>
          <w:szCs w:val="24"/>
          <w:lang w:val="en-GB"/>
        </w:rPr>
        <w:t xml:space="preserve">of legitimacy theory (and it variants) in recent work </w:t>
      </w:r>
      <w:r w:rsidR="00A21A05" w:rsidRPr="005009C6">
        <w:rPr>
          <w:rFonts w:ascii="Times New Roman" w:hAnsi="Times New Roman" w:cs="Times New Roman"/>
          <w:sz w:val="24"/>
          <w:szCs w:val="24"/>
          <w:lang w:val="en-GB"/>
        </w:rPr>
        <w:t xml:space="preserve">on accounting for social sustainability </w:t>
      </w:r>
      <w:r w:rsidR="00801DD8" w:rsidRPr="005009C6">
        <w:rPr>
          <w:rFonts w:ascii="Times New Roman" w:hAnsi="Times New Roman" w:cs="Times New Roman"/>
          <w:sz w:val="24"/>
          <w:szCs w:val="24"/>
          <w:lang w:val="en-GB"/>
        </w:rPr>
        <w:t xml:space="preserve">in </w:t>
      </w:r>
      <w:r w:rsidR="00801DD8" w:rsidRPr="005009C6">
        <w:rPr>
          <w:rFonts w:ascii="Times New Roman" w:hAnsi="Times New Roman" w:cs="Times New Roman"/>
          <w:i/>
          <w:sz w:val="24"/>
          <w:szCs w:val="24"/>
          <w:lang w:val="en-GB"/>
        </w:rPr>
        <w:t>AOS</w:t>
      </w:r>
      <w:r w:rsidR="0098169C" w:rsidRPr="005009C6">
        <w:rPr>
          <w:rFonts w:ascii="Times New Roman" w:hAnsi="Times New Roman" w:cs="Times New Roman"/>
          <w:sz w:val="24"/>
          <w:szCs w:val="24"/>
          <w:lang w:val="en-GB"/>
        </w:rPr>
        <w:t>. Overall, w</w:t>
      </w:r>
      <w:r w:rsidR="00801DD8" w:rsidRPr="005009C6">
        <w:rPr>
          <w:rFonts w:ascii="Times New Roman" w:hAnsi="Times New Roman" w:cs="Times New Roman"/>
          <w:sz w:val="24"/>
          <w:szCs w:val="24"/>
          <w:lang w:val="en-GB"/>
        </w:rPr>
        <w:t xml:space="preserve">e </w:t>
      </w:r>
      <w:r w:rsidR="00A21A05" w:rsidRPr="005009C6">
        <w:rPr>
          <w:rFonts w:ascii="Times New Roman" w:hAnsi="Times New Roman" w:cs="Times New Roman"/>
          <w:sz w:val="24"/>
          <w:szCs w:val="24"/>
          <w:lang w:val="en-GB"/>
        </w:rPr>
        <w:t xml:space="preserve">recommend </w:t>
      </w:r>
      <w:r w:rsidR="00801DD8" w:rsidRPr="005009C6">
        <w:rPr>
          <w:rFonts w:ascii="Times New Roman" w:hAnsi="Times New Roman" w:cs="Times New Roman"/>
          <w:sz w:val="24"/>
          <w:szCs w:val="24"/>
          <w:lang w:val="en-GB"/>
        </w:rPr>
        <w:t xml:space="preserve">a cumulative </w:t>
      </w:r>
      <w:r w:rsidR="007E6434" w:rsidRPr="005009C6">
        <w:rPr>
          <w:rFonts w:ascii="Times New Roman" w:hAnsi="Times New Roman" w:cs="Times New Roman"/>
          <w:sz w:val="24"/>
          <w:szCs w:val="24"/>
          <w:lang w:val="en-GB"/>
        </w:rPr>
        <w:t>theorization</w:t>
      </w:r>
      <w:r w:rsidR="00801DD8" w:rsidRPr="005009C6">
        <w:rPr>
          <w:rFonts w:ascii="Times New Roman" w:hAnsi="Times New Roman" w:cs="Times New Roman"/>
          <w:sz w:val="24"/>
          <w:szCs w:val="24"/>
          <w:lang w:val="en-GB"/>
        </w:rPr>
        <w:t xml:space="preserve"> of ‘accounting in action’ in the realm of </w:t>
      </w:r>
      <w:r w:rsidR="00562165" w:rsidRPr="005009C6">
        <w:rPr>
          <w:rFonts w:ascii="Times New Roman" w:hAnsi="Times New Roman" w:cs="Times New Roman"/>
          <w:sz w:val="24"/>
          <w:szCs w:val="24"/>
          <w:lang w:val="en-GB"/>
        </w:rPr>
        <w:t xml:space="preserve">accounting for </w:t>
      </w:r>
      <w:r w:rsidR="00801DD8" w:rsidRPr="005009C6">
        <w:rPr>
          <w:rFonts w:ascii="Times New Roman" w:hAnsi="Times New Roman" w:cs="Times New Roman"/>
          <w:sz w:val="24"/>
          <w:szCs w:val="24"/>
          <w:lang w:val="en-GB"/>
        </w:rPr>
        <w:t>social sustainability in a wide</w:t>
      </w:r>
      <w:r w:rsidR="0098169C" w:rsidRPr="005009C6">
        <w:rPr>
          <w:rFonts w:ascii="Times New Roman" w:hAnsi="Times New Roman" w:cs="Times New Roman"/>
          <w:sz w:val="24"/>
          <w:szCs w:val="24"/>
          <w:lang w:val="en-GB"/>
        </w:rPr>
        <w:t>r</w:t>
      </w:r>
      <w:r w:rsidR="00801DD8" w:rsidRPr="005009C6">
        <w:rPr>
          <w:rFonts w:ascii="Times New Roman" w:hAnsi="Times New Roman" w:cs="Times New Roman"/>
          <w:sz w:val="24"/>
          <w:szCs w:val="24"/>
          <w:lang w:val="en-GB"/>
        </w:rPr>
        <w:t xml:space="preserve"> variety of </w:t>
      </w:r>
      <w:r w:rsidR="00F12593" w:rsidRPr="005009C6">
        <w:rPr>
          <w:rFonts w:ascii="Times New Roman" w:hAnsi="Times New Roman" w:cs="Times New Roman"/>
          <w:sz w:val="24"/>
          <w:szCs w:val="24"/>
          <w:lang w:val="en-GB"/>
        </w:rPr>
        <w:t>organization</w:t>
      </w:r>
      <w:r w:rsidR="00801DD8" w:rsidRPr="005009C6">
        <w:rPr>
          <w:rFonts w:ascii="Times New Roman" w:hAnsi="Times New Roman" w:cs="Times New Roman"/>
          <w:sz w:val="24"/>
          <w:szCs w:val="24"/>
          <w:lang w:val="en-GB"/>
        </w:rPr>
        <w:t>al contexts</w:t>
      </w:r>
      <w:r w:rsidR="00562165" w:rsidRPr="005009C6">
        <w:rPr>
          <w:rFonts w:ascii="Times New Roman" w:hAnsi="Times New Roman" w:cs="Times New Roman"/>
          <w:sz w:val="24"/>
          <w:szCs w:val="24"/>
          <w:lang w:val="en-GB"/>
        </w:rPr>
        <w:t xml:space="preserve"> drawing on and, where possible, integrating </w:t>
      </w:r>
      <w:r w:rsidR="002E0001" w:rsidRPr="005009C6">
        <w:rPr>
          <w:rFonts w:ascii="Times New Roman" w:hAnsi="Times New Roman" w:cs="Times New Roman"/>
          <w:sz w:val="24"/>
          <w:szCs w:val="24"/>
          <w:lang w:val="en-GB"/>
        </w:rPr>
        <w:t>a range of theories</w:t>
      </w:r>
      <w:r w:rsidR="004363FE" w:rsidRPr="005009C6">
        <w:rPr>
          <w:rFonts w:ascii="Times New Roman" w:hAnsi="Times New Roman" w:cs="Times New Roman"/>
          <w:sz w:val="24"/>
          <w:szCs w:val="24"/>
          <w:lang w:val="en-GB"/>
        </w:rPr>
        <w:t>.</w:t>
      </w:r>
      <w:r w:rsidR="002E0001" w:rsidRPr="005009C6">
        <w:rPr>
          <w:rFonts w:ascii="Times New Roman" w:hAnsi="Times New Roman" w:cs="Times New Roman"/>
          <w:sz w:val="24"/>
          <w:szCs w:val="24"/>
          <w:lang w:val="en-GB"/>
        </w:rPr>
        <w:t xml:space="preserve"> </w:t>
      </w:r>
      <w:r w:rsidR="004363FE" w:rsidRPr="005009C6">
        <w:rPr>
          <w:rFonts w:ascii="Times New Roman" w:hAnsi="Times New Roman" w:cs="Times New Roman"/>
          <w:sz w:val="24"/>
          <w:szCs w:val="24"/>
          <w:lang w:val="en-GB"/>
        </w:rPr>
        <w:t xml:space="preserve">It </w:t>
      </w:r>
      <w:r w:rsidR="00152BBA" w:rsidRPr="005009C6">
        <w:rPr>
          <w:rFonts w:ascii="Times New Roman" w:hAnsi="Times New Roman" w:cs="Times New Roman"/>
          <w:sz w:val="24"/>
          <w:szCs w:val="24"/>
          <w:lang w:val="en-GB"/>
        </w:rPr>
        <w:t>is through this greater theoretical sophistication enrolled in analysing and interpreting data on the roles of accounting in social sustainability</w:t>
      </w:r>
      <w:r w:rsidR="00B37C76" w:rsidRPr="005009C6">
        <w:rPr>
          <w:rFonts w:ascii="Times New Roman" w:hAnsi="Times New Roman" w:cs="Times New Roman"/>
          <w:sz w:val="24"/>
          <w:szCs w:val="24"/>
          <w:lang w:val="en-GB"/>
        </w:rPr>
        <w:t xml:space="preserve"> that we </w:t>
      </w:r>
      <w:r w:rsidR="00C44ED0" w:rsidRPr="005009C6">
        <w:rPr>
          <w:rFonts w:ascii="Times New Roman" w:hAnsi="Times New Roman" w:cs="Times New Roman"/>
          <w:sz w:val="24"/>
          <w:szCs w:val="24"/>
          <w:lang w:val="en-GB"/>
        </w:rPr>
        <w:t xml:space="preserve">contend that </w:t>
      </w:r>
      <w:r w:rsidR="00B37C76" w:rsidRPr="005009C6">
        <w:rPr>
          <w:rFonts w:ascii="Times New Roman" w:hAnsi="Times New Roman" w:cs="Times New Roman"/>
          <w:i/>
          <w:sz w:val="24"/>
          <w:szCs w:val="24"/>
          <w:lang w:val="en-GB"/>
        </w:rPr>
        <w:t>AOS</w:t>
      </w:r>
      <w:r w:rsidR="00B37C76" w:rsidRPr="005009C6">
        <w:rPr>
          <w:rFonts w:ascii="Times New Roman" w:hAnsi="Times New Roman" w:cs="Times New Roman"/>
          <w:sz w:val="24"/>
          <w:szCs w:val="24"/>
          <w:lang w:val="en-GB"/>
        </w:rPr>
        <w:t xml:space="preserve"> can best continue nurturing the development of research projects in this area of policy and practice. </w:t>
      </w:r>
      <w:r w:rsidR="00DA6EE4" w:rsidRPr="005009C6">
        <w:rPr>
          <w:rFonts w:ascii="Times New Roman" w:hAnsi="Times New Roman" w:cs="Times New Roman"/>
          <w:sz w:val="24"/>
          <w:szCs w:val="24"/>
          <w:lang w:val="en-GB"/>
        </w:rPr>
        <w:t>This effective use of nuanced theory to help capture and analyse a range of evidence on accounting for social sustainability can help to provide further rigorous answers to rigorous</w:t>
      </w:r>
      <w:r w:rsidR="001251E0">
        <w:rPr>
          <w:rFonts w:ascii="Times New Roman" w:hAnsi="Times New Roman" w:cs="Times New Roman"/>
          <w:sz w:val="24"/>
          <w:szCs w:val="24"/>
          <w:lang w:val="en-GB"/>
        </w:rPr>
        <w:t>, well-justified,</w:t>
      </w:r>
      <w:r w:rsidR="00DA6EE4" w:rsidRPr="005009C6">
        <w:rPr>
          <w:rFonts w:ascii="Times New Roman" w:hAnsi="Times New Roman" w:cs="Times New Roman"/>
          <w:sz w:val="24"/>
          <w:szCs w:val="24"/>
          <w:lang w:val="en-GB"/>
        </w:rPr>
        <w:t xml:space="preserve"> </w:t>
      </w:r>
      <w:r w:rsidR="001251E0">
        <w:rPr>
          <w:rFonts w:ascii="Times New Roman" w:hAnsi="Times New Roman" w:cs="Times New Roman"/>
          <w:sz w:val="24"/>
          <w:szCs w:val="24"/>
          <w:lang w:val="en-GB"/>
        </w:rPr>
        <w:t xml:space="preserve">research </w:t>
      </w:r>
      <w:r w:rsidR="00DA6EE4" w:rsidRPr="005009C6">
        <w:rPr>
          <w:rFonts w:ascii="Times New Roman" w:hAnsi="Times New Roman" w:cs="Times New Roman"/>
          <w:sz w:val="24"/>
          <w:szCs w:val="24"/>
          <w:lang w:val="en-GB"/>
        </w:rPr>
        <w:t xml:space="preserve">questions in this area. </w:t>
      </w:r>
    </w:p>
    <w:p w14:paraId="4AD52B96" w14:textId="77777777" w:rsidR="002E58A8" w:rsidRDefault="002E58A8" w:rsidP="00AD3F68">
      <w:pPr>
        <w:spacing w:line="360" w:lineRule="auto"/>
        <w:jc w:val="both"/>
        <w:rPr>
          <w:rFonts w:ascii="Times New Roman" w:hAnsi="Times New Roman" w:cs="Times New Roman"/>
          <w:b/>
          <w:sz w:val="24"/>
          <w:szCs w:val="24"/>
          <w:lang w:val="en-GB"/>
        </w:rPr>
      </w:pPr>
    </w:p>
    <w:p w14:paraId="15F6D7DF" w14:textId="77777777" w:rsidR="00057B1B" w:rsidRDefault="00057B1B" w:rsidP="00AD3F68">
      <w:pPr>
        <w:spacing w:line="360" w:lineRule="auto"/>
        <w:jc w:val="both"/>
        <w:rPr>
          <w:rFonts w:ascii="Times New Roman" w:hAnsi="Times New Roman" w:cs="Times New Roman"/>
          <w:b/>
          <w:sz w:val="24"/>
          <w:szCs w:val="24"/>
          <w:lang w:val="en-GB"/>
        </w:rPr>
      </w:pPr>
    </w:p>
    <w:p w14:paraId="39C4531D" w14:textId="77777777" w:rsidR="00057B1B" w:rsidRDefault="00057B1B" w:rsidP="00AD3F68">
      <w:pPr>
        <w:spacing w:line="360" w:lineRule="auto"/>
        <w:jc w:val="both"/>
        <w:rPr>
          <w:rFonts w:ascii="Times New Roman" w:hAnsi="Times New Roman" w:cs="Times New Roman"/>
          <w:b/>
          <w:sz w:val="24"/>
          <w:szCs w:val="24"/>
          <w:lang w:val="en-GB"/>
        </w:rPr>
      </w:pPr>
    </w:p>
    <w:p w14:paraId="1B26B7D9" w14:textId="77777777" w:rsidR="00333155" w:rsidRDefault="00333155" w:rsidP="00523A97">
      <w:pPr>
        <w:rPr>
          <w:rFonts w:ascii="Times New Roman" w:hAnsi="Times New Roman" w:cs="Times New Roman"/>
          <w:b/>
          <w:sz w:val="24"/>
          <w:szCs w:val="24"/>
          <w:lang w:val="en-GB"/>
        </w:rPr>
      </w:pPr>
    </w:p>
    <w:p w14:paraId="05074745" w14:textId="61FEA6AE" w:rsidR="009D642B" w:rsidRPr="005009C6" w:rsidRDefault="00944C25" w:rsidP="00523A97">
      <w:pPr>
        <w:rPr>
          <w:rFonts w:ascii="Times New Roman" w:hAnsi="Times New Roman" w:cs="Times New Roman"/>
          <w:b/>
          <w:sz w:val="24"/>
          <w:szCs w:val="24"/>
          <w:lang w:val="en-GB"/>
        </w:rPr>
      </w:pPr>
      <w:r w:rsidRPr="005009C6">
        <w:rPr>
          <w:rFonts w:ascii="Times New Roman" w:hAnsi="Times New Roman" w:cs="Times New Roman"/>
          <w:b/>
          <w:sz w:val="24"/>
          <w:szCs w:val="24"/>
          <w:lang w:val="en-GB"/>
        </w:rPr>
        <w:lastRenderedPageBreak/>
        <w:t>References</w:t>
      </w:r>
    </w:p>
    <w:p w14:paraId="4B580B00" w14:textId="3209EBAF" w:rsidR="009D642B" w:rsidRPr="005009C6" w:rsidRDefault="009D642B" w:rsidP="001F6F14">
      <w:pPr>
        <w:keepNext/>
        <w:autoSpaceDE w:val="0"/>
        <w:autoSpaceDN w:val="0"/>
        <w:adjustRightInd w:val="0"/>
        <w:spacing w:after="0" w:line="240" w:lineRule="auto"/>
        <w:jc w:val="both"/>
        <w:outlineLvl w:val="0"/>
        <w:rPr>
          <w:rFonts w:ascii="Times New Roman" w:hAnsi="Times New Roman" w:cs="Times New Roman"/>
          <w:iCs/>
          <w:sz w:val="24"/>
          <w:szCs w:val="24"/>
          <w:lang w:val="en-GB"/>
        </w:rPr>
      </w:pPr>
      <w:proofErr w:type="spellStart"/>
      <w:r w:rsidRPr="005009C6">
        <w:rPr>
          <w:rFonts w:ascii="Times New Roman" w:eastAsia="SimSun" w:hAnsi="Times New Roman" w:cs="Times New Roman"/>
          <w:bCs/>
          <w:sz w:val="24"/>
          <w:szCs w:val="24"/>
          <w:lang w:val="en-GB"/>
        </w:rPr>
        <w:t>Archel</w:t>
      </w:r>
      <w:proofErr w:type="spellEnd"/>
      <w:r w:rsidRPr="005009C6">
        <w:rPr>
          <w:rFonts w:ascii="Times New Roman" w:eastAsia="SimSun" w:hAnsi="Times New Roman" w:cs="Times New Roman"/>
          <w:bCs/>
          <w:sz w:val="24"/>
          <w:szCs w:val="24"/>
          <w:lang w:val="en-GB"/>
        </w:rPr>
        <w:t xml:space="preserve">, P., </w:t>
      </w:r>
      <w:proofErr w:type="spellStart"/>
      <w:r w:rsidRPr="005009C6">
        <w:rPr>
          <w:rFonts w:ascii="Times New Roman" w:eastAsia="SimSun" w:hAnsi="Times New Roman" w:cs="Times New Roman"/>
          <w:bCs/>
          <w:sz w:val="24"/>
          <w:szCs w:val="24"/>
          <w:lang w:val="en-GB"/>
        </w:rPr>
        <w:t>Husillos</w:t>
      </w:r>
      <w:proofErr w:type="spellEnd"/>
      <w:r w:rsidRPr="005009C6">
        <w:rPr>
          <w:rFonts w:ascii="Times New Roman" w:eastAsia="SimSun" w:hAnsi="Times New Roman" w:cs="Times New Roman"/>
          <w:bCs/>
          <w:sz w:val="24"/>
          <w:szCs w:val="24"/>
          <w:lang w:val="en-GB"/>
        </w:rPr>
        <w:t>, J., &amp; Spence</w:t>
      </w:r>
      <w:r w:rsidR="00140A78" w:rsidRPr="005009C6">
        <w:rPr>
          <w:rFonts w:ascii="Times New Roman" w:eastAsia="SimSun" w:hAnsi="Times New Roman" w:cs="Times New Roman"/>
          <w:bCs/>
          <w:sz w:val="24"/>
          <w:szCs w:val="24"/>
          <w:lang w:val="en-GB"/>
        </w:rPr>
        <w:t>, C. (2011). The institutionaliz</w:t>
      </w:r>
      <w:r w:rsidRPr="005009C6">
        <w:rPr>
          <w:rFonts w:ascii="Times New Roman" w:eastAsia="SimSun" w:hAnsi="Times New Roman" w:cs="Times New Roman"/>
          <w:bCs/>
          <w:sz w:val="24"/>
          <w:szCs w:val="24"/>
          <w:lang w:val="en-GB"/>
        </w:rPr>
        <w:t xml:space="preserve">ation of unaccountability: Loading the dice of Corporate Social Responsibility discourse. </w:t>
      </w:r>
      <w:proofErr w:type="gramStart"/>
      <w:r w:rsidRPr="005009C6">
        <w:rPr>
          <w:rFonts w:ascii="Times New Roman" w:eastAsia="SimSun" w:hAnsi="Times New Roman" w:cs="Times New Roman"/>
          <w:i/>
          <w:sz w:val="24"/>
          <w:szCs w:val="24"/>
          <w:lang w:val="en-GB"/>
        </w:rPr>
        <w:t>Accounting, Organizations and Society</w:t>
      </w:r>
      <w:r w:rsidRPr="005009C6">
        <w:rPr>
          <w:rFonts w:ascii="Times New Roman" w:eastAsia="SimSun" w:hAnsi="Times New Roman" w:cs="Times New Roman"/>
          <w:bCs/>
          <w:sz w:val="24"/>
          <w:szCs w:val="24"/>
          <w:lang w:val="en-GB"/>
        </w:rPr>
        <w:t>.</w:t>
      </w:r>
      <w:proofErr w:type="gramEnd"/>
      <w:r w:rsidRPr="005009C6">
        <w:rPr>
          <w:rFonts w:ascii="Times New Roman" w:eastAsia="SimSun" w:hAnsi="Times New Roman" w:cs="Times New Roman"/>
          <w:bCs/>
          <w:sz w:val="24"/>
          <w:szCs w:val="24"/>
          <w:lang w:val="en-GB"/>
        </w:rPr>
        <w:t xml:space="preserve"> </w:t>
      </w:r>
      <w:proofErr w:type="gramStart"/>
      <w:r w:rsidRPr="005009C6">
        <w:rPr>
          <w:rFonts w:ascii="Times New Roman" w:hAnsi="Times New Roman" w:cs="Times New Roman"/>
          <w:i/>
          <w:iCs/>
          <w:sz w:val="24"/>
          <w:szCs w:val="24"/>
          <w:lang w:val="en-GB"/>
        </w:rPr>
        <w:t>36</w:t>
      </w:r>
      <w:r w:rsidRPr="005009C6">
        <w:rPr>
          <w:rFonts w:ascii="Times New Roman" w:hAnsi="Times New Roman" w:cs="Times New Roman"/>
          <w:iCs/>
          <w:sz w:val="24"/>
          <w:szCs w:val="24"/>
          <w:lang w:val="en-GB"/>
        </w:rPr>
        <w:t>(6</w:t>
      </w:r>
      <w:r w:rsidRPr="005009C6">
        <w:rPr>
          <w:rFonts w:ascii="Times New Roman" w:hAnsi="Times New Roman" w:cs="Times New Roman"/>
          <w:sz w:val="24"/>
          <w:szCs w:val="24"/>
          <w:lang w:val="en-GB"/>
        </w:rPr>
        <w:t xml:space="preserve">), </w:t>
      </w:r>
      <w:r w:rsidRPr="005009C6">
        <w:rPr>
          <w:rFonts w:ascii="Times New Roman" w:hAnsi="Times New Roman" w:cs="Times New Roman"/>
          <w:iCs/>
          <w:sz w:val="24"/>
          <w:szCs w:val="24"/>
          <w:lang w:val="en-GB"/>
        </w:rPr>
        <w:t>327-343.</w:t>
      </w:r>
      <w:proofErr w:type="gramEnd"/>
    </w:p>
    <w:p w14:paraId="5406CC03" w14:textId="77777777" w:rsidR="00AC7AD7" w:rsidRPr="005009C6" w:rsidRDefault="00AC7AD7" w:rsidP="001F6F14">
      <w:pPr>
        <w:keepNext/>
        <w:autoSpaceDE w:val="0"/>
        <w:autoSpaceDN w:val="0"/>
        <w:adjustRightInd w:val="0"/>
        <w:spacing w:after="0" w:line="240" w:lineRule="auto"/>
        <w:jc w:val="both"/>
        <w:outlineLvl w:val="0"/>
        <w:rPr>
          <w:rFonts w:ascii="Times New Roman" w:hAnsi="Times New Roman" w:cs="Times New Roman"/>
          <w:iCs/>
          <w:sz w:val="24"/>
          <w:szCs w:val="24"/>
          <w:lang w:val="en-GB"/>
        </w:rPr>
      </w:pPr>
    </w:p>
    <w:p w14:paraId="23CD5F0A" w14:textId="2BB7CF52" w:rsidR="00AC7AD7" w:rsidRPr="005009C6" w:rsidRDefault="00AC7AD7" w:rsidP="001F6F14">
      <w:pPr>
        <w:keepNext/>
        <w:autoSpaceDE w:val="0"/>
        <w:autoSpaceDN w:val="0"/>
        <w:adjustRightInd w:val="0"/>
        <w:spacing w:after="0" w:line="240" w:lineRule="auto"/>
        <w:jc w:val="both"/>
        <w:outlineLvl w:val="0"/>
        <w:rPr>
          <w:rFonts w:ascii="Times New Roman" w:hAnsi="Times New Roman" w:cs="Times New Roman"/>
          <w:iCs/>
          <w:sz w:val="24"/>
          <w:szCs w:val="24"/>
          <w:lang w:val="en-GB"/>
        </w:rPr>
      </w:pPr>
      <w:proofErr w:type="gramStart"/>
      <w:r w:rsidRPr="005009C6">
        <w:rPr>
          <w:rFonts w:ascii="Times New Roman" w:hAnsi="Times New Roman" w:cs="Times New Roman"/>
          <w:iCs/>
          <w:sz w:val="24"/>
          <w:szCs w:val="24"/>
          <w:lang w:val="en-GB"/>
        </w:rPr>
        <w:t>Alvesson, M.</w:t>
      </w:r>
      <w:r w:rsidR="00B968E4" w:rsidRPr="005009C6">
        <w:rPr>
          <w:rFonts w:ascii="Times New Roman" w:hAnsi="Times New Roman" w:cs="Times New Roman"/>
          <w:iCs/>
          <w:sz w:val="24"/>
          <w:szCs w:val="24"/>
          <w:lang w:val="en-GB"/>
        </w:rPr>
        <w:t>,</w:t>
      </w:r>
      <w:r w:rsidRPr="005009C6">
        <w:rPr>
          <w:rFonts w:ascii="Times New Roman" w:hAnsi="Times New Roman" w:cs="Times New Roman"/>
          <w:iCs/>
          <w:sz w:val="24"/>
          <w:szCs w:val="24"/>
          <w:lang w:val="en-GB"/>
        </w:rPr>
        <w:t xml:space="preserve"> &amp; </w:t>
      </w:r>
      <w:proofErr w:type="spellStart"/>
      <w:r w:rsidRPr="005009C6">
        <w:rPr>
          <w:rFonts w:ascii="Times New Roman" w:hAnsi="Times New Roman" w:cs="Times New Roman"/>
          <w:iCs/>
          <w:sz w:val="24"/>
          <w:szCs w:val="24"/>
          <w:lang w:val="en-GB"/>
        </w:rPr>
        <w:t>Karreman</w:t>
      </w:r>
      <w:proofErr w:type="spellEnd"/>
      <w:r w:rsidRPr="005009C6">
        <w:rPr>
          <w:rFonts w:ascii="Times New Roman" w:hAnsi="Times New Roman" w:cs="Times New Roman"/>
          <w:iCs/>
          <w:sz w:val="24"/>
          <w:szCs w:val="24"/>
          <w:lang w:val="en-GB"/>
        </w:rPr>
        <w:t>, D. (2011).</w:t>
      </w:r>
      <w:proofErr w:type="gramEnd"/>
      <w:r w:rsidRPr="005009C6">
        <w:rPr>
          <w:rFonts w:ascii="Times New Roman" w:hAnsi="Times New Roman" w:cs="Times New Roman"/>
          <w:iCs/>
          <w:sz w:val="24"/>
          <w:szCs w:val="24"/>
          <w:lang w:val="en-GB"/>
        </w:rPr>
        <w:t xml:space="preserve"> </w:t>
      </w:r>
      <w:r w:rsidRPr="005009C6">
        <w:rPr>
          <w:rFonts w:ascii="Times New Roman" w:hAnsi="Times New Roman" w:cs="Times New Roman"/>
          <w:i/>
          <w:iCs/>
          <w:sz w:val="24"/>
          <w:szCs w:val="24"/>
          <w:lang w:val="en-GB"/>
        </w:rPr>
        <w:t xml:space="preserve">Qualitative research and theory development: Mystery as method. </w:t>
      </w:r>
      <w:r w:rsidR="00AD42CB" w:rsidRPr="005009C6">
        <w:rPr>
          <w:rFonts w:ascii="Times New Roman" w:hAnsi="Times New Roman" w:cs="Times New Roman"/>
          <w:iCs/>
          <w:sz w:val="24"/>
          <w:szCs w:val="24"/>
          <w:lang w:val="en-GB"/>
        </w:rPr>
        <w:t>London:</w:t>
      </w:r>
      <w:r w:rsidRPr="005009C6">
        <w:rPr>
          <w:rFonts w:ascii="Times New Roman" w:hAnsi="Times New Roman" w:cs="Times New Roman"/>
          <w:iCs/>
          <w:sz w:val="24"/>
          <w:szCs w:val="24"/>
          <w:lang w:val="en-GB"/>
        </w:rPr>
        <w:t xml:space="preserve"> Sage.</w:t>
      </w:r>
    </w:p>
    <w:p w14:paraId="1FF40E2E" w14:textId="77777777" w:rsidR="00845243" w:rsidRPr="005009C6" w:rsidRDefault="00845243" w:rsidP="001F6F14">
      <w:pPr>
        <w:keepNext/>
        <w:autoSpaceDE w:val="0"/>
        <w:autoSpaceDN w:val="0"/>
        <w:adjustRightInd w:val="0"/>
        <w:spacing w:after="0" w:line="240" w:lineRule="auto"/>
        <w:jc w:val="both"/>
        <w:outlineLvl w:val="0"/>
        <w:rPr>
          <w:rFonts w:ascii="Times New Roman" w:hAnsi="Times New Roman" w:cs="Times New Roman"/>
          <w:iCs/>
          <w:sz w:val="24"/>
          <w:szCs w:val="24"/>
          <w:lang w:val="en-GB"/>
        </w:rPr>
      </w:pPr>
    </w:p>
    <w:p w14:paraId="70D0B18E" w14:textId="031F9541" w:rsidR="00845243" w:rsidRPr="005009C6" w:rsidRDefault="00845243" w:rsidP="001F6F14">
      <w:pPr>
        <w:keepNext/>
        <w:autoSpaceDE w:val="0"/>
        <w:autoSpaceDN w:val="0"/>
        <w:adjustRightInd w:val="0"/>
        <w:spacing w:after="0" w:line="240" w:lineRule="auto"/>
        <w:jc w:val="both"/>
        <w:outlineLvl w:val="0"/>
        <w:rPr>
          <w:rFonts w:ascii="Times New Roman" w:hAnsi="Times New Roman" w:cs="Times New Roman"/>
          <w:iCs/>
          <w:sz w:val="24"/>
          <w:szCs w:val="24"/>
          <w:lang w:val="en-GB"/>
        </w:rPr>
      </w:pPr>
      <w:proofErr w:type="gramStart"/>
      <w:r w:rsidRPr="005009C6">
        <w:rPr>
          <w:rFonts w:ascii="Times New Roman" w:hAnsi="Times New Roman" w:cs="Times New Roman"/>
          <w:sz w:val="24"/>
          <w:szCs w:val="24"/>
          <w:lang w:val="en-GB"/>
        </w:rPr>
        <w:t>Alvesson, M.</w:t>
      </w:r>
      <w:r w:rsidR="00B968E4"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&amp; Sandberg, J. (2011).</w:t>
      </w:r>
      <w:proofErr w:type="gramEnd"/>
      <w:r w:rsidRPr="005009C6">
        <w:rPr>
          <w:rFonts w:ascii="Times New Roman" w:hAnsi="Times New Roman" w:cs="Times New Roman"/>
          <w:sz w:val="24"/>
          <w:szCs w:val="24"/>
          <w:lang w:val="en-GB"/>
        </w:rPr>
        <w:t xml:space="preserve"> Generating research questions through </w:t>
      </w:r>
      <w:proofErr w:type="spellStart"/>
      <w:r w:rsidRPr="005009C6">
        <w:rPr>
          <w:rFonts w:ascii="Times New Roman" w:hAnsi="Times New Roman" w:cs="Times New Roman"/>
          <w:sz w:val="24"/>
          <w:szCs w:val="24"/>
          <w:lang w:val="en-GB"/>
        </w:rPr>
        <w:t>problematization</w:t>
      </w:r>
      <w:proofErr w:type="spellEnd"/>
      <w:r w:rsidRPr="005009C6">
        <w:rPr>
          <w:rFonts w:ascii="Times New Roman" w:hAnsi="Times New Roman" w:cs="Times New Roman"/>
          <w:sz w:val="24"/>
          <w:szCs w:val="24"/>
          <w:lang w:val="en-GB"/>
        </w:rPr>
        <w:t xml:space="preserve">. </w:t>
      </w:r>
      <w:proofErr w:type="gramStart"/>
      <w:r w:rsidRPr="005009C6">
        <w:rPr>
          <w:rFonts w:ascii="Times New Roman" w:hAnsi="Times New Roman" w:cs="Times New Roman"/>
          <w:i/>
          <w:sz w:val="24"/>
          <w:szCs w:val="24"/>
          <w:lang w:val="en-GB"/>
        </w:rPr>
        <w:t>Academy of Management Review</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36</w:t>
      </w:r>
      <w:r w:rsidRPr="005009C6">
        <w:rPr>
          <w:rFonts w:ascii="Times New Roman" w:hAnsi="Times New Roman" w:cs="Times New Roman"/>
          <w:sz w:val="24"/>
          <w:szCs w:val="24"/>
          <w:lang w:val="en-GB"/>
        </w:rPr>
        <w:t>(2), 247-271.</w:t>
      </w:r>
      <w:proofErr w:type="gramEnd"/>
    </w:p>
    <w:p w14:paraId="17CE620E" w14:textId="77777777" w:rsidR="00CE32FF" w:rsidRPr="005009C6" w:rsidRDefault="00CE32FF" w:rsidP="001F6F14">
      <w:pPr>
        <w:keepNext/>
        <w:autoSpaceDE w:val="0"/>
        <w:autoSpaceDN w:val="0"/>
        <w:adjustRightInd w:val="0"/>
        <w:spacing w:after="0" w:line="240" w:lineRule="auto"/>
        <w:jc w:val="both"/>
        <w:outlineLvl w:val="0"/>
        <w:rPr>
          <w:rFonts w:ascii="Times New Roman" w:eastAsia="SimSun" w:hAnsi="Times New Roman" w:cs="Times New Roman"/>
          <w:sz w:val="24"/>
          <w:szCs w:val="24"/>
          <w:lang w:val="en-GB"/>
        </w:rPr>
      </w:pPr>
    </w:p>
    <w:p w14:paraId="34813F73" w14:textId="457ABB41"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5009C6">
        <w:rPr>
          <w:rFonts w:ascii="Times New Roman" w:hAnsi="Times New Roman" w:cs="Times New Roman"/>
          <w:sz w:val="24"/>
          <w:szCs w:val="24"/>
          <w:lang w:val="en-GB"/>
        </w:rPr>
        <w:t>Alvesson, M., &amp; Sandberg, J. (2013).</w:t>
      </w:r>
      <w:proofErr w:type="gramEnd"/>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Constructing research questions: Doing</w:t>
      </w:r>
      <w:r w:rsidR="00140A78" w:rsidRPr="005009C6">
        <w:rPr>
          <w:rFonts w:ascii="Times New Roman" w:hAnsi="Times New Roman" w:cs="Times New Roman"/>
          <w:i/>
          <w:sz w:val="24"/>
          <w:szCs w:val="24"/>
          <w:lang w:val="en-GB"/>
        </w:rPr>
        <w:t xml:space="preserve"> </w:t>
      </w:r>
      <w:r w:rsidRPr="005009C6">
        <w:rPr>
          <w:rFonts w:ascii="Times New Roman" w:hAnsi="Times New Roman" w:cs="Times New Roman"/>
          <w:i/>
          <w:sz w:val="24"/>
          <w:szCs w:val="24"/>
          <w:lang w:val="en-GB"/>
        </w:rPr>
        <w:t>interesting research</w:t>
      </w:r>
      <w:r w:rsidRPr="005009C6">
        <w:rPr>
          <w:rFonts w:ascii="Times New Roman" w:hAnsi="Times New Roman" w:cs="Times New Roman"/>
          <w:sz w:val="24"/>
          <w:szCs w:val="24"/>
          <w:lang w:val="en-GB"/>
        </w:rPr>
        <w:t>. London: Sage.</w:t>
      </w:r>
    </w:p>
    <w:p w14:paraId="7707B3BF" w14:textId="77777777" w:rsidR="00623526" w:rsidRPr="005009C6" w:rsidRDefault="00623526" w:rsidP="001F6F14">
      <w:pPr>
        <w:autoSpaceDE w:val="0"/>
        <w:autoSpaceDN w:val="0"/>
        <w:adjustRightInd w:val="0"/>
        <w:spacing w:after="0" w:line="240" w:lineRule="auto"/>
        <w:jc w:val="both"/>
        <w:rPr>
          <w:rFonts w:ascii="Times New Roman" w:hAnsi="Times New Roman" w:cs="Times New Roman"/>
          <w:sz w:val="24"/>
          <w:szCs w:val="24"/>
          <w:lang w:val="en-GB"/>
        </w:rPr>
      </w:pPr>
    </w:p>
    <w:p w14:paraId="076647EA" w14:textId="374ED9ED" w:rsidR="00F2196B" w:rsidRPr="005009C6" w:rsidRDefault="00F2196B" w:rsidP="00F2196B">
      <w:pPr>
        <w:autoSpaceDE w:val="0"/>
        <w:autoSpaceDN w:val="0"/>
        <w:adjustRightInd w:val="0"/>
        <w:spacing w:after="0" w:line="240" w:lineRule="auto"/>
        <w:jc w:val="both"/>
        <w:rPr>
          <w:rFonts w:ascii="Times New Roman" w:hAnsi="Times New Roman" w:cs="Times New Roman"/>
          <w:color w:val="231F20"/>
          <w:sz w:val="24"/>
          <w:szCs w:val="24"/>
          <w:lang w:val="en-GB"/>
        </w:rPr>
      </w:pPr>
      <w:proofErr w:type="spellStart"/>
      <w:r w:rsidRPr="005009C6">
        <w:rPr>
          <w:rFonts w:ascii="Times New Roman" w:hAnsi="Times New Roman" w:cs="Times New Roman"/>
          <w:color w:val="231F20"/>
          <w:sz w:val="24"/>
          <w:szCs w:val="24"/>
          <w:lang w:val="en-GB"/>
        </w:rPr>
        <w:t>Bebbington</w:t>
      </w:r>
      <w:proofErr w:type="spellEnd"/>
      <w:r w:rsidRPr="005009C6">
        <w:rPr>
          <w:rFonts w:ascii="Times New Roman" w:hAnsi="Times New Roman" w:cs="Times New Roman"/>
          <w:color w:val="231F20"/>
          <w:sz w:val="24"/>
          <w:szCs w:val="24"/>
          <w:lang w:val="en-GB"/>
        </w:rPr>
        <w:t xml:space="preserve">, J., Brown, J., Frame, B., &amp; Thomson, I. (2007). Theorizing engagement: the potential of a critical dialogic approach. </w:t>
      </w:r>
      <w:r w:rsidRPr="005009C6">
        <w:rPr>
          <w:rFonts w:ascii="Times New Roman" w:hAnsi="Times New Roman" w:cs="Times New Roman"/>
          <w:i/>
          <w:color w:val="231F20"/>
          <w:sz w:val="24"/>
          <w:szCs w:val="24"/>
          <w:lang w:val="en-GB"/>
        </w:rPr>
        <w:t>Accounting, Auditing &amp; Accountability Journal</w:t>
      </w:r>
      <w:r w:rsidRPr="005009C6">
        <w:rPr>
          <w:rFonts w:ascii="Times New Roman" w:hAnsi="Times New Roman" w:cs="Times New Roman"/>
          <w:color w:val="231F20"/>
          <w:sz w:val="24"/>
          <w:szCs w:val="24"/>
          <w:lang w:val="en-GB"/>
        </w:rPr>
        <w:t xml:space="preserve">, </w:t>
      </w:r>
      <w:r w:rsidRPr="005009C6">
        <w:rPr>
          <w:rFonts w:ascii="Times New Roman" w:hAnsi="Times New Roman" w:cs="Times New Roman"/>
          <w:i/>
          <w:color w:val="231F20"/>
          <w:sz w:val="24"/>
          <w:szCs w:val="24"/>
          <w:lang w:val="en-GB"/>
        </w:rPr>
        <w:t xml:space="preserve">20 </w:t>
      </w:r>
      <w:r w:rsidRPr="005009C6">
        <w:rPr>
          <w:rFonts w:ascii="Times New Roman" w:hAnsi="Times New Roman" w:cs="Times New Roman"/>
          <w:color w:val="231F20"/>
          <w:sz w:val="24"/>
          <w:szCs w:val="24"/>
          <w:lang w:val="en-GB"/>
        </w:rPr>
        <w:t>(3), 356–381.</w:t>
      </w:r>
    </w:p>
    <w:p w14:paraId="1DF2D1C6" w14:textId="77777777" w:rsidR="00F2196B" w:rsidRPr="005009C6" w:rsidRDefault="00F2196B" w:rsidP="00F2196B">
      <w:pPr>
        <w:autoSpaceDE w:val="0"/>
        <w:autoSpaceDN w:val="0"/>
        <w:adjustRightInd w:val="0"/>
        <w:spacing w:after="0" w:line="240" w:lineRule="auto"/>
        <w:jc w:val="both"/>
        <w:rPr>
          <w:rFonts w:ascii="Times New Roman" w:hAnsi="Times New Roman" w:cs="Times New Roman"/>
          <w:sz w:val="24"/>
          <w:szCs w:val="24"/>
          <w:lang w:val="en-GB"/>
        </w:rPr>
      </w:pPr>
    </w:p>
    <w:p w14:paraId="7E2B1035" w14:textId="77777777" w:rsidR="00F2196B" w:rsidRPr="005009C6" w:rsidRDefault="00F2196B" w:rsidP="00F2196B">
      <w:pPr>
        <w:autoSpaceDE w:val="0"/>
        <w:autoSpaceDN w:val="0"/>
        <w:adjustRightInd w:val="0"/>
        <w:spacing w:after="0" w:line="240" w:lineRule="auto"/>
        <w:jc w:val="both"/>
        <w:rPr>
          <w:rFonts w:ascii="AdvP4DF60E" w:hAnsi="AdvP4DF60E" w:cs="AdvP4DF60E"/>
          <w:sz w:val="13"/>
          <w:szCs w:val="13"/>
          <w:lang w:val="en-GB"/>
        </w:rPr>
      </w:pPr>
    </w:p>
    <w:p w14:paraId="79583661" w14:textId="79E18B36" w:rsidR="00F2196B" w:rsidRPr="005009C6" w:rsidRDefault="00F2196B" w:rsidP="00F2196B">
      <w:pPr>
        <w:autoSpaceDE w:val="0"/>
        <w:autoSpaceDN w:val="0"/>
        <w:adjustRightInd w:val="0"/>
        <w:spacing w:after="0" w:line="240" w:lineRule="auto"/>
        <w:jc w:val="both"/>
        <w:rPr>
          <w:rFonts w:ascii="Times New Roman" w:hAnsi="Times New Roman" w:cs="Times New Roman"/>
          <w:sz w:val="24"/>
          <w:szCs w:val="24"/>
          <w:lang w:val="en-GB"/>
        </w:rPr>
      </w:pPr>
      <w:proofErr w:type="spellStart"/>
      <w:proofErr w:type="gramStart"/>
      <w:r w:rsidRPr="005009C6">
        <w:rPr>
          <w:rFonts w:ascii="Times New Roman" w:hAnsi="Times New Roman" w:cs="Times New Roman"/>
          <w:sz w:val="24"/>
          <w:szCs w:val="24"/>
          <w:lang w:val="en-GB"/>
        </w:rPr>
        <w:t>Bebbington</w:t>
      </w:r>
      <w:proofErr w:type="spellEnd"/>
      <w:r w:rsidRPr="005009C6">
        <w:rPr>
          <w:rFonts w:ascii="Times New Roman" w:hAnsi="Times New Roman" w:cs="Times New Roman"/>
          <w:sz w:val="24"/>
          <w:szCs w:val="24"/>
          <w:lang w:val="en-GB"/>
        </w:rPr>
        <w:t xml:space="preserve"> J. &amp; </w:t>
      </w:r>
      <w:proofErr w:type="spellStart"/>
      <w:r w:rsidRPr="005009C6">
        <w:rPr>
          <w:rFonts w:ascii="Times New Roman" w:hAnsi="Times New Roman" w:cs="Times New Roman"/>
          <w:sz w:val="24"/>
          <w:szCs w:val="24"/>
          <w:lang w:val="en-GB"/>
        </w:rPr>
        <w:t>Gray</w:t>
      </w:r>
      <w:proofErr w:type="spellEnd"/>
      <w:r w:rsidRPr="005009C6">
        <w:rPr>
          <w:rFonts w:ascii="Times New Roman" w:hAnsi="Times New Roman" w:cs="Times New Roman"/>
          <w:sz w:val="24"/>
          <w:szCs w:val="24"/>
          <w:lang w:val="en-GB"/>
        </w:rPr>
        <w:t xml:space="preserve"> R. (2001).</w:t>
      </w:r>
      <w:proofErr w:type="gramEnd"/>
      <w:r w:rsidRPr="005009C6">
        <w:rPr>
          <w:rFonts w:ascii="Times New Roman" w:hAnsi="Times New Roman" w:cs="Times New Roman"/>
          <w:sz w:val="24"/>
          <w:szCs w:val="24"/>
          <w:lang w:val="en-GB"/>
        </w:rPr>
        <w:t xml:space="preserve"> An account of sustainability: failure, success and a reconceptualization. </w:t>
      </w:r>
      <w:proofErr w:type="gramStart"/>
      <w:r w:rsidRPr="005009C6">
        <w:rPr>
          <w:rFonts w:ascii="Times New Roman" w:hAnsi="Times New Roman" w:cs="Times New Roman"/>
          <w:i/>
          <w:sz w:val="24"/>
          <w:szCs w:val="24"/>
          <w:lang w:val="en-GB"/>
        </w:rPr>
        <w:t>Critical Perspectives on Accounting.</w:t>
      </w:r>
      <w:proofErr w:type="gramEnd"/>
      <w:r w:rsidRPr="005009C6">
        <w:rPr>
          <w:rFonts w:ascii="Times New Roman" w:hAnsi="Times New Roman" w:cs="Times New Roman"/>
          <w:sz w:val="24"/>
          <w:szCs w:val="24"/>
          <w:lang w:val="en-GB"/>
        </w:rPr>
        <w:t xml:space="preserve"> </w:t>
      </w:r>
      <w:proofErr w:type="gramStart"/>
      <w:r w:rsidRPr="005009C6">
        <w:rPr>
          <w:rFonts w:ascii="Times New Roman" w:hAnsi="Times New Roman" w:cs="Times New Roman"/>
          <w:i/>
          <w:sz w:val="24"/>
          <w:szCs w:val="24"/>
          <w:lang w:val="en-GB"/>
        </w:rPr>
        <w:t>12</w:t>
      </w:r>
      <w:r w:rsidRPr="005009C6">
        <w:rPr>
          <w:rFonts w:ascii="Times New Roman" w:hAnsi="Times New Roman" w:cs="Times New Roman"/>
          <w:sz w:val="24"/>
          <w:szCs w:val="24"/>
          <w:lang w:val="en-GB"/>
        </w:rPr>
        <w:t>: 557–587.</w:t>
      </w:r>
      <w:proofErr w:type="gramEnd"/>
    </w:p>
    <w:p w14:paraId="5D6BFAB6" w14:textId="77777777" w:rsidR="009D642B" w:rsidRPr="005009C6" w:rsidRDefault="009D642B" w:rsidP="001F6F14">
      <w:pPr>
        <w:autoSpaceDE w:val="0"/>
        <w:autoSpaceDN w:val="0"/>
        <w:adjustRightInd w:val="0"/>
        <w:spacing w:after="0" w:line="240" w:lineRule="auto"/>
        <w:jc w:val="both"/>
        <w:rPr>
          <w:rFonts w:ascii="Times New Roman" w:hAnsi="Times New Roman" w:cs="Times New Roman"/>
          <w:color w:val="000000"/>
          <w:sz w:val="24"/>
          <w:szCs w:val="24"/>
          <w:lang w:val="en-GB"/>
        </w:rPr>
      </w:pPr>
    </w:p>
    <w:p w14:paraId="715BD279" w14:textId="7B7A5F84" w:rsidR="00140A78" w:rsidRPr="005009C6" w:rsidRDefault="00140A78" w:rsidP="00140A78">
      <w:pPr>
        <w:autoSpaceDE w:val="0"/>
        <w:autoSpaceDN w:val="0"/>
        <w:adjustRightInd w:val="0"/>
        <w:spacing w:after="0" w:line="240" w:lineRule="auto"/>
        <w:jc w:val="both"/>
        <w:rPr>
          <w:rFonts w:ascii="Times New Roman" w:eastAsia="AdvTimes" w:hAnsi="Times New Roman" w:cs="Times New Roman"/>
          <w:sz w:val="24"/>
          <w:szCs w:val="24"/>
          <w:lang w:val="en-GB"/>
        </w:rPr>
      </w:pPr>
      <w:proofErr w:type="spellStart"/>
      <w:r w:rsidRPr="005009C6">
        <w:rPr>
          <w:rFonts w:ascii="Times New Roman" w:hAnsi="Times New Roman" w:cs="Times New Roman"/>
          <w:color w:val="000000"/>
          <w:sz w:val="24"/>
          <w:szCs w:val="24"/>
          <w:lang w:val="en-GB"/>
        </w:rPr>
        <w:t>Bebbington</w:t>
      </w:r>
      <w:proofErr w:type="spellEnd"/>
      <w:r w:rsidRPr="005009C6">
        <w:rPr>
          <w:rFonts w:ascii="Times New Roman" w:hAnsi="Times New Roman" w:cs="Times New Roman"/>
          <w:color w:val="000000"/>
          <w:sz w:val="24"/>
          <w:szCs w:val="24"/>
          <w:lang w:val="en-GB"/>
        </w:rPr>
        <w:t>, J.</w:t>
      </w:r>
      <w:r w:rsidR="00B968E4" w:rsidRPr="005009C6">
        <w:rPr>
          <w:rFonts w:ascii="Times New Roman" w:hAnsi="Times New Roman" w:cs="Times New Roman"/>
          <w:color w:val="000000"/>
          <w:sz w:val="24"/>
          <w:szCs w:val="24"/>
          <w:lang w:val="en-GB"/>
        </w:rPr>
        <w:t>,</w:t>
      </w:r>
      <w:r w:rsidRPr="005009C6">
        <w:rPr>
          <w:rFonts w:ascii="Times New Roman" w:hAnsi="Times New Roman" w:cs="Times New Roman"/>
          <w:color w:val="000000"/>
          <w:sz w:val="24"/>
          <w:szCs w:val="24"/>
          <w:lang w:val="en-GB"/>
        </w:rPr>
        <w:t xml:space="preserve"> &amp; Dillard, J. (2009). Social sustainability: An </w:t>
      </w:r>
      <w:r w:rsidR="00F12593" w:rsidRPr="005009C6">
        <w:rPr>
          <w:rFonts w:ascii="Times New Roman" w:hAnsi="Times New Roman" w:cs="Times New Roman"/>
          <w:color w:val="000000"/>
          <w:sz w:val="24"/>
          <w:szCs w:val="24"/>
          <w:lang w:val="en-GB"/>
        </w:rPr>
        <w:t>organization</w:t>
      </w:r>
      <w:r w:rsidRPr="005009C6">
        <w:rPr>
          <w:rFonts w:ascii="Times New Roman" w:hAnsi="Times New Roman" w:cs="Times New Roman"/>
          <w:color w:val="000000"/>
          <w:sz w:val="24"/>
          <w:szCs w:val="24"/>
          <w:lang w:val="en-GB"/>
        </w:rPr>
        <w:t xml:space="preserve">al level analysis. </w:t>
      </w:r>
      <w:proofErr w:type="gramStart"/>
      <w:r w:rsidRPr="005009C6">
        <w:rPr>
          <w:rFonts w:ascii="Times New Roman" w:hAnsi="Times New Roman" w:cs="Times New Roman"/>
          <w:color w:val="000000"/>
          <w:sz w:val="24"/>
          <w:szCs w:val="24"/>
          <w:lang w:val="en-GB"/>
        </w:rPr>
        <w:t xml:space="preserve">In J. </w:t>
      </w:r>
      <w:r w:rsidRPr="005009C6">
        <w:rPr>
          <w:rFonts w:ascii="Times New Roman" w:eastAsia="AdvTimes" w:hAnsi="Times New Roman" w:cs="Times New Roman"/>
          <w:sz w:val="24"/>
          <w:szCs w:val="24"/>
          <w:lang w:val="en-GB"/>
        </w:rPr>
        <w:t xml:space="preserve">Dillard, V. </w:t>
      </w:r>
      <w:proofErr w:type="spellStart"/>
      <w:r w:rsidRPr="005009C6">
        <w:rPr>
          <w:rFonts w:ascii="Times New Roman" w:eastAsia="AdvTimes" w:hAnsi="Times New Roman" w:cs="Times New Roman"/>
          <w:sz w:val="24"/>
          <w:szCs w:val="24"/>
          <w:lang w:val="en-GB"/>
        </w:rPr>
        <w:t>Dujon</w:t>
      </w:r>
      <w:proofErr w:type="spellEnd"/>
      <w:r w:rsidRPr="005009C6">
        <w:rPr>
          <w:rFonts w:ascii="Times New Roman" w:eastAsia="AdvTimes" w:hAnsi="Times New Roman" w:cs="Times New Roman"/>
          <w:sz w:val="24"/>
          <w:szCs w:val="24"/>
          <w:lang w:val="en-GB"/>
        </w:rPr>
        <w:t>, &amp; M. King (2009).</w:t>
      </w:r>
      <w:proofErr w:type="gramEnd"/>
      <w:r w:rsidRPr="005009C6">
        <w:rPr>
          <w:rFonts w:ascii="Times New Roman" w:eastAsia="AdvTimes" w:hAnsi="Times New Roman" w:cs="Times New Roman"/>
          <w:sz w:val="24"/>
          <w:szCs w:val="24"/>
          <w:lang w:val="en-GB"/>
        </w:rPr>
        <w:t xml:space="preserve"> </w:t>
      </w:r>
      <w:r w:rsidRPr="005009C6">
        <w:rPr>
          <w:rFonts w:ascii="Times New Roman" w:eastAsia="AdvTimes" w:hAnsi="Times New Roman" w:cs="Times New Roman"/>
          <w:i/>
          <w:sz w:val="24"/>
          <w:szCs w:val="24"/>
          <w:lang w:val="en-GB"/>
        </w:rPr>
        <w:t>Understanding the social dimension of sustainability.</w:t>
      </w:r>
      <w:r w:rsidRPr="005009C6">
        <w:rPr>
          <w:rFonts w:ascii="Times New Roman" w:eastAsia="AdvTimes" w:hAnsi="Times New Roman" w:cs="Times New Roman"/>
          <w:sz w:val="24"/>
          <w:szCs w:val="24"/>
          <w:lang w:val="en-GB"/>
        </w:rPr>
        <w:t xml:space="preserve"> London and New York: Routledge, Taylor and Francis Group, 157-173.</w:t>
      </w:r>
    </w:p>
    <w:p w14:paraId="5A8D1497" w14:textId="77777777" w:rsidR="00140A78" w:rsidRPr="005009C6" w:rsidRDefault="00140A78" w:rsidP="001F6F14">
      <w:pPr>
        <w:autoSpaceDE w:val="0"/>
        <w:autoSpaceDN w:val="0"/>
        <w:adjustRightInd w:val="0"/>
        <w:spacing w:after="0" w:line="240" w:lineRule="auto"/>
        <w:jc w:val="both"/>
        <w:rPr>
          <w:rFonts w:ascii="Times New Roman" w:hAnsi="Times New Roman" w:cs="Times New Roman"/>
          <w:color w:val="000000"/>
          <w:sz w:val="24"/>
          <w:szCs w:val="24"/>
          <w:lang w:val="en-GB"/>
        </w:rPr>
      </w:pPr>
    </w:p>
    <w:p w14:paraId="6883372B" w14:textId="49C7A059" w:rsidR="00E201DA" w:rsidRPr="005009C6" w:rsidRDefault="009D642B" w:rsidP="00E201DA">
      <w:pPr>
        <w:autoSpaceDE w:val="0"/>
        <w:autoSpaceDN w:val="0"/>
        <w:adjustRightInd w:val="0"/>
        <w:spacing w:after="0" w:line="240" w:lineRule="auto"/>
        <w:jc w:val="both"/>
        <w:rPr>
          <w:rFonts w:ascii="Times New Roman" w:hAnsi="Times New Roman" w:cs="Times New Roman"/>
          <w:color w:val="000000"/>
          <w:sz w:val="24"/>
          <w:szCs w:val="24"/>
          <w:lang w:val="en-GB"/>
        </w:rPr>
      </w:pPr>
      <w:proofErr w:type="spellStart"/>
      <w:r w:rsidRPr="005009C6">
        <w:rPr>
          <w:rFonts w:ascii="Times New Roman" w:hAnsi="Times New Roman" w:cs="Times New Roman"/>
          <w:color w:val="000000"/>
          <w:sz w:val="24"/>
          <w:szCs w:val="24"/>
          <w:lang w:val="en-GB"/>
        </w:rPr>
        <w:t>Bebbington</w:t>
      </w:r>
      <w:proofErr w:type="spellEnd"/>
      <w:r w:rsidRPr="005009C6">
        <w:rPr>
          <w:rFonts w:ascii="Times New Roman" w:hAnsi="Times New Roman" w:cs="Times New Roman"/>
          <w:color w:val="000000"/>
          <w:sz w:val="24"/>
          <w:szCs w:val="24"/>
          <w:lang w:val="en-GB"/>
        </w:rPr>
        <w:t xml:space="preserve">, J., &amp; Larrinaga, C. (2014). Accounting and sustainable development: An exploration. </w:t>
      </w:r>
      <w:r w:rsidRPr="005009C6">
        <w:rPr>
          <w:rFonts w:ascii="Times New Roman" w:hAnsi="Times New Roman" w:cs="Times New Roman"/>
          <w:i/>
          <w:color w:val="000000"/>
          <w:sz w:val="24"/>
          <w:szCs w:val="24"/>
          <w:lang w:val="en-GB"/>
        </w:rPr>
        <w:t>Accounting, Organizations and Society,</w:t>
      </w:r>
      <w:r w:rsidRPr="005009C6">
        <w:rPr>
          <w:rFonts w:ascii="Times New Roman" w:hAnsi="Times New Roman" w:cs="Times New Roman"/>
          <w:color w:val="000000"/>
          <w:sz w:val="24"/>
          <w:szCs w:val="24"/>
          <w:lang w:val="en-GB"/>
        </w:rPr>
        <w:t xml:space="preserve"> </w:t>
      </w:r>
      <w:r w:rsidRPr="005009C6">
        <w:rPr>
          <w:rFonts w:ascii="Times New Roman" w:hAnsi="Times New Roman" w:cs="Times New Roman"/>
          <w:i/>
          <w:color w:val="000000"/>
          <w:sz w:val="24"/>
          <w:szCs w:val="24"/>
          <w:lang w:val="en-GB"/>
        </w:rPr>
        <w:t>39</w:t>
      </w:r>
      <w:r w:rsidRPr="005009C6">
        <w:rPr>
          <w:rFonts w:ascii="Times New Roman" w:hAnsi="Times New Roman" w:cs="Times New Roman"/>
          <w:color w:val="000000"/>
          <w:sz w:val="24"/>
          <w:szCs w:val="24"/>
          <w:lang w:val="en-GB"/>
        </w:rPr>
        <w:t xml:space="preserve">(6), 395–413. </w:t>
      </w:r>
    </w:p>
    <w:p w14:paraId="0A5F50D9" w14:textId="77777777" w:rsidR="00E201DA" w:rsidRPr="005009C6" w:rsidRDefault="00E201DA" w:rsidP="00E201DA">
      <w:pPr>
        <w:autoSpaceDE w:val="0"/>
        <w:autoSpaceDN w:val="0"/>
        <w:adjustRightInd w:val="0"/>
        <w:spacing w:after="0" w:line="240" w:lineRule="auto"/>
        <w:jc w:val="both"/>
        <w:rPr>
          <w:rFonts w:ascii="Times New Roman" w:hAnsi="Times New Roman" w:cs="Times New Roman"/>
          <w:color w:val="000000"/>
          <w:sz w:val="24"/>
          <w:szCs w:val="24"/>
          <w:lang w:val="en-GB"/>
        </w:rPr>
      </w:pPr>
    </w:p>
    <w:p w14:paraId="0C11E3EC" w14:textId="1254704B" w:rsidR="00140A78" w:rsidRPr="005009C6" w:rsidRDefault="00E201DA" w:rsidP="00E201DA">
      <w:pPr>
        <w:jc w:val="both"/>
        <w:rPr>
          <w:rFonts w:ascii="Times New Roman" w:hAnsi="Times New Roman" w:cs="Times New Roman"/>
          <w:sz w:val="24"/>
          <w:szCs w:val="24"/>
          <w:lang w:val="en-GB"/>
        </w:rPr>
      </w:pPr>
      <w:proofErr w:type="spellStart"/>
      <w:r w:rsidRPr="005009C6">
        <w:rPr>
          <w:rFonts w:ascii="Times New Roman" w:hAnsi="Times New Roman" w:cs="Times New Roman"/>
          <w:sz w:val="24"/>
          <w:szCs w:val="24"/>
          <w:lang w:val="en-GB"/>
        </w:rPr>
        <w:t>Bebbington</w:t>
      </w:r>
      <w:proofErr w:type="spellEnd"/>
      <w:r w:rsidRPr="005009C6">
        <w:rPr>
          <w:rFonts w:ascii="Times New Roman" w:hAnsi="Times New Roman" w:cs="Times New Roman"/>
          <w:sz w:val="24"/>
          <w:szCs w:val="24"/>
          <w:lang w:val="en-GB"/>
        </w:rPr>
        <w:t xml:space="preserve">, J., &amp; Thomson, I. (2013). Sustainable Development, Management and Accounting: Boundary Crossing. </w:t>
      </w:r>
      <w:proofErr w:type="gramStart"/>
      <w:r w:rsidRPr="005009C6">
        <w:rPr>
          <w:rFonts w:ascii="Times New Roman" w:hAnsi="Times New Roman" w:cs="Times New Roman"/>
          <w:i/>
          <w:sz w:val="24"/>
          <w:szCs w:val="24"/>
          <w:lang w:val="en-GB"/>
        </w:rPr>
        <w:t>Management Accounting Research</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24</w:t>
      </w:r>
      <w:r w:rsidRPr="005009C6">
        <w:rPr>
          <w:rFonts w:ascii="Times New Roman" w:hAnsi="Times New Roman" w:cs="Times New Roman"/>
          <w:sz w:val="24"/>
          <w:szCs w:val="24"/>
          <w:lang w:val="en-GB"/>
        </w:rPr>
        <w:t>(4), 277-283.</w:t>
      </w:r>
      <w:proofErr w:type="gramEnd"/>
    </w:p>
    <w:p w14:paraId="0DB9B401" w14:textId="7E2992F8" w:rsidR="009D642B" w:rsidRPr="005009C6" w:rsidRDefault="009D642B" w:rsidP="00140A78">
      <w:pPr>
        <w:autoSpaceDE w:val="0"/>
        <w:autoSpaceDN w:val="0"/>
        <w:adjustRightInd w:val="0"/>
        <w:spacing w:after="0" w:line="240" w:lineRule="auto"/>
        <w:jc w:val="both"/>
        <w:rPr>
          <w:rFonts w:ascii="Times New Roman" w:hAnsi="Times New Roman" w:cs="Times New Roman"/>
          <w:sz w:val="24"/>
          <w:szCs w:val="24"/>
          <w:lang w:val="en-GB"/>
        </w:rPr>
      </w:pPr>
      <w:proofErr w:type="spellStart"/>
      <w:proofErr w:type="gramStart"/>
      <w:r w:rsidRPr="005009C6">
        <w:rPr>
          <w:rFonts w:ascii="Times New Roman" w:hAnsi="Times New Roman" w:cs="Times New Roman"/>
          <w:sz w:val="24"/>
          <w:szCs w:val="24"/>
          <w:lang w:val="en-GB"/>
        </w:rPr>
        <w:t>Burchell</w:t>
      </w:r>
      <w:proofErr w:type="spellEnd"/>
      <w:r w:rsidRPr="005009C6">
        <w:rPr>
          <w:rFonts w:ascii="Times New Roman" w:hAnsi="Times New Roman" w:cs="Times New Roman"/>
          <w:sz w:val="24"/>
          <w:szCs w:val="24"/>
          <w:lang w:val="en-GB"/>
        </w:rPr>
        <w:t xml:space="preserve">, </w:t>
      </w:r>
      <w:r w:rsidR="00F03388" w:rsidRPr="005009C6">
        <w:rPr>
          <w:rFonts w:ascii="Times New Roman" w:hAnsi="Times New Roman" w:cs="Times New Roman"/>
          <w:sz w:val="24"/>
          <w:szCs w:val="24"/>
          <w:lang w:val="en-GB"/>
        </w:rPr>
        <w:t xml:space="preserve">S., </w:t>
      </w:r>
      <w:proofErr w:type="spellStart"/>
      <w:r w:rsidR="00F03388" w:rsidRPr="005009C6">
        <w:rPr>
          <w:rFonts w:ascii="Times New Roman" w:hAnsi="Times New Roman" w:cs="Times New Roman"/>
          <w:sz w:val="24"/>
          <w:szCs w:val="24"/>
          <w:lang w:val="en-GB"/>
        </w:rPr>
        <w:t>Clubb</w:t>
      </w:r>
      <w:proofErr w:type="spellEnd"/>
      <w:r w:rsidR="00F03388" w:rsidRPr="005009C6">
        <w:rPr>
          <w:rFonts w:ascii="Times New Roman" w:hAnsi="Times New Roman" w:cs="Times New Roman"/>
          <w:sz w:val="24"/>
          <w:szCs w:val="24"/>
          <w:lang w:val="en-GB"/>
        </w:rPr>
        <w:t>, C., Hopwood, A.</w:t>
      </w:r>
      <w:r w:rsidR="00140A78" w:rsidRPr="005009C6">
        <w:rPr>
          <w:rFonts w:ascii="Times New Roman" w:hAnsi="Times New Roman" w:cs="Times New Roman"/>
          <w:sz w:val="24"/>
          <w:szCs w:val="24"/>
          <w:lang w:val="en-GB"/>
        </w:rPr>
        <w:t>,</w:t>
      </w:r>
      <w:r w:rsidR="00F03388" w:rsidRPr="005009C6">
        <w:rPr>
          <w:rFonts w:ascii="Times New Roman" w:hAnsi="Times New Roman" w:cs="Times New Roman"/>
          <w:sz w:val="24"/>
          <w:szCs w:val="24"/>
          <w:lang w:val="en-GB"/>
        </w:rPr>
        <w:t xml:space="preserve"> &amp; </w:t>
      </w:r>
      <w:proofErr w:type="spellStart"/>
      <w:r w:rsidR="00F03388" w:rsidRPr="005009C6">
        <w:rPr>
          <w:rFonts w:ascii="Times New Roman" w:hAnsi="Times New Roman" w:cs="Times New Roman"/>
          <w:sz w:val="24"/>
          <w:szCs w:val="24"/>
          <w:lang w:val="en-GB"/>
        </w:rPr>
        <w:t>Nahapi</w:t>
      </w:r>
      <w:r w:rsidRPr="005009C6">
        <w:rPr>
          <w:rFonts w:ascii="Times New Roman" w:hAnsi="Times New Roman" w:cs="Times New Roman"/>
          <w:sz w:val="24"/>
          <w:szCs w:val="24"/>
          <w:lang w:val="en-GB"/>
        </w:rPr>
        <w:t>et</w:t>
      </w:r>
      <w:proofErr w:type="spellEnd"/>
      <w:r w:rsidRPr="005009C6">
        <w:rPr>
          <w:rFonts w:ascii="Times New Roman" w:hAnsi="Times New Roman" w:cs="Times New Roman"/>
          <w:sz w:val="24"/>
          <w:szCs w:val="24"/>
          <w:lang w:val="en-GB"/>
        </w:rPr>
        <w:t>, J. (1980).</w:t>
      </w:r>
      <w:proofErr w:type="gramEnd"/>
      <w:r w:rsidRPr="005009C6">
        <w:rPr>
          <w:rFonts w:ascii="Times New Roman" w:hAnsi="Times New Roman" w:cs="Times New Roman"/>
          <w:sz w:val="24"/>
          <w:szCs w:val="24"/>
          <w:lang w:val="en-GB"/>
        </w:rPr>
        <w:t xml:space="preserve"> </w:t>
      </w:r>
      <w:proofErr w:type="gramStart"/>
      <w:r w:rsidRPr="005009C6">
        <w:rPr>
          <w:rFonts w:ascii="Times New Roman" w:hAnsi="Times New Roman" w:cs="Times New Roman"/>
          <w:sz w:val="24"/>
          <w:szCs w:val="24"/>
          <w:lang w:val="en-GB"/>
        </w:rPr>
        <w:t>The role of accounting in</w:t>
      </w:r>
      <w:r w:rsidR="00140A78"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organizations and society.</w:t>
      </w:r>
      <w:proofErr w:type="gramEnd"/>
      <w:r w:rsidRPr="005009C6">
        <w:rPr>
          <w:rFonts w:ascii="Times New Roman" w:hAnsi="Times New Roman" w:cs="Times New Roman"/>
          <w:sz w:val="24"/>
          <w:szCs w:val="24"/>
          <w:lang w:val="en-GB"/>
        </w:rPr>
        <w:t xml:space="preserve"> </w:t>
      </w:r>
      <w:r w:rsidRPr="005009C6">
        <w:rPr>
          <w:rFonts w:ascii="Times New Roman" w:hAnsi="Times New Roman" w:cs="Times New Roman"/>
          <w:i/>
          <w:iCs/>
          <w:sz w:val="24"/>
          <w:szCs w:val="24"/>
          <w:lang w:val="en-GB"/>
        </w:rPr>
        <w:t>Accounting, Organization and Society</w:t>
      </w:r>
      <w:r w:rsidRPr="005009C6">
        <w:rPr>
          <w:rFonts w:ascii="Times New Roman" w:hAnsi="Times New Roman" w:cs="Times New Roman"/>
          <w:sz w:val="24"/>
          <w:szCs w:val="24"/>
          <w:lang w:val="en-GB"/>
        </w:rPr>
        <w:t xml:space="preserve">, </w:t>
      </w:r>
      <w:r w:rsidRPr="005009C6">
        <w:rPr>
          <w:rFonts w:ascii="Times New Roman" w:hAnsi="Times New Roman" w:cs="Times New Roman"/>
          <w:i/>
          <w:iCs/>
          <w:sz w:val="24"/>
          <w:szCs w:val="24"/>
          <w:lang w:val="en-GB"/>
        </w:rPr>
        <w:t>5</w:t>
      </w:r>
      <w:r w:rsidRPr="005009C6">
        <w:rPr>
          <w:rFonts w:ascii="Times New Roman" w:hAnsi="Times New Roman" w:cs="Times New Roman"/>
          <w:sz w:val="24"/>
          <w:szCs w:val="24"/>
          <w:lang w:val="en-GB"/>
        </w:rPr>
        <w:t>(1), 5–27.</w:t>
      </w:r>
    </w:p>
    <w:p w14:paraId="1BF83A85" w14:textId="77777777" w:rsidR="00140A78" w:rsidRPr="005009C6" w:rsidRDefault="00140A78" w:rsidP="00140A78">
      <w:pPr>
        <w:autoSpaceDE w:val="0"/>
        <w:autoSpaceDN w:val="0"/>
        <w:adjustRightInd w:val="0"/>
        <w:spacing w:after="0" w:line="240" w:lineRule="auto"/>
        <w:jc w:val="both"/>
        <w:rPr>
          <w:rFonts w:ascii="Times New Roman" w:hAnsi="Times New Roman" w:cs="Times New Roman"/>
          <w:sz w:val="24"/>
          <w:szCs w:val="24"/>
          <w:lang w:val="en-GB"/>
        </w:rPr>
      </w:pPr>
    </w:p>
    <w:p w14:paraId="283B3E37" w14:textId="77777777" w:rsidR="009D642B" w:rsidRPr="005009C6" w:rsidRDefault="009D642B" w:rsidP="001F6F14">
      <w:pPr>
        <w:autoSpaceDE w:val="0"/>
        <w:autoSpaceDN w:val="0"/>
        <w:adjustRightInd w:val="0"/>
        <w:spacing w:after="0" w:line="240" w:lineRule="auto"/>
        <w:jc w:val="both"/>
        <w:rPr>
          <w:rFonts w:ascii="Times New Roman" w:eastAsia="AdvTimes" w:hAnsi="Times New Roman" w:cs="Times New Roman"/>
          <w:sz w:val="24"/>
          <w:szCs w:val="24"/>
          <w:lang w:val="en-GB"/>
        </w:rPr>
      </w:pPr>
      <w:proofErr w:type="spellStart"/>
      <w:proofErr w:type="gramStart"/>
      <w:r w:rsidRPr="005009C6">
        <w:rPr>
          <w:rFonts w:ascii="Times New Roman" w:eastAsia="AdvTimes" w:hAnsi="Times New Roman" w:cs="Times New Roman"/>
          <w:sz w:val="24"/>
          <w:szCs w:val="24"/>
          <w:lang w:val="en-GB"/>
        </w:rPr>
        <w:t>Burchell</w:t>
      </w:r>
      <w:proofErr w:type="spellEnd"/>
      <w:r w:rsidRPr="005009C6">
        <w:rPr>
          <w:rFonts w:ascii="Times New Roman" w:eastAsia="AdvTimes" w:hAnsi="Times New Roman" w:cs="Times New Roman"/>
          <w:sz w:val="24"/>
          <w:szCs w:val="24"/>
          <w:lang w:val="en-GB"/>
        </w:rPr>
        <w:t xml:space="preserve">, S., </w:t>
      </w:r>
      <w:proofErr w:type="spellStart"/>
      <w:r w:rsidRPr="005009C6">
        <w:rPr>
          <w:rFonts w:ascii="Times New Roman" w:eastAsia="AdvTimes" w:hAnsi="Times New Roman" w:cs="Times New Roman"/>
          <w:sz w:val="24"/>
          <w:szCs w:val="24"/>
          <w:lang w:val="en-GB"/>
        </w:rPr>
        <w:t>Clubb</w:t>
      </w:r>
      <w:proofErr w:type="spellEnd"/>
      <w:r w:rsidRPr="005009C6">
        <w:rPr>
          <w:rFonts w:ascii="Times New Roman" w:eastAsia="AdvTimes" w:hAnsi="Times New Roman" w:cs="Times New Roman"/>
          <w:sz w:val="24"/>
          <w:szCs w:val="24"/>
          <w:lang w:val="en-GB"/>
        </w:rPr>
        <w:t>, C., &amp; Hopwood, A. (1985).</w:t>
      </w:r>
      <w:proofErr w:type="gramEnd"/>
      <w:r w:rsidRPr="005009C6">
        <w:rPr>
          <w:rFonts w:ascii="Times New Roman" w:eastAsia="AdvTimes" w:hAnsi="Times New Roman" w:cs="Times New Roman"/>
          <w:sz w:val="24"/>
          <w:szCs w:val="24"/>
          <w:lang w:val="en-GB"/>
        </w:rPr>
        <w:t xml:space="preserve"> Accounting in its social context: towards a history of value added in the United Kingdom. </w:t>
      </w:r>
      <w:r w:rsidRPr="005009C6">
        <w:rPr>
          <w:rFonts w:ascii="Times New Roman" w:eastAsia="AdvTimes" w:hAnsi="Times New Roman" w:cs="Times New Roman"/>
          <w:i/>
          <w:sz w:val="24"/>
          <w:szCs w:val="24"/>
          <w:lang w:val="en-GB"/>
        </w:rPr>
        <w:t>Accounting, Organizations and Society</w:t>
      </w:r>
      <w:r w:rsidRPr="005009C6">
        <w:rPr>
          <w:rFonts w:ascii="Times New Roman" w:eastAsia="AdvTimes" w:hAnsi="Times New Roman" w:cs="Times New Roman"/>
          <w:sz w:val="24"/>
          <w:szCs w:val="24"/>
          <w:lang w:val="en-GB"/>
        </w:rPr>
        <w:t>,</w:t>
      </w:r>
    </w:p>
    <w:p w14:paraId="5A2A82BD" w14:textId="09251B1A" w:rsidR="00140A78" w:rsidRPr="005009C6" w:rsidRDefault="009D642B" w:rsidP="001F6F14">
      <w:pPr>
        <w:autoSpaceDE w:val="0"/>
        <w:autoSpaceDN w:val="0"/>
        <w:adjustRightInd w:val="0"/>
        <w:spacing w:after="0" w:line="240" w:lineRule="auto"/>
        <w:jc w:val="both"/>
        <w:rPr>
          <w:rFonts w:ascii="Times New Roman" w:eastAsia="AdvTimes" w:hAnsi="Times New Roman" w:cs="Times New Roman"/>
          <w:sz w:val="24"/>
          <w:szCs w:val="24"/>
          <w:lang w:val="en-GB"/>
        </w:rPr>
      </w:pPr>
      <w:r w:rsidRPr="005009C6">
        <w:rPr>
          <w:rFonts w:ascii="Times New Roman" w:eastAsia="AdvTimes" w:hAnsi="Times New Roman" w:cs="Times New Roman"/>
          <w:i/>
          <w:sz w:val="24"/>
          <w:szCs w:val="24"/>
          <w:lang w:val="en-GB"/>
        </w:rPr>
        <w:t>10</w:t>
      </w:r>
      <w:r w:rsidRPr="005009C6">
        <w:rPr>
          <w:rFonts w:ascii="Times New Roman" w:eastAsia="AdvTimes" w:hAnsi="Times New Roman" w:cs="Times New Roman"/>
          <w:sz w:val="24"/>
          <w:szCs w:val="24"/>
          <w:lang w:val="en-GB"/>
        </w:rPr>
        <w:t>(4), 381–413.</w:t>
      </w:r>
    </w:p>
    <w:p w14:paraId="2C719B46" w14:textId="77777777" w:rsidR="00902258" w:rsidRPr="005009C6" w:rsidRDefault="00902258" w:rsidP="00AD3F68">
      <w:pPr>
        <w:autoSpaceDE w:val="0"/>
        <w:autoSpaceDN w:val="0"/>
        <w:adjustRightInd w:val="0"/>
        <w:spacing w:after="0" w:line="240" w:lineRule="auto"/>
        <w:jc w:val="both"/>
        <w:rPr>
          <w:rFonts w:ascii="Times New Roman" w:hAnsi="Times New Roman" w:cs="Times New Roman"/>
          <w:sz w:val="24"/>
          <w:szCs w:val="24"/>
          <w:lang w:val="en-GB"/>
        </w:rPr>
      </w:pPr>
    </w:p>
    <w:p w14:paraId="4F173114" w14:textId="798F5356" w:rsidR="00F7600F" w:rsidRPr="005009C6" w:rsidRDefault="00902258" w:rsidP="00902258">
      <w:pPr>
        <w:autoSpaceDE w:val="0"/>
        <w:autoSpaceDN w:val="0"/>
        <w:adjustRightInd w:val="0"/>
        <w:spacing w:after="0" w:line="240" w:lineRule="auto"/>
        <w:ind w:hanging="426"/>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       </w:t>
      </w:r>
      <w:r w:rsidR="00045459" w:rsidRPr="005009C6">
        <w:rPr>
          <w:rFonts w:ascii="Times New Roman" w:hAnsi="Times New Roman" w:cs="Times New Roman"/>
          <w:sz w:val="24"/>
          <w:szCs w:val="24"/>
          <w:lang w:val="en-GB"/>
        </w:rPr>
        <w:t>Chapman, C., Cooper, D.</w:t>
      </w:r>
      <w:r w:rsidR="00787756" w:rsidRPr="005009C6">
        <w:rPr>
          <w:rFonts w:ascii="Times New Roman" w:hAnsi="Times New Roman" w:cs="Times New Roman"/>
          <w:sz w:val="24"/>
          <w:szCs w:val="24"/>
          <w:lang w:val="en-GB"/>
        </w:rPr>
        <w:t>,</w:t>
      </w:r>
      <w:r w:rsidR="00045459" w:rsidRPr="005009C6">
        <w:rPr>
          <w:rFonts w:ascii="Times New Roman" w:hAnsi="Times New Roman" w:cs="Times New Roman"/>
          <w:sz w:val="24"/>
          <w:szCs w:val="24"/>
          <w:lang w:val="en-GB"/>
        </w:rPr>
        <w:t xml:space="preserve"> &amp; Miller, P. (2009). </w:t>
      </w:r>
      <w:proofErr w:type="gramStart"/>
      <w:r w:rsidR="00045459" w:rsidRPr="005009C6">
        <w:rPr>
          <w:rFonts w:ascii="Times New Roman" w:hAnsi="Times New Roman" w:cs="Times New Roman"/>
          <w:i/>
          <w:sz w:val="24"/>
          <w:szCs w:val="24"/>
          <w:lang w:val="en-GB"/>
        </w:rPr>
        <w:t>Accounting, Organizations &amp; Institutions</w:t>
      </w:r>
      <w:r w:rsidR="00045459" w:rsidRPr="005009C6">
        <w:rPr>
          <w:rFonts w:ascii="Times New Roman" w:hAnsi="Times New Roman" w:cs="Times New Roman"/>
          <w:sz w:val="24"/>
          <w:szCs w:val="24"/>
          <w:lang w:val="en-GB"/>
        </w:rPr>
        <w:t>.</w:t>
      </w:r>
      <w:proofErr w:type="gramEnd"/>
      <w:r w:rsidR="00045459" w:rsidRPr="005009C6">
        <w:rPr>
          <w:rFonts w:ascii="Times New Roman" w:hAnsi="Times New Roman" w:cs="Times New Roman"/>
          <w:sz w:val="24"/>
          <w:szCs w:val="24"/>
          <w:lang w:val="en-GB"/>
        </w:rPr>
        <w:t xml:space="preserve"> Oxford University Press: Oxford.</w:t>
      </w:r>
    </w:p>
    <w:p w14:paraId="0FE43D12" w14:textId="77777777" w:rsidR="00F7600F" w:rsidRPr="005009C6" w:rsidRDefault="00F7600F" w:rsidP="00902258">
      <w:pPr>
        <w:autoSpaceDE w:val="0"/>
        <w:autoSpaceDN w:val="0"/>
        <w:adjustRightInd w:val="0"/>
        <w:spacing w:after="0" w:line="240" w:lineRule="auto"/>
        <w:jc w:val="both"/>
        <w:rPr>
          <w:rFonts w:ascii="Times New Roman" w:hAnsi="Times New Roman" w:cs="Times New Roman"/>
          <w:sz w:val="24"/>
          <w:szCs w:val="24"/>
          <w:lang w:val="en-GB"/>
        </w:rPr>
      </w:pPr>
    </w:p>
    <w:p w14:paraId="148F9D9A" w14:textId="02105E69" w:rsidR="00F7600F" w:rsidRPr="005009C6" w:rsidRDefault="00F7600F" w:rsidP="00902258">
      <w:pPr>
        <w:tabs>
          <w:tab w:val="left" w:pos="0"/>
          <w:tab w:val="left" w:pos="567"/>
        </w:tabs>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Chapman, C. (2015). Researching accounting in health care: considering the nature of academic contribution, </w:t>
      </w:r>
      <w:r w:rsidRPr="005009C6">
        <w:rPr>
          <w:rFonts w:ascii="Times New Roman" w:hAnsi="Times New Roman" w:cs="Times New Roman"/>
          <w:i/>
          <w:sz w:val="24"/>
          <w:szCs w:val="24"/>
          <w:lang w:val="en-GB"/>
        </w:rPr>
        <w:t>Accounting and Finance</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55</w:t>
      </w:r>
      <w:r w:rsidRPr="005009C6">
        <w:rPr>
          <w:rFonts w:ascii="Times New Roman" w:hAnsi="Times New Roman" w:cs="Times New Roman"/>
          <w:sz w:val="24"/>
          <w:szCs w:val="24"/>
          <w:lang w:val="en-GB"/>
        </w:rPr>
        <w:t>(2)</w:t>
      </w:r>
      <w:proofErr w:type="gramStart"/>
      <w:r w:rsidRPr="005009C6">
        <w:rPr>
          <w:rFonts w:ascii="Times New Roman" w:hAnsi="Times New Roman" w:cs="Times New Roman"/>
          <w:sz w:val="24"/>
          <w:szCs w:val="24"/>
          <w:lang w:val="en-GB"/>
        </w:rPr>
        <w:t>;</w:t>
      </w:r>
      <w:proofErr w:type="gramEnd"/>
      <w:r w:rsidRPr="005009C6">
        <w:rPr>
          <w:rFonts w:ascii="Times New Roman" w:hAnsi="Times New Roman" w:cs="Times New Roman"/>
          <w:sz w:val="24"/>
          <w:szCs w:val="24"/>
          <w:lang w:val="en-GB"/>
        </w:rPr>
        <w:t xml:space="preserve"> 397–413.</w:t>
      </w:r>
    </w:p>
    <w:p w14:paraId="3E178112" w14:textId="77777777"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p>
    <w:p w14:paraId="26BF6795" w14:textId="77777777"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009C6">
        <w:rPr>
          <w:rFonts w:ascii="Times New Roman" w:hAnsi="Times New Roman" w:cs="Times New Roman"/>
          <w:sz w:val="24"/>
          <w:szCs w:val="24"/>
          <w:lang w:val="en-GB"/>
        </w:rPr>
        <w:t>Contrafatto</w:t>
      </w:r>
      <w:proofErr w:type="spellEnd"/>
      <w:r w:rsidRPr="005009C6">
        <w:rPr>
          <w:rFonts w:ascii="Times New Roman" w:hAnsi="Times New Roman" w:cs="Times New Roman"/>
          <w:sz w:val="24"/>
          <w:szCs w:val="24"/>
          <w:lang w:val="en-GB"/>
        </w:rPr>
        <w:t xml:space="preserve">, M. (2014). The institutionalization of social and environmental reporting: An Italian narrative. </w:t>
      </w:r>
      <w:r w:rsidRPr="005009C6">
        <w:rPr>
          <w:rFonts w:ascii="Times New Roman" w:hAnsi="Times New Roman" w:cs="Times New Roman"/>
          <w:i/>
          <w:sz w:val="24"/>
          <w:szCs w:val="24"/>
          <w:lang w:val="en-GB"/>
        </w:rPr>
        <w:t>Accounting, Organizations and Society</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39</w:t>
      </w:r>
      <w:r w:rsidRPr="005009C6">
        <w:rPr>
          <w:rFonts w:ascii="Times New Roman" w:hAnsi="Times New Roman" w:cs="Times New Roman"/>
          <w:sz w:val="24"/>
          <w:szCs w:val="24"/>
          <w:lang w:val="en-GB"/>
        </w:rPr>
        <w:t>(6), 414–432.</w:t>
      </w:r>
    </w:p>
    <w:p w14:paraId="17F58304" w14:textId="77777777"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p>
    <w:p w14:paraId="40AFF9A9" w14:textId="6C82B292" w:rsidR="009D642B" w:rsidRPr="005009C6" w:rsidRDefault="00140A78" w:rsidP="001F6F14">
      <w:pPr>
        <w:autoSpaceDE w:val="0"/>
        <w:autoSpaceDN w:val="0"/>
        <w:adjustRightInd w:val="0"/>
        <w:spacing w:after="0" w:line="240" w:lineRule="auto"/>
        <w:jc w:val="both"/>
        <w:rPr>
          <w:rFonts w:ascii="Times New Roman" w:eastAsia="AdvTimes" w:hAnsi="Times New Roman" w:cs="Times New Roman"/>
          <w:sz w:val="24"/>
          <w:szCs w:val="24"/>
          <w:lang w:val="en-GB"/>
        </w:rPr>
      </w:pPr>
      <w:r w:rsidRPr="005009C6">
        <w:rPr>
          <w:rFonts w:ascii="Times New Roman" w:eastAsia="AdvTimes" w:hAnsi="Times New Roman" w:cs="Times New Roman"/>
          <w:sz w:val="24"/>
          <w:szCs w:val="24"/>
          <w:lang w:val="en-GB"/>
        </w:rPr>
        <w:t>Cooper, D.</w:t>
      </w:r>
      <w:r w:rsidR="00B968E4" w:rsidRPr="005009C6">
        <w:rPr>
          <w:rFonts w:ascii="Times New Roman" w:eastAsia="AdvTimes" w:hAnsi="Times New Roman" w:cs="Times New Roman"/>
          <w:sz w:val="24"/>
          <w:szCs w:val="24"/>
          <w:lang w:val="en-GB"/>
        </w:rPr>
        <w:t>,</w:t>
      </w:r>
      <w:r w:rsidR="009D642B" w:rsidRPr="005009C6">
        <w:rPr>
          <w:rFonts w:ascii="Times New Roman" w:eastAsia="AdvTimes" w:hAnsi="Times New Roman" w:cs="Times New Roman"/>
          <w:sz w:val="24"/>
          <w:szCs w:val="24"/>
          <w:lang w:val="en-GB"/>
        </w:rPr>
        <w:t xml:space="preserve"> &amp; Essex, S. (1977). Accounting information and employee </w:t>
      </w:r>
      <w:proofErr w:type="gramStart"/>
      <w:r w:rsidR="009D642B" w:rsidRPr="005009C6">
        <w:rPr>
          <w:rFonts w:ascii="Times New Roman" w:eastAsia="AdvTimes" w:hAnsi="Times New Roman" w:cs="Times New Roman"/>
          <w:sz w:val="24"/>
          <w:szCs w:val="24"/>
          <w:lang w:val="en-GB"/>
        </w:rPr>
        <w:t>decision making</w:t>
      </w:r>
      <w:proofErr w:type="gramEnd"/>
      <w:r w:rsidR="009D642B" w:rsidRPr="005009C6">
        <w:rPr>
          <w:rFonts w:ascii="Times New Roman" w:eastAsia="AdvTimes" w:hAnsi="Times New Roman" w:cs="Times New Roman"/>
          <w:sz w:val="24"/>
          <w:szCs w:val="24"/>
          <w:lang w:val="en-GB"/>
        </w:rPr>
        <w:t xml:space="preserve">. </w:t>
      </w:r>
      <w:r w:rsidR="009D642B" w:rsidRPr="005009C6">
        <w:rPr>
          <w:rFonts w:ascii="Times New Roman" w:eastAsia="AdvTimes" w:hAnsi="Times New Roman" w:cs="Times New Roman"/>
          <w:i/>
          <w:sz w:val="24"/>
          <w:szCs w:val="24"/>
          <w:lang w:val="en-GB"/>
        </w:rPr>
        <w:t>Accounting, Organizations and Society</w:t>
      </w:r>
      <w:r w:rsidR="009D642B" w:rsidRPr="005009C6">
        <w:rPr>
          <w:rFonts w:ascii="Times New Roman" w:eastAsia="AdvTimes" w:hAnsi="Times New Roman" w:cs="Times New Roman"/>
          <w:sz w:val="24"/>
          <w:szCs w:val="24"/>
          <w:lang w:val="en-GB"/>
        </w:rPr>
        <w:t xml:space="preserve">, </w:t>
      </w:r>
      <w:r w:rsidR="009D642B" w:rsidRPr="005009C6">
        <w:rPr>
          <w:rFonts w:ascii="Times New Roman" w:eastAsia="AdvTimes" w:hAnsi="Times New Roman" w:cs="Times New Roman"/>
          <w:i/>
          <w:sz w:val="24"/>
          <w:szCs w:val="24"/>
          <w:lang w:val="en-GB"/>
        </w:rPr>
        <w:t>2</w:t>
      </w:r>
      <w:r w:rsidR="009D642B" w:rsidRPr="005009C6">
        <w:rPr>
          <w:rFonts w:ascii="Times New Roman" w:eastAsia="AdvTimes" w:hAnsi="Times New Roman" w:cs="Times New Roman"/>
          <w:sz w:val="24"/>
          <w:szCs w:val="24"/>
          <w:lang w:val="en-GB"/>
        </w:rPr>
        <w:t>(3), 201–217.</w:t>
      </w:r>
    </w:p>
    <w:p w14:paraId="000363CB" w14:textId="77777777" w:rsidR="00CA6AB0" w:rsidRPr="005009C6" w:rsidRDefault="00CA6AB0"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3EE5C838" w14:textId="6D096CBE" w:rsidR="00CA6AB0" w:rsidRPr="005009C6" w:rsidRDefault="00CA6AB0" w:rsidP="001F6F1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5009C6">
        <w:rPr>
          <w:rFonts w:ascii="Times New Roman" w:hAnsi="Times New Roman" w:cs="Times New Roman"/>
          <w:sz w:val="24"/>
          <w:szCs w:val="24"/>
          <w:lang w:val="en-GB"/>
        </w:rPr>
        <w:t>Cooper, D.</w:t>
      </w:r>
      <w:r w:rsidR="00B968E4"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&amp; </w:t>
      </w:r>
      <w:proofErr w:type="spellStart"/>
      <w:r w:rsidRPr="005009C6">
        <w:rPr>
          <w:rFonts w:ascii="Times New Roman" w:hAnsi="Times New Roman" w:cs="Times New Roman"/>
          <w:sz w:val="24"/>
          <w:szCs w:val="24"/>
          <w:lang w:val="en-GB"/>
        </w:rPr>
        <w:t>Sherer</w:t>
      </w:r>
      <w:proofErr w:type="spellEnd"/>
      <w:r w:rsidRPr="005009C6">
        <w:rPr>
          <w:rFonts w:ascii="Times New Roman" w:hAnsi="Times New Roman" w:cs="Times New Roman"/>
          <w:sz w:val="24"/>
          <w:szCs w:val="24"/>
          <w:lang w:val="en-GB"/>
        </w:rPr>
        <w:t>.</w:t>
      </w:r>
      <w:proofErr w:type="gramEnd"/>
      <w:r w:rsidRPr="005009C6">
        <w:rPr>
          <w:rFonts w:ascii="Times New Roman" w:hAnsi="Times New Roman" w:cs="Times New Roman"/>
          <w:sz w:val="24"/>
          <w:szCs w:val="24"/>
          <w:lang w:val="en-GB"/>
        </w:rPr>
        <w:t xml:space="preserve"> M. (1984).  The Value of Corporate Accounting Reports: Arguments for a Political Economy of Accounting, </w:t>
      </w:r>
      <w:r w:rsidRPr="005009C6">
        <w:rPr>
          <w:rFonts w:ascii="Times New Roman" w:hAnsi="Times New Roman" w:cs="Times New Roman"/>
          <w:bCs/>
          <w:i/>
          <w:iCs/>
          <w:sz w:val="24"/>
          <w:szCs w:val="24"/>
          <w:lang w:val="en-GB"/>
        </w:rPr>
        <w:t xml:space="preserve">Accounting, Organizations and Society, </w:t>
      </w:r>
      <w:r w:rsidRPr="005009C6">
        <w:rPr>
          <w:rFonts w:ascii="Times New Roman" w:eastAsia="AdvTimes" w:hAnsi="Times New Roman" w:cs="Times New Roman"/>
          <w:i/>
          <w:sz w:val="24"/>
          <w:szCs w:val="24"/>
          <w:lang w:val="en-GB"/>
        </w:rPr>
        <w:t>9</w:t>
      </w:r>
      <w:r w:rsidRPr="005009C6">
        <w:rPr>
          <w:rFonts w:ascii="Times New Roman" w:eastAsia="AdvTimes" w:hAnsi="Times New Roman" w:cs="Times New Roman"/>
          <w:sz w:val="24"/>
          <w:szCs w:val="24"/>
          <w:lang w:val="en-GB"/>
        </w:rPr>
        <w:t xml:space="preserve">(3-4), </w:t>
      </w:r>
      <w:r w:rsidRPr="005009C6">
        <w:rPr>
          <w:rFonts w:ascii="Times New Roman" w:hAnsi="Times New Roman" w:cs="Times New Roman"/>
          <w:sz w:val="24"/>
          <w:szCs w:val="24"/>
          <w:lang w:val="en-GB"/>
        </w:rPr>
        <w:t>207-232.</w:t>
      </w:r>
    </w:p>
    <w:p w14:paraId="1D3F8ACC" w14:textId="77777777" w:rsidR="00C308BA" w:rsidRPr="005009C6" w:rsidRDefault="00C308BA" w:rsidP="001F6F14">
      <w:pPr>
        <w:autoSpaceDE w:val="0"/>
        <w:autoSpaceDN w:val="0"/>
        <w:adjustRightInd w:val="0"/>
        <w:spacing w:after="0" w:line="240" w:lineRule="auto"/>
        <w:jc w:val="both"/>
        <w:rPr>
          <w:rFonts w:ascii="Times New Roman" w:hAnsi="Times New Roman" w:cs="Times New Roman"/>
          <w:sz w:val="24"/>
          <w:szCs w:val="24"/>
          <w:lang w:val="en-GB"/>
        </w:rPr>
      </w:pPr>
    </w:p>
    <w:p w14:paraId="454B7A0D" w14:textId="1150C1B2"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Cooper, D.</w:t>
      </w:r>
      <w:r w:rsidR="00B968E4"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&amp; Morgan, W. (2013). Meeting the evolving corporate reporting needs of</w:t>
      </w:r>
      <w:r w:rsidR="00AD42CB" w:rsidRPr="005009C6">
        <w:rPr>
          <w:rFonts w:ascii="Times New Roman" w:hAnsi="Times New Roman" w:cs="Times New Roman"/>
          <w:sz w:val="24"/>
          <w:szCs w:val="24"/>
          <w:lang w:val="en-GB"/>
        </w:rPr>
        <w:t xml:space="preserve"> government and society: A</w:t>
      </w:r>
      <w:r w:rsidRPr="005009C6">
        <w:rPr>
          <w:rFonts w:ascii="Times New Roman" w:hAnsi="Times New Roman" w:cs="Times New Roman"/>
          <w:sz w:val="24"/>
          <w:szCs w:val="24"/>
          <w:lang w:val="en-GB"/>
        </w:rPr>
        <w:t>rguments for a deliberative approach to accounting rule making.</w:t>
      </w:r>
    </w:p>
    <w:p w14:paraId="7B961F02" w14:textId="77777777" w:rsidR="009D642B" w:rsidRPr="005009C6" w:rsidRDefault="009D642B" w:rsidP="001F6F14">
      <w:pPr>
        <w:jc w:val="both"/>
        <w:rPr>
          <w:rFonts w:ascii="Times New Roman" w:hAnsi="Times New Roman" w:cs="Times New Roman"/>
          <w:sz w:val="24"/>
          <w:szCs w:val="24"/>
          <w:lang w:val="en-GB"/>
        </w:rPr>
      </w:pPr>
      <w:r w:rsidRPr="005009C6">
        <w:rPr>
          <w:rFonts w:ascii="Times New Roman" w:hAnsi="Times New Roman" w:cs="Times New Roman"/>
          <w:i/>
          <w:iCs/>
          <w:sz w:val="24"/>
          <w:szCs w:val="24"/>
          <w:lang w:val="en-GB"/>
        </w:rPr>
        <w:t>Accounting and Business Research</w:t>
      </w:r>
      <w:r w:rsidRPr="005009C6">
        <w:rPr>
          <w:rFonts w:ascii="Times New Roman" w:hAnsi="Times New Roman" w:cs="Times New Roman"/>
          <w:sz w:val="24"/>
          <w:szCs w:val="24"/>
          <w:lang w:val="en-GB"/>
        </w:rPr>
        <w:t xml:space="preserve">, </w:t>
      </w:r>
      <w:r w:rsidRPr="005009C6">
        <w:rPr>
          <w:rFonts w:ascii="Times New Roman" w:hAnsi="Times New Roman" w:cs="Times New Roman"/>
          <w:i/>
          <w:iCs/>
          <w:sz w:val="24"/>
          <w:szCs w:val="24"/>
          <w:lang w:val="en-GB"/>
        </w:rPr>
        <w:t>43</w:t>
      </w:r>
      <w:r w:rsidRPr="005009C6">
        <w:rPr>
          <w:rFonts w:ascii="Times New Roman" w:hAnsi="Times New Roman" w:cs="Times New Roman"/>
          <w:sz w:val="24"/>
          <w:szCs w:val="24"/>
          <w:lang w:val="en-GB"/>
        </w:rPr>
        <w:t>(4), 418–411.</w:t>
      </w:r>
    </w:p>
    <w:p w14:paraId="49308B35" w14:textId="77777777" w:rsidR="009D642B" w:rsidRPr="005009C6" w:rsidRDefault="009D642B" w:rsidP="001F6F14">
      <w:pPr>
        <w:spacing w:after="0" w:line="240" w:lineRule="auto"/>
        <w:jc w:val="both"/>
        <w:rPr>
          <w:rFonts w:ascii="Times New Roman" w:eastAsia="SimSun" w:hAnsi="Times New Roman" w:cs="Times New Roman"/>
          <w:sz w:val="24"/>
          <w:szCs w:val="24"/>
          <w:lang w:val="en-GB"/>
        </w:rPr>
      </w:pPr>
      <w:proofErr w:type="gramStart"/>
      <w:r w:rsidRPr="005009C6">
        <w:rPr>
          <w:rFonts w:ascii="Times New Roman" w:eastAsia="SimSun" w:hAnsi="Times New Roman" w:cs="Times New Roman"/>
          <w:sz w:val="24"/>
          <w:szCs w:val="24"/>
          <w:lang w:val="en-GB"/>
        </w:rPr>
        <w:t>Cooper, S., &amp; Owen, D. (2007).</w:t>
      </w:r>
      <w:proofErr w:type="gramEnd"/>
      <w:r w:rsidRPr="005009C6">
        <w:rPr>
          <w:rFonts w:ascii="Times New Roman" w:eastAsia="SimSun" w:hAnsi="Times New Roman" w:cs="Times New Roman"/>
          <w:sz w:val="24"/>
          <w:szCs w:val="24"/>
          <w:lang w:val="en-GB"/>
        </w:rPr>
        <w:t xml:space="preserve"> Corporate social reporting and stakeholder accountability: The missing link. </w:t>
      </w:r>
      <w:proofErr w:type="gramStart"/>
      <w:r w:rsidRPr="005009C6">
        <w:rPr>
          <w:rFonts w:ascii="Times New Roman" w:eastAsia="SimSun" w:hAnsi="Times New Roman" w:cs="Times New Roman"/>
          <w:i/>
          <w:sz w:val="24"/>
          <w:szCs w:val="24"/>
          <w:lang w:val="en-GB"/>
        </w:rPr>
        <w:t>Accounting, Organizations and Society</w:t>
      </w:r>
      <w:r w:rsidRPr="005009C6">
        <w:rPr>
          <w:rFonts w:ascii="Times New Roman" w:eastAsia="SimSun" w:hAnsi="Times New Roman" w:cs="Times New Roman"/>
          <w:sz w:val="24"/>
          <w:szCs w:val="24"/>
          <w:lang w:val="en-GB"/>
        </w:rPr>
        <w:t xml:space="preserve">, </w:t>
      </w:r>
      <w:r w:rsidRPr="005009C6">
        <w:rPr>
          <w:rFonts w:ascii="Times New Roman" w:eastAsia="SimSun" w:hAnsi="Times New Roman" w:cs="Times New Roman"/>
          <w:i/>
          <w:sz w:val="24"/>
          <w:szCs w:val="24"/>
          <w:lang w:val="en-GB"/>
        </w:rPr>
        <w:t>32,</w:t>
      </w:r>
      <w:r w:rsidRPr="005009C6">
        <w:rPr>
          <w:rFonts w:ascii="Times New Roman" w:eastAsia="SimSun" w:hAnsi="Times New Roman" w:cs="Times New Roman"/>
          <w:sz w:val="24"/>
          <w:szCs w:val="24"/>
          <w:lang w:val="en-GB"/>
        </w:rPr>
        <w:t xml:space="preserve"> 649-667.</w:t>
      </w:r>
      <w:proofErr w:type="gramEnd"/>
      <w:r w:rsidRPr="005009C6">
        <w:rPr>
          <w:rFonts w:ascii="Times New Roman" w:eastAsia="SimSun" w:hAnsi="Times New Roman" w:cs="Times New Roman"/>
          <w:sz w:val="24"/>
          <w:szCs w:val="24"/>
          <w:lang w:val="en-GB"/>
        </w:rPr>
        <w:t xml:space="preserve"> </w:t>
      </w:r>
    </w:p>
    <w:p w14:paraId="66595747" w14:textId="77777777"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p>
    <w:p w14:paraId="0C7635A2" w14:textId="177B5E08" w:rsidR="009D642B" w:rsidRPr="005009C6" w:rsidRDefault="00444979" w:rsidP="001F6F14">
      <w:pPr>
        <w:autoSpaceDE w:val="0"/>
        <w:autoSpaceDN w:val="0"/>
        <w:adjustRightInd w:val="0"/>
        <w:spacing w:after="0" w:line="240" w:lineRule="auto"/>
        <w:jc w:val="both"/>
        <w:rPr>
          <w:rFonts w:ascii="Times New Roman" w:eastAsia="AdvTimes" w:hAnsi="Times New Roman" w:cs="Times New Roman"/>
          <w:sz w:val="24"/>
          <w:szCs w:val="24"/>
          <w:lang w:val="en-GB"/>
        </w:rPr>
      </w:pPr>
      <w:proofErr w:type="gramStart"/>
      <w:r w:rsidRPr="005009C6">
        <w:rPr>
          <w:rFonts w:ascii="Times New Roman" w:eastAsia="AdvTimes" w:hAnsi="Times New Roman" w:cs="Times New Roman"/>
          <w:sz w:val="24"/>
          <w:szCs w:val="24"/>
          <w:lang w:val="en-GB"/>
        </w:rPr>
        <w:t>Craft, J.</w:t>
      </w:r>
      <w:r w:rsidR="009D642B" w:rsidRPr="005009C6">
        <w:rPr>
          <w:rFonts w:ascii="Times New Roman" w:eastAsia="AdvTimes" w:hAnsi="Times New Roman" w:cs="Times New Roman"/>
          <w:sz w:val="24"/>
          <w:szCs w:val="24"/>
          <w:lang w:val="en-GB"/>
        </w:rPr>
        <w:t xml:space="preserve"> (1981).</w:t>
      </w:r>
      <w:proofErr w:type="gramEnd"/>
      <w:r w:rsidR="009D642B" w:rsidRPr="005009C6">
        <w:rPr>
          <w:rFonts w:ascii="Times New Roman" w:eastAsia="AdvTimes" w:hAnsi="Times New Roman" w:cs="Times New Roman"/>
          <w:sz w:val="24"/>
          <w:szCs w:val="24"/>
          <w:lang w:val="en-GB"/>
        </w:rPr>
        <w:t xml:space="preserve"> </w:t>
      </w:r>
      <w:proofErr w:type="gramStart"/>
      <w:r w:rsidR="009D642B" w:rsidRPr="005009C6">
        <w:rPr>
          <w:rFonts w:ascii="Times New Roman" w:eastAsia="AdvTimes" w:hAnsi="Times New Roman" w:cs="Times New Roman"/>
          <w:sz w:val="24"/>
          <w:szCs w:val="24"/>
          <w:lang w:val="en-GB"/>
        </w:rPr>
        <w:t xml:space="preserve">Information disclosure and </w:t>
      </w:r>
      <w:r w:rsidR="00A73B30" w:rsidRPr="005009C6">
        <w:rPr>
          <w:rFonts w:ascii="Times New Roman" w:eastAsia="AdvTimes" w:hAnsi="Times New Roman" w:cs="Times New Roman"/>
          <w:sz w:val="24"/>
          <w:szCs w:val="24"/>
          <w:lang w:val="en-GB"/>
        </w:rPr>
        <w:t xml:space="preserve">the role of the accountant in </w:t>
      </w:r>
      <w:r w:rsidR="009D642B" w:rsidRPr="005009C6">
        <w:rPr>
          <w:rFonts w:ascii="Times New Roman" w:eastAsia="AdvTimes" w:hAnsi="Times New Roman" w:cs="Times New Roman"/>
          <w:sz w:val="24"/>
          <w:szCs w:val="24"/>
          <w:lang w:val="en-GB"/>
        </w:rPr>
        <w:t xml:space="preserve">collective </w:t>
      </w:r>
      <w:r w:rsidR="00A73B30" w:rsidRPr="005009C6">
        <w:rPr>
          <w:rFonts w:ascii="Times New Roman" w:eastAsia="AdvTimes" w:hAnsi="Times New Roman" w:cs="Times New Roman"/>
          <w:sz w:val="24"/>
          <w:szCs w:val="24"/>
          <w:lang w:val="en-GB"/>
        </w:rPr>
        <w:t>bargaining</w:t>
      </w:r>
      <w:r w:rsidR="009D642B" w:rsidRPr="005009C6">
        <w:rPr>
          <w:rFonts w:ascii="Times New Roman" w:eastAsia="AdvTimes" w:hAnsi="Times New Roman" w:cs="Times New Roman"/>
          <w:sz w:val="24"/>
          <w:szCs w:val="24"/>
          <w:lang w:val="en-GB"/>
        </w:rPr>
        <w:t>.</w:t>
      </w:r>
      <w:proofErr w:type="gramEnd"/>
      <w:r w:rsidR="009D642B" w:rsidRPr="005009C6">
        <w:rPr>
          <w:rFonts w:ascii="Times New Roman" w:eastAsia="AdvTimes" w:hAnsi="Times New Roman" w:cs="Times New Roman"/>
          <w:sz w:val="24"/>
          <w:szCs w:val="24"/>
          <w:lang w:val="en-GB"/>
        </w:rPr>
        <w:t xml:space="preserve"> </w:t>
      </w:r>
      <w:r w:rsidR="009D642B" w:rsidRPr="005009C6">
        <w:rPr>
          <w:rFonts w:ascii="Times New Roman" w:eastAsia="AdvTimes" w:hAnsi="Times New Roman" w:cs="Times New Roman"/>
          <w:i/>
          <w:sz w:val="24"/>
          <w:szCs w:val="24"/>
          <w:lang w:val="en-GB"/>
        </w:rPr>
        <w:t>Accounting, Organizations and Society</w:t>
      </w:r>
      <w:r w:rsidR="009D642B" w:rsidRPr="005009C6">
        <w:rPr>
          <w:rFonts w:ascii="Times New Roman" w:eastAsia="AdvTimes" w:hAnsi="Times New Roman" w:cs="Times New Roman"/>
          <w:sz w:val="24"/>
          <w:szCs w:val="24"/>
          <w:lang w:val="en-GB"/>
        </w:rPr>
        <w:t xml:space="preserve">, </w:t>
      </w:r>
      <w:r w:rsidR="009D642B" w:rsidRPr="005009C6">
        <w:rPr>
          <w:rFonts w:ascii="Times New Roman" w:eastAsia="AdvTimes" w:hAnsi="Times New Roman" w:cs="Times New Roman"/>
          <w:i/>
          <w:sz w:val="24"/>
          <w:szCs w:val="24"/>
          <w:lang w:val="en-GB"/>
        </w:rPr>
        <w:t>6</w:t>
      </w:r>
      <w:r w:rsidR="009D642B" w:rsidRPr="005009C6">
        <w:rPr>
          <w:rFonts w:ascii="Times New Roman" w:eastAsia="AdvTimes" w:hAnsi="Times New Roman" w:cs="Times New Roman"/>
          <w:sz w:val="24"/>
          <w:szCs w:val="24"/>
          <w:lang w:val="en-GB"/>
        </w:rPr>
        <w:t>(1), 97–107.</w:t>
      </w:r>
    </w:p>
    <w:p w14:paraId="3C3EA87B" w14:textId="77777777" w:rsidR="009F70D0" w:rsidRPr="005009C6" w:rsidRDefault="009F70D0"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36FB2817" w14:textId="34BDAE98" w:rsidR="00B066F2" w:rsidRPr="005009C6" w:rsidRDefault="00B066F2" w:rsidP="001F6F14">
      <w:pPr>
        <w:autoSpaceDE w:val="0"/>
        <w:autoSpaceDN w:val="0"/>
        <w:adjustRightInd w:val="0"/>
        <w:spacing w:after="0" w:line="240" w:lineRule="auto"/>
        <w:jc w:val="both"/>
        <w:rPr>
          <w:rFonts w:ascii="Times New Roman" w:eastAsia="AdvTimes" w:hAnsi="Times New Roman" w:cs="Times New Roman"/>
          <w:sz w:val="24"/>
          <w:szCs w:val="24"/>
          <w:lang w:val="en-GB"/>
        </w:rPr>
      </w:pPr>
      <w:proofErr w:type="gramStart"/>
      <w:r w:rsidRPr="005009C6">
        <w:rPr>
          <w:rFonts w:ascii="Times New Roman" w:eastAsia="AdvTimes" w:hAnsi="Times New Roman" w:cs="Times New Roman"/>
          <w:sz w:val="24"/>
          <w:szCs w:val="24"/>
          <w:lang w:val="en-GB"/>
        </w:rPr>
        <w:t xml:space="preserve">Dillard, J., </w:t>
      </w:r>
      <w:proofErr w:type="spellStart"/>
      <w:r w:rsidRPr="005009C6">
        <w:rPr>
          <w:rFonts w:ascii="Times New Roman" w:eastAsia="AdvTimes" w:hAnsi="Times New Roman" w:cs="Times New Roman"/>
          <w:sz w:val="24"/>
          <w:szCs w:val="24"/>
          <w:lang w:val="en-GB"/>
        </w:rPr>
        <w:t>Dujon</w:t>
      </w:r>
      <w:proofErr w:type="spellEnd"/>
      <w:r w:rsidRPr="005009C6">
        <w:rPr>
          <w:rFonts w:ascii="Times New Roman" w:eastAsia="AdvTimes" w:hAnsi="Times New Roman" w:cs="Times New Roman"/>
          <w:sz w:val="24"/>
          <w:szCs w:val="24"/>
          <w:lang w:val="en-GB"/>
        </w:rPr>
        <w:t>, V., &amp; King, M. (2009).</w:t>
      </w:r>
      <w:proofErr w:type="gramEnd"/>
      <w:r w:rsidRPr="005009C6">
        <w:rPr>
          <w:rFonts w:ascii="Times New Roman" w:eastAsia="AdvTimes" w:hAnsi="Times New Roman" w:cs="Times New Roman"/>
          <w:sz w:val="24"/>
          <w:szCs w:val="24"/>
          <w:lang w:val="en-GB"/>
        </w:rPr>
        <w:t xml:space="preserve"> </w:t>
      </w:r>
      <w:r w:rsidRPr="005009C6">
        <w:rPr>
          <w:rFonts w:ascii="Times New Roman" w:eastAsia="AdvTimes" w:hAnsi="Times New Roman" w:cs="Times New Roman"/>
          <w:i/>
          <w:sz w:val="24"/>
          <w:szCs w:val="24"/>
          <w:lang w:val="en-GB"/>
        </w:rPr>
        <w:t>Understanding the social dimension of sustainability.</w:t>
      </w:r>
      <w:r w:rsidRPr="005009C6">
        <w:rPr>
          <w:rFonts w:ascii="Times New Roman" w:eastAsia="AdvTimes" w:hAnsi="Times New Roman" w:cs="Times New Roman"/>
          <w:sz w:val="24"/>
          <w:szCs w:val="24"/>
          <w:lang w:val="en-GB"/>
        </w:rPr>
        <w:t xml:space="preserve"> London and New York: Routledge, Taylor and Francis Group.</w:t>
      </w:r>
    </w:p>
    <w:p w14:paraId="2EDAE48B" w14:textId="77777777" w:rsidR="00DF6102" w:rsidRPr="005009C6" w:rsidRDefault="00DF6102"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1E7E712E" w14:textId="1C36A293" w:rsidR="00DF6102" w:rsidRPr="005009C6" w:rsidRDefault="00DF6102" w:rsidP="001F6F14">
      <w:pPr>
        <w:autoSpaceDE w:val="0"/>
        <w:autoSpaceDN w:val="0"/>
        <w:adjustRightInd w:val="0"/>
        <w:spacing w:after="0" w:line="240" w:lineRule="auto"/>
        <w:jc w:val="both"/>
        <w:rPr>
          <w:rFonts w:ascii="Times New Roman" w:eastAsia="AdvTimes" w:hAnsi="Times New Roman" w:cs="Times New Roman"/>
          <w:sz w:val="24"/>
          <w:szCs w:val="24"/>
          <w:lang w:val="en-GB"/>
        </w:rPr>
      </w:pPr>
      <w:r w:rsidRPr="005009C6">
        <w:rPr>
          <w:rFonts w:ascii="Times New Roman" w:eastAsia="AdvTimes" w:hAnsi="Times New Roman" w:cs="Times New Roman"/>
          <w:sz w:val="24"/>
          <w:szCs w:val="24"/>
          <w:lang w:val="en-GB"/>
        </w:rPr>
        <w:t xml:space="preserve">Everett, J., </w:t>
      </w:r>
      <w:proofErr w:type="spellStart"/>
      <w:r w:rsidRPr="005009C6">
        <w:rPr>
          <w:rFonts w:ascii="Times New Roman" w:eastAsia="AdvTimes" w:hAnsi="Times New Roman" w:cs="Times New Roman"/>
          <w:sz w:val="24"/>
          <w:szCs w:val="24"/>
          <w:lang w:val="en-GB"/>
        </w:rPr>
        <w:t>Neu</w:t>
      </w:r>
      <w:proofErr w:type="spellEnd"/>
      <w:r w:rsidRPr="005009C6">
        <w:rPr>
          <w:rFonts w:ascii="Times New Roman" w:eastAsia="AdvTimes" w:hAnsi="Times New Roman" w:cs="Times New Roman"/>
          <w:sz w:val="24"/>
          <w:szCs w:val="24"/>
          <w:lang w:val="en-GB"/>
        </w:rPr>
        <w:t xml:space="preserve">, D., </w:t>
      </w:r>
      <w:proofErr w:type="spellStart"/>
      <w:r w:rsidR="00623526" w:rsidRPr="005009C6">
        <w:rPr>
          <w:rFonts w:ascii="Times New Roman" w:eastAsia="AdvTimes" w:hAnsi="Times New Roman" w:cs="Times New Roman"/>
          <w:sz w:val="24"/>
          <w:szCs w:val="24"/>
          <w:lang w:val="en-GB"/>
        </w:rPr>
        <w:t>Rahaman</w:t>
      </w:r>
      <w:proofErr w:type="spellEnd"/>
      <w:r w:rsidR="00623526" w:rsidRPr="005009C6">
        <w:rPr>
          <w:rFonts w:ascii="Times New Roman" w:eastAsia="AdvTimes" w:hAnsi="Times New Roman" w:cs="Times New Roman"/>
          <w:sz w:val="24"/>
          <w:szCs w:val="24"/>
          <w:lang w:val="en-GB"/>
        </w:rPr>
        <w:t xml:space="preserve">, A., </w:t>
      </w:r>
      <w:r w:rsidRPr="005009C6">
        <w:rPr>
          <w:rFonts w:ascii="Times New Roman" w:eastAsia="AdvTimes" w:hAnsi="Times New Roman" w:cs="Times New Roman"/>
          <w:sz w:val="24"/>
          <w:szCs w:val="24"/>
          <w:lang w:val="en-GB"/>
        </w:rPr>
        <w:t xml:space="preserve">&amp; </w:t>
      </w:r>
      <w:proofErr w:type="spellStart"/>
      <w:r w:rsidRPr="005009C6">
        <w:rPr>
          <w:rFonts w:ascii="Times New Roman" w:eastAsia="AdvTimes" w:hAnsi="Times New Roman" w:cs="Times New Roman"/>
          <w:sz w:val="24"/>
          <w:szCs w:val="24"/>
          <w:lang w:val="en-GB"/>
        </w:rPr>
        <w:t>Maharaj</w:t>
      </w:r>
      <w:proofErr w:type="spellEnd"/>
      <w:r w:rsidRPr="005009C6">
        <w:rPr>
          <w:rFonts w:ascii="Times New Roman" w:eastAsia="AdvTimes" w:hAnsi="Times New Roman" w:cs="Times New Roman"/>
          <w:sz w:val="24"/>
          <w:szCs w:val="24"/>
          <w:lang w:val="en-GB"/>
        </w:rPr>
        <w:t xml:space="preserve">, G. (2015). Praxis, </w:t>
      </w:r>
      <w:proofErr w:type="spellStart"/>
      <w:r w:rsidRPr="005009C6">
        <w:rPr>
          <w:rFonts w:ascii="Times New Roman" w:eastAsia="AdvTimes" w:hAnsi="Times New Roman" w:cs="Times New Roman"/>
          <w:sz w:val="24"/>
          <w:szCs w:val="24"/>
          <w:lang w:val="en-GB"/>
        </w:rPr>
        <w:t>Doxa</w:t>
      </w:r>
      <w:proofErr w:type="spellEnd"/>
      <w:r w:rsidRPr="005009C6">
        <w:rPr>
          <w:rFonts w:ascii="Times New Roman" w:eastAsia="AdvTimes" w:hAnsi="Times New Roman" w:cs="Times New Roman"/>
          <w:sz w:val="24"/>
          <w:szCs w:val="24"/>
          <w:lang w:val="en-GB"/>
        </w:rPr>
        <w:t xml:space="preserve"> and research methods; </w:t>
      </w:r>
      <w:proofErr w:type="gramStart"/>
      <w:r w:rsidRPr="005009C6">
        <w:rPr>
          <w:rFonts w:ascii="Times New Roman" w:eastAsia="AdvTimes" w:hAnsi="Times New Roman" w:cs="Times New Roman"/>
          <w:sz w:val="24"/>
          <w:szCs w:val="24"/>
          <w:lang w:val="en-GB"/>
        </w:rPr>
        <w:t>Reconsidering</w:t>
      </w:r>
      <w:proofErr w:type="gramEnd"/>
      <w:r w:rsidRPr="005009C6">
        <w:rPr>
          <w:rFonts w:ascii="Times New Roman" w:eastAsia="AdvTimes" w:hAnsi="Times New Roman" w:cs="Times New Roman"/>
          <w:sz w:val="24"/>
          <w:szCs w:val="24"/>
          <w:lang w:val="en-GB"/>
        </w:rPr>
        <w:t xml:space="preserve"> critical accounting. </w:t>
      </w:r>
      <w:proofErr w:type="gramStart"/>
      <w:r w:rsidRPr="005009C6">
        <w:rPr>
          <w:rFonts w:ascii="Times New Roman" w:eastAsia="AdvTimes" w:hAnsi="Times New Roman" w:cs="Times New Roman"/>
          <w:i/>
          <w:sz w:val="24"/>
          <w:szCs w:val="24"/>
          <w:lang w:val="en-GB"/>
        </w:rPr>
        <w:t>Critical Perspectives on Accounting</w:t>
      </w:r>
      <w:r w:rsidRPr="005009C6">
        <w:rPr>
          <w:rFonts w:ascii="Times New Roman" w:eastAsia="AdvTimes" w:hAnsi="Times New Roman" w:cs="Times New Roman"/>
          <w:sz w:val="24"/>
          <w:szCs w:val="24"/>
          <w:lang w:val="en-GB"/>
        </w:rPr>
        <w:t>.</w:t>
      </w:r>
      <w:proofErr w:type="gramEnd"/>
      <w:r w:rsidRPr="005009C6">
        <w:rPr>
          <w:rFonts w:ascii="Times New Roman" w:eastAsia="AdvTimes" w:hAnsi="Times New Roman" w:cs="Times New Roman"/>
          <w:sz w:val="24"/>
          <w:szCs w:val="24"/>
          <w:lang w:val="en-GB"/>
        </w:rPr>
        <w:t xml:space="preserve"> Forthcoming.</w:t>
      </w:r>
    </w:p>
    <w:p w14:paraId="36942032" w14:textId="77777777" w:rsidR="00C308BA" w:rsidRPr="005009C6" w:rsidRDefault="00C308BA"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6BA3E186" w14:textId="38503A68" w:rsidR="00C308BA" w:rsidRPr="005009C6" w:rsidRDefault="00735F0C" w:rsidP="001F6F14">
      <w:pPr>
        <w:autoSpaceDE w:val="0"/>
        <w:autoSpaceDN w:val="0"/>
        <w:adjustRightInd w:val="0"/>
        <w:spacing w:after="0" w:line="240" w:lineRule="auto"/>
        <w:jc w:val="both"/>
        <w:rPr>
          <w:rFonts w:ascii="Times New Roman" w:eastAsia="AdvTimes" w:hAnsi="Times New Roman" w:cs="Times New Roman"/>
          <w:sz w:val="24"/>
          <w:szCs w:val="24"/>
          <w:lang w:val="en-GB"/>
        </w:rPr>
      </w:pPr>
      <w:proofErr w:type="spellStart"/>
      <w:r w:rsidRPr="005009C6">
        <w:rPr>
          <w:rFonts w:ascii="Times New Roman" w:hAnsi="Times New Roman" w:cs="Times New Roman"/>
          <w:color w:val="231F20"/>
          <w:sz w:val="24"/>
          <w:szCs w:val="24"/>
          <w:lang w:val="en-GB"/>
        </w:rPr>
        <w:t>Flyvbjerg</w:t>
      </w:r>
      <w:proofErr w:type="spellEnd"/>
      <w:r w:rsidRPr="005009C6">
        <w:rPr>
          <w:rFonts w:ascii="Times New Roman" w:hAnsi="Times New Roman" w:cs="Times New Roman"/>
          <w:color w:val="231F20"/>
          <w:sz w:val="24"/>
          <w:szCs w:val="24"/>
          <w:lang w:val="en-GB"/>
        </w:rPr>
        <w:t>, B. (</w:t>
      </w:r>
      <w:r w:rsidR="00C308BA" w:rsidRPr="005009C6">
        <w:rPr>
          <w:rFonts w:ascii="Times New Roman" w:hAnsi="Times New Roman" w:cs="Times New Roman"/>
          <w:color w:val="231F20"/>
          <w:sz w:val="24"/>
          <w:szCs w:val="24"/>
          <w:lang w:val="en-GB"/>
        </w:rPr>
        <w:t>2001</w:t>
      </w:r>
      <w:r w:rsidRPr="005009C6">
        <w:rPr>
          <w:rFonts w:ascii="Times New Roman" w:hAnsi="Times New Roman" w:cs="Times New Roman"/>
          <w:color w:val="231F20"/>
          <w:sz w:val="24"/>
          <w:szCs w:val="24"/>
          <w:lang w:val="en-GB"/>
        </w:rPr>
        <w:t>)</w:t>
      </w:r>
      <w:r w:rsidR="00C308BA" w:rsidRPr="005009C6">
        <w:rPr>
          <w:rFonts w:ascii="Times New Roman" w:hAnsi="Times New Roman" w:cs="Times New Roman"/>
          <w:color w:val="231F20"/>
          <w:sz w:val="24"/>
          <w:szCs w:val="24"/>
          <w:lang w:val="en-GB"/>
        </w:rPr>
        <w:t>. Making Social Science Matter. Chicago, IL: University of Chicago Press.</w:t>
      </w:r>
    </w:p>
    <w:p w14:paraId="350CD48D" w14:textId="77777777" w:rsidR="00394430" w:rsidRPr="005009C6" w:rsidRDefault="00394430"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6363665E" w14:textId="456F4D21" w:rsidR="00394430" w:rsidRPr="005009C6" w:rsidRDefault="00140A78" w:rsidP="001F6F14">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Foley, B.</w:t>
      </w:r>
      <w:r w:rsidR="00B968E4"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w:t>
      </w:r>
      <w:r w:rsidR="00394430" w:rsidRPr="005009C6">
        <w:rPr>
          <w:rFonts w:ascii="Times New Roman" w:hAnsi="Times New Roman" w:cs="Times New Roman"/>
          <w:sz w:val="24"/>
          <w:szCs w:val="24"/>
          <w:lang w:val="en-GB"/>
        </w:rPr>
        <w:t xml:space="preserve">&amp; Maunders, K, (1977). </w:t>
      </w:r>
      <w:r w:rsidR="00394430" w:rsidRPr="005009C6">
        <w:rPr>
          <w:rFonts w:ascii="Times New Roman" w:hAnsi="Times New Roman" w:cs="Times New Roman"/>
          <w:bCs/>
          <w:i/>
          <w:iCs/>
          <w:sz w:val="24"/>
          <w:szCs w:val="24"/>
          <w:lang w:val="en-GB"/>
        </w:rPr>
        <w:t>Accounting Information Disclosure and Collective Bargaining.</w:t>
      </w:r>
      <w:r w:rsidR="00394430" w:rsidRPr="005009C6">
        <w:rPr>
          <w:rFonts w:ascii="Times New Roman" w:hAnsi="Times New Roman" w:cs="Times New Roman"/>
          <w:b/>
          <w:bCs/>
          <w:i/>
          <w:iCs/>
          <w:sz w:val="24"/>
          <w:szCs w:val="24"/>
          <w:lang w:val="en-GB"/>
        </w:rPr>
        <w:t xml:space="preserve"> </w:t>
      </w:r>
      <w:r w:rsidR="00394430" w:rsidRPr="005009C6">
        <w:rPr>
          <w:rFonts w:ascii="Times New Roman" w:hAnsi="Times New Roman" w:cs="Times New Roman"/>
          <w:sz w:val="24"/>
          <w:szCs w:val="24"/>
          <w:lang w:val="en-GB"/>
        </w:rPr>
        <w:t>London: Macmillan.</w:t>
      </w:r>
    </w:p>
    <w:p w14:paraId="23BD92F8" w14:textId="77777777" w:rsidR="00CA6AB0" w:rsidRPr="005009C6" w:rsidRDefault="00CA6AB0" w:rsidP="001F6F14">
      <w:pPr>
        <w:autoSpaceDE w:val="0"/>
        <w:autoSpaceDN w:val="0"/>
        <w:adjustRightInd w:val="0"/>
        <w:spacing w:after="0" w:line="240" w:lineRule="auto"/>
        <w:jc w:val="both"/>
        <w:rPr>
          <w:rFonts w:ascii="Times New Roman" w:hAnsi="Times New Roman" w:cs="Times New Roman"/>
          <w:color w:val="000000"/>
          <w:sz w:val="24"/>
          <w:szCs w:val="24"/>
          <w:lang w:val="en-GB"/>
        </w:rPr>
      </w:pPr>
    </w:p>
    <w:p w14:paraId="737ADFC5" w14:textId="2625022B" w:rsidR="009D642B" w:rsidRPr="005009C6" w:rsidRDefault="00140A78" w:rsidP="001F6F14">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009C6">
        <w:rPr>
          <w:rFonts w:ascii="Times New Roman" w:hAnsi="Times New Roman" w:cs="Times New Roman"/>
          <w:sz w:val="24"/>
          <w:szCs w:val="24"/>
          <w:lang w:val="en-GB"/>
        </w:rPr>
        <w:t>Gray</w:t>
      </w:r>
      <w:proofErr w:type="spellEnd"/>
      <w:r w:rsidRPr="005009C6">
        <w:rPr>
          <w:rFonts w:ascii="Times New Roman" w:hAnsi="Times New Roman" w:cs="Times New Roman"/>
          <w:sz w:val="24"/>
          <w:szCs w:val="24"/>
          <w:lang w:val="en-GB"/>
        </w:rPr>
        <w:t>, R., Owen, D., &amp; Maunders, K</w:t>
      </w:r>
      <w:r w:rsidR="009D642B" w:rsidRPr="005009C6">
        <w:rPr>
          <w:rFonts w:ascii="Times New Roman" w:hAnsi="Times New Roman" w:cs="Times New Roman"/>
          <w:sz w:val="24"/>
          <w:szCs w:val="24"/>
          <w:lang w:val="en-GB"/>
        </w:rPr>
        <w:t xml:space="preserve">. (1987). </w:t>
      </w:r>
      <w:r w:rsidR="009D642B" w:rsidRPr="005009C6">
        <w:rPr>
          <w:rFonts w:ascii="Times New Roman" w:hAnsi="Times New Roman" w:cs="Times New Roman"/>
          <w:i/>
          <w:sz w:val="24"/>
          <w:szCs w:val="24"/>
          <w:lang w:val="en-GB"/>
        </w:rPr>
        <w:t xml:space="preserve">Corporate </w:t>
      </w:r>
      <w:r w:rsidR="009D642B" w:rsidRPr="005009C6">
        <w:rPr>
          <w:rFonts w:ascii="Times New Roman" w:hAnsi="Times New Roman" w:cs="Times New Roman"/>
          <w:bCs/>
          <w:i/>
          <w:iCs/>
          <w:sz w:val="24"/>
          <w:szCs w:val="24"/>
          <w:lang w:val="en-GB"/>
        </w:rPr>
        <w:t xml:space="preserve">Social Reporting: Accounting and Accountability. </w:t>
      </w:r>
      <w:r w:rsidR="009D642B" w:rsidRPr="005009C6">
        <w:rPr>
          <w:rFonts w:ascii="Times New Roman" w:hAnsi="Times New Roman" w:cs="Times New Roman"/>
          <w:sz w:val="24"/>
          <w:szCs w:val="24"/>
          <w:lang w:val="en-GB"/>
        </w:rPr>
        <w:t>London: Prentice-Hall.</w:t>
      </w:r>
    </w:p>
    <w:p w14:paraId="4018BE7E" w14:textId="77777777" w:rsidR="00304548" w:rsidRPr="005009C6" w:rsidRDefault="00304548" w:rsidP="001F6F14">
      <w:pPr>
        <w:autoSpaceDE w:val="0"/>
        <w:autoSpaceDN w:val="0"/>
        <w:adjustRightInd w:val="0"/>
        <w:spacing w:after="0" w:line="240" w:lineRule="auto"/>
        <w:jc w:val="both"/>
        <w:rPr>
          <w:rFonts w:ascii="Times New Roman" w:hAnsi="Times New Roman" w:cs="Times New Roman"/>
          <w:bCs/>
          <w:i/>
          <w:iCs/>
          <w:sz w:val="24"/>
          <w:szCs w:val="24"/>
          <w:lang w:val="en-GB"/>
        </w:rPr>
      </w:pPr>
    </w:p>
    <w:p w14:paraId="56D942B1" w14:textId="77777777" w:rsidR="00F2196B" w:rsidRPr="005009C6" w:rsidRDefault="00304548" w:rsidP="00140A78">
      <w:pPr>
        <w:autoSpaceDE w:val="0"/>
        <w:autoSpaceDN w:val="0"/>
        <w:adjustRightInd w:val="0"/>
        <w:spacing w:after="0" w:line="240" w:lineRule="auto"/>
        <w:jc w:val="both"/>
        <w:rPr>
          <w:rFonts w:ascii="Times New Roman" w:eastAsia="AdvTimes" w:hAnsi="Times New Roman" w:cs="Times New Roman"/>
          <w:sz w:val="24"/>
          <w:szCs w:val="24"/>
          <w:lang w:val="en-GB"/>
        </w:rPr>
      </w:pPr>
      <w:proofErr w:type="spellStart"/>
      <w:r w:rsidRPr="005009C6">
        <w:rPr>
          <w:rFonts w:ascii="Times New Roman" w:hAnsi="Times New Roman" w:cs="Times New Roman"/>
          <w:bCs/>
          <w:iCs/>
          <w:sz w:val="24"/>
          <w:szCs w:val="24"/>
          <w:lang w:val="en-GB"/>
        </w:rPr>
        <w:t>Gray</w:t>
      </w:r>
      <w:proofErr w:type="spellEnd"/>
      <w:r w:rsidRPr="005009C6">
        <w:rPr>
          <w:rFonts w:ascii="Times New Roman" w:hAnsi="Times New Roman" w:cs="Times New Roman"/>
          <w:bCs/>
          <w:iCs/>
          <w:sz w:val="24"/>
          <w:szCs w:val="24"/>
          <w:lang w:val="en-GB"/>
        </w:rPr>
        <w:t xml:space="preserve">, R. (1992). Accounting and environmentalism: an exploration of the challenge of gently accounting for accountability, transparency and sustainability. </w:t>
      </w:r>
      <w:proofErr w:type="gramStart"/>
      <w:r w:rsidRPr="005009C6">
        <w:rPr>
          <w:rFonts w:ascii="Times New Roman" w:eastAsia="AdvTimes" w:hAnsi="Times New Roman" w:cs="Times New Roman"/>
          <w:i/>
          <w:sz w:val="24"/>
          <w:szCs w:val="24"/>
          <w:lang w:val="en-GB"/>
        </w:rPr>
        <w:t>Accounting, Organizations and Society, 17</w:t>
      </w:r>
      <w:r w:rsidRPr="005009C6">
        <w:rPr>
          <w:rFonts w:ascii="Times New Roman" w:eastAsia="AdvTimes" w:hAnsi="Times New Roman" w:cs="Times New Roman"/>
          <w:sz w:val="24"/>
          <w:szCs w:val="24"/>
          <w:lang w:val="en-GB"/>
        </w:rPr>
        <w:t>(5), 399-426</w:t>
      </w:r>
      <w:r w:rsidR="00F2196B" w:rsidRPr="005009C6">
        <w:rPr>
          <w:rFonts w:ascii="Times New Roman" w:eastAsia="AdvTimes" w:hAnsi="Times New Roman" w:cs="Times New Roman"/>
          <w:sz w:val="24"/>
          <w:szCs w:val="24"/>
          <w:lang w:val="en-GB"/>
        </w:rPr>
        <w:t>.</w:t>
      </w:r>
      <w:proofErr w:type="gramEnd"/>
    </w:p>
    <w:p w14:paraId="27CBE7C6" w14:textId="77777777" w:rsidR="00F2196B" w:rsidRPr="005009C6" w:rsidRDefault="00F2196B" w:rsidP="00140A78">
      <w:pPr>
        <w:autoSpaceDE w:val="0"/>
        <w:autoSpaceDN w:val="0"/>
        <w:adjustRightInd w:val="0"/>
        <w:spacing w:after="0" w:line="240" w:lineRule="auto"/>
        <w:jc w:val="both"/>
        <w:rPr>
          <w:rFonts w:ascii="Times New Roman" w:eastAsia="AdvTimes" w:hAnsi="Times New Roman" w:cs="Times New Roman"/>
          <w:sz w:val="24"/>
          <w:szCs w:val="24"/>
          <w:lang w:val="en-GB"/>
        </w:rPr>
      </w:pPr>
    </w:p>
    <w:p w14:paraId="1B1FDB96" w14:textId="67E06D3F" w:rsidR="00140A78" w:rsidRPr="005009C6" w:rsidRDefault="00140A78" w:rsidP="00140A78">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009C6">
        <w:rPr>
          <w:rFonts w:ascii="Times New Roman" w:hAnsi="Times New Roman" w:cs="Times New Roman"/>
          <w:sz w:val="24"/>
          <w:szCs w:val="24"/>
          <w:lang w:val="en-GB"/>
        </w:rPr>
        <w:t>Gray</w:t>
      </w:r>
      <w:proofErr w:type="spellEnd"/>
      <w:r w:rsidRPr="005009C6">
        <w:rPr>
          <w:rFonts w:ascii="Times New Roman" w:hAnsi="Times New Roman" w:cs="Times New Roman"/>
          <w:sz w:val="24"/>
          <w:szCs w:val="24"/>
          <w:lang w:val="en-GB"/>
        </w:rPr>
        <w:t xml:space="preserve">, R. (2002). The social accounting project and accounting organizations and society: Privileging engagement, imaginings, new accountings and pragmatism over critique. </w:t>
      </w:r>
      <w:r w:rsidRPr="005009C6">
        <w:rPr>
          <w:rFonts w:ascii="Times New Roman" w:hAnsi="Times New Roman" w:cs="Times New Roman"/>
          <w:i/>
          <w:sz w:val="24"/>
          <w:szCs w:val="24"/>
          <w:lang w:val="en-GB"/>
        </w:rPr>
        <w:t>Accounting, Organizations and Society</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27</w:t>
      </w:r>
      <w:r w:rsidRPr="005009C6">
        <w:rPr>
          <w:rFonts w:ascii="Times New Roman" w:hAnsi="Times New Roman" w:cs="Times New Roman"/>
          <w:sz w:val="24"/>
          <w:szCs w:val="24"/>
          <w:lang w:val="en-GB"/>
        </w:rPr>
        <w:t>(7), 687–708.</w:t>
      </w:r>
    </w:p>
    <w:p w14:paraId="5E667192" w14:textId="77777777" w:rsidR="00140A78" w:rsidRPr="005009C6" w:rsidRDefault="00140A78"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5C6C3B9C" w14:textId="7CE671AD"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009C6">
        <w:rPr>
          <w:rFonts w:ascii="Times New Roman" w:hAnsi="Times New Roman" w:cs="Times New Roman"/>
          <w:sz w:val="24"/>
          <w:szCs w:val="24"/>
          <w:lang w:val="en-GB"/>
        </w:rPr>
        <w:t>Gray</w:t>
      </w:r>
      <w:proofErr w:type="spellEnd"/>
      <w:r w:rsidRPr="005009C6">
        <w:rPr>
          <w:rFonts w:ascii="Times New Roman" w:hAnsi="Times New Roman" w:cs="Times New Roman"/>
          <w:sz w:val="24"/>
          <w:szCs w:val="24"/>
          <w:lang w:val="en-GB"/>
        </w:rPr>
        <w:t xml:space="preserve">, R. (2010). Is accounting for sustainability actually accounting for sustainability and how would we know? </w:t>
      </w:r>
      <w:proofErr w:type="gramStart"/>
      <w:r w:rsidRPr="005009C6">
        <w:rPr>
          <w:rFonts w:ascii="Times New Roman" w:hAnsi="Times New Roman" w:cs="Times New Roman"/>
          <w:sz w:val="24"/>
          <w:szCs w:val="24"/>
          <w:lang w:val="en-GB"/>
        </w:rPr>
        <w:t xml:space="preserve">An exploration of narratives of </w:t>
      </w:r>
      <w:r w:rsidR="00F12593" w:rsidRPr="005009C6">
        <w:rPr>
          <w:rFonts w:ascii="Times New Roman" w:hAnsi="Times New Roman" w:cs="Times New Roman"/>
          <w:sz w:val="24"/>
          <w:szCs w:val="24"/>
          <w:lang w:val="en-GB"/>
        </w:rPr>
        <w:t>organization</w:t>
      </w:r>
      <w:r w:rsidRPr="005009C6">
        <w:rPr>
          <w:rFonts w:ascii="Times New Roman" w:hAnsi="Times New Roman" w:cs="Times New Roman"/>
          <w:sz w:val="24"/>
          <w:szCs w:val="24"/>
          <w:lang w:val="en-GB"/>
        </w:rPr>
        <w:t>s and the planet.</w:t>
      </w:r>
      <w:proofErr w:type="gramEnd"/>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Accounting, Organizations and Society, 35</w:t>
      </w:r>
      <w:r w:rsidRPr="005009C6">
        <w:rPr>
          <w:rFonts w:ascii="Times New Roman" w:hAnsi="Times New Roman" w:cs="Times New Roman"/>
          <w:sz w:val="24"/>
          <w:szCs w:val="24"/>
          <w:lang w:val="en-GB"/>
        </w:rPr>
        <w:t xml:space="preserve">(1), 47–62. </w:t>
      </w:r>
    </w:p>
    <w:p w14:paraId="36807364" w14:textId="77777777" w:rsidR="00671FD2" w:rsidRPr="005009C6" w:rsidRDefault="00671FD2" w:rsidP="001F6F14">
      <w:pPr>
        <w:autoSpaceDE w:val="0"/>
        <w:autoSpaceDN w:val="0"/>
        <w:adjustRightInd w:val="0"/>
        <w:spacing w:after="0" w:line="240" w:lineRule="auto"/>
        <w:jc w:val="both"/>
        <w:rPr>
          <w:rFonts w:ascii="Times New Roman" w:hAnsi="Times New Roman" w:cs="Times New Roman"/>
          <w:sz w:val="24"/>
          <w:szCs w:val="24"/>
          <w:lang w:val="en-GB"/>
        </w:rPr>
      </w:pPr>
    </w:p>
    <w:p w14:paraId="2C1A0219" w14:textId="45EC49FF" w:rsidR="00FF5297" w:rsidRPr="005009C6" w:rsidRDefault="00FF5297" w:rsidP="001F6F14">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009C6">
        <w:rPr>
          <w:rFonts w:ascii="Times New Roman" w:hAnsi="Times New Roman" w:cs="Times New Roman"/>
          <w:sz w:val="24"/>
          <w:szCs w:val="24"/>
          <w:lang w:val="en-GB"/>
        </w:rPr>
        <w:t>Gray</w:t>
      </w:r>
      <w:proofErr w:type="spellEnd"/>
      <w:r w:rsidRPr="005009C6">
        <w:rPr>
          <w:rFonts w:ascii="Times New Roman" w:hAnsi="Times New Roman" w:cs="Times New Roman"/>
          <w:sz w:val="24"/>
          <w:szCs w:val="24"/>
          <w:lang w:val="en-GB"/>
        </w:rPr>
        <w:t xml:space="preserve">. R., &amp; Milne, M. (2015). It’s not what you </w:t>
      </w:r>
      <w:proofErr w:type="gramStart"/>
      <w:r w:rsidRPr="005009C6">
        <w:rPr>
          <w:rFonts w:ascii="Times New Roman" w:hAnsi="Times New Roman" w:cs="Times New Roman"/>
          <w:sz w:val="24"/>
          <w:szCs w:val="24"/>
          <w:lang w:val="en-GB"/>
        </w:rPr>
        <w:t>do,</w:t>
      </w:r>
      <w:proofErr w:type="gramEnd"/>
      <w:r w:rsidRPr="005009C6">
        <w:rPr>
          <w:rFonts w:ascii="Times New Roman" w:hAnsi="Times New Roman" w:cs="Times New Roman"/>
          <w:sz w:val="24"/>
          <w:szCs w:val="24"/>
          <w:lang w:val="en-GB"/>
        </w:rPr>
        <w:t xml:space="preserve"> it’s the way that you do it? Of method and madness. </w:t>
      </w:r>
      <w:proofErr w:type="gramStart"/>
      <w:r w:rsidRPr="005009C6">
        <w:rPr>
          <w:rFonts w:ascii="Times New Roman" w:hAnsi="Times New Roman" w:cs="Times New Roman"/>
          <w:i/>
          <w:sz w:val="24"/>
          <w:szCs w:val="24"/>
          <w:lang w:val="en-GB"/>
        </w:rPr>
        <w:t>Critical Perspectives on Accounting,</w:t>
      </w:r>
      <w:r w:rsidRPr="005009C6">
        <w:rPr>
          <w:rFonts w:ascii="Times New Roman" w:hAnsi="Times New Roman" w:cs="Times New Roman"/>
          <w:sz w:val="24"/>
          <w:szCs w:val="24"/>
          <w:lang w:val="en-GB"/>
        </w:rPr>
        <w:t xml:space="preserve"> Forthcoming.</w:t>
      </w:r>
      <w:proofErr w:type="gramEnd"/>
    </w:p>
    <w:p w14:paraId="349C2DE9" w14:textId="77777777" w:rsidR="00895239" w:rsidRPr="005009C6" w:rsidRDefault="00895239" w:rsidP="001F6F14">
      <w:pPr>
        <w:autoSpaceDE w:val="0"/>
        <w:autoSpaceDN w:val="0"/>
        <w:adjustRightInd w:val="0"/>
        <w:spacing w:after="0" w:line="240" w:lineRule="auto"/>
        <w:jc w:val="both"/>
        <w:rPr>
          <w:rFonts w:ascii="Times New Roman" w:hAnsi="Times New Roman" w:cs="Times New Roman"/>
          <w:sz w:val="24"/>
          <w:szCs w:val="24"/>
          <w:lang w:val="en-GB"/>
        </w:rPr>
      </w:pPr>
    </w:p>
    <w:p w14:paraId="669A07C1" w14:textId="6C7C3116" w:rsidR="00895239" w:rsidRPr="005009C6" w:rsidRDefault="00895239" w:rsidP="0014195D">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009C6">
        <w:rPr>
          <w:rFonts w:ascii="Times New Roman" w:hAnsi="Times New Roman" w:cs="Times New Roman"/>
          <w:sz w:val="24"/>
          <w:szCs w:val="24"/>
          <w:lang w:val="en-GB"/>
        </w:rPr>
        <w:t>Gray</w:t>
      </w:r>
      <w:proofErr w:type="spellEnd"/>
      <w:r w:rsidR="000635A3"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R, </w:t>
      </w:r>
      <w:proofErr w:type="spellStart"/>
      <w:r w:rsidRPr="005009C6">
        <w:rPr>
          <w:rFonts w:ascii="Times New Roman" w:hAnsi="Times New Roman" w:cs="Times New Roman"/>
          <w:sz w:val="24"/>
          <w:szCs w:val="24"/>
          <w:lang w:val="en-GB"/>
        </w:rPr>
        <w:t>Dey</w:t>
      </w:r>
      <w:proofErr w:type="spellEnd"/>
      <w:r w:rsidR="000635A3"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C, Owen</w:t>
      </w:r>
      <w:r w:rsidR="000635A3"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D., Evans</w:t>
      </w:r>
      <w:r w:rsidR="000635A3"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R., &amp; </w:t>
      </w:r>
      <w:proofErr w:type="spellStart"/>
      <w:r w:rsidRPr="005009C6">
        <w:rPr>
          <w:rFonts w:ascii="Times New Roman" w:hAnsi="Times New Roman" w:cs="Times New Roman"/>
          <w:sz w:val="24"/>
          <w:szCs w:val="24"/>
          <w:lang w:val="en-GB"/>
        </w:rPr>
        <w:t>Zadek</w:t>
      </w:r>
      <w:proofErr w:type="spellEnd"/>
      <w:r w:rsidR="000635A3"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S. (1997). Struggling with the praxis of social accounting: stakeholders, accountability, audits and procedures. </w:t>
      </w:r>
      <w:r w:rsidRPr="005009C6">
        <w:rPr>
          <w:rFonts w:ascii="Times New Roman" w:hAnsi="Times New Roman" w:cs="Times New Roman"/>
          <w:i/>
          <w:sz w:val="24"/>
          <w:szCs w:val="24"/>
          <w:lang w:val="en-GB"/>
        </w:rPr>
        <w:t>Accounting Auditing &amp; Accountability Journal</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10</w:t>
      </w:r>
      <w:r w:rsidRPr="005009C6">
        <w:rPr>
          <w:rFonts w:ascii="Times New Roman" w:hAnsi="Times New Roman" w:cs="Times New Roman"/>
          <w:sz w:val="24"/>
          <w:szCs w:val="24"/>
          <w:lang w:val="en-GB"/>
        </w:rPr>
        <w:t>(3): 325–364.</w:t>
      </w:r>
    </w:p>
    <w:p w14:paraId="2AB391C7" w14:textId="77777777" w:rsidR="00FF5297" w:rsidRPr="005009C6" w:rsidRDefault="00FF5297" w:rsidP="001F6F14">
      <w:pPr>
        <w:autoSpaceDE w:val="0"/>
        <w:autoSpaceDN w:val="0"/>
        <w:adjustRightInd w:val="0"/>
        <w:spacing w:after="0" w:line="240" w:lineRule="auto"/>
        <w:jc w:val="both"/>
        <w:rPr>
          <w:rFonts w:ascii="Times New Roman" w:hAnsi="Times New Roman" w:cs="Times New Roman"/>
          <w:sz w:val="24"/>
          <w:szCs w:val="24"/>
          <w:lang w:val="en-GB"/>
        </w:rPr>
      </w:pPr>
    </w:p>
    <w:p w14:paraId="79D202D8" w14:textId="77777777" w:rsidR="009D642B" w:rsidRPr="005009C6" w:rsidRDefault="009D642B" w:rsidP="001F6F14">
      <w:pPr>
        <w:autoSpaceDE w:val="0"/>
        <w:autoSpaceDN w:val="0"/>
        <w:adjustRightInd w:val="0"/>
        <w:spacing w:after="0" w:line="240" w:lineRule="auto"/>
        <w:jc w:val="both"/>
        <w:rPr>
          <w:rFonts w:ascii="Times New Roman" w:eastAsia="AdvTimes" w:hAnsi="Times New Roman" w:cs="Times New Roman"/>
          <w:sz w:val="24"/>
          <w:szCs w:val="24"/>
          <w:lang w:val="en-GB"/>
        </w:rPr>
      </w:pPr>
      <w:r w:rsidRPr="005009C6">
        <w:rPr>
          <w:rFonts w:ascii="Times New Roman" w:eastAsia="AdvTimes" w:hAnsi="Times New Roman" w:cs="Times New Roman"/>
          <w:sz w:val="24"/>
          <w:szCs w:val="24"/>
          <w:lang w:val="en-GB"/>
        </w:rPr>
        <w:lastRenderedPageBreak/>
        <w:t xml:space="preserve">Harte, G., &amp; Owen, D. (1987). Fighting de-industrialisation: the role of local government social audits. </w:t>
      </w:r>
      <w:r w:rsidRPr="005009C6">
        <w:rPr>
          <w:rFonts w:ascii="Times New Roman" w:eastAsia="AdvTimes" w:hAnsi="Times New Roman" w:cs="Times New Roman"/>
          <w:i/>
          <w:sz w:val="24"/>
          <w:szCs w:val="24"/>
          <w:lang w:val="en-GB"/>
        </w:rPr>
        <w:t>Accounting, Organizations and Society, 12</w:t>
      </w:r>
      <w:r w:rsidRPr="005009C6">
        <w:rPr>
          <w:rFonts w:ascii="Times New Roman" w:eastAsia="AdvTimes" w:hAnsi="Times New Roman" w:cs="Times New Roman"/>
          <w:sz w:val="24"/>
          <w:szCs w:val="24"/>
          <w:lang w:val="en-GB"/>
        </w:rPr>
        <w:t>(2), 123–142.</w:t>
      </w:r>
    </w:p>
    <w:p w14:paraId="23B0FA1D" w14:textId="3D497B05" w:rsidR="00740C4D" w:rsidRPr="005009C6" w:rsidRDefault="00740C4D" w:rsidP="001F6F14">
      <w:pPr>
        <w:pStyle w:val="NormalWeb"/>
        <w:jc w:val="both"/>
        <w:rPr>
          <w:rFonts w:ascii="Times New Roman" w:hAnsi="Times New Roman"/>
          <w:color w:val="232323"/>
          <w:sz w:val="24"/>
          <w:szCs w:val="24"/>
        </w:rPr>
      </w:pPr>
      <w:proofErr w:type="gramStart"/>
      <w:r w:rsidRPr="005009C6">
        <w:rPr>
          <w:rFonts w:ascii="Times New Roman" w:hAnsi="Times New Roman"/>
          <w:color w:val="232323"/>
          <w:sz w:val="24"/>
          <w:szCs w:val="24"/>
        </w:rPr>
        <w:t>Hiller, J. (2013).</w:t>
      </w:r>
      <w:proofErr w:type="gramEnd"/>
      <w:r w:rsidRPr="005009C6">
        <w:rPr>
          <w:rFonts w:ascii="Times New Roman" w:hAnsi="Times New Roman"/>
          <w:color w:val="232323"/>
          <w:sz w:val="24"/>
          <w:szCs w:val="24"/>
        </w:rPr>
        <w:t xml:space="preserve"> The Benefit Corporation and Corporate Social Responsibility. </w:t>
      </w:r>
      <w:proofErr w:type="gramStart"/>
      <w:r w:rsidRPr="005009C6">
        <w:rPr>
          <w:rFonts w:ascii="Times New Roman" w:hAnsi="Times New Roman"/>
          <w:i/>
          <w:color w:val="232323"/>
          <w:sz w:val="24"/>
          <w:szCs w:val="24"/>
        </w:rPr>
        <w:t>Journal of Business Ethics</w:t>
      </w:r>
      <w:r w:rsidRPr="005009C6">
        <w:rPr>
          <w:rFonts w:ascii="Times New Roman" w:hAnsi="Times New Roman"/>
          <w:color w:val="232323"/>
          <w:sz w:val="24"/>
          <w:szCs w:val="24"/>
        </w:rPr>
        <w:t xml:space="preserve">, </w:t>
      </w:r>
      <w:r w:rsidRPr="005009C6">
        <w:rPr>
          <w:rFonts w:ascii="Times New Roman" w:hAnsi="Times New Roman"/>
          <w:i/>
          <w:color w:val="232323"/>
          <w:sz w:val="24"/>
          <w:szCs w:val="24"/>
        </w:rPr>
        <w:t>118</w:t>
      </w:r>
      <w:r w:rsidRPr="005009C6">
        <w:rPr>
          <w:rFonts w:ascii="Times New Roman" w:hAnsi="Times New Roman"/>
          <w:color w:val="232323"/>
          <w:sz w:val="24"/>
          <w:szCs w:val="24"/>
        </w:rPr>
        <w:t>(2), 287-301.</w:t>
      </w:r>
      <w:proofErr w:type="gramEnd"/>
    </w:p>
    <w:p w14:paraId="15293109" w14:textId="7CBF4935" w:rsidR="003C3C8F" w:rsidRPr="005009C6" w:rsidRDefault="003C3C8F" w:rsidP="001F6F14">
      <w:pPr>
        <w:autoSpaceDE w:val="0"/>
        <w:autoSpaceDN w:val="0"/>
        <w:adjustRightInd w:val="0"/>
        <w:spacing w:after="0" w:line="240" w:lineRule="auto"/>
        <w:jc w:val="both"/>
        <w:rPr>
          <w:rFonts w:ascii="Times New Roman" w:eastAsia="AdvTimes" w:hAnsi="Times New Roman" w:cs="Times New Roman"/>
          <w:sz w:val="24"/>
          <w:szCs w:val="24"/>
          <w:lang w:val="en-GB"/>
        </w:rPr>
      </w:pPr>
      <w:r w:rsidRPr="005009C6">
        <w:rPr>
          <w:rFonts w:ascii="Times New Roman" w:hAnsi="Times New Roman" w:cs="Times New Roman"/>
          <w:sz w:val="24"/>
          <w:szCs w:val="24"/>
          <w:lang w:val="en-GB"/>
        </w:rPr>
        <w:t xml:space="preserve">Hopwood, A. (1976). Editorial: The path ahead. </w:t>
      </w:r>
      <w:proofErr w:type="gramStart"/>
      <w:r w:rsidRPr="005009C6">
        <w:rPr>
          <w:rFonts w:ascii="Times New Roman" w:eastAsia="AdvTimes" w:hAnsi="Times New Roman" w:cs="Times New Roman"/>
          <w:i/>
          <w:sz w:val="24"/>
          <w:szCs w:val="24"/>
          <w:lang w:val="en-GB"/>
        </w:rPr>
        <w:t>Accounting, Organizations and Society, 1</w:t>
      </w:r>
      <w:r w:rsidRPr="005009C6">
        <w:rPr>
          <w:rFonts w:ascii="Times New Roman" w:eastAsia="AdvTimes" w:hAnsi="Times New Roman" w:cs="Times New Roman"/>
          <w:sz w:val="24"/>
          <w:szCs w:val="24"/>
          <w:lang w:val="en-GB"/>
        </w:rPr>
        <w:t>(1), 1-4.</w:t>
      </w:r>
      <w:proofErr w:type="gramEnd"/>
    </w:p>
    <w:p w14:paraId="26DA6267" w14:textId="77777777" w:rsidR="00CA6AB0" w:rsidRPr="005009C6" w:rsidRDefault="00CA6AB0"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7CA03F36" w14:textId="45CF1B02" w:rsidR="00CA6AB0" w:rsidRPr="005009C6" w:rsidRDefault="003C3C8F" w:rsidP="001F6F1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5009C6">
        <w:rPr>
          <w:rFonts w:ascii="Times New Roman" w:hAnsi="Times New Roman" w:cs="Times New Roman"/>
          <w:sz w:val="24"/>
          <w:szCs w:val="24"/>
          <w:lang w:val="en-GB"/>
        </w:rPr>
        <w:t>Hopwood, A.</w:t>
      </w:r>
      <w:r w:rsidR="00CA6AB0" w:rsidRPr="005009C6">
        <w:rPr>
          <w:rFonts w:ascii="Times New Roman" w:hAnsi="Times New Roman" w:cs="Times New Roman"/>
          <w:sz w:val="24"/>
          <w:szCs w:val="24"/>
          <w:lang w:val="en-GB"/>
        </w:rPr>
        <w:t xml:space="preserve"> (1978a), Social accounting - the way ahead?</w:t>
      </w:r>
      <w:proofErr w:type="gramEnd"/>
      <w:r w:rsidR="00CA6AB0" w:rsidRPr="005009C6">
        <w:rPr>
          <w:rFonts w:ascii="Times New Roman" w:hAnsi="Times New Roman" w:cs="Times New Roman"/>
          <w:sz w:val="24"/>
          <w:szCs w:val="24"/>
          <w:lang w:val="en-GB"/>
        </w:rPr>
        <w:t xml:space="preserve"> </w:t>
      </w:r>
      <w:r w:rsidR="00CA6AB0" w:rsidRPr="005009C6">
        <w:rPr>
          <w:rFonts w:ascii="Times New Roman" w:hAnsi="Times New Roman" w:cs="Times New Roman"/>
          <w:i/>
          <w:sz w:val="24"/>
          <w:szCs w:val="24"/>
          <w:lang w:val="en-GB"/>
        </w:rPr>
        <w:t>Social Accounting</w:t>
      </w:r>
      <w:r w:rsidR="00CA6AB0" w:rsidRPr="005009C6">
        <w:rPr>
          <w:rFonts w:ascii="Times New Roman" w:hAnsi="Times New Roman" w:cs="Times New Roman"/>
          <w:sz w:val="24"/>
          <w:szCs w:val="24"/>
          <w:lang w:val="en-GB"/>
        </w:rPr>
        <w:t>, London: The Chartered Institute of Public Finance and Accounting (CIPFA), 53-64.</w:t>
      </w:r>
    </w:p>
    <w:p w14:paraId="5B7590B8" w14:textId="77777777" w:rsidR="006B4616" w:rsidRPr="005009C6" w:rsidRDefault="006B4616"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16604D79" w14:textId="4B5AAC42" w:rsidR="0036678D" w:rsidRPr="005009C6" w:rsidRDefault="003C3C8F" w:rsidP="001F6F14">
      <w:pPr>
        <w:autoSpaceDE w:val="0"/>
        <w:autoSpaceDN w:val="0"/>
        <w:adjustRightInd w:val="0"/>
        <w:spacing w:after="0" w:line="240" w:lineRule="auto"/>
        <w:jc w:val="both"/>
        <w:rPr>
          <w:rFonts w:ascii="Times New Roman" w:eastAsia="AdvTimes" w:hAnsi="Times New Roman" w:cs="Times New Roman"/>
          <w:sz w:val="24"/>
          <w:szCs w:val="24"/>
          <w:lang w:val="en-GB"/>
        </w:rPr>
      </w:pPr>
      <w:r w:rsidRPr="005009C6">
        <w:rPr>
          <w:rFonts w:ascii="Times New Roman" w:hAnsi="Times New Roman" w:cs="Times New Roman"/>
          <w:sz w:val="24"/>
          <w:szCs w:val="24"/>
          <w:lang w:val="en-GB"/>
        </w:rPr>
        <w:t>Hopwood, A.</w:t>
      </w:r>
      <w:r w:rsidR="00CA6AB0" w:rsidRPr="005009C6">
        <w:rPr>
          <w:rFonts w:ascii="Times New Roman" w:hAnsi="Times New Roman" w:cs="Times New Roman"/>
          <w:sz w:val="24"/>
          <w:szCs w:val="24"/>
          <w:lang w:val="en-GB"/>
        </w:rPr>
        <w:t xml:space="preserve"> (1978b</w:t>
      </w:r>
      <w:r w:rsidR="0036678D" w:rsidRPr="005009C6">
        <w:rPr>
          <w:rFonts w:ascii="Times New Roman" w:hAnsi="Times New Roman" w:cs="Times New Roman"/>
          <w:sz w:val="24"/>
          <w:szCs w:val="24"/>
          <w:lang w:val="en-GB"/>
        </w:rPr>
        <w:t xml:space="preserve">). Towards an organizational perspective or the study of accounting and information systems. </w:t>
      </w:r>
      <w:proofErr w:type="gramStart"/>
      <w:r w:rsidR="0036678D" w:rsidRPr="005009C6">
        <w:rPr>
          <w:rFonts w:ascii="Times New Roman" w:eastAsia="AdvTimes" w:hAnsi="Times New Roman" w:cs="Times New Roman"/>
          <w:i/>
          <w:sz w:val="24"/>
          <w:szCs w:val="24"/>
          <w:lang w:val="en-GB"/>
        </w:rPr>
        <w:t>Accounting, Organizations and Society, 3</w:t>
      </w:r>
      <w:r w:rsidR="0036678D" w:rsidRPr="005009C6">
        <w:rPr>
          <w:rFonts w:ascii="Times New Roman" w:eastAsia="AdvTimes" w:hAnsi="Times New Roman" w:cs="Times New Roman"/>
          <w:sz w:val="24"/>
          <w:szCs w:val="24"/>
          <w:lang w:val="en-GB"/>
        </w:rPr>
        <w:t>(1), 3-13.</w:t>
      </w:r>
      <w:proofErr w:type="gramEnd"/>
    </w:p>
    <w:p w14:paraId="593AAE6E" w14:textId="77777777" w:rsidR="009D642B" w:rsidRPr="005009C6" w:rsidRDefault="009D642B"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3B42A859" w14:textId="77777777"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Hopwood, A. (1983). On trying to study accounting in the contexts in which it operates. </w:t>
      </w:r>
      <w:r w:rsidRPr="005009C6">
        <w:rPr>
          <w:rFonts w:ascii="Times New Roman" w:hAnsi="Times New Roman" w:cs="Times New Roman"/>
          <w:i/>
          <w:sz w:val="24"/>
          <w:szCs w:val="24"/>
          <w:lang w:val="en-GB"/>
        </w:rPr>
        <w:t>Accounting, Organizations and Society, 8</w:t>
      </w:r>
      <w:r w:rsidRPr="005009C6">
        <w:rPr>
          <w:rFonts w:ascii="Times New Roman" w:hAnsi="Times New Roman" w:cs="Times New Roman"/>
          <w:sz w:val="24"/>
          <w:szCs w:val="24"/>
          <w:lang w:val="en-GB"/>
        </w:rPr>
        <w:t>(2–3), 287–305.</w:t>
      </w:r>
    </w:p>
    <w:p w14:paraId="074137E0" w14:textId="77777777" w:rsidR="009D642B" w:rsidRPr="005009C6" w:rsidRDefault="009D642B"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6C09422C" w14:textId="6AAE2C06"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Hopwood</w:t>
      </w:r>
      <w:r w:rsidR="00140A78" w:rsidRPr="005009C6">
        <w:rPr>
          <w:rFonts w:ascii="Times New Roman" w:hAnsi="Times New Roman" w:cs="Times New Roman"/>
          <w:sz w:val="24"/>
          <w:szCs w:val="24"/>
          <w:lang w:val="en-GB"/>
        </w:rPr>
        <w:t xml:space="preserve">, A. </w:t>
      </w:r>
      <w:r w:rsidRPr="005009C6">
        <w:rPr>
          <w:rFonts w:ascii="Times New Roman" w:hAnsi="Times New Roman" w:cs="Times New Roman"/>
          <w:sz w:val="24"/>
          <w:szCs w:val="24"/>
          <w:lang w:val="en-GB"/>
        </w:rPr>
        <w:t>(1985) The Tale of a Committee that Ne</w:t>
      </w:r>
      <w:r w:rsidR="00F207FA" w:rsidRPr="005009C6">
        <w:rPr>
          <w:rFonts w:ascii="Times New Roman" w:hAnsi="Times New Roman" w:cs="Times New Roman"/>
          <w:sz w:val="24"/>
          <w:szCs w:val="24"/>
          <w:lang w:val="en-GB"/>
        </w:rPr>
        <w:t>ver Reported: Disagreements on I</w:t>
      </w:r>
      <w:r w:rsidRPr="005009C6">
        <w:rPr>
          <w:rFonts w:ascii="Times New Roman" w:hAnsi="Times New Roman" w:cs="Times New Roman"/>
          <w:sz w:val="24"/>
          <w:szCs w:val="24"/>
          <w:lang w:val="en-GB"/>
        </w:rPr>
        <w:t xml:space="preserve">ntertwining Accounting with the </w:t>
      </w:r>
      <w:r w:rsidRPr="005009C6">
        <w:rPr>
          <w:rFonts w:ascii="Times New Roman" w:hAnsi="Times New Roman" w:cs="Times New Roman"/>
          <w:bCs/>
          <w:iCs/>
          <w:sz w:val="24"/>
          <w:szCs w:val="24"/>
          <w:lang w:val="en-GB"/>
        </w:rPr>
        <w:t>Social.</w:t>
      </w:r>
      <w:r w:rsidRPr="005009C6">
        <w:rPr>
          <w:rFonts w:ascii="Times New Roman" w:hAnsi="Times New Roman" w:cs="Times New Roman"/>
          <w:b/>
          <w:bCs/>
          <w:i/>
          <w:iCs/>
          <w:sz w:val="24"/>
          <w:szCs w:val="24"/>
          <w:lang w:val="en-GB"/>
        </w:rPr>
        <w:t xml:space="preserve"> </w:t>
      </w:r>
      <w:proofErr w:type="gramStart"/>
      <w:r w:rsidRPr="005009C6">
        <w:rPr>
          <w:rFonts w:ascii="Times New Roman" w:hAnsi="Times New Roman" w:cs="Times New Roman"/>
          <w:i/>
          <w:sz w:val="24"/>
          <w:szCs w:val="24"/>
          <w:lang w:val="en-GB"/>
        </w:rPr>
        <w:t>Accounting, Organizations and Society</w:t>
      </w:r>
      <w:r w:rsidRPr="005009C6">
        <w:rPr>
          <w:rFonts w:ascii="Times New Roman" w:hAnsi="Times New Roman" w:cs="Times New Roman"/>
          <w:bCs/>
          <w:sz w:val="24"/>
          <w:szCs w:val="24"/>
          <w:lang w:val="en-GB"/>
        </w:rPr>
        <w:t>.</w:t>
      </w:r>
      <w:proofErr w:type="gramEnd"/>
      <w:r w:rsidRPr="005009C6">
        <w:rPr>
          <w:rFonts w:ascii="Times New Roman" w:hAnsi="Times New Roman" w:cs="Times New Roman"/>
          <w:b/>
          <w:bCs/>
          <w:sz w:val="24"/>
          <w:szCs w:val="24"/>
          <w:lang w:val="en-GB"/>
        </w:rPr>
        <w:t xml:space="preserve"> </w:t>
      </w:r>
      <w:proofErr w:type="gramStart"/>
      <w:r w:rsidRPr="005009C6">
        <w:rPr>
          <w:rFonts w:ascii="Times New Roman" w:hAnsi="Times New Roman" w:cs="Times New Roman"/>
          <w:bCs/>
          <w:i/>
          <w:sz w:val="24"/>
          <w:szCs w:val="24"/>
          <w:lang w:val="en-GB"/>
        </w:rPr>
        <w:t>10</w:t>
      </w:r>
      <w:r w:rsidRPr="005009C6">
        <w:rPr>
          <w:rFonts w:ascii="Times New Roman" w:hAnsi="Times New Roman" w:cs="Times New Roman"/>
          <w:bCs/>
          <w:sz w:val="24"/>
          <w:szCs w:val="24"/>
          <w:lang w:val="en-GB"/>
        </w:rPr>
        <w:t>(3),</w:t>
      </w:r>
      <w:r w:rsidRPr="005009C6">
        <w:rPr>
          <w:rFonts w:ascii="Times New Roman" w:hAnsi="Times New Roman" w:cs="Times New Roman"/>
          <w:b/>
          <w:bCs/>
          <w:sz w:val="24"/>
          <w:szCs w:val="24"/>
          <w:lang w:val="en-GB"/>
        </w:rPr>
        <w:t xml:space="preserve"> </w:t>
      </w:r>
      <w:r w:rsidRPr="005009C6">
        <w:rPr>
          <w:rFonts w:ascii="Times New Roman" w:hAnsi="Times New Roman" w:cs="Times New Roman"/>
          <w:sz w:val="24"/>
          <w:szCs w:val="24"/>
          <w:lang w:val="en-GB"/>
        </w:rPr>
        <w:t>361-377.</w:t>
      </w:r>
      <w:proofErr w:type="gramEnd"/>
    </w:p>
    <w:p w14:paraId="01467B93" w14:textId="77777777" w:rsidR="00DB4BC1" w:rsidRPr="005009C6" w:rsidRDefault="00DB4BC1" w:rsidP="001F6F14">
      <w:pPr>
        <w:autoSpaceDE w:val="0"/>
        <w:autoSpaceDN w:val="0"/>
        <w:adjustRightInd w:val="0"/>
        <w:spacing w:after="0" w:line="240" w:lineRule="auto"/>
        <w:jc w:val="both"/>
        <w:rPr>
          <w:rFonts w:ascii="Times New Roman" w:hAnsi="Times New Roman" w:cs="Times New Roman"/>
          <w:sz w:val="24"/>
          <w:szCs w:val="24"/>
          <w:lang w:val="en-GB"/>
        </w:rPr>
      </w:pPr>
    </w:p>
    <w:p w14:paraId="07FF7280" w14:textId="6993C862" w:rsidR="00DB4BC1" w:rsidRPr="005009C6" w:rsidRDefault="00140A78" w:rsidP="001F6F14">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Hopwood, A.</w:t>
      </w:r>
      <w:r w:rsidR="00DB4BC1" w:rsidRPr="005009C6">
        <w:rPr>
          <w:rFonts w:ascii="Times New Roman" w:hAnsi="Times New Roman" w:cs="Times New Roman"/>
          <w:sz w:val="24"/>
          <w:szCs w:val="24"/>
          <w:lang w:val="en-GB"/>
        </w:rPr>
        <w:t xml:space="preserve"> (1987). </w:t>
      </w:r>
      <w:proofErr w:type="gramStart"/>
      <w:r w:rsidR="00DB4BC1" w:rsidRPr="005009C6">
        <w:rPr>
          <w:rFonts w:ascii="Times New Roman" w:hAnsi="Times New Roman" w:cs="Times New Roman"/>
          <w:sz w:val="24"/>
          <w:szCs w:val="24"/>
          <w:lang w:val="en-GB"/>
        </w:rPr>
        <w:t>The archaeology of accounting systems.</w:t>
      </w:r>
      <w:proofErr w:type="gramEnd"/>
      <w:r w:rsidR="00DB4BC1" w:rsidRPr="005009C6">
        <w:rPr>
          <w:rFonts w:ascii="Times New Roman" w:hAnsi="Times New Roman" w:cs="Times New Roman"/>
          <w:sz w:val="24"/>
          <w:szCs w:val="24"/>
          <w:lang w:val="en-GB"/>
        </w:rPr>
        <w:t xml:space="preserve"> </w:t>
      </w:r>
      <w:r w:rsidR="00DB4BC1" w:rsidRPr="005009C6">
        <w:rPr>
          <w:rFonts w:ascii="Times New Roman" w:hAnsi="Times New Roman" w:cs="Times New Roman"/>
          <w:i/>
          <w:sz w:val="24"/>
          <w:szCs w:val="24"/>
          <w:lang w:val="en-GB"/>
        </w:rPr>
        <w:t>Accounting, Organizations and Society, 12</w:t>
      </w:r>
      <w:r w:rsidR="00DB4BC1" w:rsidRPr="005009C6">
        <w:rPr>
          <w:rFonts w:ascii="Times New Roman" w:hAnsi="Times New Roman" w:cs="Times New Roman"/>
          <w:sz w:val="24"/>
          <w:szCs w:val="24"/>
          <w:lang w:val="en-GB"/>
        </w:rPr>
        <w:t>(3), 207–234.</w:t>
      </w:r>
    </w:p>
    <w:p w14:paraId="3A3C7BDC" w14:textId="77777777"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p>
    <w:p w14:paraId="27815179" w14:textId="5D33BBEC" w:rsidR="00DB4BC1" w:rsidRPr="005009C6" w:rsidRDefault="00140A78" w:rsidP="001F6F14">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Hopwood, A.</w:t>
      </w:r>
      <w:r w:rsidR="00DB4BC1" w:rsidRPr="005009C6">
        <w:rPr>
          <w:rFonts w:ascii="Times New Roman" w:hAnsi="Times New Roman" w:cs="Times New Roman"/>
          <w:sz w:val="24"/>
          <w:szCs w:val="24"/>
          <w:lang w:val="en-GB"/>
        </w:rPr>
        <w:t xml:space="preserve"> (2005). Editorial: After 30 years. </w:t>
      </w:r>
      <w:r w:rsidR="00DB4BC1" w:rsidRPr="005009C6">
        <w:rPr>
          <w:rFonts w:ascii="Times New Roman" w:hAnsi="Times New Roman" w:cs="Times New Roman"/>
          <w:i/>
          <w:sz w:val="24"/>
          <w:szCs w:val="24"/>
          <w:lang w:val="en-GB"/>
        </w:rPr>
        <w:t>Accounting, Organizations and Society, 30</w:t>
      </w:r>
      <w:r w:rsidR="00DB4BC1" w:rsidRPr="005009C6">
        <w:rPr>
          <w:rFonts w:ascii="Times New Roman" w:hAnsi="Times New Roman" w:cs="Times New Roman"/>
          <w:sz w:val="24"/>
          <w:szCs w:val="24"/>
          <w:lang w:val="en-GB"/>
        </w:rPr>
        <w:t>(7–8), 585–586.</w:t>
      </w:r>
    </w:p>
    <w:p w14:paraId="59B2816B" w14:textId="77777777" w:rsidR="00140A78" w:rsidRPr="005009C6" w:rsidRDefault="00140A78" w:rsidP="001F6F14">
      <w:pPr>
        <w:autoSpaceDE w:val="0"/>
        <w:autoSpaceDN w:val="0"/>
        <w:adjustRightInd w:val="0"/>
        <w:spacing w:after="0" w:line="240" w:lineRule="auto"/>
        <w:jc w:val="both"/>
        <w:rPr>
          <w:rFonts w:ascii="Times New Roman" w:hAnsi="Times New Roman" w:cs="Times New Roman"/>
          <w:sz w:val="24"/>
          <w:szCs w:val="24"/>
          <w:lang w:val="en-GB"/>
        </w:rPr>
      </w:pPr>
    </w:p>
    <w:p w14:paraId="3826C09E" w14:textId="134787BC" w:rsidR="009D642B" w:rsidRPr="005009C6" w:rsidRDefault="00140A78" w:rsidP="001F6F14">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Hopwood, A. (2007). Whither accounting research? </w:t>
      </w:r>
      <w:r w:rsidRPr="005009C6">
        <w:rPr>
          <w:rFonts w:ascii="Times New Roman" w:hAnsi="Times New Roman" w:cs="Times New Roman"/>
          <w:i/>
          <w:iCs/>
          <w:sz w:val="24"/>
          <w:szCs w:val="24"/>
          <w:lang w:val="en-GB"/>
        </w:rPr>
        <w:t>The Accounting Review</w:t>
      </w:r>
      <w:r w:rsidRPr="005009C6">
        <w:rPr>
          <w:rFonts w:ascii="Times New Roman" w:hAnsi="Times New Roman" w:cs="Times New Roman"/>
          <w:sz w:val="24"/>
          <w:szCs w:val="24"/>
          <w:lang w:val="en-GB"/>
        </w:rPr>
        <w:t xml:space="preserve">, </w:t>
      </w:r>
      <w:r w:rsidRPr="005009C6">
        <w:rPr>
          <w:rFonts w:ascii="Times New Roman" w:hAnsi="Times New Roman" w:cs="Times New Roman"/>
          <w:i/>
          <w:iCs/>
          <w:sz w:val="24"/>
          <w:szCs w:val="24"/>
          <w:lang w:val="en-GB"/>
        </w:rPr>
        <w:t>82</w:t>
      </w:r>
      <w:r w:rsidRPr="005009C6">
        <w:rPr>
          <w:rFonts w:ascii="Times New Roman" w:hAnsi="Times New Roman" w:cs="Times New Roman"/>
          <w:sz w:val="24"/>
          <w:szCs w:val="24"/>
          <w:lang w:val="en-GB"/>
        </w:rPr>
        <w:t xml:space="preserve">(5), 1365–1374.Hopwood, A. </w:t>
      </w:r>
      <w:r w:rsidR="009D642B" w:rsidRPr="005009C6">
        <w:rPr>
          <w:rFonts w:ascii="Times New Roman" w:hAnsi="Times New Roman" w:cs="Times New Roman"/>
          <w:sz w:val="24"/>
          <w:szCs w:val="24"/>
          <w:lang w:val="en-GB"/>
        </w:rPr>
        <w:t xml:space="preserve">(2009). </w:t>
      </w:r>
      <w:proofErr w:type="gramStart"/>
      <w:r w:rsidR="009D642B" w:rsidRPr="005009C6">
        <w:rPr>
          <w:rFonts w:ascii="Times New Roman" w:hAnsi="Times New Roman" w:cs="Times New Roman"/>
          <w:sz w:val="24"/>
          <w:szCs w:val="24"/>
          <w:lang w:val="en-GB"/>
        </w:rPr>
        <w:t>Accounting and the environment.</w:t>
      </w:r>
      <w:proofErr w:type="gramEnd"/>
      <w:r w:rsidR="009D642B" w:rsidRPr="005009C6">
        <w:rPr>
          <w:rFonts w:ascii="Times New Roman" w:hAnsi="Times New Roman" w:cs="Times New Roman"/>
          <w:sz w:val="24"/>
          <w:szCs w:val="24"/>
          <w:lang w:val="en-GB"/>
        </w:rPr>
        <w:t xml:space="preserve"> </w:t>
      </w:r>
      <w:r w:rsidR="009D642B" w:rsidRPr="005009C6">
        <w:rPr>
          <w:rFonts w:ascii="Times New Roman" w:hAnsi="Times New Roman" w:cs="Times New Roman"/>
          <w:i/>
          <w:sz w:val="24"/>
          <w:szCs w:val="24"/>
          <w:lang w:val="en-GB"/>
        </w:rPr>
        <w:t>Accounting, Organizations and Society, 34</w:t>
      </w:r>
      <w:r w:rsidR="009D642B" w:rsidRPr="005009C6">
        <w:rPr>
          <w:rFonts w:ascii="Times New Roman" w:hAnsi="Times New Roman" w:cs="Times New Roman"/>
          <w:sz w:val="24"/>
          <w:szCs w:val="24"/>
          <w:lang w:val="en-GB"/>
        </w:rPr>
        <w:t>(3–4), 433–439.</w:t>
      </w:r>
    </w:p>
    <w:p w14:paraId="41B83927" w14:textId="77777777"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p>
    <w:p w14:paraId="53755925" w14:textId="4D3C047A" w:rsidR="009D642B" w:rsidRPr="005009C6" w:rsidRDefault="00140A78" w:rsidP="001F6F14">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Hopwood, A.</w:t>
      </w:r>
      <w:r w:rsidR="009D642B" w:rsidRPr="005009C6">
        <w:rPr>
          <w:rFonts w:ascii="Times New Roman" w:hAnsi="Times New Roman" w:cs="Times New Roman"/>
          <w:sz w:val="24"/>
          <w:szCs w:val="24"/>
          <w:lang w:val="en-GB"/>
        </w:rPr>
        <w:t xml:space="preserve">, Unerman, J., &amp; Fries, J. (Eds.). (2010). </w:t>
      </w:r>
      <w:r w:rsidR="009D642B" w:rsidRPr="005009C6">
        <w:rPr>
          <w:rFonts w:ascii="Times New Roman" w:hAnsi="Times New Roman" w:cs="Times New Roman"/>
          <w:i/>
          <w:sz w:val="24"/>
          <w:szCs w:val="24"/>
          <w:lang w:val="en-GB"/>
        </w:rPr>
        <w:t>Accounting for sustainability: Practical insights</w:t>
      </w:r>
      <w:r w:rsidR="009D642B" w:rsidRPr="005009C6">
        <w:rPr>
          <w:rFonts w:ascii="Times New Roman" w:hAnsi="Times New Roman" w:cs="Times New Roman"/>
          <w:sz w:val="24"/>
          <w:szCs w:val="24"/>
          <w:lang w:val="en-GB"/>
        </w:rPr>
        <w:t xml:space="preserve">. London: </w:t>
      </w:r>
      <w:proofErr w:type="spellStart"/>
      <w:r w:rsidR="009D642B" w:rsidRPr="005009C6">
        <w:rPr>
          <w:rFonts w:ascii="Times New Roman" w:hAnsi="Times New Roman" w:cs="Times New Roman"/>
          <w:sz w:val="24"/>
          <w:szCs w:val="24"/>
          <w:lang w:val="en-GB"/>
        </w:rPr>
        <w:t>Earthscan</w:t>
      </w:r>
      <w:proofErr w:type="spellEnd"/>
      <w:r w:rsidR="009D642B" w:rsidRPr="005009C6">
        <w:rPr>
          <w:rFonts w:ascii="Times New Roman" w:hAnsi="Times New Roman" w:cs="Times New Roman"/>
          <w:sz w:val="24"/>
          <w:szCs w:val="24"/>
          <w:lang w:val="en-GB"/>
        </w:rPr>
        <w:t>.</w:t>
      </w:r>
    </w:p>
    <w:p w14:paraId="57E9C153" w14:textId="77777777"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p>
    <w:p w14:paraId="582F0C76" w14:textId="3774F106" w:rsidR="00CA6AB0" w:rsidRPr="005009C6" w:rsidRDefault="00CA6AB0" w:rsidP="001F6F14">
      <w:pPr>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Humphrey, C.</w:t>
      </w:r>
      <w:r w:rsidR="00B968E4"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&amp; </w:t>
      </w:r>
      <w:proofErr w:type="spellStart"/>
      <w:r w:rsidRPr="005009C6">
        <w:rPr>
          <w:rFonts w:ascii="Times New Roman" w:hAnsi="Times New Roman" w:cs="Times New Roman"/>
          <w:sz w:val="24"/>
          <w:szCs w:val="24"/>
          <w:lang w:val="en-GB"/>
        </w:rPr>
        <w:t>Gendron</w:t>
      </w:r>
      <w:proofErr w:type="spellEnd"/>
      <w:r w:rsidRPr="005009C6">
        <w:rPr>
          <w:rFonts w:ascii="Times New Roman" w:hAnsi="Times New Roman" w:cs="Times New Roman"/>
          <w:sz w:val="24"/>
          <w:szCs w:val="24"/>
          <w:lang w:val="en-GB"/>
        </w:rPr>
        <w:t xml:space="preserve">, Y. (2015). What is going on? </w:t>
      </w:r>
      <w:proofErr w:type="gramStart"/>
      <w:r w:rsidRPr="005009C6">
        <w:rPr>
          <w:rFonts w:ascii="Times New Roman" w:hAnsi="Times New Roman" w:cs="Times New Roman"/>
          <w:sz w:val="24"/>
          <w:szCs w:val="24"/>
          <w:lang w:val="en-GB"/>
        </w:rPr>
        <w:t>The sustainability of accounting academia.</w:t>
      </w:r>
      <w:proofErr w:type="gramEnd"/>
      <w:r w:rsidRPr="005009C6">
        <w:rPr>
          <w:rFonts w:ascii="Times New Roman" w:hAnsi="Times New Roman" w:cs="Times New Roman"/>
          <w:sz w:val="24"/>
          <w:szCs w:val="24"/>
          <w:lang w:val="en-GB"/>
        </w:rPr>
        <w:t xml:space="preserve"> </w:t>
      </w:r>
      <w:proofErr w:type="gramStart"/>
      <w:r w:rsidRPr="005009C6">
        <w:rPr>
          <w:rFonts w:ascii="Times New Roman" w:hAnsi="Times New Roman" w:cs="Times New Roman"/>
          <w:i/>
          <w:sz w:val="24"/>
          <w:szCs w:val="24"/>
          <w:lang w:val="en-GB"/>
        </w:rPr>
        <w:t>Critical Perspectives on Accounting</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26,</w:t>
      </w:r>
      <w:r w:rsidRPr="005009C6">
        <w:rPr>
          <w:rFonts w:ascii="Times New Roman" w:hAnsi="Times New Roman" w:cs="Times New Roman"/>
          <w:sz w:val="24"/>
          <w:szCs w:val="24"/>
          <w:lang w:val="en-GB"/>
        </w:rPr>
        <w:t xml:space="preserve"> 47-66.</w:t>
      </w:r>
      <w:proofErr w:type="gramEnd"/>
    </w:p>
    <w:p w14:paraId="0D669386" w14:textId="77777777" w:rsidR="007F68EE" w:rsidRPr="005009C6" w:rsidRDefault="007F68EE" w:rsidP="007F68EE">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Lehman, G. (1999). Disclosing new worlds: A role for social and environmental accounting and auditing. </w:t>
      </w:r>
      <w:r w:rsidRPr="005009C6">
        <w:rPr>
          <w:rFonts w:ascii="Times New Roman" w:hAnsi="Times New Roman" w:cs="Times New Roman"/>
          <w:i/>
          <w:sz w:val="24"/>
          <w:szCs w:val="24"/>
          <w:lang w:val="en-GB"/>
        </w:rPr>
        <w:t>Accounting, Organizations and Society</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24</w:t>
      </w:r>
      <w:r w:rsidRPr="005009C6">
        <w:rPr>
          <w:rFonts w:ascii="Times New Roman" w:hAnsi="Times New Roman" w:cs="Times New Roman"/>
          <w:sz w:val="24"/>
          <w:szCs w:val="24"/>
          <w:lang w:val="en-GB"/>
        </w:rPr>
        <w:t xml:space="preserve">(3), 217–241. </w:t>
      </w:r>
    </w:p>
    <w:p w14:paraId="60852A5C" w14:textId="77777777" w:rsidR="0030484C" w:rsidRPr="005009C6" w:rsidRDefault="0030484C" w:rsidP="007F68EE">
      <w:pPr>
        <w:autoSpaceDE w:val="0"/>
        <w:autoSpaceDN w:val="0"/>
        <w:adjustRightInd w:val="0"/>
        <w:spacing w:after="0" w:line="240" w:lineRule="auto"/>
        <w:jc w:val="both"/>
        <w:rPr>
          <w:rFonts w:ascii="Times New Roman" w:hAnsi="Times New Roman" w:cs="Times New Roman"/>
          <w:sz w:val="24"/>
          <w:szCs w:val="24"/>
          <w:lang w:val="en-GB"/>
        </w:rPr>
      </w:pPr>
    </w:p>
    <w:p w14:paraId="6FB7027B" w14:textId="67BA0BFC" w:rsidR="0030484C" w:rsidRPr="005009C6" w:rsidRDefault="0030484C" w:rsidP="007F68EE">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Locke, K. (2011). Field research practice in management and organizations: reclaiming its tradition of discovery. </w:t>
      </w:r>
      <w:proofErr w:type="gramStart"/>
      <w:r w:rsidRPr="005009C6">
        <w:rPr>
          <w:rFonts w:ascii="Times New Roman" w:hAnsi="Times New Roman" w:cs="Times New Roman"/>
          <w:i/>
          <w:sz w:val="24"/>
          <w:szCs w:val="24"/>
          <w:lang w:val="en-GB"/>
        </w:rPr>
        <w:t>The Academy of Management Annals</w:t>
      </w:r>
      <w:r w:rsidRPr="005009C6">
        <w:rPr>
          <w:rFonts w:ascii="Times New Roman" w:hAnsi="Times New Roman" w:cs="Times New Roman"/>
          <w:sz w:val="24"/>
          <w:szCs w:val="24"/>
          <w:lang w:val="en-GB"/>
        </w:rPr>
        <w:t>.</w:t>
      </w:r>
      <w:proofErr w:type="gramEnd"/>
      <w:r w:rsidRPr="005009C6">
        <w:rPr>
          <w:rFonts w:ascii="Times New Roman" w:hAnsi="Times New Roman" w:cs="Times New Roman"/>
          <w:sz w:val="24"/>
          <w:szCs w:val="24"/>
          <w:lang w:val="en-GB"/>
        </w:rPr>
        <w:t xml:space="preserve"> </w:t>
      </w:r>
      <w:proofErr w:type="gramStart"/>
      <w:r w:rsidRPr="005009C6">
        <w:rPr>
          <w:rFonts w:ascii="Times New Roman" w:hAnsi="Times New Roman" w:cs="Times New Roman"/>
          <w:i/>
          <w:sz w:val="24"/>
          <w:szCs w:val="24"/>
          <w:lang w:val="en-GB"/>
        </w:rPr>
        <w:t>5</w:t>
      </w:r>
      <w:r w:rsidRPr="005009C6">
        <w:rPr>
          <w:rFonts w:ascii="Times New Roman" w:hAnsi="Times New Roman" w:cs="Times New Roman"/>
          <w:sz w:val="24"/>
          <w:szCs w:val="24"/>
          <w:lang w:val="en-GB"/>
        </w:rPr>
        <w:t>(1), 613-652.</w:t>
      </w:r>
      <w:proofErr w:type="gramEnd"/>
    </w:p>
    <w:p w14:paraId="07BDEABE" w14:textId="77777777" w:rsidR="007E6434" w:rsidRPr="005009C6" w:rsidRDefault="007E6434" w:rsidP="007F68EE">
      <w:pPr>
        <w:autoSpaceDE w:val="0"/>
        <w:autoSpaceDN w:val="0"/>
        <w:adjustRightInd w:val="0"/>
        <w:spacing w:after="0" w:line="240" w:lineRule="auto"/>
        <w:jc w:val="both"/>
        <w:rPr>
          <w:rFonts w:ascii="Times New Roman" w:hAnsi="Times New Roman" w:cs="Times New Roman"/>
          <w:sz w:val="24"/>
          <w:szCs w:val="24"/>
          <w:lang w:val="en-GB"/>
        </w:rPr>
      </w:pPr>
    </w:p>
    <w:p w14:paraId="30CFAED0" w14:textId="54876142" w:rsidR="00E86B06" w:rsidRPr="005009C6" w:rsidRDefault="00E86B06" w:rsidP="007F68EE">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009C6">
        <w:rPr>
          <w:rFonts w:ascii="Times New Roman" w:hAnsi="Times New Roman" w:cs="Times New Roman"/>
          <w:sz w:val="24"/>
          <w:szCs w:val="24"/>
          <w:lang w:val="en-GB"/>
        </w:rPr>
        <w:t>Lukka</w:t>
      </w:r>
      <w:proofErr w:type="spellEnd"/>
      <w:r w:rsidRPr="005009C6">
        <w:rPr>
          <w:rFonts w:ascii="Times New Roman" w:hAnsi="Times New Roman" w:cs="Times New Roman"/>
          <w:sz w:val="24"/>
          <w:szCs w:val="24"/>
          <w:lang w:val="en-GB"/>
        </w:rPr>
        <w:t>, K.</w:t>
      </w:r>
      <w:r w:rsidR="00F2196B"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&amp; Vinnari, E. (2014). </w:t>
      </w:r>
      <w:proofErr w:type="gramStart"/>
      <w:r w:rsidRPr="005009C6">
        <w:rPr>
          <w:rFonts w:ascii="Times New Roman" w:hAnsi="Times New Roman" w:cs="Times New Roman"/>
          <w:sz w:val="24"/>
          <w:szCs w:val="24"/>
          <w:lang w:val="en-GB"/>
        </w:rPr>
        <w:t>Domain theory and method theory in management accounting research.</w:t>
      </w:r>
      <w:proofErr w:type="gramEnd"/>
      <w:r w:rsidRPr="005009C6">
        <w:rPr>
          <w:rFonts w:ascii="Times New Roman" w:hAnsi="Times New Roman" w:cs="Times New Roman"/>
          <w:sz w:val="24"/>
          <w:szCs w:val="24"/>
          <w:lang w:val="en-GB"/>
        </w:rPr>
        <w:t xml:space="preserve"> </w:t>
      </w:r>
      <w:proofErr w:type="gramStart"/>
      <w:r w:rsidRPr="005009C6">
        <w:rPr>
          <w:rFonts w:ascii="Times New Roman" w:hAnsi="Times New Roman" w:cs="Times New Roman"/>
          <w:i/>
          <w:sz w:val="24"/>
          <w:szCs w:val="24"/>
          <w:lang w:val="en-GB"/>
        </w:rPr>
        <w:t>Accounting, Auditing &amp; Accountability Journal</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27</w:t>
      </w:r>
      <w:r w:rsidRPr="005009C6">
        <w:rPr>
          <w:rFonts w:ascii="Times New Roman" w:hAnsi="Times New Roman" w:cs="Times New Roman"/>
          <w:sz w:val="24"/>
          <w:szCs w:val="24"/>
          <w:lang w:val="en-GB"/>
        </w:rPr>
        <w:t>(8), 1308-1338.</w:t>
      </w:r>
      <w:proofErr w:type="gramEnd"/>
    </w:p>
    <w:p w14:paraId="30119546" w14:textId="77777777" w:rsidR="00E86B06" w:rsidRPr="005009C6" w:rsidRDefault="00E86B06" w:rsidP="007F68EE">
      <w:pPr>
        <w:autoSpaceDE w:val="0"/>
        <w:autoSpaceDN w:val="0"/>
        <w:adjustRightInd w:val="0"/>
        <w:spacing w:after="0" w:line="240" w:lineRule="auto"/>
        <w:jc w:val="both"/>
        <w:rPr>
          <w:rFonts w:ascii="Times New Roman" w:hAnsi="Times New Roman" w:cs="Times New Roman"/>
          <w:sz w:val="24"/>
          <w:szCs w:val="24"/>
          <w:lang w:val="en-GB"/>
        </w:rPr>
      </w:pPr>
    </w:p>
    <w:p w14:paraId="1BE32642" w14:textId="1F3D5C9E" w:rsidR="007E6434" w:rsidRPr="005009C6" w:rsidRDefault="007E6434" w:rsidP="007F68EE">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009C6">
        <w:rPr>
          <w:rFonts w:ascii="Times New Roman" w:hAnsi="Times New Roman" w:cs="Times New Roman"/>
          <w:color w:val="000000"/>
          <w:sz w:val="24"/>
          <w:szCs w:val="24"/>
          <w:lang w:val="en-GB"/>
        </w:rPr>
        <w:t>Magis</w:t>
      </w:r>
      <w:proofErr w:type="spellEnd"/>
      <w:r w:rsidRPr="005009C6">
        <w:rPr>
          <w:rFonts w:ascii="Times New Roman" w:hAnsi="Times New Roman" w:cs="Times New Roman"/>
          <w:color w:val="000000"/>
          <w:sz w:val="24"/>
          <w:szCs w:val="24"/>
          <w:lang w:val="en-GB"/>
        </w:rPr>
        <w:t xml:space="preserve">, K., &amp; Shinn, C. (2009). </w:t>
      </w:r>
      <w:proofErr w:type="gramStart"/>
      <w:r w:rsidRPr="005009C6">
        <w:rPr>
          <w:rFonts w:ascii="Times New Roman" w:hAnsi="Times New Roman" w:cs="Times New Roman"/>
          <w:color w:val="000000"/>
          <w:sz w:val="24"/>
          <w:szCs w:val="24"/>
          <w:lang w:val="en-GB"/>
        </w:rPr>
        <w:t>Emergent principles of social sustainability.</w:t>
      </w:r>
      <w:proofErr w:type="gramEnd"/>
      <w:r w:rsidRPr="005009C6">
        <w:rPr>
          <w:rFonts w:ascii="Times New Roman" w:hAnsi="Times New Roman" w:cs="Times New Roman"/>
          <w:color w:val="000000"/>
          <w:sz w:val="24"/>
          <w:szCs w:val="24"/>
          <w:lang w:val="en-GB"/>
        </w:rPr>
        <w:t xml:space="preserve"> </w:t>
      </w:r>
      <w:proofErr w:type="gramStart"/>
      <w:r w:rsidRPr="005009C6">
        <w:rPr>
          <w:rFonts w:ascii="Times New Roman" w:hAnsi="Times New Roman" w:cs="Times New Roman"/>
          <w:color w:val="000000"/>
          <w:sz w:val="24"/>
          <w:szCs w:val="24"/>
          <w:lang w:val="en-GB"/>
        </w:rPr>
        <w:t xml:space="preserve">In J. </w:t>
      </w:r>
      <w:r w:rsidRPr="005009C6">
        <w:rPr>
          <w:rFonts w:ascii="Times New Roman" w:eastAsia="AdvTimes" w:hAnsi="Times New Roman" w:cs="Times New Roman"/>
          <w:sz w:val="24"/>
          <w:szCs w:val="24"/>
          <w:lang w:val="en-GB"/>
        </w:rPr>
        <w:t xml:space="preserve">Dillard, V. </w:t>
      </w:r>
      <w:proofErr w:type="spellStart"/>
      <w:r w:rsidRPr="005009C6">
        <w:rPr>
          <w:rFonts w:ascii="Times New Roman" w:eastAsia="AdvTimes" w:hAnsi="Times New Roman" w:cs="Times New Roman"/>
          <w:sz w:val="24"/>
          <w:szCs w:val="24"/>
          <w:lang w:val="en-GB"/>
        </w:rPr>
        <w:t>Dujon</w:t>
      </w:r>
      <w:proofErr w:type="spellEnd"/>
      <w:r w:rsidRPr="005009C6">
        <w:rPr>
          <w:rFonts w:ascii="Times New Roman" w:eastAsia="AdvTimes" w:hAnsi="Times New Roman" w:cs="Times New Roman"/>
          <w:sz w:val="24"/>
          <w:szCs w:val="24"/>
          <w:lang w:val="en-GB"/>
        </w:rPr>
        <w:t>, &amp; M. King (2009).</w:t>
      </w:r>
      <w:proofErr w:type="gramEnd"/>
      <w:r w:rsidRPr="005009C6">
        <w:rPr>
          <w:rFonts w:ascii="Times New Roman" w:eastAsia="AdvTimes" w:hAnsi="Times New Roman" w:cs="Times New Roman"/>
          <w:sz w:val="24"/>
          <w:szCs w:val="24"/>
          <w:lang w:val="en-GB"/>
        </w:rPr>
        <w:t xml:space="preserve"> </w:t>
      </w:r>
      <w:r w:rsidRPr="005009C6">
        <w:rPr>
          <w:rFonts w:ascii="Times New Roman" w:eastAsia="AdvTimes" w:hAnsi="Times New Roman" w:cs="Times New Roman"/>
          <w:i/>
          <w:sz w:val="24"/>
          <w:szCs w:val="24"/>
          <w:lang w:val="en-GB"/>
        </w:rPr>
        <w:t>Understanding the social dimension of sustainability.</w:t>
      </w:r>
      <w:r w:rsidRPr="005009C6">
        <w:rPr>
          <w:rFonts w:ascii="Times New Roman" w:eastAsia="AdvTimes" w:hAnsi="Times New Roman" w:cs="Times New Roman"/>
          <w:sz w:val="24"/>
          <w:szCs w:val="24"/>
          <w:lang w:val="en-GB"/>
        </w:rPr>
        <w:t xml:space="preserve"> London and New York: Routledge, Taylor and Francis Group, 15-44.</w:t>
      </w:r>
    </w:p>
    <w:p w14:paraId="57329D33" w14:textId="77777777" w:rsidR="007F68EE" w:rsidRPr="005009C6" w:rsidRDefault="007F68EE"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74B5E982" w14:textId="77777777" w:rsidR="007F68EE" w:rsidRPr="005009C6" w:rsidRDefault="007F68EE" w:rsidP="007F68EE">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009C6">
        <w:rPr>
          <w:rFonts w:ascii="Times New Roman" w:hAnsi="Times New Roman" w:cs="Times New Roman"/>
          <w:sz w:val="24"/>
          <w:szCs w:val="24"/>
          <w:lang w:val="en-GB"/>
        </w:rPr>
        <w:t>Malsch</w:t>
      </w:r>
      <w:proofErr w:type="spellEnd"/>
      <w:r w:rsidRPr="005009C6">
        <w:rPr>
          <w:rFonts w:ascii="Times New Roman" w:hAnsi="Times New Roman" w:cs="Times New Roman"/>
          <w:sz w:val="24"/>
          <w:szCs w:val="24"/>
          <w:lang w:val="en-GB"/>
        </w:rPr>
        <w:t xml:space="preserve">, B. (2013). Politicizing the experience of the accounting industry in the realm of corporate social responsibility. </w:t>
      </w:r>
      <w:r w:rsidRPr="005009C6">
        <w:rPr>
          <w:rFonts w:ascii="Times New Roman" w:hAnsi="Times New Roman" w:cs="Times New Roman"/>
          <w:i/>
          <w:sz w:val="24"/>
          <w:szCs w:val="24"/>
          <w:lang w:val="en-GB"/>
        </w:rPr>
        <w:t>Accounting, Organizations &amp; Society</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38</w:t>
      </w:r>
      <w:r w:rsidRPr="005009C6">
        <w:rPr>
          <w:rFonts w:ascii="Times New Roman" w:hAnsi="Times New Roman" w:cs="Times New Roman"/>
          <w:sz w:val="24"/>
          <w:szCs w:val="24"/>
          <w:lang w:val="en-GB"/>
        </w:rPr>
        <w:t>(2), 149–168.</w:t>
      </w:r>
    </w:p>
    <w:p w14:paraId="5FA803D7" w14:textId="77777777" w:rsidR="00EC3C74" w:rsidRPr="005009C6" w:rsidRDefault="00EC3C74" w:rsidP="007F68EE">
      <w:pPr>
        <w:autoSpaceDE w:val="0"/>
        <w:autoSpaceDN w:val="0"/>
        <w:adjustRightInd w:val="0"/>
        <w:spacing w:after="0" w:line="240" w:lineRule="auto"/>
        <w:jc w:val="both"/>
        <w:rPr>
          <w:rFonts w:ascii="Times New Roman" w:hAnsi="Times New Roman" w:cs="Times New Roman"/>
          <w:sz w:val="24"/>
          <w:szCs w:val="24"/>
          <w:lang w:val="en-GB"/>
        </w:rPr>
      </w:pPr>
    </w:p>
    <w:p w14:paraId="4BA83B9A" w14:textId="3C4B4221" w:rsidR="00EC3C74" w:rsidRPr="005009C6" w:rsidRDefault="00EC3C74" w:rsidP="007F68EE">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009C6">
        <w:rPr>
          <w:rFonts w:ascii="Times New Roman" w:hAnsi="Times New Roman" w:cs="Times New Roman"/>
          <w:sz w:val="24"/>
          <w:szCs w:val="24"/>
          <w:lang w:val="en-GB"/>
        </w:rPr>
        <w:t>Malsch</w:t>
      </w:r>
      <w:proofErr w:type="spellEnd"/>
      <w:r w:rsidRPr="005009C6">
        <w:rPr>
          <w:rFonts w:ascii="Times New Roman" w:hAnsi="Times New Roman" w:cs="Times New Roman"/>
          <w:sz w:val="24"/>
          <w:szCs w:val="24"/>
          <w:lang w:val="en-GB"/>
        </w:rPr>
        <w:t xml:space="preserve">, B., &amp; </w:t>
      </w:r>
      <w:proofErr w:type="spellStart"/>
      <w:r w:rsidRPr="005009C6">
        <w:rPr>
          <w:rFonts w:ascii="Times New Roman" w:hAnsi="Times New Roman" w:cs="Times New Roman"/>
          <w:sz w:val="24"/>
          <w:szCs w:val="24"/>
          <w:lang w:val="en-GB"/>
        </w:rPr>
        <w:t>Gendron</w:t>
      </w:r>
      <w:proofErr w:type="spellEnd"/>
      <w:r w:rsidRPr="005009C6">
        <w:rPr>
          <w:rFonts w:ascii="Times New Roman" w:hAnsi="Times New Roman" w:cs="Times New Roman"/>
          <w:sz w:val="24"/>
          <w:szCs w:val="24"/>
          <w:lang w:val="en-GB"/>
        </w:rPr>
        <w:t xml:space="preserve">, Y. (2013). Re-theorizing change: Institutional experimentation and the struggle for domination in the field of public accounting. </w:t>
      </w:r>
      <w:proofErr w:type="gramStart"/>
      <w:r w:rsidRPr="005009C6">
        <w:rPr>
          <w:rFonts w:ascii="Times New Roman" w:hAnsi="Times New Roman" w:cs="Times New Roman"/>
          <w:i/>
          <w:sz w:val="24"/>
          <w:szCs w:val="24"/>
          <w:lang w:val="en-GB"/>
        </w:rPr>
        <w:t>Journal of Management Studies, 50</w:t>
      </w:r>
      <w:r w:rsidRPr="005009C6">
        <w:rPr>
          <w:rFonts w:ascii="Times New Roman" w:hAnsi="Times New Roman" w:cs="Times New Roman"/>
          <w:sz w:val="24"/>
          <w:szCs w:val="24"/>
          <w:lang w:val="en-GB"/>
        </w:rPr>
        <w:t>(5), 870-899.</w:t>
      </w:r>
      <w:proofErr w:type="gramEnd"/>
    </w:p>
    <w:p w14:paraId="57AAE7EF" w14:textId="77777777" w:rsidR="00B066F2" w:rsidRPr="005009C6" w:rsidRDefault="00B066F2"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34D64F68" w14:textId="1FFFF17A" w:rsidR="00572D07" w:rsidRPr="005009C6" w:rsidRDefault="00572D07" w:rsidP="001F6F14">
      <w:pPr>
        <w:autoSpaceDE w:val="0"/>
        <w:autoSpaceDN w:val="0"/>
        <w:adjustRightInd w:val="0"/>
        <w:spacing w:after="0" w:line="240" w:lineRule="auto"/>
        <w:jc w:val="both"/>
        <w:rPr>
          <w:rFonts w:ascii="Times New Roman" w:eastAsia="AdvTimes" w:hAnsi="Times New Roman" w:cs="Times New Roman"/>
          <w:sz w:val="24"/>
          <w:szCs w:val="24"/>
          <w:lang w:val="en-GB"/>
        </w:rPr>
      </w:pPr>
      <w:proofErr w:type="spellStart"/>
      <w:r w:rsidRPr="005009C6">
        <w:rPr>
          <w:rFonts w:ascii="Times New Roman" w:hAnsi="Times New Roman" w:cs="Times New Roman"/>
          <w:sz w:val="24"/>
          <w:szCs w:val="24"/>
          <w:lang w:val="en-GB"/>
        </w:rPr>
        <w:t>McBarnet</w:t>
      </w:r>
      <w:proofErr w:type="spellEnd"/>
      <w:r w:rsidRPr="005009C6">
        <w:rPr>
          <w:rFonts w:ascii="Times New Roman" w:hAnsi="Times New Roman" w:cs="Times New Roman"/>
          <w:sz w:val="24"/>
          <w:szCs w:val="24"/>
          <w:lang w:val="en-GB"/>
        </w:rPr>
        <w:t>, D., Weston, S.</w:t>
      </w:r>
      <w:r w:rsidR="00787756"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&amp; Whelan</w:t>
      </w:r>
      <w:r w:rsidR="007F68EE" w:rsidRPr="005009C6">
        <w:rPr>
          <w:rFonts w:ascii="Times New Roman" w:hAnsi="Times New Roman" w:cs="Times New Roman"/>
          <w:sz w:val="24"/>
          <w:szCs w:val="24"/>
          <w:lang w:val="en-GB"/>
        </w:rPr>
        <w:t xml:space="preserve">, </w:t>
      </w:r>
      <w:r w:rsidR="00787756" w:rsidRPr="005009C6">
        <w:rPr>
          <w:rFonts w:ascii="Times New Roman" w:hAnsi="Times New Roman" w:cs="Times New Roman"/>
          <w:sz w:val="24"/>
          <w:szCs w:val="24"/>
          <w:lang w:val="en-GB"/>
        </w:rPr>
        <w:t>C.</w:t>
      </w:r>
      <w:r w:rsidRPr="005009C6">
        <w:rPr>
          <w:rFonts w:ascii="Times New Roman" w:hAnsi="Times New Roman" w:cs="Times New Roman"/>
          <w:sz w:val="24"/>
          <w:szCs w:val="24"/>
          <w:lang w:val="en-GB"/>
        </w:rPr>
        <w:t xml:space="preserve"> (1993). Adversary accounting: Strategic uses of financial information by capital and labour. </w:t>
      </w:r>
      <w:r w:rsidRPr="005009C6">
        <w:rPr>
          <w:rFonts w:ascii="Times New Roman" w:eastAsia="AdvTimes" w:hAnsi="Times New Roman" w:cs="Times New Roman"/>
          <w:i/>
          <w:sz w:val="24"/>
          <w:szCs w:val="24"/>
          <w:lang w:val="en-GB"/>
        </w:rPr>
        <w:t>Accounting, Organizations and Society, 18</w:t>
      </w:r>
      <w:r w:rsidRPr="005009C6">
        <w:rPr>
          <w:rFonts w:ascii="Times New Roman" w:eastAsia="AdvTimes" w:hAnsi="Times New Roman" w:cs="Times New Roman"/>
          <w:sz w:val="24"/>
          <w:szCs w:val="24"/>
          <w:lang w:val="en-GB"/>
        </w:rPr>
        <w:t>(1), 81–100.</w:t>
      </w:r>
    </w:p>
    <w:p w14:paraId="01877F62" w14:textId="77777777" w:rsidR="00B55F69" w:rsidRPr="005009C6" w:rsidRDefault="00B55F69"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42A0F615" w14:textId="77777777" w:rsidR="00B55F69" w:rsidRPr="005009C6" w:rsidRDefault="009D642B" w:rsidP="001F6F14">
      <w:pPr>
        <w:autoSpaceDE w:val="0"/>
        <w:autoSpaceDN w:val="0"/>
        <w:adjustRightInd w:val="0"/>
        <w:spacing w:after="0" w:line="240" w:lineRule="auto"/>
        <w:jc w:val="both"/>
        <w:rPr>
          <w:rFonts w:ascii="Times New Roman" w:eastAsia="AdvTimes" w:hAnsi="Times New Roman" w:cs="Times New Roman"/>
          <w:sz w:val="24"/>
          <w:szCs w:val="24"/>
          <w:lang w:val="en-GB"/>
        </w:rPr>
      </w:pPr>
      <w:r w:rsidRPr="005009C6">
        <w:rPr>
          <w:rFonts w:ascii="Times New Roman" w:eastAsia="AdvTimes" w:hAnsi="Times New Roman" w:cs="Times New Roman"/>
          <w:sz w:val="24"/>
          <w:szCs w:val="24"/>
          <w:lang w:val="en-GB"/>
        </w:rPr>
        <w:t xml:space="preserve">Medawar, C. (1976). The social audit: a political view. </w:t>
      </w:r>
      <w:r w:rsidRPr="005009C6">
        <w:rPr>
          <w:rFonts w:ascii="Times New Roman" w:eastAsia="AdvTimes" w:hAnsi="Times New Roman" w:cs="Times New Roman"/>
          <w:i/>
          <w:sz w:val="24"/>
          <w:szCs w:val="24"/>
          <w:lang w:val="en-GB"/>
        </w:rPr>
        <w:t>Accounting, Organizations and Society, 1</w:t>
      </w:r>
      <w:r w:rsidRPr="005009C6">
        <w:rPr>
          <w:rFonts w:ascii="Times New Roman" w:eastAsia="AdvTimes" w:hAnsi="Times New Roman" w:cs="Times New Roman"/>
          <w:sz w:val="24"/>
          <w:szCs w:val="24"/>
          <w:lang w:val="en-GB"/>
        </w:rPr>
        <w:t>(4), 389–394.</w:t>
      </w:r>
    </w:p>
    <w:p w14:paraId="673359F9" w14:textId="77777777" w:rsidR="007F68EE" w:rsidRPr="005009C6" w:rsidRDefault="007F68EE"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1724E041" w14:textId="1C4F56B0" w:rsidR="007F68EE" w:rsidRPr="005009C6" w:rsidRDefault="007F68EE" w:rsidP="007F68EE">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Miller, P.</w:t>
      </w:r>
      <w:r w:rsidR="00B968E4" w:rsidRPr="005009C6">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 &amp; O’Leary, T. (1987). </w:t>
      </w:r>
      <w:proofErr w:type="gramStart"/>
      <w:r w:rsidRPr="005009C6">
        <w:rPr>
          <w:rFonts w:ascii="Times New Roman" w:hAnsi="Times New Roman" w:cs="Times New Roman"/>
          <w:sz w:val="24"/>
          <w:szCs w:val="24"/>
          <w:lang w:val="en-GB"/>
        </w:rPr>
        <w:t>Accounting and the construction of the governable person.</w:t>
      </w:r>
      <w:proofErr w:type="gramEnd"/>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Accounting, Organizations and Society, 12</w:t>
      </w:r>
      <w:r w:rsidRPr="005009C6">
        <w:rPr>
          <w:rFonts w:ascii="Times New Roman" w:hAnsi="Times New Roman" w:cs="Times New Roman"/>
          <w:sz w:val="24"/>
          <w:szCs w:val="24"/>
          <w:lang w:val="en-GB"/>
        </w:rPr>
        <w:t>(3), 235–265.</w:t>
      </w:r>
    </w:p>
    <w:p w14:paraId="64E6773C" w14:textId="77777777" w:rsidR="00A66517" w:rsidRPr="005009C6" w:rsidRDefault="00A66517" w:rsidP="007F68EE">
      <w:pPr>
        <w:autoSpaceDE w:val="0"/>
        <w:autoSpaceDN w:val="0"/>
        <w:adjustRightInd w:val="0"/>
        <w:spacing w:after="0" w:line="240" w:lineRule="auto"/>
        <w:jc w:val="both"/>
        <w:rPr>
          <w:rFonts w:ascii="Times New Roman" w:hAnsi="Times New Roman" w:cs="Times New Roman"/>
          <w:sz w:val="24"/>
          <w:szCs w:val="24"/>
          <w:lang w:val="en-GB"/>
        </w:rPr>
      </w:pPr>
    </w:p>
    <w:p w14:paraId="4D7F0373" w14:textId="3A2EF377" w:rsidR="007F68EE" w:rsidRPr="005009C6" w:rsidRDefault="007F68EE" w:rsidP="007F68EE">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5009C6">
        <w:rPr>
          <w:rFonts w:ascii="Times New Roman" w:hAnsi="Times New Roman" w:cs="Times New Roman"/>
          <w:sz w:val="24"/>
          <w:szCs w:val="24"/>
          <w:lang w:val="en-GB"/>
        </w:rPr>
        <w:t>Murphy, T., O</w:t>
      </w:r>
      <w:r w:rsidR="002E58A8">
        <w:rPr>
          <w:rFonts w:ascii="Times New Roman" w:hAnsi="Times New Roman" w:cs="Times New Roman"/>
          <w:sz w:val="24"/>
          <w:szCs w:val="24"/>
          <w:lang w:val="en-GB"/>
        </w:rPr>
        <w:t>’</w:t>
      </w:r>
      <w:r w:rsidRPr="005009C6">
        <w:rPr>
          <w:rFonts w:ascii="Times New Roman" w:hAnsi="Times New Roman" w:cs="Times New Roman"/>
          <w:sz w:val="24"/>
          <w:szCs w:val="24"/>
          <w:lang w:val="en-GB"/>
        </w:rPr>
        <w:t xml:space="preserve">Connell, V., &amp; Ó </w:t>
      </w:r>
      <w:proofErr w:type="spellStart"/>
      <w:r w:rsidRPr="005009C6">
        <w:rPr>
          <w:rFonts w:ascii="Times New Roman" w:hAnsi="Times New Roman" w:cs="Times New Roman"/>
          <w:sz w:val="24"/>
          <w:szCs w:val="24"/>
          <w:lang w:val="en-GB"/>
        </w:rPr>
        <w:t>hÓgartaigh</w:t>
      </w:r>
      <w:proofErr w:type="spellEnd"/>
      <w:r w:rsidRPr="005009C6">
        <w:rPr>
          <w:rFonts w:ascii="Times New Roman" w:hAnsi="Times New Roman" w:cs="Times New Roman"/>
          <w:sz w:val="24"/>
          <w:szCs w:val="24"/>
          <w:lang w:val="en-GB"/>
        </w:rPr>
        <w:t>, C. (2013).</w:t>
      </w:r>
      <w:proofErr w:type="gramEnd"/>
      <w:r w:rsidRPr="005009C6">
        <w:rPr>
          <w:rFonts w:ascii="Times New Roman" w:hAnsi="Times New Roman" w:cs="Times New Roman"/>
          <w:sz w:val="24"/>
          <w:szCs w:val="24"/>
          <w:lang w:val="en-GB"/>
        </w:rPr>
        <w:t xml:space="preserve"> Discourses surrounding the evolution</w:t>
      </w:r>
    </w:p>
    <w:p w14:paraId="1CB42188" w14:textId="77777777" w:rsidR="007F68EE" w:rsidRPr="005009C6" w:rsidRDefault="007F68EE" w:rsidP="007F68EE">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5009C6">
        <w:rPr>
          <w:rFonts w:ascii="Times New Roman" w:hAnsi="Times New Roman" w:cs="Times New Roman"/>
          <w:sz w:val="24"/>
          <w:szCs w:val="24"/>
          <w:lang w:val="en-GB"/>
        </w:rPr>
        <w:t>of</w:t>
      </w:r>
      <w:proofErr w:type="gramEnd"/>
      <w:r w:rsidRPr="005009C6">
        <w:rPr>
          <w:rFonts w:ascii="Times New Roman" w:hAnsi="Times New Roman" w:cs="Times New Roman"/>
          <w:sz w:val="24"/>
          <w:szCs w:val="24"/>
          <w:lang w:val="en-GB"/>
        </w:rPr>
        <w:t xml:space="preserve"> the IASB/FASB Conceptual Framework: What they reveal about the ―living law of</w:t>
      </w:r>
    </w:p>
    <w:p w14:paraId="45770E36" w14:textId="77777777" w:rsidR="007F68EE" w:rsidRPr="005009C6" w:rsidRDefault="007F68EE" w:rsidP="007F68EE">
      <w:pPr>
        <w:jc w:val="both"/>
        <w:rPr>
          <w:rFonts w:ascii="Times New Roman" w:hAnsi="Times New Roman" w:cs="Times New Roman"/>
          <w:sz w:val="24"/>
          <w:szCs w:val="24"/>
          <w:lang w:val="en-GB"/>
        </w:rPr>
      </w:pPr>
      <w:proofErr w:type="gramStart"/>
      <w:r w:rsidRPr="005009C6">
        <w:rPr>
          <w:rFonts w:ascii="Times New Roman" w:hAnsi="Times New Roman" w:cs="Times New Roman"/>
          <w:sz w:val="24"/>
          <w:szCs w:val="24"/>
          <w:lang w:val="en-GB"/>
        </w:rPr>
        <w:t>accounting</w:t>
      </w:r>
      <w:proofErr w:type="gramEnd"/>
      <w:r w:rsidRPr="005009C6">
        <w:rPr>
          <w:rFonts w:ascii="Times New Roman" w:hAnsi="Times New Roman" w:cs="Times New Roman"/>
          <w:sz w:val="24"/>
          <w:szCs w:val="24"/>
          <w:lang w:val="en-GB"/>
        </w:rPr>
        <w:t xml:space="preserve">. </w:t>
      </w:r>
      <w:r w:rsidRPr="005009C6">
        <w:rPr>
          <w:rFonts w:ascii="Times New Roman" w:hAnsi="Times New Roman" w:cs="Times New Roman"/>
          <w:i/>
          <w:iCs/>
          <w:sz w:val="24"/>
          <w:szCs w:val="24"/>
          <w:lang w:val="en-GB"/>
        </w:rPr>
        <w:t>Accounting, Organizations and Society</w:t>
      </w:r>
      <w:r w:rsidRPr="005009C6">
        <w:rPr>
          <w:rFonts w:ascii="Times New Roman" w:hAnsi="Times New Roman" w:cs="Times New Roman"/>
          <w:sz w:val="24"/>
          <w:szCs w:val="24"/>
          <w:lang w:val="en-GB"/>
        </w:rPr>
        <w:t xml:space="preserve">, </w:t>
      </w:r>
      <w:r w:rsidRPr="005009C6">
        <w:rPr>
          <w:rFonts w:ascii="Times New Roman" w:hAnsi="Times New Roman" w:cs="Times New Roman"/>
          <w:i/>
          <w:iCs/>
          <w:sz w:val="24"/>
          <w:szCs w:val="24"/>
          <w:lang w:val="en-GB"/>
        </w:rPr>
        <w:t>38</w:t>
      </w:r>
      <w:r w:rsidRPr="005009C6">
        <w:rPr>
          <w:rFonts w:ascii="Times New Roman" w:hAnsi="Times New Roman" w:cs="Times New Roman"/>
          <w:sz w:val="24"/>
          <w:szCs w:val="24"/>
          <w:lang w:val="en-GB"/>
        </w:rPr>
        <w:t>(1), 72–81.</w:t>
      </w:r>
    </w:p>
    <w:p w14:paraId="0369031D" w14:textId="77777777" w:rsidR="007F68EE" w:rsidRPr="005009C6" w:rsidRDefault="007F68EE" w:rsidP="007F68EE">
      <w:pPr>
        <w:pStyle w:val="EndNoteBibliography"/>
        <w:jc w:val="both"/>
        <w:rPr>
          <w:lang w:val="en-GB"/>
        </w:rPr>
      </w:pPr>
      <w:r w:rsidRPr="005009C6">
        <w:rPr>
          <w:lang w:val="en-GB"/>
        </w:rPr>
        <w:t xml:space="preserve">Muzio, D., Brock, D., &amp; Suddaby, R. (2013), Professions and institutional change: Towards an institutionalist sociology of the professions, </w:t>
      </w:r>
      <w:r w:rsidRPr="005009C6">
        <w:rPr>
          <w:i/>
          <w:lang w:val="en-GB"/>
        </w:rPr>
        <w:t>Journal of Management Studies, 50</w:t>
      </w:r>
      <w:r w:rsidRPr="005009C6">
        <w:rPr>
          <w:lang w:val="en-GB"/>
        </w:rPr>
        <w:t>(5), 699-721.</w:t>
      </w:r>
    </w:p>
    <w:p w14:paraId="43D53F82" w14:textId="77777777" w:rsidR="007F68EE" w:rsidRPr="005009C6" w:rsidRDefault="007F68EE" w:rsidP="007F68EE">
      <w:pPr>
        <w:pStyle w:val="EndNoteBibliography"/>
        <w:jc w:val="both"/>
        <w:rPr>
          <w:lang w:val="en-GB"/>
        </w:rPr>
      </w:pPr>
    </w:p>
    <w:p w14:paraId="7751DF58" w14:textId="77777777" w:rsidR="007F68EE" w:rsidRPr="005009C6" w:rsidRDefault="007F68EE" w:rsidP="007F68EE">
      <w:pPr>
        <w:autoSpaceDE w:val="0"/>
        <w:autoSpaceDN w:val="0"/>
        <w:adjustRightInd w:val="0"/>
        <w:spacing w:after="0" w:line="240" w:lineRule="auto"/>
        <w:jc w:val="both"/>
        <w:rPr>
          <w:rFonts w:ascii="Times New Roman" w:eastAsia="AdvTimes" w:hAnsi="Times New Roman" w:cs="Times New Roman"/>
          <w:sz w:val="24"/>
          <w:szCs w:val="24"/>
          <w:lang w:val="en-GB"/>
        </w:rPr>
      </w:pPr>
      <w:proofErr w:type="spellStart"/>
      <w:r w:rsidRPr="005009C6">
        <w:rPr>
          <w:rFonts w:ascii="Times New Roman" w:eastAsia="AdvTimes" w:hAnsi="Times New Roman" w:cs="Times New Roman"/>
          <w:sz w:val="24"/>
          <w:szCs w:val="24"/>
          <w:lang w:val="en-GB"/>
        </w:rPr>
        <w:t>Neu</w:t>
      </w:r>
      <w:proofErr w:type="spellEnd"/>
      <w:r w:rsidRPr="005009C6">
        <w:rPr>
          <w:rFonts w:ascii="Times New Roman" w:eastAsia="AdvTimes" w:hAnsi="Times New Roman" w:cs="Times New Roman"/>
          <w:sz w:val="24"/>
          <w:szCs w:val="24"/>
          <w:lang w:val="en-GB"/>
        </w:rPr>
        <w:t xml:space="preserve">, D., </w:t>
      </w:r>
      <w:proofErr w:type="spellStart"/>
      <w:r w:rsidRPr="005009C6">
        <w:rPr>
          <w:rFonts w:ascii="Times New Roman" w:eastAsia="AdvTimes" w:hAnsi="Times New Roman" w:cs="Times New Roman"/>
          <w:sz w:val="24"/>
          <w:szCs w:val="24"/>
          <w:lang w:val="en-GB"/>
        </w:rPr>
        <w:t>Warsame</w:t>
      </w:r>
      <w:proofErr w:type="spellEnd"/>
      <w:r w:rsidRPr="005009C6">
        <w:rPr>
          <w:rFonts w:ascii="Times New Roman" w:eastAsia="AdvTimes" w:hAnsi="Times New Roman" w:cs="Times New Roman"/>
          <w:sz w:val="24"/>
          <w:szCs w:val="24"/>
          <w:lang w:val="en-GB"/>
        </w:rPr>
        <w:t xml:space="preserve">, H., &amp; </w:t>
      </w:r>
      <w:proofErr w:type="spellStart"/>
      <w:r w:rsidRPr="005009C6">
        <w:rPr>
          <w:rFonts w:ascii="Times New Roman" w:eastAsia="AdvTimes" w:hAnsi="Times New Roman" w:cs="Times New Roman"/>
          <w:sz w:val="24"/>
          <w:szCs w:val="24"/>
          <w:lang w:val="en-GB"/>
        </w:rPr>
        <w:t>Pedwell</w:t>
      </w:r>
      <w:proofErr w:type="spellEnd"/>
      <w:r w:rsidRPr="005009C6">
        <w:rPr>
          <w:rFonts w:ascii="Times New Roman" w:eastAsia="AdvTimes" w:hAnsi="Times New Roman" w:cs="Times New Roman"/>
          <w:sz w:val="24"/>
          <w:szCs w:val="24"/>
          <w:lang w:val="en-GB"/>
        </w:rPr>
        <w:t xml:space="preserve">, K. (1998). Managing pubic impressions: environmental disclosure in annual reports. </w:t>
      </w:r>
      <w:r w:rsidRPr="005009C6">
        <w:rPr>
          <w:rFonts w:ascii="Times New Roman" w:eastAsia="AdvTimes" w:hAnsi="Times New Roman" w:cs="Times New Roman"/>
          <w:i/>
          <w:sz w:val="24"/>
          <w:szCs w:val="24"/>
          <w:lang w:val="en-GB"/>
        </w:rPr>
        <w:t>Accounting, Organizations and Society</w:t>
      </w:r>
      <w:r w:rsidRPr="005009C6">
        <w:rPr>
          <w:rFonts w:ascii="Times New Roman" w:eastAsia="AdvTimes" w:hAnsi="Times New Roman" w:cs="Times New Roman"/>
          <w:sz w:val="24"/>
          <w:szCs w:val="24"/>
          <w:lang w:val="en-GB"/>
        </w:rPr>
        <w:t xml:space="preserve">, </w:t>
      </w:r>
      <w:r w:rsidRPr="005009C6">
        <w:rPr>
          <w:rFonts w:ascii="Times New Roman" w:eastAsia="AdvTimes" w:hAnsi="Times New Roman" w:cs="Times New Roman"/>
          <w:i/>
          <w:sz w:val="24"/>
          <w:szCs w:val="24"/>
          <w:lang w:val="en-GB"/>
        </w:rPr>
        <w:t>23</w:t>
      </w:r>
      <w:r w:rsidRPr="005009C6">
        <w:rPr>
          <w:rFonts w:ascii="Times New Roman" w:eastAsia="AdvTimes" w:hAnsi="Times New Roman" w:cs="Times New Roman"/>
          <w:sz w:val="24"/>
          <w:szCs w:val="24"/>
          <w:lang w:val="en-GB"/>
        </w:rPr>
        <w:t>(3), 265–282.</w:t>
      </w:r>
    </w:p>
    <w:p w14:paraId="1BB8D867" w14:textId="77777777" w:rsidR="00C308BA" w:rsidRPr="005009C6" w:rsidRDefault="00C308BA" w:rsidP="007F68EE">
      <w:pPr>
        <w:autoSpaceDE w:val="0"/>
        <w:autoSpaceDN w:val="0"/>
        <w:adjustRightInd w:val="0"/>
        <w:spacing w:after="0" w:line="240" w:lineRule="auto"/>
        <w:jc w:val="both"/>
        <w:rPr>
          <w:rFonts w:ascii="Times New Roman" w:eastAsia="AdvTimes" w:hAnsi="Times New Roman" w:cs="Times New Roman"/>
          <w:sz w:val="24"/>
          <w:szCs w:val="24"/>
          <w:lang w:val="en-GB"/>
        </w:rPr>
      </w:pPr>
    </w:p>
    <w:p w14:paraId="380F940D" w14:textId="0282766B" w:rsidR="007F68EE" w:rsidRPr="005009C6" w:rsidRDefault="00C308BA" w:rsidP="001F6F14">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009C6">
        <w:rPr>
          <w:rFonts w:ascii="Times New Roman" w:hAnsi="Times New Roman" w:cs="Times New Roman"/>
          <w:sz w:val="24"/>
          <w:szCs w:val="24"/>
          <w:lang w:val="en-GB"/>
        </w:rPr>
        <w:t>Neu</w:t>
      </w:r>
      <w:proofErr w:type="spellEnd"/>
      <w:r w:rsidRPr="005009C6">
        <w:rPr>
          <w:rFonts w:ascii="Times New Roman" w:hAnsi="Times New Roman" w:cs="Times New Roman"/>
          <w:sz w:val="24"/>
          <w:szCs w:val="24"/>
          <w:lang w:val="en-GB"/>
        </w:rPr>
        <w:t>, D.,</w:t>
      </w:r>
      <w:r w:rsidR="00735F0C" w:rsidRPr="005009C6">
        <w:rPr>
          <w:rFonts w:ascii="Times New Roman" w:hAnsi="Times New Roman" w:cs="Times New Roman"/>
          <w:sz w:val="24"/>
          <w:szCs w:val="24"/>
          <w:lang w:val="en-GB"/>
        </w:rPr>
        <w:t xml:space="preserve"> Cooper,</w:t>
      </w:r>
      <w:r w:rsidR="00FF5297" w:rsidRPr="005009C6">
        <w:rPr>
          <w:rFonts w:ascii="Times New Roman" w:hAnsi="Times New Roman" w:cs="Times New Roman"/>
          <w:sz w:val="24"/>
          <w:szCs w:val="24"/>
          <w:lang w:val="en-GB"/>
        </w:rPr>
        <w:t xml:space="preserve"> </w:t>
      </w:r>
      <w:r w:rsidR="00735F0C" w:rsidRPr="005009C6">
        <w:rPr>
          <w:rFonts w:ascii="Times New Roman" w:hAnsi="Times New Roman" w:cs="Times New Roman"/>
          <w:sz w:val="24"/>
          <w:szCs w:val="24"/>
          <w:lang w:val="en-GB"/>
        </w:rPr>
        <w:t xml:space="preserve">D., </w:t>
      </w:r>
      <w:r w:rsidRPr="005009C6">
        <w:rPr>
          <w:rFonts w:ascii="Times New Roman" w:hAnsi="Times New Roman" w:cs="Times New Roman"/>
          <w:sz w:val="24"/>
          <w:szCs w:val="24"/>
          <w:lang w:val="en-GB"/>
        </w:rPr>
        <w:t>&amp;</w:t>
      </w:r>
      <w:r w:rsidR="00735F0C"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Everett,</w:t>
      </w:r>
      <w:r w:rsidR="00FF5297"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J.</w:t>
      </w:r>
      <w:r w:rsidR="00735F0C"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 xml:space="preserve">(2001). </w:t>
      </w:r>
      <w:proofErr w:type="gramStart"/>
      <w:r w:rsidRPr="005009C6">
        <w:rPr>
          <w:rFonts w:ascii="Times New Roman" w:hAnsi="Times New Roman" w:cs="Times New Roman"/>
          <w:sz w:val="24"/>
          <w:szCs w:val="24"/>
          <w:lang w:val="en-GB"/>
        </w:rPr>
        <w:t>Critical accounting</w:t>
      </w:r>
      <w:r w:rsidR="00735F0C" w:rsidRPr="005009C6">
        <w:rPr>
          <w:rFonts w:ascii="Times New Roman" w:hAnsi="Times New Roman" w:cs="Times New Roman"/>
          <w:sz w:val="24"/>
          <w:szCs w:val="24"/>
          <w:lang w:val="en-GB"/>
        </w:rPr>
        <w:t xml:space="preserve"> </w:t>
      </w:r>
      <w:r w:rsidRPr="005009C6">
        <w:rPr>
          <w:rFonts w:ascii="Times New Roman" w:hAnsi="Times New Roman" w:cs="Times New Roman"/>
          <w:sz w:val="24"/>
          <w:szCs w:val="24"/>
          <w:lang w:val="en-GB"/>
        </w:rPr>
        <w:t>interventions.</w:t>
      </w:r>
      <w:proofErr w:type="gramEnd"/>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Critical Perspectives</w:t>
      </w:r>
      <w:r w:rsidR="00735F0C" w:rsidRPr="005009C6">
        <w:rPr>
          <w:rFonts w:ascii="Times New Roman" w:hAnsi="Times New Roman" w:cs="Times New Roman"/>
          <w:i/>
          <w:sz w:val="24"/>
          <w:szCs w:val="24"/>
          <w:lang w:val="en-GB"/>
        </w:rPr>
        <w:t xml:space="preserve"> </w:t>
      </w:r>
      <w:r w:rsidRPr="005009C6">
        <w:rPr>
          <w:rFonts w:ascii="Times New Roman" w:hAnsi="Times New Roman" w:cs="Times New Roman"/>
          <w:i/>
          <w:sz w:val="24"/>
          <w:szCs w:val="24"/>
          <w:lang w:val="en-GB"/>
        </w:rPr>
        <w:t>on</w:t>
      </w:r>
      <w:r w:rsidR="00735F0C" w:rsidRPr="005009C6">
        <w:rPr>
          <w:rFonts w:ascii="Times New Roman" w:hAnsi="Times New Roman" w:cs="Times New Roman"/>
          <w:i/>
          <w:sz w:val="24"/>
          <w:szCs w:val="24"/>
          <w:lang w:val="en-GB"/>
        </w:rPr>
        <w:t xml:space="preserve"> </w:t>
      </w:r>
      <w:r w:rsidRPr="005009C6">
        <w:rPr>
          <w:rFonts w:ascii="Times New Roman" w:hAnsi="Times New Roman" w:cs="Times New Roman"/>
          <w:i/>
          <w:sz w:val="24"/>
          <w:szCs w:val="24"/>
          <w:lang w:val="en-GB"/>
        </w:rPr>
        <w:t>Accounting</w:t>
      </w:r>
      <w:proofErr w:type="gramStart"/>
      <w:r w:rsidRPr="005009C6">
        <w:rPr>
          <w:rFonts w:ascii="Times New Roman" w:hAnsi="Times New Roman" w:cs="Times New Roman"/>
          <w:i/>
          <w:sz w:val="24"/>
          <w:szCs w:val="24"/>
          <w:lang w:val="en-GB"/>
        </w:rPr>
        <w:t>,12</w:t>
      </w:r>
      <w:proofErr w:type="gramEnd"/>
      <w:r w:rsidRPr="005009C6">
        <w:rPr>
          <w:rFonts w:ascii="Times New Roman" w:hAnsi="Times New Roman" w:cs="Times New Roman"/>
          <w:sz w:val="24"/>
          <w:szCs w:val="24"/>
          <w:lang w:val="en-GB"/>
        </w:rPr>
        <w:t>(6), 736–762.</w:t>
      </w:r>
    </w:p>
    <w:p w14:paraId="68AB0202" w14:textId="77777777" w:rsidR="00F2196B" w:rsidRPr="005009C6" w:rsidRDefault="00F2196B"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188B8494" w14:textId="0DF9EDE2" w:rsidR="00B55F69" w:rsidRPr="005009C6" w:rsidRDefault="00B55F69" w:rsidP="001F6F14">
      <w:pPr>
        <w:autoSpaceDE w:val="0"/>
        <w:autoSpaceDN w:val="0"/>
        <w:adjustRightInd w:val="0"/>
        <w:spacing w:after="0" w:line="240" w:lineRule="auto"/>
        <w:jc w:val="both"/>
        <w:rPr>
          <w:rFonts w:ascii="Times New Roman" w:eastAsia="AdvTimes" w:hAnsi="Times New Roman" w:cs="Times New Roman"/>
          <w:sz w:val="24"/>
          <w:szCs w:val="24"/>
          <w:lang w:val="en-GB"/>
        </w:rPr>
      </w:pPr>
      <w:r w:rsidRPr="005009C6">
        <w:rPr>
          <w:rFonts w:ascii="Times New Roman" w:eastAsia="AdvTimes" w:hAnsi="Times New Roman" w:cs="Times New Roman"/>
          <w:sz w:val="24"/>
          <w:szCs w:val="24"/>
          <w:lang w:val="en-GB"/>
        </w:rPr>
        <w:t xml:space="preserve">Nicholls, A. (2010). </w:t>
      </w:r>
      <w:r w:rsidRPr="005009C6">
        <w:rPr>
          <w:rFonts w:ascii="Times New Roman" w:hAnsi="Times New Roman" w:cs="Times New Roman"/>
          <w:sz w:val="24"/>
          <w:szCs w:val="24"/>
          <w:lang w:val="en-GB"/>
        </w:rPr>
        <w:t>Institutionalizing social entrepreneurship in regulatory space: Reporting and disclosure by community interest companies</w:t>
      </w:r>
      <w:r w:rsidRPr="005009C6">
        <w:rPr>
          <w:rFonts w:ascii="Times New Roman" w:hAnsi="Times New Roman" w:cs="Times New Roman"/>
          <w:i/>
          <w:iCs/>
          <w:sz w:val="24"/>
          <w:szCs w:val="24"/>
          <w:lang w:val="en-GB"/>
        </w:rPr>
        <w:t>, Accounting, Organizations and Society</w:t>
      </w:r>
      <w:r w:rsidRPr="005009C6">
        <w:rPr>
          <w:rFonts w:ascii="Times New Roman" w:hAnsi="Times New Roman" w:cs="Times New Roman"/>
          <w:sz w:val="24"/>
          <w:szCs w:val="24"/>
          <w:lang w:val="en-GB"/>
        </w:rPr>
        <w:t>,</w:t>
      </w:r>
      <w:r w:rsidR="0083429F" w:rsidRPr="005009C6">
        <w:rPr>
          <w:rFonts w:ascii="Times New Roman" w:hAnsi="Times New Roman" w:cs="Times New Roman"/>
          <w:i/>
          <w:iCs/>
          <w:sz w:val="24"/>
          <w:szCs w:val="24"/>
          <w:lang w:val="en-GB"/>
        </w:rPr>
        <w:t xml:space="preserve"> 35</w:t>
      </w:r>
      <w:r w:rsidR="0083429F" w:rsidRPr="005009C6">
        <w:rPr>
          <w:rFonts w:ascii="Times New Roman" w:hAnsi="Times New Roman" w:cs="Times New Roman"/>
          <w:iCs/>
          <w:sz w:val="24"/>
          <w:szCs w:val="24"/>
          <w:lang w:val="en-GB"/>
        </w:rPr>
        <w:t>(</w:t>
      </w:r>
      <w:r w:rsidRPr="005009C6">
        <w:rPr>
          <w:rFonts w:ascii="Times New Roman" w:hAnsi="Times New Roman" w:cs="Times New Roman"/>
          <w:iCs/>
          <w:sz w:val="24"/>
          <w:szCs w:val="24"/>
          <w:lang w:val="en-GB"/>
        </w:rPr>
        <w:t>4</w:t>
      </w:r>
      <w:r w:rsidR="0083429F" w:rsidRPr="005009C6">
        <w:rPr>
          <w:rFonts w:ascii="Times New Roman" w:hAnsi="Times New Roman" w:cs="Times New Roman"/>
          <w:sz w:val="24"/>
          <w:szCs w:val="24"/>
          <w:lang w:val="en-GB"/>
        </w:rPr>
        <w:t xml:space="preserve">), </w:t>
      </w:r>
      <w:r w:rsidRPr="005009C6">
        <w:rPr>
          <w:rFonts w:ascii="Times New Roman" w:hAnsi="Times New Roman" w:cs="Times New Roman"/>
          <w:iCs/>
          <w:sz w:val="24"/>
          <w:szCs w:val="24"/>
          <w:lang w:val="en-GB"/>
        </w:rPr>
        <w:t>394-415</w:t>
      </w:r>
      <w:r w:rsidR="00B066F2" w:rsidRPr="005009C6">
        <w:rPr>
          <w:rFonts w:ascii="Times New Roman" w:hAnsi="Times New Roman" w:cs="Times New Roman"/>
          <w:iCs/>
          <w:sz w:val="24"/>
          <w:szCs w:val="24"/>
          <w:lang w:val="en-GB"/>
        </w:rPr>
        <w:t>.</w:t>
      </w:r>
    </w:p>
    <w:p w14:paraId="47164356" w14:textId="348048D6" w:rsidR="007F68EE" w:rsidRPr="005009C6" w:rsidRDefault="00787756" w:rsidP="007F68EE">
      <w:pPr>
        <w:shd w:val="clear" w:color="auto" w:fill="FFFFFF"/>
        <w:spacing w:before="100" w:beforeAutospacing="1" w:after="100" w:afterAutospacing="1" w:line="240" w:lineRule="auto"/>
        <w:ind w:right="270"/>
        <w:jc w:val="both"/>
        <w:rPr>
          <w:rFonts w:ascii="Times New Roman" w:hAnsi="Times New Roman" w:cs="Times New Roman"/>
          <w:sz w:val="24"/>
          <w:szCs w:val="24"/>
          <w:lang w:val="en-GB"/>
        </w:rPr>
      </w:pPr>
      <w:r w:rsidRPr="005009C6">
        <w:rPr>
          <w:rFonts w:ascii="Times New Roman" w:eastAsia="AdvTimes" w:hAnsi="Times New Roman" w:cs="Times New Roman"/>
          <w:sz w:val="24"/>
          <w:szCs w:val="24"/>
          <w:lang w:val="en-GB"/>
        </w:rPr>
        <w:t xml:space="preserve">Nicholls, A. (2009). </w:t>
      </w:r>
      <w:hyperlink r:id="rId9" w:history="1">
        <w:r w:rsidR="0083429F" w:rsidRPr="005009C6">
          <w:rPr>
            <w:rStyle w:val="Hyperlink"/>
            <w:rFonts w:ascii="Times New Roman" w:hAnsi="Times New Roman" w:cs="Times New Roman"/>
            <w:color w:val="auto"/>
            <w:sz w:val="24"/>
            <w:szCs w:val="24"/>
            <w:lang w:val="en-GB"/>
          </w:rPr>
          <w:t>‘</w:t>
        </w:r>
        <w:r w:rsidR="00B55F69" w:rsidRPr="005009C6">
          <w:rPr>
            <w:rStyle w:val="Hyperlink"/>
            <w:rFonts w:ascii="Times New Roman" w:hAnsi="Times New Roman" w:cs="Times New Roman"/>
            <w:color w:val="auto"/>
            <w:sz w:val="24"/>
            <w:szCs w:val="24"/>
            <w:lang w:val="en-GB"/>
          </w:rPr>
          <w:t>We do good things, don’t we?</w:t>
        </w:r>
        <w:proofErr w:type="gramStart"/>
        <w:r w:rsidR="00B55F69" w:rsidRPr="005009C6">
          <w:rPr>
            <w:rStyle w:val="Hyperlink"/>
            <w:rFonts w:ascii="Times New Roman" w:hAnsi="Times New Roman" w:cs="Times New Roman"/>
            <w:color w:val="auto"/>
            <w:sz w:val="24"/>
            <w:szCs w:val="24"/>
            <w:lang w:val="en-GB"/>
          </w:rPr>
          <w:t>’:</w:t>
        </w:r>
        <w:proofErr w:type="gramEnd"/>
        <w:r w:rsidR="00B55F69" w:rsidRPr="005009C6">
          <w:rPr>
            <w:rStyle w:val="Hyperlink"/>
            <w:rFonts w:ascii="Times New Roman" w:hAnsi="Times New Roman" w:cs="Times New Roman"/>
            <w:color w:val="auto"/>
            <w:sz w:val="24"/>
            <w:szCs w:val="24"/>
            <w:lang w:val="en-GB"/>
          </w:rPr>
          <w:t xml:space="preserve"> ‘Blended Value Accounting’ in social entrepreneurship</w:t>
        </w:r>
      </w:hyperlink>
      <w:r w:rsidR="0083429F" w:rsidRPr="005009C6">
        <w:rPr>
          <w:rFonts w:ascii="Times New Roman" w:hAnsi="Times New Roman" w:cs="Times New Roman"/>
          <w:sz w:val="24"/>
          <w:szCs w:val="24"/>
          <w:lang w:val="en-GB"/>
        </w:rPr>
        <w:t xml:space="preserve">. </w:t>
      </w:r>
      <w:proofErr w:type="gramStart"/>
      <w:r w:rsidR="00B55F69" w:rsidRPr="005009C6">
        <w:rPr>
          <w:rFonts w:ascii="Times New Roman" w:hAnsi="Times New Roman" w:cs="Times New Roman"/>
          <w:i/>
          <w:iCs/>
          <w:sz w:val="24"/>
          <w:szCs w:val="24"/>
          <w:lang w:val="en-GB"/>
        </w:rPr>
        <w:t>Accounting, Organizations and Society</w:t>
      </w:r>
      <w:r w:rsidR="00B55F69" w:rsidRPr="005009C6">
        <w:rPr>
          <w:rFonts w:ascii="Times New Roman" w:hAnsi="Times New Roman" w:cs="Times New Roman"/>
          <w:sz w:val="24"/>
          <w:szCs w:val="24"/>
          <w:lang w:val="en-GB"/>
        </w:rPr>
        <w:t>,</w:t>
      </w:r>
      <w:r w:rsidR="0083429F" w:rsidRPr="005009C6">
        <w:rPr>
          <w:rFonts w:ascii="Times New Roman" w:hAnsi="Times New Roman" w:cs="Times New Roman"/>
          <w:i/>
          <w:iCs/>
          <w:sz w:val="24"/>
          <w:szCs w:val="24"/>
          <w:lang w:val="en-GB"/>
        </w:rPr>
        <w:t xml:space="preserve"> 34</w:t>
      </w:r>
      <w:r w:rsidR="0083429F" w:rsidRPr="005009C6">
        <w:rPr>
          <w:rFonts w:ascii="Times New Roman" w:hAnsi="Times New Roman" w:cs="Times New Roman"/>
          <w:iCs/>
          <w:sz w:val="24"/>
          <w:szCs w:val="24"/>
          <w:lang w:val="en-GB"/>
        </w:rPr>
        <w:t>(</w:t>
      </w:r>
      <w:r w:rsidR="00B55F69" w:rsidRPr="005009C6">
        <w:rPr>
          <w:rFonts w:ascii="Times New Roman" w:hAnsi="Times New Roman" w:cs="Times New Roman"/>
          <w:iCs/>
          <w:sz w:val="24"/>
          <w:szCs w:val="24"/>
          <w:lang w:val="en-GB"/>
        </w:rPr>
        <w:t>6–7</w:t>
      </w:r>
      <w:r w:rsidR="0083429F" w:rsidRPr="005009C6">
        <w:rPr>
          <w:rFonts w:ascii="Times New Roman" w:hAnsi="Times New Roman" w:cs="Times New Roman"/>
          <w:iCs/>
          <w:sz w:val="24"/>
          <w:szCs w:val="24"/>
          <w:lang w:val="en-GB"/>
        </w:rPr>
        <w:t>)</w:t>
      </w:r>
      <w:r w:rsidR="00B55F69" w:rsidRPr="005009C6">
        <w:rPr>
          <w:rFonts w:ascii="Times New Roman" w:hAnsi="Times New Roman" w:cs="Times New Roman"/>
          <w:sz w:val="24"/>
          <w:szCs w:val="24"/>
          <w:lang w:val="en-GB"/>
        </w:rPr>
        <w:t xml:space="preserve">, </w:t>
      </w:r>
      <w:r w:rsidR="00B55F69" w:rsidRPr="005009C6">
        <w:rPr>
          <w:rFonts w:ascii="Times New Roman" w:hAnsi="Times New Roman" w:cs="Times New Roman"/>
          <w:iCs/>
          <w:sz w:val="24"/>
          <w:szCs w:val="24"/>
          <w:lang w:val="en-GB"/>
        </w:rPr>
        <w:t>755-769</w:t>
      </w:r>
      <w:r w:rsidR="0083429F" w:rsidRPr="005009C6">
        <w:rPr>
          <w:rFonts w:ascii="Times New Roman" w:hAnsi="Times New Roman" w:cs="Times New Roman"/>
          <w:iCs/>
          <w:sz w:val="24"/>
          <w:szCs w:val="24"/>
          <w:lang w:val="en-GB"/>
        </w:rPr>
        <w:t>.</w:t>
      </w:r>
      <w:proofErr w:type="gramEnd"/>
    </w:p>
    <w:p w14:paraId="58712E5A" w14:textId="77777777" w:rsidR="00787756" w:rsidRPr="005009C6" w:rsidRDefault="00787756" w:rsidP="00787756">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O’Dwyer, B. (2005). The construction of a social account: A case study in an overseas aid agency. </w:t>
      </w:r>
      <w:proofErr w:type="gramStart"/>
      <w:r w:rsidRPr="005009C6">
        <w:rPr>
          <w:rFonts w:ascii="Times New Roman" w:hAnsi="Times New Roman" w:cs="Times New Roman"/>
          <w:i/>
          <w:sz w:val="24"/>
          <w:szCs w:val="24"/>
          <w:lang w:val="en-GB"/>
        </w:rPr>
        <w:t>Accounting, Organizations and Society, 30,</w:t>
      </w:r>
      <w:r w:rsidRPr="005009C6">
        <w:rPr>
          <w:rFonts w:ascii="Times New Roman" w:hAnsi="Times New Roman" w:cs="Times New Roman"/>
          <w:sz w:val="24"/>
          <w:szCs w:val="24"/>
          <w:lang w:val="en-GB"/>
        </w:rPr>
        <w:t xml:space="preserve"> 279–296.</w:t>
      </w:r>
      <w:proofErr w:type="gramEnd"/>
    </w:p>
    <w:p w14:paraId="6E1C8D9A" w14:textId="77777777" w:rsidR="00787756" w:rsidRPr="005009C6" w:rsidRDefault="00787756" w:rsidP="007F68EE">
      <w:pPr>
        <w:autoSpaceDE w:val="0"/>
        <w:autoSpaceDN w:val="0"/>
        <w:adjustRightInd w:val="0"/>
        <w:spacing w:after="0" w:line="240" w:lineRule="auto"/>
        <w:jc w:val="both"/>
        <w:rPr>
          <w:rFonts w:ascii="Times New Roman" w:hAnsi="Times New Roman" w:cs="Times New Roman"/>
          <w:sz w:val="24"/>
          <w:szCs w:val="24"/>
          <w:lang w:val="en-GB"/>
        </w:rPr>
      </w:pPr>
    </w:p>
    <w:p w14:paraId="70841808" w14:textId="2ABD59CF" w:rsidR="007F68EE" w:rsidRPr="005009C6" w:rsidRDefault="007F68EE" w:rsidP="007F68EE">
      <w:pPr>
        <w:autoSpaceDE w:val="0"/>
        <w:autoSpaceDN w:val="0"/>
        <w:adjustRightInd w:val="0"/>
        <w:spacing w:after="0" w:line="240" w:lineRule="auto"/>
        <w:jc w:val="both"/>
        <w:rPr>
          <w:rFonts w:ascii="Times New Roman" w:eastAsia="AdvTimes" w:hAnsi="Times New Roman" w:cs="Times New Roman"/>
          <w:sz w:val="24"/>
          <w:szCs w:val="24"/>
          <w:lang w:val="en-GB"/>
        </w:rPr>
      </w:pPr>
      <w:proofErr w:type="gramStart"/>
      <w:r w:rsidRPr="005009C6">
        <w:rPr>
          <w:rFonts w:ascii="Times New Roman" w:eastAsia="AdvTimes" w:hAnsi="Times New Roman" w:cs="Times New Roman"/>
          <w:sz w:val="24"/>
          <w:szCs w:val="24"/>
          <w:lang w:val="en-GB"/>
        </w:rPr>
        <w:t>Ogden, S.</w:t>
      </w:r>
      <w:r w:rsidR="00B968E4" w:rsidRPr="005009C6">
        <w:rPr>
          <w:rFonts w:ascii="Times New Roman" w:eastAsia="AdvTimes" w:hAnsi="Times New Roman" w:cs="Times New Roman"/>
          <w:sz w:val="24"/>
          <w:szCs w:val="24"/>
          <w:lang w:val="en-GB"/>
        </w:rPr>
        <w:t>,</w:t>
      </w:r>
      <w:r w:rsidRPr="005009C6">
        <w:rPr>
          <w:rFonts w:ascii="Times New Roman" w:eastAsia="AdvTimes" w:hAnsi="Times New Roman" w:cs="Times New Roman"/>
          <w:sz w:val="24"/>
          <w:szCs w:val="24"/>
          <w:lang w:val="en-GB"/>
        </w:rPr>
        <w:t xml:space="preserve"> &amp; </w:t>
      </w:r>
      <w:proofErr w:type="spellStart"/>
      <w:r w:rsidRPr="005009C6">
        <w:rPr>
          <w:rFonts w:ascii="Times New Roman" w:eastAsia="AdvTimes" w:hAnsi="Times New Roman" w:cs="Times New Roman"/>
          <w:sz w:val="24"/>
          <w:szCs w:val="24"/>
          <w:lang w:val="en-GB"/>
        </w:rPr>
        <w:t>Bougen</w:t>
      </w:r>
      <w:proofErr w:type="spellEnd"/>
      <w:r w:rsidRPr="005009C6">
        <w:rPr>
          <w:rFonts w:ascii="Times New Roman" w:eastAsia="AdvTimes" w:hAnsi="Times New Roman" w:cs="Times New Roman"/>
          <w:sz w:val="24"/>
          <w:szCs w:val="24"/>
          <w:lang w:val="en-GB"/>
        </w:rPr>
        <w:t>, P. (1985).</w:t>
      </w:r>
      <w:proofErr w:type="gramEnd"/>
      <w:r w:rsidRPr="005009C6">
        <w:rPr>
          <w:rFonts w:ascii="Times New Roman" w:eastAsia="AdvTimes" w:hAnsi="Times New Roman" w:cs="Times New Roman"/>
          <w:sz w:val="24"/>
          <w:szCs w:val="24"/>
          <w:lang w:val="en-GB"/>
        </w:rPr>
        <w:t xml:space="preserve"> </w:t>
      </w:r>
      <w:proofErr w:type="gramStart"/>
      <w:r w:rsidRPr="005009C6">
        <w:rPr>
          <w:rFonts w:ascii="Times New Roman" w:eastAsia="AdvTimes" w:hAnsi="Times New Roman" w:cs="Times New Roman"/>
          <w:sz w:val="24"/>
          <w:szCs w:val="24"/>
          <w:lang w:val="en-GB"/>
        </w:rPr>
        <w:t>A radical perspective on disclosure of information to trade unions.</w:t>
      </w:r>
      <w:proofErr w:type="gramEnd"/>
      <w:r w:rsidRPr="005009C6">
        <w:rPr>
          <w:rFonts w:ascii="Times New Roman" w:eastAsia="AdvTimes" w:hAnsi="Times New Roman" w:cs="Times New Roman"/>
          <w:sz w:val="24"/>
          <w:szCs w:val="24"/>
          <w:lang w:val="en-GB"/>
        </w:rPr>
        <w:t xml:space="preserve"> </w:t>
      </w:r>
      <w:r w:rsidRPr="005009C6">
        <w:rPr>
          <w:rFonts w:ascii="Times New Roman" w:eastAsia="AdvTimes" w:hAnsi="Times New Roman" w:cs="Times New Roman"/>
          <w:i/>
          <w:sz w:val="24"/>
          <w:szCs w:val="24"/>
          <w:lang w:val="en-GB"/>
        </w:rPr>
        <w:t>Accounting, Organizations and Society, 10</w:t>
      </w:r>
      <w:r w:rsidRPr="005009C6">
        <w:rPr>
          <w:rFonts w:ascii="Times New Roman" w:eastAsia="AdvTimes" w:hAnsi="Times New Roman" w:cs="Times New Roman"/>
          <w:sz w:val="24"/>
          <w:szCs w:val="24"/>
          <w:lang w:val="en-GB"/>
        </w:rPr>
        <w:t>(2), 211–224.</w:t>
      </w:r>
    </w:p>
    <w:p w14:paraId="3D90A12D" w14:textId="77777777" w:rsidR="007F68EE" w:rsidRPr="005009C6" w:rsidRDefault="007F68EE"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6C5A2C15" w14:textId="178F5701" w:rsidR="009D642B" w:rsidRPr="005009C6" w:rsidRDefault="007F68EE" w:rsidP="001F6F14">
      <w:pPr>
        <w:autoSpaceDE w:val="0"/>
        <w:autoSpaceDN w:val="0"/>
        <w:adjustRightInd w:val="0"/>
        <w:spacing w:after="0" w:line="240" w:lineRule="auto"/>
        <w:jc w:val="both"/>
        <w:rPr>
          <w:rFonts w:ascii="Times New Roman" w:eastAsia="AdvTimes" w:hAnsi="Times New Roman" w:cs="Times New Roman"/>
          <w:sz w:val="24"/>
          <w:szCs w:val="24"/>
          <w:lang w:val="en-GB"/>
        </w:rPr>
      </w:pPr>
      <w:r w:rsidRPr="005009C6">
        <w:rPr>
          <w:rFonts w:ascii="Times New Roman" w:eastAsia="AdvTimes" w:hAnsi="Times New Roman" w:cs="Times New Roman"/>
          <w:sz w:val="24"/>
          <w:szCs w:val="24"/>
          <w:lang w:val="en-GB"/>
        </w:rPr>
        <w:t>Owen, D.</w:t>
      </w:r>
      <w:r w:rsidR="009D642B" w:rsidRPr="005009C6">
        <w:rPr>
          <w:rFonts w:ascii="Times New Roman" w:eastAsia="AdvTimes" w:hAnsi="Times New Roman" w:cs="Times New Roman"/>
          <w:sz w:val="24"/>
          <w:szCs w:val="24"/>
          <w:lang w:val="en-GB"/>
        </w:rPr>
        <w:t xml:space="preserve"> (1990). Towards a theory of social investment: a review essay. </w:t>
      </w:r>
      <w:r w:rsidR="009D642B" w:rsidRPr="005009C6">
        <w:rPr>
          <w:rFonts w:ascii="Times New Roman" w:eastAsia="AdvTimes" w:hAnsi="Times New Roman" w:cs="Times New Roman"/>
          <w:i/>
          <w:sz w:val="24"/>
          <w:szCs w:val="24"/>
          <w:lang w:val="en-GB"/>
        </w:rPr>
        <w:t>Accounting, Organizations and Society, 15</w:t>
      </w:r>
      <w:r w:rsidR="009D642B" w:rsidRPr="005009C6">
        <w:rPr>
          <w:rFonts w:ascii="Times New Roman" w:eastAsia="AdvTimes" w:hAnsi="Times New Roman" w:cs="Times New Roman"/>
          <w:sz w:val="24"/>
          <w:szCs w:val="24"/>
          <w:lang w:val="en-GB"/>
        </w:rPr>
        <w:t>(3), 249–266.</w:t>
      </w:r>
    </w:p>
    <w:p w14:paraId="6E448CFC" w14:textId="77777777" w:rsidR="002E7900" w:rsidRPr="005009C6" w:rsidRDefault="002E7900"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3DEA77AC" w14:textId="3D2B12B2" w:rsidR="00787756" w:rsidRPr="005009C6" w:rsidRDefault="00787756" w:rsidP="00787756">
      <w:pPr>
        <w:autoSpaceDE w:val="0"/>
        <w:autoSpaceDN w:val="0"/>
        <w:adjustRightInd w:val="0"/>
        <w:spacing w:after="0" w:line="240" w:lineRule="auto"/>
        <w:jc w:val="both"/>
        <w:rPr>
          <w:rFonts w:ascii="Times New Roman" w:eastAsia="AdvTimes" w:hAnsi="Times New Roman" w:cs="Times New Roman"/>
          <w:sz w:val="24"/>
          <w:szCs w:val="24"/>
          <w:lang w:val="en-GB"/>
        </w:rPr>
      </w:pPr>
      <w:r w:rsidRPr="005009C6">
        <w:rPr>
          <w:rFonts w:ascii="Times New Roman" w:eastAsia="AdvTimes" w:hAnsi="Times New Roman" w:cs="Times New Roman"/>
          <w:sz w:val="24"/>
          <w:szCs w:val="24"/>
          <w:lang w:val="en-GB"/>
        </w:rPr>
        <w:t>Owen, D.</w:t>
      </w:r>
      <w:r w:rsidR="00B968E4" w:rsidRPr="005009C6">
        <w:rPr>
          <w:rFonts w:ascii="Times New Roman" w:eastAsia="AdvTimes" w:hAnsi="Times New Roman" w:cs="Times New Roman"/>
          <w:sz w:val="24"/>
          <w:szCs w:val="24"/>
          <w:lang w:val="en-GB"/>
        </w:rPr>
        <w:t>,</w:t>
      </w:r>
      <w:r w:rsidRPr="005009C6">
        <w:rPr>
          <w:rFonts w:ascii="Times New Roman" w:eastAsia="AdvTimes" w:hAnsi="Times New Roman" w:cs="Times New Roman"/>
          <w:sz w:val="24"/>
          <w:szCs w:val="24"/>
          <w:lang w:val="en-GB"/>
        </w:rPr>
        <w:t xml:space="preserve"> &amp; Lloyd, A. (1985). </w:t>
      </w:r>
      <w:proofErr w:type="gramStart"/>
      <w:r w:rsidRPr="005009C6">
        <w:rPr>
          <w:rFonts w:ascii="Times New Roman" w:eastAsia="AdvTimes" w:hAnsi="Times New Roman" w:cs="Times New Roman"/>
          <w:sz w:val="24"/>
          <w:szCs w:val="24"/>
          <w:lang w:val="en-GB"/>
        </w:rPr>
        <w:t>The use of financial information by trade union negotiators in plant level collective bargaining.</w:t>
      </w:r>
      <w:proofErr w:type="gramEnd"/>
      <w:r w:rsidRPr="005009C6">
        <w:rPr>
          <w:rFonts w:ascii="Times New Roman" w:eastAsia="AdvTimes" w:hAnsi="Times New Roman" w:cs="Times New Roman"/>
          <w:sz w:val="24"/>
          <w:szCs w:val="24"/>
          <w:lang w:val="en-GB"/>
        </w:rPr>
        <w:t xml:space="preserve"> </w:t>
      </w:r>
      <w:r w:rsidRPr="005009C6">
        <w:rPr>
          <w:rFonts w:ascii="Times New Roman" w:eastAsia="AdvTimes" w:hAnsi="Times New Roman" w:cs="Times New Roman"/>
          <w:i/>
          <w:sz w:val="24"/>
          <w:szCs w:val="24"/>
          <w:lang w:val="en-GB"/>
        </w:rPr>
        <w:t>Accounting, Organizations and Society,</w:t>
      </w:r>
      <w:r w:rsidRPr="005009C6">
        <w:rPr>
          <w:rFonts w:ascii="Times New Roman" w:eastAsia="AdvTimes" w:hAnsi="Times New Roman" w:cs="Times New Roman"/>
          <w:sz w:val="24"/>
          <w:szCs w:val="24"/>
          <w:lang w:val="en-GB"/>
        </w:rPr>
        <w:t xml:space="preserve"> </w:t>
      </w:r>
      <w:r w:rsidRPr="005009C6">
        <w:rPr>
          <w:rFonts w:ascii="Times New Roman" w:eastAsia="AdvTimes" w:hAnsi="Times New Roman" w:cs="Times New Roman"/>
          <w:i/>
          <w:sz w:val="24"/>
          <w:szCs w:val="24"/>
          <w:lang w:val="en-GB"/>
        </w:rPr>
        <w:t>10</w:t>
      </w:r>
      <w:r w:rsidRPr="005009C6">
        <w:rPr>
          <w:rFonts w:ascii="Times New Roman" w:eastAsia="AdvTimes" w:hAnsi="Times New Roman" w:cs="Times New Roman"/>
          <w:sz w:val="24"/>
          <w:szCs w:val="24"/>
          <w:lang w:val="en-GB"/>
        </w:rPr>
        <w:t>(3), 329–350.</w:t>
      </w:r>
    </w:p>
    <w:p w14:paraId="5FFBAA36" w14:textId="77777777" w:rsidR="00DF6102" w:rsidRPr="005009C6" w:rsidRDefault="00DF6102" w:rsidP="00787756">
      <w:pPr>
        <w:autoSpaceDE w:val="0"/>
        <w:autoSpaceDN w:val="0"/>
        <w:adjustRightInd w:val="0"/>
        <w:spacing w:after="0" w:line="240" w:lineRule="auto"/>
        <w:jc w:val="both"/>
        <w:rPr>
          <w:rFonts w:ascii="Times New Roman" w:eastAsia="AdvTimes" w:hAnsi="Times New Roman" w:cs="Times New Roman"/>
          <w:sz w:val="24"/>
          <w:szCs w:val="24"/>
          <w:lang w:val="en-GB"/>
        </w:rPr>
      </w:pPr>
    </w:p>
    <w:p w14:paraId="40440D90" w14:textId="2776AA02" w:rsidR="00F44333" w:rsidRPr="005009C6" w:rsidRDefault="00F44333" w:rsidP="001F6F14">
      <w:pPr>
        <w:autoSpaceDE w:val="0"/>
        <w:autoSpaceDN w:val="0"/>
        <w:adjustRightInd w:val="0"/>
        <w:spacing w:after="0" w:line="240" w:lineRule="auto"/>
        <w:jc w:val="both"/>
        <w:rPr>
          <w:rFonts w:ascii="Times New Roman" w:hAnsi="Times New Roman" w:cs="Times New Roman"/>
          <w:sz w:val="24"/>
          <w:szCs w:val="24"/>
          <w:lang w:val="en-GB"/>
        </w:rPr>
      </w:pPr>
      <w:r w:rsidRPr="005009C6">
        <w:rPr>
          <w:rStyle w:val="Strong"/>
          <w:rFonts w:ascii="Times New Roman" w:hAnsi="Times New Roman" w:cs="Times New Roman"/>
          <w:b w:val="0"/>
          <w:sz w:val="24"/>
          <w:szCs w:val="24"/>
          <w:lang w:val="en-GB"/>
        </w:rPr>
        <w:t>Roberts J.</w:t>
      </w:r>
      <w:r w:rsidRPr="005009C6">
        <w:rPr>
          <w:rFonts w:ascii="Times New Roman" w:hAnsi="Times New Roman" w:cs="Times New Roman"/>
          <w:b/>
          <w:sz w:val="24"/>
          <w:szCs w:val="24"/>
          <w:lang w:val="en-GB"/>
        </w:rPr>
        <w:t xml:space="preserve"> </w:t>
      </w:r>
      <w:r w:rsidR="00787756" w:rsidRPr="005009C6">
        <w:rPr>
          <w:rFonts w:ascii="Times New Roman" w:hAnsi="Times New Roman" w:cs="Times New Roman"/>
          <w:sz w:val="24"/>
          <w:szCs w:val="24"/>
          <w:lang w:val="en-GB"/>
        </w:rPr>
        <w:t>(2003). The m</w:t>
      </w:r>
      <w:r w:rsidRPr="005009C6">
        <w:rPr>
          <w:rFonts w:ascii="Times New Roman" w:hAnsi="Times New Roman" w:cs="Times New Roman"/>
          <w:sz w:val="24"/>
          <w:szCs w:val="24"/>
          <w:lang w:val="en-GB"/>
        </w:rPr>
        <w:t xml:space="preserve">anufacture of Corporate Social Responsibility: constructing corporate sensibility. </w:t>
      </w:r>
      <w:proofErr w:type="gramStart"/>
      <w:r w:rsidRPr="005009C6">
        <w:rPr>
          <w:rStyle w:val="HTMLCite"/>
          <w:rFonts w:ascii="Times New Roman" w:hAnsi="Times New Roman" w:cs="Times New Roman"/>
          <w:sz w:val="24"/>
          <w:szCs w:val="24"/>
          <w:lang w:val="en-GB"/>
        </w:rPr>
        <w:t>Organization</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10</w:t>
      </w:r>
      <w:r w:rsidRPr="005009C6">
        <w:rPr>
          <w:rFonts w:ascii="Times New Roman" w:hAnsi="Times New Roman" w:cs="Times New Roman"/>
          <w:sz w:val="24"/>
          <w:szCs w:val="24"/>
          <w:lang w:val="en-GB"/>
        </w:rPr>
        <w:t>(2), 249-265.</w:t>
      </w:r>
      <w:proofErr w:type="gramEnd"/>
    </w:p>
    <w:p w14:paraId="54971F4A" w14:textId="77777777" w:rsidR="007F68EE" w:rsidRPr="005009C6" w:rsidRDefault="007F68EE" w:rsidP="001F6F14">
      <w:pPr>
        <w:autoSpaceDE w:val="0"/>
        <w:autoSpaceDN w:val="0"/>
        <w:adjustRightInd w:val="0"/>
        <w:spacing w:after="0" w:line="240" w:lineRule="auto"/>
        <w:jc w:val="both"/>
        <w:rPr>
          <w:rFonts w:ascii="Times New Roman" w:eastAsia="AdvTimes" w:hAnsi="Times New Roman" w:cs="Times New Roman"/>
          <w:sz w:val="24"/>
          <w:szCs w:val="24"/>
          <w:lang w:val="en-GB"/>
        </w:rPr>
      </w:pPr>
    </w:p>
    <w:p w14:paraId="786F33FF" w14:textId="36AD6448" w:rsidR="00304548" w:rsidRPr="005009C6" w:rsidRDefault="00304548" w:rsidP="001F6F14">
      <w:pPr>
        <w:autoSpaceDE w:val="0"/>
        <w:autoSpaceDN w:val="0"/>
        <w:adjustRightInd w:val="0"/>
        <w:spacing w:after="0" w:line="240" w:lineRule="auto"/>
        <w:jc w:val="both"/>
        <w:rPr>
          <w:rFonts w:ascii="Times New Roman" w:eastAsia="AdvTimes" w:hAnsi="Times New Roman" w:cs="Times New Roman"/>
          <w:sz w:val="24"/>
          <w:szCs w:val="24"/>
          <w:lang w:val="en-GB"/>
        </w:rPr>
      </w:pPr>
      <w:r w:rsidRPr="005009C6">
        <w:rPr>
          <w:rFonts w:ascii="Times New Roman" w:eastAsia="AdvTimes" w:hAnsi="Times New Roman" w:cs="Times New Roman"/>
          <w:sz w:val="24"/>
          <w:szCs w:val="24"/>
          <w:lang w:val="en-GB"/>
        </w:rPr>
        <w:t xml:space="preserve">Rubenstein, D. (1992). Bridging the gap between green accounting and black ink. </w:t>
      </w:r>
      <w:proofErr w:type="gramStart"/>
      <w:r w:rsidRPr="005009C6">
        <w:rPr>
          <w:rFonts w:ascii="Times New Roman" w:eastAsia="AdvTimes" w:hAnsi="Times New Roman" w:cs="Times New Roman"/>
          <w:i/>
          <w:sz w:val="24"/>
          <w:szCs w:val="24"/>
          <w:lang w:val="en-GB"/>
        </w:rPr>
        <w:t>Accounting, Organizations and Society</w:t>
      </w:r>
      <w:r w:rsidRPr="005009C6">
        <w:rPr>
          <w:rFonts w:ascii="Times New Roman" w:eastAsia="AdvTimes" w:hAnsi="Times New Roman" w:cs="Times New Roman"/>
          <w:sz w:val="24"/>
          <w:szCs w:val="24"/>
          <w:lang w:val="en-GB"/>
        </w:rPr>
        <w:t xml:space="preserve">, </w:t>
      </w:r>
      <w:r w:rsidRPr="005009C6">
        <w:rPr>
          <w:rFonts w:ascii="Times New Roman" w:eastAsia="AdvTimes" w:hAnsi="Times New Roman" w:cs="Times New Roman"/>
          <w:i/>
          <w:sz w:val="24"/>
          <w:szCs w:val="24"/>
          <w:lang w:val="en-GB"/>
        </w:rPr>
        <w:t>17</w:t>
      </w:r>
      <w:r w:rsidRPr="005009C6">
        <w:rPr>
          <w:rFonts w:ascii="Times New Roman" w:eastAsia="AdvTimes" w:hAnsi="Times New Roman" w:cs="Times New Roman"/>
          <w:sz w:val="24"/>
          <w:szCs w:val="24"/>
          <w:lang w:val="en-GB"/>
        </w:rPr>
        <w:t>(5), 501-508.</w:t>
      </w:r>
      <w:proofErr w:type="gramEnd"/>
    </w:p>
    <w:p w14:paraId="77220A03" w14:textId="77777777"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p>
    <w:p w14:paraId="6FE703FB" w14:textId="5CA287DA" w:rsidR="009D642B" w:rsidRPr="005009C6" w:rsidRDefault="007F68EE" w:rsidP="001F6F14">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Spence, L.</w:t>
      </w:r>
      <w:r w:rsidR="009D642B" w:rsidRPr="005009C6">
        <w:rPr>
          <w:rFonts w:ascii="Times New Roman" w:hAnsi="Times New Roman" w:cs="Times New Roman"/>
          <w:sz w:val="24"/>
          <w:szCs w:val="24"/>
          <w:lang w:val="en-GB"/>
        </w:rPr>
        <w:t xml:space="preserve">, &amp; Rinaldi, L. (2014). Governmentality in accounting and accountability: A case study of embedding sustainability in a supply chain. </w:t>
      </w:r>
      <w:r w:rsidR="009D642B" w:rsidRPr="005009C6">
        <w:rPr>
          <w:rFonts w:ascii="Times New Roman" w:hAnsi="Times New Roman" w:cs="Times New Roman"/>
          <w:i/>
          <w:sz w:val="24"/>
          <w:szCs w:val="24"/>
          <w:lang w:val="en-GB"/>
        </w:rPr>
        <w:t>Accounting, Organizations and Society</w:t>
      </w:r>
      <w:r w:rsidR="009D642B" w:rsidRPr="005009C6">
        <w:rPr>
          <w:rFonts w:ascii="Times New Roman" w:hAnsi="Times New Roman" w:cs="Times New Roman"/>
          <w:sz w:val="24"/>
          <w:szCs w:val="24"/>
          <w:lang w:val="en-GB"/>
        </w:rPr>
        <w:t xml:space="preserve">, </w:t>
      </w:r>
      <w:r w:rsidR="009D642B" w:rsidRPr="005009C6">
        <w:rPr>
          <w:rFonts w:ascii="Times New Roman" w:hAnsi="Times New Roman" w:cs="Times New Roman"/>
          <w:i/>
          <w:sz w:val="24"/>
          <w:szCs w:val="24"/>
          <w:lang w:val="en-GB"/>
        </w:rPr>
        <w:t>39</w:t>
      </w:r>
      <w:r w:rsidR="009D642B" w:rsidRPr="005009C6">
        <w:rPr>
          <w:rFonts w:ascii="Times New Roman" w:hAnsi="Times New Roman" w:cs="Times New Roman"/>
          <w:sz w:val="24"/>
          <w:szCs w:val="24"/>
          <w:lang w:val="en-GB"/>
        </w:rPr>
        <w:t xml:space="preserve">(6), 433–452. </w:t>
      </w:r>
    </w:p>
    <w:p w14:paraId="271F450F" w14:textId="79F1A64E" w:rsidR="00DB4BC1" w:rsidRPr="005009C6" w:rsidRDefault="00DB4BC1" w:rsidP="001F6F14">
      <w:pPr>
        <w:autoSpaceDE w:val="0"/>
        <w:autoSpaceDN w:val="0"/>
        <w:adjustRightInd w:val="0"/>
        <w:spacing w:after="0" w:line="240" w:lineRule="auto"/>
        <w:jc w:val="both"/>
        <w:rPr>
          <w:rFonts w:ascii="Times New Roman" w:hAnsi="Times New Roman" w:cs="Times New Roman"/>
          <w:sz w:val="24"/>
          <w:szCs w:val="24"/>
          <w:lang w:val="en-GB"/>
        </w:rPr>
      </w:pPr>
    </w:p>
    <w:p w14:paraId="3F91F195" w14:textId="77777777"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5009C6">
        <w:rPr>
          <w:rFonts w:ascii="Times New Roman" w:hAnsi="Times New Roman" w:cs="Times New Roman"/>
          <w:sz w:val="24"/>
          <w:szCs w:val="24"/>
          <w:lang w:val="en-GB"/>
        </w:rPr>
        <w:t xml:space="preserve">Thomson, I., </w:t>
      </w:r>
      <w:proofErr w:type="spellStart"/>
      <w:r w:rsidRPr="005009C6">
        <w:rPr>
          <w:rFonts w:ascii="Times New Roman" w:hAnsi="Times New Roman" w:cs="Times New Roman"/>
          <w:sz w:val="24"/>
          <w:szCs w:val="24"/>
          <w:lang w:val="en-GB"/>
        </w:rPr>
        <w:t>Grubnic</w:t>
      </w:r>
      <w:proofErr w:type="spellEnd"/>
      <w:r w:rsidRPr="005009C6">
        <w:rPr>
          <w:rFonts w:ascii="Times New Roman" w:hAnsi="Times New Roman" w:cs="Times New Roman"/>
          <w:sz w:val="24"/>
          <w:szCs w:val="24"/>
          <w:lang w:val="en-GB"/>
        </w:rPr>
        <w:t xml:space="preserve">, S., &amp; </w:t>
      </w:r>
      <w:proofErr w:type="spellStart"/>
      <w:r w:rsidRPr="005009C6">
        <w:rPr>
          <w:rFonts w:ascii="Times New Roman" w:hAnsi="Times New Roman" w:cs="Times New Roman"/>
          <w:sz w:val="24"/>
          <w:szCs w:val="24"/>
          <w:lang w:val="en-GB"/>
        </w:rPr>
        <w:t>Georgakopoulos</w:t>
      </w:r>
      <w:proofErr w:type="spellEnd"/>
      <w:r w:rsidRPr="005009C6">
        <w:rPr>
          <w:rFonts w:ascii="Times New Roman" w:hAnsi="Times New Roman" w:cs="Times New Roman"/>
          <w:sz w:val="24"/>
          <w:szCs w:val="24"/>
          <w:lang w:val="en-GB"/>
        </w:rPr>
        <w:t>, G. (2014).</w:t>
      </w:r>
      <w:proofErr w:type="gramEnd"/>
      <w:r w:rsidRPr="005009C6">
        <w:rPr>
          <w:rFonts w:ascii="Times New Roman" w:hAnsi="Times New Roman" w:cs="Times New Roman"/>
          <w:sz w:val="24"/>
          <w:szCs w:val="24"/>
          <w:lang w:val="en-GB"/>
        </w:rPr>
        <w:t xml:space="preserve"> Exploring accounting-sustainability hybridisation in the UK public sector. </w:t>
      </w:r>
      <w:r w:rsidRPr="005009C6">
        <w:rPr>
          <w:rFonts w:ascii="Times New Roman" w:hAnsi="Times New Roman" w:cs="Times New Roman"/>
          <w:i/>
          <w:sz w:val="24"/>
          <w:szCs w:val="24"/>
          <w:lang w:val="en-GB"/>
        </w:rPr>
        <w:t>Accounting, Organizations and Society</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39</w:t>
      </w:r>
      <w:r w:rsidRPr="005009C6">
        <w:rPr>
          <w:rFonts w:ascii="Times New Roman" w:hAnsi="Times New Roman" w:cs="Times New Roman"/>
          <w:sz w:val="24"/>
          <w:szCs w:val="24"/>
          <w:lang w:val="en-GB"/>
        </w:rPr>
        <w:t xml:space="preserve">(6), 453–476. </w:t>
      </w:r>
    </w:p>
    <w:p w14:paraId="218C9E89" w14:textId="77777777" w:rsidR="00C308BA" w:rsidRPr="005009C6" w:rsidRDefault="00C308BA" w:rsidP="001F6F14">
      <w:pPr>
        <w:autoSpaceDE w:val="0"/>
        <w:autoSpaceDN w:val="0"/>
        <w:adjustRightInd w:val="0"/>
        <w:spacing w:after="0" w:line="240" w:lineRule="auto"/>
        <w:jc w:val="both"/>
        <w:rPr>
          <w:rFonts w:ascii="Times New Roman" w:hAnsi="Times New Roman" w:cs="Times New Roman"/>
          <w:sz w:val="24"/>
          <w:szCs w:val="24"/>
          <w:lang w:val="en-GB"/>
        </w:rPr>
      </w:pPr>
    </w:p>
    <w:p w14:paraId="63685B0A" w14:textId="3E298E00" w:rsidR="0014195D" w:rsidRPr="005009C6" w:rsidRDefault="00C308BA" w:rsidP="00902258">
      <w:pPr>
        <w:autoSpaceDE w:val="0"/>
        <w:autoSpaceDN w:val="0"/>
        <w:adjustRightInd w:val="0"/>
        <w:spacing w:after="0" w:line="240" w:lineRule="auto"/>
        <w:rPr>
          <w:rFonts w:ascii="Times New Roman" w:hAnsi="Times New Roman" w:cs="Times New Roman"/>
          <w:color w:val="231F20"/>
          <w:sz w:val="24"/>
          <w:szCs w:val="24"/>
          <w:lang w:val="en-GB"/>
        </w:rPr>
      </w:pPr>
      <w:proofErr w:type="gramStart"/>
      <w:r w:rsidRPr="005009C6">
        <w:rPr>
          <w:rFonts w:ascii="Times New Roman" w:hAnsi="Times New Roman" w:cs="Times New Roman"/>
          <w:color w:val="231F20"/>
          <w:sz w:val="24"/>
          <w:szCs w:val="24"/>
          <w:lang w:val="en-GB"/>
        </w:rPr>
        <w:t>Tinker, A</w:t>
      </w:r>
      <w:r w:rsidR="00FF5297" w:rsidRPr="005009C6">
        <w:rPr>
          <w:rFonts w:ascii="Times New Roman" w:hAnsi="Times New Roman" w:cs="Times New Roman"/>
          <w:color w:val="231F20"/>
          <w:sz w:val="24"/>
          <w:szCs w:val="24"/>
          <w:lang w:val="en-GB"/>
        </w:rPr>
        <w:t>.M. (1</w:t>
      </w:r>
      <w:r w:rsidRPr="005009C6">
        <w:rPr>
          <w:rFonts w:ascii="Times New Roman" w:hAnsi="Times New Roman" w:cs="Times New Roman"/>
          <w:color w:val="231F20"/>
          <w:sz w:val="24"/>
          <w:szCs w:val="24"/>
          <w:lang w:val="en-GB"/>
        </w:rPr>
        <w:t>980</w:t>
      </w:r>
      <w:r w:rsidR="00FF5297" w:rsidRPr="005009C6">
        <w:rPr>
          <w:rFonts w:ascii="Times New Roman" w:hAnsi="Times New Roman" w:cs="Times New Roman"/>
          <w:color w:val="231F20"/>
          <w:sz w:val="24"/>
          <w:szCs w:val="24"/>
          <w:lang w:val="en-GB"/>
        </w:rPr>
        <w:t>)</w:t>
      </w:r>
      <w:r w:rsidRPr="005009C6">
        <w:rPr>
          <w:rFonts w:ascii="Times New Roman" w:hAnsi="Times New Roman" w:cs="Times New Roman"/>
          <w:color w:val="231F20"/>
          <w:sz w:val="24"/>
          <w:szCs w:val="24"/>
          <w:lang w:val="en-GB"/>
        </w:rPr>
        <w:t>.</w:t>
      </w:r>
      <w:proofErr w:type="gramEnd"/>
      <w:r w:rsidRPr="005009C6">
        <w:rPr>
          <w:rFonts w:ascii="Times New Roman" w:hAnsi="Times New Roman" w:cs="Times New Roman"/>
          <w:color w:val="231F20"/>
          <w:sz w:val="24"/>
          <w:szCs w:val="24"/>
          <w:lang w:val="en-GB"/>
        </w:rPr>
        <w:t xml:space="preserve"> Towards a political economy of accounting: an empirical illustration of the Cambridge</w:t>
      </w:r>
      <w:r w:rsidR="00FF5297" w:rsidRPr="005009C6">
        <w:rPr>
          <w:rFonts w:ascii="Times New Roman" w:hAnsi="Times New Roman" w:cs="Times New Roman"/>
          <w:color w:val="231F20"/>
          <w:sz w:val="24"/>
          <w:szCs w:val="24"/>
          <w:lang w:val="en-GB"/>
        </w:rPr>
        <w:t xml:space="preserve"> </w:t>
      </w:r>
      <w:r w:rsidRPr="005009C6">
        <w:rPr>
          <w:rFonts w:ascii="Times New Roman" w:hAnsi="Times New Roman" w:cs="Times New Roman"/>
          <w:color w:val="231F20"/>
          <w:sz w:val="24"/>
          <w:szCs w:val="24"/>
          <w:lang w:val="en-GB"/>
        </w:rPr>
        <w:t xml:space="preserve">controversies. </w:t>
      </w:r>
      <w:r w:rsidRPr="005009C6">
        <w:rPr>
          <w:rFonts w:ascii="Times New Roman" w:hAnsi="Times New Roman" w:cs="Times New Roman"/>
          <w:i/>
          <w:color w:val="231F20"/>
          <w:sz w:val="24"/>
          <w:szCs w:val="24"/>
          <w:lang w:val="en-GB"/>
        </w:rPr>
        <w:t>Accounting, Organizations and Society</w:t>
      </w:r>
      <w:r w:rsidRPr="005009C6">
        <w:rPr>
          <w:rFonts w:ascii="Times New Roman" w:hAnsi="Times New Roman" w:cs="Times New Roman"/>
          <w:color w:val="231F20"/>
          <w:sz w:val="24"/>
          <w:szCs w:val="24"/>
          <w:lang w:val="en-GB"/>
        </w:rPr>
        <w:t xml:space="preserve">, </w:t>
      </w:r>
      <w:r w:rsidRPr="005009C6">
        <w:rPr>
          <w:rFonts w:ascii="Times New Roman" w:hAnsi="Times New Roman" w:cs="Times New Roman"/>
          <w:i/>
          <w:color w:val="231F20"/>
          <w:sz w:val="24"/>
          <w:szCs w:val="24"/>
          <w:lang w:val="en-GB"/>
        </w:rPr>
        <w:t>5</w:t>
      </w:r>
      <w:r w:rsidRPr="005009C6">
        <w:rPr>
          <w:rFonts w:ascii="Times New Roman" w:hAnsi="Times New Roman" w:cs="Times New Roman"/>
          <w:color w:val="231F20"/>
          <w:sz w:val="24"/>
          <w:szCs w:val="24"/>
          <w:lang w:val="en-GB"/>
        </w:rPr>
        <w:t>(1), 147–160.</w:t>
      </w:r>
    </w:p>
    <w:p w14:paraId="686FAC74" w14:textId="77777777" w:rsidR="00725531" w:rsidRPr="005009C6" w:rsidRDefault="00725531" w:rsidP="00902258">
      <w:pPr>
        <w:autoSpaceDE w:val="0"/>
        <w:autoSpaceDN w:val="0"/>
        <w:adjustRightInd w:val="0"/>
        <w:spacing w:after="0" w:line="240" w:lineRule="auto"/>
        <w:rPr>
          <w:rFonts w:ascii="Times New Roman" w:hAnsi="Times New Roman" w:cs="Times New Roman"/>
          <w:color w:val="231F20"/>
          <w:sz w:val="24"/>
          <w:szCs w:val="24"/>
          <w:lang w:val="en-GB"/>
        </w:rPr>
      </w:pPr>
    </w:p>
    <w:p w14:paraId="2DB695A7" w14:textId="495BD788" w:rsidR="0014195D" w:rsidRPr="005009C6" w:rsidRDefault="0014195D" w:rsidP="0014195D">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Tinker, T., Lehman C., &amp; </w:t>
      </w:r>
      <w:proofErr w:type="spellStart"/>
      <w:r w:rsidRPr="005009C6">
        <w:rPr>
          <w:rFonts w:ascii="Times New Roman" w:hAnsi="Times New Roman" w:cs="Times New Roman"/>
          <w:sz w:val="24"/>
          <w:szCs w:val="24"/>
          <w:lang w:val="en-GB"/>
        </w:rPr>
        <w:t>Neimark</w:t>
      </w:r>
      <w:proofErr w:type="spellEnd"/>
      <w:r w:rsidRPr="005009C6">
        <w:rPr>
          <w:rFonts w:ascii="Times New Roman" w:hAnsi="Times New Roman" w:cs="Times New Roman"/>
          <w:sz w:val="24"/>
          <w:szCs w:val="24"/>
          <w:lang w:val="en-GB"/>
        </w:rPr>
        <w:t xml:space="preserve">, M. (1991). Falling down the hole in the middle of the road: political </w:t>
      </w:r>
      <w:proofErr w:type="spellStart"/>
      <w:r w:rsidRPr="005009C6">
        <w:rPr>
          <w:rFonts w:ascii="Times New Roman" w:hAnsi="Times New Roman" w:cs="Times New Roman"/>
          <w:sz w:val="24"/>
          <w:szCs w:val="24"/>
          <w:lang w:val="en-GB"/>
        </w:rPr>
        <w:t>quietism</w:t>
      </w:r>
      <w:proofErr w:type="spellEnd"/>
      <w:r w:rsidRPr="005009C6">
        <w:rPr>
          <w:rFonts w:ascii="Times New Roman" w:hAnsi="Times New Roman" w:cs="Times New Roman"/>
          <w:sz w:val="24"/>
          <w:szCs w:val="24"/>
          <w:lang w:val="en-GB"/>
        </w:rPr>
        <w:t xml:space="preserve"> in corporate social reporting. </w:t>
      </w:r>
      <w:r w:rsidRPr="005009C6">
        <w:rPr>
          <w:rFonts w:ascii="Times New Roman" w:hAnsi="Times New Roman" w:cs="Times New Roman"/>
          <w:i/>
          <w:sz w:val="24"/>
          <w:szCs w:val="24"/>
          <w:lang w:val="en-GB"/>
        </w:rPr>
        <w:t>Accounting Auditing &amp; Accountability Journal</w:t>
      </w:r>
      <w:r w:rsidRPr="005009C6">
        <w:rPr>
          <w:rFonts w:ascii="Times New Roman" w:hAnsi="Times New Roman" w:cs="Times New Roman"/>
          <w:sz w:val="24"/>
          <w:szCs w:val="24"/>
          <w:lang w:val="en-GB"/>
        </w:rPr>
        <w:t xml:space="preserve"> </w:t>
      </w:r>
      <w:r w:rsidRPr="005009C6">
        <w:rPr>
          <w:rFonts w:ascii="Times New Roman" w:hAnsi="Times New Roman" w:cs="Times New Roman"/>
          <w:i/>
          <w:sz w:val="24"/>
          <w:szCs w:val="24"/>
          <w:lang w:val="en-GB"/>
        </w:rPr>
        <w:t>4</w:t>
      </w:r>
      <w:r w:rsidRPr="005009C6">
        <w:rPr>
          <w:rFonts w:ascii="Times New Roman" w:hAnsi="Times New Roman" w:cs="Times New Roman"/>
          <w:sz w:val="24"/>
          <w:szCs w:val="24"/>
          <w:lang w:val="en-GB"/>
        </w:rPr>
        <w:t>(2): 28–54.</w:t>
      </w:r>
    </w:p>
    <w:p w14:paraId="5097FE5C" w14:textId="77777777" w:rsidR="0014195D" w:rsidRPr="005009C6" w:rsidRDefault="0014195D" w:rsidP="001F6F14">
      <w:pPr>
        <w:autoSpaceDE w:val="0"/>
        <w:autoSpaceDN w:val="0"/>
        <w:adjustRightInd w:val="0"/>
        <w:spacing w:after="0" w:line="240" w:lineRule="auto"/>
        <w:jc w:val="both"/>
        <w:rPr>
          <w:rFonts w:ascii="Times New Roman" w:hAnsi="Times New Roman" w:cs="Times New Roman"/>
          <w:bCs/>
          <w:sz w:val="24"/>
          <w:szCs w:val="24"/>
          <w:lang w:val="en-GB"/>
        </w:rPr>
      </w:pPr>
    </w:p>
    <w:p w14:paraId="436BE9AA" w14:textId="2F177BD3" w:rsidR="00CA6AB0" w:rsidRPr="005009C6" w:rsidRDefault="00CA6AB0" w:rsidP="001F6F14">
      <w:pPr>
        <w:autoSpaceDE w:val="0"/>
        <w:autoSpaceDN w:val="0"/>
        <w:adjustRightInd w:val="0"/>
        <w:spacing w:after="0" w:line="240" w:lineRule="auto"/>
        <w:jc w:val="both"/>
        <w:rPr>
          <w:rFonts w:ascii="Times New Roman" w:hAnsi="Times New Roman" w:cs="Times New Roman"/>
          <w:bCs/>
          <w:sz w:val="24"/>
          <w:szCs w:val="24"/>
          <w:lang w:val="en-GB"/>
        </w:rPr>
      </w:pPr>
      <w:proofErr w:type="spellStart"/>
      <w:proofErr w:type="gramStart"/>
      <w:r w:rsidRPr="005009C6">
        <w:rPr>
          <w:rFonts w:ascii="Times New Roman" w:hAnsi="Times New Roman" w:cs="Times New Roman"/>
          <w:bCs/>
          <w:sz w:val="24"/>
          <w:szCs w:val="24"/>
          <w:lang w:val="en-GB"/>
        </w:rPr>
        <w:t>Tricker</w:t>
      </w:r>
      <w:proofErr w:type="spellEnd"/>
      <w:r w:rsidRPr="005009C6">
        <w:rPr>
          <w:rFonts w:ascii="Times New Roman" w:hAnsi="Times New Roman" w:cs="Times New Roman"/>
          <w:bCs/>
          <w:sz w:val="24"/>
          <w:szCs w:val="24"/>
          <w:lang w:val="en-GB"/>
        </w:rPr>
        <w:t>, R. (1975).</w:t>
      </w:r>
      <w:proofErr w:type="gramEnd"/>
      <w:r w:rsidRPr="005009C6">
        <w:rPr>
          <w:rFonts w:ascii="Times New Roman" w:hAnsi="Times New Roman" w:cs="Times New Roman"/>
          <w:bCs/>
          <w:sz w:val="24"/>
          <w:szCs w:val="24"/>
          <w:lang w:val="en-GB"/>
        </w:rPr>
        <w:t xml:space="preserve"> </w:t>
      </w:r>
      <w:proofErr w:type="gramStart"/>
      <w:r w:rsidRPr="005009C6">
        <w:rPr>
          <w:rFonts w:ascii="Times New Roman" w:hAnsi="Times New Roman" w:cs="Times New Roman"/>
          <w:bCs/>
          <w:i/>
          <w:iCs/>
          <w:sz w:val="24"/>
          <w:szCs w:val="24"/>
          <w:lang w:val="en-GB"/>
        </w:rPr>
        <w:t>Research in Accountancy -</w:t>
      </w:r>
      <w:r w:rsidR="001F6F14" w:rsidRPr="005009C6">
        <w:rPr>
          <w:rFonts w:ascii="Times New Roman" w:hAnsi="Times New Roman" w:cs="Times New Roman"/>
          <w:bCs/>
          <w:i/>
          <w:iCs/>
          <w:sz w:val="24"/>
          <w:szCs w:val="24"/>
          <w:lang w:val="en-GB"/>
        </w:rPr>
        <w:t xml:space="preserve"> </w:t>
      </w:r>
      <w:r w:rsidRPr="005009C6">
        <w:rPr>
          <w:rFonts w:ascii="Times New Roman" w:hAnsi="Times New Roman" w:cs="Times New Roman"/>
          <w:bCs/>
          <w:i/>
          <w:iCs/>
          <w:sz w:val="24"/>
          <w:szCs w:val="24"/>
          <w:lang w:val="en-GB"/>
        </w:rPr>
        <w:t>A Strategy for Further Work</w:t>
      </w:r>
      <w:r w:rsidR="001F6F14" w:rsidRPr="005009C6">
        <w:rPr>
          <w:rFonts w:ascii="Times New Roman" w:hAnsi="Times New Roman" w:cs="Times New Roman"/>
          <w:bCs/>
          <w:i/>
          <w:iCs/>
          <w:sz w:val="24"/>
          <w:szCs w:val="24"/>
          <w:lang w:val="en-GB"/>
        </w:rPr>
        <w:t>.</w:t>
      </w:r>
      <w:proofErr w:type="gramEnd"/>
      <w:r w:rsidRPr="005009C6">
        <w:rPr>
          <w:rFonts w:ascii="Times New Roman" w:hAnsi="Times New Roman" w:cs="Times New Roman"/>
          <w:bCs/>
          <w:i/>
          <w:iCs/>
          <w:sz w:val="24"/>
          <w:szCs w:val="24"/>
          <w:lang w:val="en-GB"/>
        </w:rPr>
        <w:t xml:space="preserve"> </w:t>
      </w:r>
      <w:r w:rsidRPr="005009C6">
        <w:rPr>
          <w:rFonts w:ascii="Times New Roman" w:hAnsi="Times New Roman" w:cs="Times New Roman"/>
          <w:bCs/>
          <w:iCs/>
          <w:sz w:val="24"/>
          <w:szCs w:val="24"/>
          <w:lang w:val="en-GB"/>
        </w:rPr>
        <w:t xml:space="preserve">London:  </w:t>
      </w:r>
      <w:r w:rsidRPr="005009C6">
        <w:rPr>
          <w:rFonts w:ascii="Times New Roman" w:hAnsi="Times New Roman" w:cs="Times New Roman"/>
          <w:bCs/>
          <w:sz w:val="24"/>
          <w:szCs w:val="24"/>
          <w:lang w:val="en-GB"/>
        </w:rPr>
        <w:t>Social Science Research Council.</w:t>
      </w:r>
    </w:p>
    <w:p w14:paraId="42A4B2CB" w14:textId="77777777" w:rsidR="00CA6AB0" w:rsidRPr="005009C6" w:rsidRDefault="00CA6AB0" w:rsidP="001F6F14">
      <w:pPr>
        <w:autoSpaceDE w:val="0"/>
        <w:autoSpaceDN w:val="0"/>
        <w:adjustRightInd w:val="0"/>
        <w:spacing w:after="0" w:line="240" w:lineRule="auto"/>
        <w:jc w:val="both"/>
        <w:rPr>
          <w:rFonts w:ascii="Times New Roman" w:hAnsi="Times New Roman" w:cs="Times New Roman"/>
          <w:sz w:val="24"/>
          <w:szCs w:val="24"/>
          <w:lang w:val="en-GB"/>
        </w:rPr>
      </w:pPr>
    </w:p>
    <w:p w14:paraId="258F8043" w14:textId="77777777" w:rsidR="009D642B"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 xml:space="preserve">Unerman, J., &amp; Bennett, M. (2004). Increased stakeholder dialogue and the </w:t>
      </w:r>
      <w:proofErr w:type="gramStart"/>
      <w:r w:rsidRPr="005009C6">
        <w:rPr>
          <w:rFonts w:ascii="Times New Roman" w:hAnsi="Times New Roman" w:cs="Times New Roman"/>
          <w:sz w:val="24"/>
          <w:szCs w:val="24"/>
          <w:lang w:val="en-GB"/>
        </w:rPr>
        <w:t>internet</w:t>
      </w:r>
      <w:proofErr w:type="gramEnd"/>
      <w:r w:rsidRPr="005009C6">
        <w:rPr>
          <w:rFonts w:ascii="Times New Roman" w:hAnsi="Times New Roman" w:cs="Times New Roman"/>
          <w:sz w:val="24"/>
          <w:szCs w:val="24"/>
          <w:lang w:val="en-GB"/>
        </w:rPr>
        <w:t xml:space="preserve">: Towards greater corporate accountability or reinforcing capitalist hegemony? </w:t>
      </w:r>
      <w:proofErr w:type="gramStart"/>
      <w:r w:rsidRPr="005009C6">
        <w:rPr>
          <w:rFonts w:ascii="Times New Roman" w:hAnsi="Times New Roman" w:cs="Times New Roman"/>
          <w:i/>
          <w:sz w:val="24"/>
          <w:szCs w:val="24"/>
          <w:lang w:val="en-GB"/>
        </w:rPr>
        <w:t>Accounting, Organizations and Society, 29,</w:t>
      </w:r>
      <w:r w:rsidRPr="005009C6">
        <w:rPr>
          <w:rFonts w:ascii="Times New Roman" w:hAnsi="Times New Roman" w:cs="Times New Roman"/>
          <w:sz w:val="24"/>
          <w:szCs w:val="24"/>
          <w:lang w:val="en-GB"/>
        </w:rPr>
        <w:t xml:space="preserve"> 685–707.</w:t>
      </w:r>
      <w:proofErr w:type="gramEnd"/>
    </w:p>
    <w:p w14:paraId="6A76143D" w14:textId="77777777" w:rsidR="005E5822" w:rsidRDefault="005E5822" w:rsidP="001F6F14">
      <w:pPr>
        <w:autoSpaceDE w:val="0"/>
        <w:autoSpaceDN w:val="0"/>
        <w:adjustRightInd w:val="0"/>
        <w:spacing w:after="0" w:line="240" w:lineRule="auto"/>
        <w:jc w:val="both"/>
        <w:rPr>
          <w:rFonts w:ascii="Times New Roman" w:hAnsi="Times New Roman" w:cs="Times New Roman"/>
          <w:sz w:val="24"/>
          <w:szCs w:val="24"/>
          <w:lang w:val="en-GB"/>
        </w:rPr>
      </w:pPr>
    </w:p>
    <w:p w14:paraId="4EF34DD6" w14:textId="06E4ACF8" w:rsidR="005E5822" w:rsidRPr="005009C6" w:rsidRDefault="005E5822" w:rsidP="001F6F14">
      <w:pPr>
        <w:autoSpaceDE w:val="0"/>
        <w:autoSpaceDN w:val="0"/>
        <w:adjustRightInd w:val="0"/>
        <w:spacing w:after="0" w:line="240" w:lineRule="auto"/>
        <w:jc w:val="both"/>
        <w:rPr>
          <w:rFonts w:ascii="Times New Roman" w:hAnsi="Times New Roman" w:cs="Times New Roman"/>
          <w:sz w:val="24"/>
          <w:szCs w:val="24"/>
          <w:lang w:val="en-GB"/>
        </w:rPr>
      </w:pPr>
      <w:r w:rsidRPr="000C23AF">
        <w:rPr>
          <w:rFonts w:ascii="Times New Roman" w:hAnsi="Times New Roman" w:cs="Times New Roman"/>
          <w:sz w:val="24"/>
          <w:szCs w:val="24"/>
          <w:lang w:val="en-US"/>
        </w:rPr>
        <w:t>Unerman, J</w:t>
      </w:r>
      <w:r w:rsidR="000C23AF">
        <w:rPr>
          <w:rFonts w:ascii="Times New Roman" w:hAnsi="Times New Roman" w:cs="Times New Roman"/>
          <w:sz w:val="24"/>
          <w:szCs w:val="24"/>
          <w:lang w:val="en-US"/>
        </w:rPr>
        <w:t>.,</w:t>
      </w:r>
      <w:r w:rsidRPr="000C23AF">
        <w:rPr>
          <w:rFonts w:ascii="Times New Roman" w:hAnsi="Times New Roman" w:cs="Times New Roman"/>
          <w:sz w:val="24"/>
          <w:szCs w:val="24"/>
          <w:lang w:val="en-US"/>
        </w:rPr>
        <w:t xml:space="preserve"> &amp; Zappettini, F</w:t>
      </w:r>
      <w:r w:rsidR="000C23AF">
        <w:rPr>
          <w:rFonts w:ascii="Times New Roman" w:hAnsi="Times New Roman" w:cs="Times New Roman"/>
          <w:sz w:val="24"/>
          <w:szCs w:val="24"/>
          <w:lang w:val="en-US"/>
        </w:rPr>
        <w:t>.</w:t>
      </w:r>
      <w:r w:rsidRPr="005E5822">
        <w:rPr>
          <w:rFonts w:ascii="Times New Roman" w:hAnsi="Times New Roman" w:cs="Times New Roman"/>
          <w:sz w:val="24"/>
          <w:szCs w:val="24"/>
          <w:lang w:val="en-US"/>
        </w:rPr>
        <w:t xml:space="preserve"> </w:t>
      </w:r>
      <w:r w:rsidR="000C23AF">
        <w:rPr>
          <w:rFonts w:ascii="Times New Roman" w:hAnsi="Times New Roman" w:cs="Times New Roman"/>
          <w:sz w:val="24"/>
          <w:szCs w:val="24"/>
          <w:lang w:val="en-US"/>
        </w:rPr>
        <w:t>(</w:t>
      </w:r>
      <w:r w:rsidRPr="005E5822">
        <w:rPr>
          <w:rFonts w:ascii="Times New Roman" w:hAnsi="Times New Roman" w:cs="Times New Roman"/>
          <w:sz w:val="24"/>
          <w:szCs w:val="24"/>
          <w:lang w:val="en-US"/>
        </w:rPr>
        <w:t>2014</w:t>
      </w:r>
      <w:r w:rsidR="000C23AF">
        <w:rPr>
          <w:rFonts w:ascii="Times New Roman" w:hAnsi="Times New Roman" w:cs="Times New Roman"/>
          <w:sz w:val="24"/>
          <w:szCs w:val="24"/>
          <w:lang w:val="en-US"/>
        </w:rPr>
        <w:t>)</w:t>
      </w:r>
      <w:r w:rsidR="00523A97">
        <w:rPr>
          <w:rFonts w:ascii="Times New Roman" w:hAnsi="Times New Roman" w:cs="Times New Roman"/>
          <w:sz w:val="24"/>
          <w:szCs w:val="24"/>
          <w:lang w:val="en-US"/>
        </w:rPr>
        <w:t>.</w:t>
      </w:r>
      <w:r w:rsidR="000C23AF">
        <w:rPr>
          <w:rFonts w:ascii="Times New Roman" w:hAnsi="Times New Roman" w:cs="Times New Roman"/>
          <w:sz w:val="24"/>
          <w:szCs w:val="24"/>
          <w:lang w:val="en-US"/>
        </w:rPr>
        <w:t xml:space="preserve"> </w:t>
      </w:r>
      <w:r w:rsidRPr="005E5822">
        <w:rPr>
          <w:rFonts w:ascii="Times New Roman" w:hAnsi="Times New Roman" w:cs="Times New Roman"/>
          <w:sz w:val="24"/>
          <w:szCs w:val="24"/>
          <w:lang w:val="en-US"/>
        </w:rPr>
        <w:t>Incorporating materiality considerations into analyses of absence from sustainability reporting</w:t>
      </w:r>
      <w:r w:rsidR="000C23AF">
        <w:rPr>
          <w:rFonts w:ascii="Times New Roman" w:hAnsi="Times New Roman" w:cs="Times New Roman"/>
          <w:sz w:val="24"/>
          <w:szCs w:val="24"/>
          <w:lang w:val="en-US"/>
        </w:rPr>
        <w:t>.</w:t>
      </w:r>
      <w:r w:rsidRPr="005E5822">
        <w:rPr>
          <w:rFonts w:ascii="Times New Roman" w:hAnsi="Times New Roman" w:cs="Times New Roman"/>
          <w:sz w:val="24"/>
          <w:szCs w:val="24"/>
          <w:lang w:val="en-US"/>
        </w:rPr>
        <w:t xml:space="preserve"> </w:t>
      </w:r>
      <w:r w:rsidRPr="005E5822">
        <w:rPr>
          <w:rFonts w:ascii="Times New Roman" w:hAnsi="Times New Roman" w:cs="Times New Roman"/>
          <w:i/>
          <w:iCs/>
          <w:sz w:val="24"/>
          <w:szCs w:val="24"/>
          <w:lang w:val="en-US"/>
        </w:rPr>
        <w:t>Social and Environmental Accountability Journa</w:t>
      </w:r>
      <w:r w:rsidR="000C23AF">
        <w:rPr>
          <w:rFonts w:ascii="Times New Roman" w:hAnsi="Times New Roman" w:cs="Times New Roman"/>
          <w:i/>
          <w:iCs/>
          <w:sz w:val="24"/>
          <w:szCs w:val="24"/>
          <w:lang w:val="en-US"/>
        </w:rPr>
        <w:t>l 34</w:t>
      </w:r>
      <w:r w:rsidR="000C23AF">
        <w:rPr>
          <w:rFonts w:ascii="Times New Roman" w:hAnsi="Times New Roman" w:cs="Times New Roman"/>
          <w:sz w:val="24"/>
          <w:szCs w:val="24"/>
          <w:lang w:val="en-US"/>
        </w:rPr>
        <w:t>(</w:t>
      </w:r>
      <w:r w:rsidRPr="005E5822">
        <w:rPr>
          <w:rFonts w:ascii="Times New Roman" w:hAnsi="Times New Roman" w:cs="Times New Roman"/>
          <w:sz w:val="24"/>
          <w:szCs w:val="24"/>
          <w:lang w:val="en-US"/>
        </w:rPr>
        <w:t>3</w:t>
      </w:r>
      <w:r w:rsidR="000C23AF">
        <w:rPr>
          <w:rFonts w:ascii="Times New Roman" w:hAnsi="Times New Roman" w:cs="Times New Roman"/>
          <w:sz w:val="24"/>
          <w:szCs w:val="24"/>
          <w:lang w:val="en-US"/>
        </w:rPr>
        <w:t>): 172-186.</w:t>
      </w:r>
    </w:p>
    <w:p w14:paraId="0D384B3B" w14:textId="77777777" w:rsidR="009D642B" w:rsidRPr="005009C6" w:rsidRDefault="009D642B" w:rsidP="001F6F14">
      <w:pPr>
        <w:autoSpaceDE w:val="0"/>
        <w:autoSpaceDN w:val="0"/>
        <w:adjustRightInd w:val="0"/>
        <w:spacing w:after="0" w:line="240" w:lineRule="auto"/>
        <w:jc w:val="both"/>
        <w:rPr>
          <w:rFonts w:ascii="Times New Roman" w:hAnsi="Times New Roman" w:cs="Times New Roman"/>
          <w:color w:val="000000"/>
          <w:sz w:val="24"/>
          <w:szCs w:val="24"/>
          <w:lang w:val="en-GB"/>
        </w:rPr>
      </w:pPr>
    </w:p>
    <w:p w14:paraId="0BCB6D67" w14:textId="10AD0918" w:rsidR="009D642B" w:rsidRPr="005009C6" w:rsidRDefault="009D642B" w:rsidP="001F6F14">
      <w:pPr>
        <w:autoSpaceDE w:val="0"/>
        <w:autoSpaceDN w:val="0"/>
        <w:adjustRightInd w:val="0"/>
        <w:spacing w:after="0" w:line="240" w:lineRule="auto"/>
        <w:jc w:val="both"/>
        <w:rPr>
          <w:rFonts w:ascii="Times New Roman" w:hAnsi="Times New Roman" w:cs="Times New Roman"/>
          <w:color w:val="000000"/>
          <w:sz w:val="24"/>
          <w:szCs w:val="24"/>
          <w:lang w:val="en-GB"/>
        </w:rPr>
      </w:pPr>
      <w:r w:rsidRPr="005009C6">
        <w:rPr>
          <w:rFonts w:ascii="Times New Roman" w:hAnsi="Times New Roman" w:cs="Times New Roman"/>
          <w:color w:val="000000"/>
          <w:sz w:val="24"/>
          <w:szCs w:val="24"/>
          <w:lang w:val="en-GB"/>
        </w:rPr>
        <w:t>Williams, P.</w:t>
      </w:r>
      <w:r w:rsidR="00B968E4" w:rsidRPr="005009C6">
        <w:rPr>
          <w:rFonts w:ascii="Times New Roman" w:hAnsi="Times New Roman" w:cs="Times New Roman"/>
          <w:color w:val="000000"/>
          <w:sz w:val="24"/>
          <w:szCs w:val="24"/>
          <w:lang w:val="en-GB"/>
        </w:rPr>
        <w:t>,</w:t>
      </w:r>
      <w:r w:rsidRPr="005009C6">
        <w:rPr>
          <w:rFonts w:ascii="Times New Roman" w:hAnsi="Times New Roman" w:cs="Times New Roman"/>
          <w:color w:val="000000"/>
          <w:sz w:val="24"/>
          <w:szCs w:val="24"/>
          <w:lang w:val="en-GB"/>
        </w:rPr>
        <w:t xml:space="preserve"> &amp; Ravenscroft, S. (2014). Rethinking de</w:t>
      </w:r>
      <w:r w:rsidR="001B36A8" w:rsidRPr="005009C6">
        <w:rPr>
          <w:rFonts w:ascii="Times New Roman" w:hAnsi="Times New Roman" w:cs="Times New Roman"/>
          <w:color w:val="000000"/>
          <w:sz w:val="24"/>
          <w:szCs w:val="24"/>
          <w:lang w:val="en-GB"/>
        </w:rPr>
        <w:t xml:space="preserve">cision-usefulness, </w:t>
      </w:r>
      <w:r w:rsidR="00C45ED1" w:rsidRPr="005009C6">
        <w:rPr>
          <w:rFonts w:ascii="Times New Roman" w:hAnsi="Times New Roman" w:cs="Times New Roman"/>
          <w:color w:val="000000"/>
          <w:sz w:val="24"/>
          <w:szCs w:val="24"/>
          <w:lang w:val="en-GB"/>
        </w:rPr>
        <w:t xml:space="preserve">Forthcoming, </w:t>
      </w:r>
      <w:r w:rsidRPr="005009C6">
        <w:rPr>
          <w:rFonts w:ascii="Times New Roman" w:hAnsi="Times New Roman" w:cs="Times New Roman"/>
          <w:i/>
          <w:iCs/>
          <w:color w:val="000000"/>
          <w:sz w:val="24"/>
          <w:szCs w:val="24"/>
          <w:lang w:val="en-GB"/>
        </w:rPr>
        <w:t xml:space="preserve">Contemporary Accounting </w:t>
      </w:r>
      <w:r w:rsidRPr="005009C6">
        <w:rPr>
          <w:rFonts w:ascii="Times New Roman" w:hAnsi="Times New Roman" w:cs="Times New Roman"/>
          <w:i/>
          <w:iCs/>
          <w:sz w:val="24"/>
          <w:szCs w:val="24"/>
          <w:lang w:val="en-GB"/>
        </w:rPr>
        <w:t xml:space="preserve">Research. </w:t>
      </w:r>
      <w:r w:rsidRPr="005009C6">
        <w:rPr>
          <w:rFonts w:ascii="Times New Roman" w:hAnsi="Times New Roman" w:cs="Times New Roman"/>
          <w:sz w:val="24"/>
          <w:szCs w:val="24"/>
          <w:lang w:val="en-GB"/>
        </w:rPr>
        <w:t>&lt;http://onlinelibrary.wiley.com/doi/10.1111/1911-</w:t>
      </w:r>
    </w:p>
    <w:p w14:paraId="1630CCFB" w14:textId="62D84F37" w:rsidR="009D642B" w:rsidRPr="005009C6" w:rsidRDefault="009D642B" w:rsidP="001F6F14">
      <w:pPr>
        <w:autoSpaceDE w:val="0"/>
        <w:autoSpaceDN w:val="0"/>
        <w:adjustRightInd w:val="0"/>
        <w:spacing w:after="0" w:line="240" w:lineRule="auto"/>
        <w:jc w:val="both"/>
        <w:rPr>
          <w:rFonts w:ascii="Times New Roman" w:hAnsi="Times New Roman" w:cs="Times New Roman"/>
          <w:sz w:val="24"/>
          <w:szCs w:val="24"/>
          <w:lang w:val="en-GB"/>
        </w:rPr>
      </w:pPr>
      <w:r w:rsidRPr="005009C6">
        <w:rPr>
          <w:rFonts w:ascii="Times New Roman" w:hAnsi="Times New Roman" w:cs="Times New Roman"/>
          <w:sz w:val="24"/>
          <w:szCs w:val="24"/>
          <w:lang w:val="en-GB"/>
        </w:rPr>
        <w:t>3846.12083/pdf&gt;</w:t>
      </w:r>
      <w:r w:rsidR="00C45ED1" w:rsidRPr="005009C6">
        <w:rPr>
          <w:rFonts w:ascii="Times New Roman" w:hAnsi="Times New Roman" w:cs="Times New Roman"/>
          <w:sz w:val="24"/>
          <w:szCs w:val="24"/>
          <w:lang w:val="en-GB"/>
        </w:rPr>
        <w:t>.</w:t>
      </w:r>
    </w:p>
    <w:p w14:paraId="7C5B44B6" w14:textId="6F10A30C" w:rsidR="00BB5145" w:rsidRPr="005009C6" w:rsidRDefault="00BB5145" w:rsidP="001F6F14">
      <w:pPr>
        <w:jc w:val="both"/>
        <w:rPr>
          <w:b/>
          <w:lang w:val="en-GB"/>
        </w:rPr>
      </w:pPr>
    </w:p>
    <w:sectPr w:rsidR="00BB5145" w:rsidRPr="005009C6" w:rsidSect="00CA64A0">
      <w:footerReference w:type="default" r:id="rId10"/>
      <w:pgSz w:w="11906" w:h="16838" w:code="9"/>
      <w:pgMar w:top="1440" w:right="1440" w:bottom="1440" w:left="1440" w:header="709" w:footer="907"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13607" w14:textId="77777777" w:rsidR="00466648" w:rsidRDefault="00466648" w:rsidP="00797535">
      <w:pPr>
        <w:spacing w:after="0" w:line="240" w:lineRule="auto"/>
      </w:pPr>
      <w:r>
        <w:separator/>
      </w:r>
    </w:p>
  </w:endnote>
  <w:endnote w:type="continuationSeparator" w:id="0">
    <w:p w14:paraId="0A917DBE" w14:textId="77777777" w:rsidR="00466648" w:rsidRDefault="00466648" w:rsidP="0079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dvP4DF60E">
    <w:altName w:val="Garamond"/>
    <w:panose1 w:val="00000000000000000000"/>
    <w:charset w:val="00"/>
    <w:family w:val="auto"/>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40039"/>
      <w:docPartObj>
        <w:docPartGallery w:val="Page Numbers (Bottom of Page)"/>
        <w:docPartUnique/>
      </w:docPartObj>
    </w:sdtPr>
    <w:sdtEndPr>
      <w:rPr>
        <w:noProof/>
      </w:rPr>
    </w:sdtEndPr>
    <w:sdtContent>
      <w:p w14:paraId="0731F25F" w14:textId="77777777" w:rsidR="00D45CEB" w:rsidRDefault="00D45CEB">
        <w:pPr>
          <w:pStyle w:val="Footer"/>
          <w:jc w:val="center"/>
        </w:pPr>
        <w:r>
          <w:fldChar w:fldCharType="begin"/>
        </w:r>
        <w:r>
          <w:instrText xml:space="preserve"> PAGE   \* MERGEFORMAT </w:instrText>
        </w:r>
        <w:r>
          <w:fldChar w:fldCharType="separate"/>
        </w:r>
        <w:r w:rsidR="00CB7831">
          <w:rPr>
            <w:noProof/>
          </w:rPr>
          <w:t>1</w:t>
        </w:r>
        <w:r>
          <w:rPr>
            <w:noProof/>
          </w:rPr>
          <w:fldChar w:fldCharType="end"/>
        </w:r>
      </w:p>
    </w:sdtContent>
  </w:sdt>
  <w:p w14:paraId="222BEB5F" w14:textId="77777777" w:rsidR="00D45CEB" w:rsidRDefault="00D45C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D571B" w14:textId="77777777" w:rsidR="00466648" w:rsidRDefault="00466648" w:rsidP="00797535">
      <w:pPr>
        <w:spacing w:after="0" w:line="240" w:lineRule="auto"/>
      </w:pPr>
      <w:r>
        <w:separator/>
      </w:r>
    </w:p>
  </w:footnote>
  <w:footnote w:type="continuationSeparator" w:id="0">
    <w:p w14:paraId="0A202AA0" w14:textId="77777777" w:rsidR="00466648" w:rsidRDefault="00466648" w:rsidP="00797535">
      <w:pPr>
        <w:spacing w:after="0" w:line="240" w:lineRule="auto"/>
      </w:pPr>
      <w:r>
        <w:continuationSeparator/>
      </w:r>
    </w:p>
  </w:footnote>
  <w:footnote w:id="1">
    <w:p w14:paraId="6456B296" w14:textId="30A3E8CC" w:rsidR="00D45CEB" w:rsidRDefault="00D45CEB" w:rsidP="00902258">
      <w:pPr>
        <w:pStyle w:val="FootnoteText"/>
        <w:jc w:val="both"/>
        <w:rPr>
          <w:rFonts w:ascii="Times New Roman" w:hAnsi="Times New Roman" w:cs="Times New Roman"/>
          <w:lang w:val="en-GB"/>
        </w:rPr>
      </w:pPr>
      <w:r w:rsidRPr="00725531">
        <w:rPr>
          <w:rStyle w:val="FootnoteReference"/>
          <w:rFonts w:ascii="Times New Roman" w:hAnsi="Times New Roman" w:cs="Times New Roman"/>
        </w:rPr>
        <w:footnoteRef/>
      </w:r>
      <w:r w:rsidRPr="00725531">
        <w:rPr>
          <w:rFonts w:ascii="Times New Roman" w:hAnsi="Times New Roman" w:cs="Times New Roman"/>
          <w:lang w:val="en-GB"/>
        </w:rPr>
        <w:t xml:space="preserve"> Rob </w:t>
      </w:r>
      <w:proofErr w:type="spellStart"/>
      <w:r w:rsidRPr="00725531">
        <w:rPr>
          <w:rFonts w:ascii="Times New Roman" w:hAnsi="Times New Roman" w:cs="Times New Roman"/>
          <w:lang w:val="en-GB"/>
        </w:rPr>
        <w:t>Gray</w:t>
      </w:r>
      <w:proofErr w:type="spellEnd"/>
      <w:r w:rsidRPr="00725531">
        <w:rPr>
          <w:rFonts w:ascii="Times New Roman" w:hAnsi="Times New Roman" w:cs="Times New Roman"/>
          <w:lang w:val="en-GB"/>
        </w:rPr>
        <w:t xml:space="preserve">, Jan </w:t>
      </w:r>
      <w:proofErr w:type="spellStart"/>
      <w:r w:rsidRPr="00725531">
        <w:rPr>
          <w:rFonts w:ascii="Times New Roman" w:hAnsi="Times New Roman" w:cs="Times New Roman"/>
          <w:lang w:val="en-GB"/>
        </w:rPr>
        <w:t>Bebbington</w:t>
      </w:r>
      <w:proofErr w:type="spellEnd"/>
      <w:r w:rsidR="00333155">
        <w:rPr>
          <w:rFonts w:ascii="Times New Roman" w:hAnsi="Times New Roman" w:cs="Times New Roman"/>
          <w:lang w:val="en-GB"/>
        </w:rPr>
        <w:t xml:space="preserve"> and colleagues</w:t>
      </w:r>
      <w:r w:rsidRPr="00725531">
        <w:rPr>
          <w:rFonts w:ascii="Times New Roman" w:hAnsi="Times New Roman" w:cs="Times New Roman"/>
          <w:lang w:val="en-GB"/>
        </w:rPr>
        <w:t xml:space="preserve"> effectively countered many of Medawar’s concerns in their extensive work exploring a social role for accountin</w:t>
      </w:r>
      <w:r>
        <w:rPr>
          <w:rFonts w:ascii="Times New Roman" w:hAnsi="Times New Roman" w:cs="Times New Roman"/>
          <w:lang w:val="en-GB"/>
        </w:rPr>
        <w:t>g</w:t>
      </w:r>
      <w:r w:rsidRPr="00725531">
        <w:rPr>
          <w:rFonts w:ascii="Times New Roman" w:hAnsi="Times New Roman" w:cs="Times New Roman"/>
          <w:lang w:val="en-GB"/>
        </w:rPr>
        <w:t xml:space="preserve"> (see, for example: </w:t>
      </w:r>
      <w:proofErr w:type="spellStart"/>
      <w:r w:rsidRPr="00725531">
        <w:rPr>
          <w:rFonts w:ascii="Times New Roman" w:hAnsi="Times New Roman" w:cs="Times New Roman"/>
          <w:lang w:val="en-GB"/>
        </w:rPr>
        <w:t>Gray</w:t>
      </w:r>
      <w:proofErr w:type="spellEnd"/>
      <w:r w:rsidRPr="00725531">
        <w:rPr>
          <w:rFonts w:ascii="Times New Roman" w:hAnsi="Times New Roman" w:cs="Times New Roman"/>
          <w:lang w:val="en-GB"/>
        </w:rPr>
        <w:t xml:space="preserve"> et al., 1997; </w:t>
      </w:r>
      <w:proofErr w:type="spellStart"/>
      <w:r w:rsidRPr="00725531">
        <w:rPr>
          <w:rFonts w:ascii="Times New Roman" w:hAnsi="Times New Roman" w:cs="Times New Roman"/>
          <w:lang w:val="en-GB"/>
        </w:rPr>
        <w:t>Bebbington</w:t>
      </w:r>
      <w:proofErr w:type="spellEnd"/>
      <w:r w:rsidRPr="00725531">
        <w:rPr>
          <w:rFonts w:ascii="Times New Roman" w:hAnsi="Times New Roman" w:cs="Times New Roman"/>
          <w:lang w:val="en-GB"/>
        </w:rPr>
        <w:t xml:space="preserve"> &amp; </w:t>
      </w:r>
      <w:proofErr w:type="spellStart"/>
      <w:r w:rsidRPr="00725531">
        <w:rPr>
          <w:rFonts w:ascii="Times New Roman" w:hAnsi="Times New Roman" w:cs="Times New Roman"/>
          <w:lang w:val="en-GB"/>
        </w:rPr>
        <w:t>Gray</w:t>
      </w:r>
      <w:proofErr w:type="spellEnd"/>
      <w:r w:rsidRPr="00725531">
        <w:rPr>
          <w:rFonts w:ascii="Times New Roman" w:hAnsi="Times New Roman" w:cs="Times New Roman"/>
          <w:lang w:val="en-GB"/>
        </w:rPr>
        <w:t xml:space="preserve">, 2001; </w:t>
      </w:r>
      <w:proofErr w:type="spellStart"/>
      <w:r w:rsidRPr="00725531">
        <w:rPr>
          <w:rFonts w:ascii="Times New Roman" w:hAnsi="Times New Roman" w:cs="Times New Roman"/>
          <w:lang w:val="en-GB"/>
        </w:rPr>
        <w:t>Bebbington</w:t>
      </w:r>
      <w:proofErr w:type="spellEnd"/>
      <w:r w:rsidRPr="00725531">
        <w:rPr>
          <w:rFonts w:ascii="Times New Roman" w:hAnsi="Times New Roman" w:cs="Times New Roman"/>
          <w:lang w:val="en-GB"/>
        </w:rPr>
        <w:t xml:space="preserve"> and Larrinaga, 2014; </w:t>
      </w:r>
      <w:proofErr w:type="spellStart"/>
      <w:r w:rsidRPr="00725531">
        <w:rPr>
          <w:rFonts w:ascii="Times New Roman" w:hAnsi="Times New Roman" w:cs="Times New Roman"/>
          <w:lang w:val="en-GB"/>
        </w:rPr>
        <w:t>Bebbington</w:t>
      </w:r>
      <w:proofErr w:type="spellEnd"/>
      <w:r w:rsidRPr="00725531">
        <w:rPr>
          <w:rFonts w:ascii="Times New Roman" w:hAnsi="Times New Roman" w:cs="Times New Roman"/>
          <w:lang w:val="en-GB"/>
        </w:rPr>
        <w:t>, Brown, Frame, &amp; Thomson, 2007).</w:t>
      </w:r>
      <w:r>
        <w:rPr>
          <w:rFonts w:ascii="Times New Roman" w:hAnsi="Times New Roman" w:cs="Times New Roman"/>
          <w:lang w:val="en-GB"/>
        </w:rPr>
        <w:t xml:space="preserve"> </w:t>
      </w:r>
      <w:r w:rsidRPr="00725531">
        <w:rPr>
          <w:rFonts w:ascii="Times New Roman" w:hAnsi="Times New Roman" w:cs="Times New Roman"/>
          <w:lang w:val="en-GB"/>
        </w:rPr>
        <w:t xml:space="preserve">David Cooper and colleagues such as Dean </w:t>
      </w:r>
      <w:proofErr w:type="spellStart"/>
      <w:r w:rsidRPr="00725531">
        <w:rPr>
          <w:rFonts w:ascii="Times New Roman" w:hAnsi="Times New Roman" w:cs="Times New Roman"/>
          <w:lang w:val="en-GB"/>
        </w:rPr>
        <w:t>Neu</w:t>
      </w:r>
      <w:proofErr w:type="spellEnd"/>
      <w:r w:rsidRPr="00725531">
        <w:rPr>
          <w:rFonts w:ascii="Times New Roman" w:hAnsi="Times New Roman" w:cs="Times New Roman"/>
          <w:lang w:val="en-GB"/>
        </w:rPr>
        <w:t>, through their activism and academic work have</w:t>
      </w:r>
      <w:r>
        <w:rPr>
          <w:rFonts w:ascii="Times New Roman" w:hAnsi="Times New Roman" w:cs="Times New Roman"/>
          <w:lang w:val="en-GB"/>
        </w:rPr>
        <w:t xml:space="preserve"> also</w:t>
      </w:r>
      <w:r w:rsidRPr="00725531">
        <w:rPr>
          <w:rFonts w:ascii="Times New Roman" w:hAnsi="Times New Roman" w:cs="Times New Roman"/>
          <w:lang w:val="en-GB"/>
        </w:rPr>
        <w:t xml:space="preserve"> issued effective (implicit) ripostes to Medawar’s concerns about the trust that should</w:t>
      </w:r>
      <w:r>
        <w:rPr>
          <w:rFonts w:ascii="Times New Roman" w:hAnsi="Times New Roman" w:cs="Times New Roman"/>
          <w:lang w:val="en-GB"/>
        </w:rPr>
        <w:t xml:space="preserve"> </w:t>
      </w:r>
      <w:r w:rsidRPr="00725531">
        <w:rPr>
          <w:rFonts w:ascii="Times New Roman" w:hAnsi="Times New Roman" w:cs="Times New Roman"/>
          <w:lang w:val="en-GB"/>
        </w:rPr>
        <w:t>be placed in accounting academics. They have sought to integrate the theoretical and praxis components of accounting scholarship by intervening in the public domain</w:t>
      </w:r>
      <w:r w:rsidR="00333155">
        <w:rPr>
          <w:rFonts w:ascii="Times New Roman" w:hAnsi="Times New Roman" w:cs="Times New Roman"/>
          <w:lang w:val="en-GB"/>
        </w:rPr>
        <w:t xml:space="preserve"> </w:t>
      </w:r>
      <w:r w:rsidRPr="00725531">
        <w:rPr>
          <w:rFonts w:ascii="Times New Roman" w:hAnsi="Times New Roman" w:cs="Times New Roman"/>
          <w:lang w:val="en-GB"/>
        </w:rPr>
        <w:t xml:space="preserve">(see, for example: Everett, </w:t>
      </w:r>
      <w:proofErr w:type="spellStart"/>
      <w:r w:rsidRPr="00725531">
        <w:rPr>
          <w:rFonts w:ascii="Times New Roman" w:hAnsi="Times New Roman" w:cs="Times New Roman"/>
          <w:lang w:val="en-GB"/>
        </w:rPr>
        <w:t>Neu</w:t>
      </w:r>
      <w:proofErr w:type="spellEnd"/>
      <w:r w:rsidRPr="00725531">
        <w:rPr>
          <w:rFonts w:ascii="Times New Roman" w:hAnsi="Times New Roman" w:cs="Times New Roman"/>
          <w:lang w:val="en-GB"/>
        </w:rPr>
        <w:t xml:space="preserve">, </w:t>
      </w:r>
      <w:proofErr w:type="spellStart"/>
      <w:r w:rsidRPr="00725531">
        <w:rPr>
          <w:rFonts w:ascii="Times New Roman" w:hAnsi="Times New Roman" w:cs="Times New Roman"/>
          <w:lang w:val="en-GB"/>
        </w:rPr>
        <w:t>Rahaman</w:t>
      </w:r>
      <w:proofErr w:type="spellEnd"/>
      <w:r w:rsidRPr="00725531">
        <w:rPr>
          <w:rFonts w:ascii="Times New Roman" w:hAnsi="Times New Roman" w:cs="Times New Roman"/>
          <w:lang w:val="en-GB"/>
        </w:rPr>
        <w:t xml:space="preserve">, &amp; </w:t>
      </w:r>
      <w:proofErr w:type="spellStart"/>
      <w:r w:rsidRPr="00725531">
        <w:rPr>
          <w:rFonts w:ascii="Times New Roman" w:hAnsi="Times New Roman" w:cs="Times New Roman"/>
          <w:lang w:val="en-GB"/>
        </w:rPr>
        <w:t>Maharaj</w:t>
      </w:r>
      <w:proofErr w:type="spellEnd"/>
      <w:r w:rsidRPr="00725531">
        <w:rPr>
          <w:rFonts w:ascii="Times New Roman" w:hAnsi="Times New Roman" w:cs="Times New Roman"/>
          <w:lang w:val="en-GB"/>
        </w:rPr>
        <w:t xml:space="preserve">, 2015; </w:t>
      </w:r>
      <w:proofErr w:type="spellStart"/>
      <w:r w:rsidRPr="00725531">
        <w:rPr>
          <w:rFonts w:ascii="Times New Roman" w:hAnsi="Times New Roman" w:cs="Times New Roman"/>
          <w:lang w:val="en-GB"/>
        </w:rPr>
        <w:t>Neu</w:t>
      </w:r>
      <w:proofErr w:type="spellEnd"/>
      <w:r w:rsidRPr="00725531">
        <w:rPr>
          <w:rFonts w:ascii="Times New Roman" w:hAnsi="Times New Roman" w:cs="Times New Roman"/>
          <w:lang w:val="en-GB"/>
        </w:rPr>
        <w:t xml:space="preserve"> et al., 2001).</w:t>
      </w:r>
    </w:p>
    <w:p w14:paraId="24DFFB70" w14:textId="77777777" w:rsidR="00D45CEB" w:rsidRPr="00725531" w:rsidRDefault="00D45CEB" w:rsidP="00902258">
      <w:pPr>
        <w:pStyle w:val="FootnoteText"/>
        <w:jc w:val="both"/>
        <w:rPr>
          <w:rFonts w:ascii="Times New Roman" w:hAnsi="Times New Roman" w:cs="Times New Roman"/>
          <w:lang w:val="en-GB"/>
        </w:rPr>
      </w:pPr>
    </w:p>
  </w:footnote>
  <w:footnote w:id="2">
    <w:p w14:paraId="759E32C3" w14:textId="2F929A85" w:rsidR="00D45CEB" w:rsidRPr="00C200CF" w:rsidRDefault="00D45CEB" w:rsidP="00C200CF">
      <w:pPr>
        <w:pStyle w:val="FootnoteText"/>
        <w:jc w:val="both"/>
        <w:rPr>
          <w:rFonts w:ascii="Times New Roman" w:hAnsi="Times New Roman" w:cs="Times New Roman"/>
          <w:lang w:val="en-US"/>
        </w:rPr>
      </w:pPr>
      <w:r>
        <w:rPr>
          <w:rStyle w:val="FootnoteReference"/>
        </w:rPr>
        <w:footnoteRef/>
      </w:r>
      <w:r w:rsidRPr="00C200CF">
        <w:rPr>
          <w:lang w:val="en-US"/>
        </w:rPr>
        <w:t xml:space="preserve"> </w:t>
      </w:r>
      <w:r>
        <w:rPr>
          <w:rFonts w:ascii="Times New Roman" w:hAnsi="Times New Roman" w:cs="Times New Roman"/>
          <w:lang w:val="en-US"/>
        </w:rPr>
        <w:t>The disclosure of financial/</w:t>
      </w:r>
      <w:r w:rsidRPr="00C200CF">
        <w:rPr>
          <w:rFonts w:ascii="Times New Roman" w:hAnsi="Times New Roman" w:cs="Times New Roman"/>
          <w:lang w:val="en-US"/>
        </w:rPr>
        <w:t>accounting information to employees and trade unions was an issue that engendered much debate in the pages of</w:t>
      </w:r>
      <w:r w:rsidRPr="00C200CF">
        <w:rPr>
          <w:rFonts w:ascii="Times New Roman" w:hAnsi="Times New Roman" w:cs="Times New Roman"/>
          <w:i/>
          <w:lang w:val="en-US"/>
        </w:rPr>
        <w:t xml:space="preserve"> AOS</w:t>
      </w:r>
      <w:r w:rsidRPr="00C200CF">
        <w:rPr>
          <w:rFonts w:ascii="Times New Roman" w:hAnsi="Times New Roman" w:cs="Times New Roman"/>
          <w:lang w:val="en-US"/>
        </w:rPr>
        <w:t xml:space="preserve"> around this time. For example, while Ogden and </w:t>
      </w:r>
      <w:proofErr w:type="spellStart"/>
      <w:r w:rsidRPr="00C200CF">
        <w:rPr>
          <w:rFonts w:ascii="Times New Roman" w:hAnsi="Times New Roman" w:cs="Times New Roman"/>
          <w:lang w:val="en-US"/>
        </w:rPr>
        <w:t>Bougen</w:t>
      </w:r>
      <w:proofErr w:type="spellEnd"/>
      <w:r w:rsidRPr="00C200CF">
        <w:rPr>
          <w:rFonts w:ascii="Times New Roman" w:hAnsi="Times New Roman" w:cs="Times New Roman"/>
          <w:lang w:val="en-US"/>
        </w:rPr>
        <w:t xml:space="preserve"> (1985) outlined some negotiation benefits for trade unions in using accounting information disclosed by management, they also</w:t>
      </w:r>
      <w:r>
        <w:rPr>
          <w:rFonts w:ascii="Times New Roman" w:hAnsi="Times New Roman" w:cs="Times New Roman"/>
          <w:lang w:val="en-US"/>
        </w:rPr>
        <w:t xml:space="preserve"> warned that unions needed to t</w:t>
      </w:r>
      <w:r w:rsidRPr="00C200CF">
        <w:rPr>
          <w:rFonts w:ascii="Times New Roman" w:hAnsi="Times New Roman" w:cs="Times New Roman"/>
          <w:lang w:val="en-US"/>
        </w:rPr>
        <w:t xml:space="preserve">read carefully as they would “become exposed to the latent ideological </w:t>
      </w:r>
      <w:proofErr w:type="gramStart"/>
      <w:r w:rsidRPr="00C200CF">
        <w:rPr>
          <w:rFonts w:ascii="Times New Roman" w:hAnsi="Times New Roman" w:cs="Times New Roman"/>
          <w:lang w:val="en-US"/>
        </w:rPr>
        <w:t>conditioning  such</w:t>
      </w:r>
      <w:proofErr w:type="gramEnd"/>
      <w:r w:rsidRPr="00C200CF">
        <w:rPr>
          <w:rFonts w:ascii="Times New Roman" w:hAnsi="Times New Roman" w:cs="Times New Roman"/>
          <w:lang w:val="en-US"/>
        </w:rPr>
        <w:t xml:space="preserve"> information entail[</w:t>
      </w:r>
      <w:proofErr w:type="spellStart"/>
      <w:r w:rsidRPr="00C200CF">
        <w:rPr>
          <w:rFonts w:ascii="Times New Roman" w:hAnsi="Times New Roman" w:cs="Times New Roman"/>
          <w:lang w:val="en-US"/>
        </w:rPr>
        <w:t>ed</w:t>
      </w:r>
      <w:proofErr w:type="spellEnd"/>
      <w:r w:rsidRPr="00C200CF">
        <w:rPr>
          <w:rFonts w:ascii="Times New Roman" w:hAnsi="Times New Roman" w:cs="Times New Roman"/>
          <w:lang w:val="en-US"/>
        </w:rPr>
        <w:t>]”</w:t>
      </w:r>
      <w:r>
        <w:rPr>
          <w:rFonts w:ascii="Times New Roman" w:hAnsi="Times New Roman" w:cs="Times New Roman"/>
          <w:lang w:val="en-US"/>
        </w:rPr>
        <w:t xml:space="preserve"> </w:t>
      </w:r>
      <w:r w:rsidRPr="00C200CF">
        <w:rPr>
          <w:rFonts w:ascii="Times New Roman" w:hAnsi="Times New Roman" w:cs="Times New Roman"/>
          <w:lang w:val="en-US"/>
        </w:rPr>
        <w:t>(p. 222) and would enter a discourse that was exclusively managerial in its rationale. Craft (1981) actually argued, albeit in a nuanced manner, that disclosure to employees was often unwarranted and inappropriate.</w:t>
      </w:r>
    </w:p>
  </w:footnote>
  <w:footnote w:id="3">
    <w:p w14:paraId="21FDC22B" w14:textId="05542847" w:rsidR="00D45CEB" w:rsidRPr="0016072D" w:rsidRDefault="00D45CEB">
      <w:pPr>
        <w:pStyle w:val="FootnoteText"/>
        <w:rPr>
          <w:rFonts w:ascii="Times New Roman" w:hAnsi="Times New Roman" w:cs="Times New Roman"/>
          <w:lang w:val="en-US"/>
        </w:rPr>
      </w:pPr>
      <w:r w:rsidRPr="0016072D">
        <w:rPr>
          <w:rStyle w:val="FootnoteReference"/>
          <w:rFonts w:ascii="Times New Roman" w:hAnsi="Times New Roman" w:cs="Times New Roman"/>
        </w:rPr>
        <w:footnoteRef/>
      </w:r>
      <w:r w:rsidRPr="0016072D">
        <w:rPr>
          <w:rFonts w:ascii="Times New Roman" w:hAnsi="Times New Roman" w:cs="Times New Roman"/>
          <w:lang w:val="en-US"/>
        </w:rPr>
        <w:t xml:space="preserve"> See</w:t>
      </w:r>
      <w:r>
        <w:rPr>
          <w:rFonts w:ascii="Times New Roman" w:hAnsi="Times New Roman" w:cs="Times New Roman"/>
          <w:lang w:val="en-US"/>
        </w:rPr>
        <w:t>:</w:t>
      </w:r>
      <w:r w:rsidRPr="0016072D">
        <w:rPr>
          <w:rFonts w:ascii="Times New Roman" w:hAnsi="Times New Roman" w:cs="Times New Roman"/>
          <w:lang w:val="en-US"/>
        </w:rPr>
        <w:t xml:space="preserve"> </w:t>
      </w:r>
      <w:hyperlink r:id="rId1" w:history="1">
        <w:r w:rsidRPr="0016072D">
          <w:rPr>
            <w:rStyle w:val="Hyperlink"/>
            <w:rFonts w:ascii="Times New Roman" w:hAnsi="Times New Roman" w:cs="Times New Roman"/>
            <w:color w:val="auto"/>
            <w:lang w:val="en-US"/>
          </w:rPr>
          <w:t>http://www.bcorporation.net/</w:t>
        </w:r>
      </w:hyperlink>
      <w:r>
        <w:rPr>
          <w:rFonts w:ascii="Times New Roman" w:hAnsi="Times New Roman" w:cs="Times New Roman"/>
          <w:lang w:val="en-US"/>
        </w:rPr>
        <w:t>. Last accessed November 2</w:t>
      </w:r>
      <w:r>
        <w:rPr>
          <w:rFonts w:ascii="Times New Roman" w:hAnsi="Times New Roman" w:cs="Times New Roman"/>
          <w:vertAlign w:val="superscript"/>
          <w:lang w:val="en-US"/>
        </w:rPr>
        <w:t>nd</w:t>
      </w:r>
      <w:r>
        <w:rPr>
          <w:rFonts w:ascii="Times New Roman" w:hAnsi="Times New Roman" w:cs="Times New Roman"/>
          <w:lang w:val="en-US"/>
        </w:rPr>
        <w:t xml:space="preserve"> </w:t>
      </w:r>
      <w:r w:rsidRPr="0016072D">
        <w:rPr>
          <w:rFonts w:ascii="Times New Roman" w:hAnsi="Times New Roman" w:cs="Times New Roman"/>
          <w:lang w:val="en-US"/>
        </w:rPr>
        <w:t>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8AA"/>
    <w:multiLevelType w:val="hybridMultilevel"/>
    <w:tmpl w:val="59A0C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4146E8"/>
    <w:multiLevelType w:val="hybridMultilevel"/>
    <w:tmpl w:val="FB4AD6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FB778A"/>
    <w:multiLevelType w:val="hybridMultilevel"/>
    <w:tmpl w:val="63843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A93958"/>
    <w:multiLevelType w:val="multilevel"/>
    <w:tmpl w:val="6D780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53187C"/>
    <w:multiLevelType w:val="multilevel"/>
    <w:tmpl w:val="E99472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43211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F1B3F9E"/>
    <w:multiLevelType w:val="hybridMultilevel"/>
    <w:tmpl w:val="B52E2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erman, Jeffrey">
    <w15:presenceInfo w15:providerId="None" w15:userId="Unerman, Jeff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F1"/>
    <w:rsid w:val="00000889"/>
    <w:rsid w:val="00002912"/>
    <w:rsid w:val="00006614"/>
    <w:rsid w:val="00006C61"/>
    <w:rsid w:val="00007B35"/>
    <w:rsid w:val="00012D60"/>
    <w:rsid w:val="00014585"/>
    <w:rsid w:val="0001516E"/>
    <w:rsid w:val="00015DAC"/>
    <w:rsid w:val="00016B86"/>
    <w:rsid w:val="00017804"/>
    <w:rsid w:val="00030C56"/>
    <w:rsid w:val="000321CC"/>
    <w:rsid w:val="00033104"/>
    <w:rsid w:val="00034730"/>
    <w:rsid w:val="000408A8"/>
    <w:rsid w:val="000418E4"/>
    <w:rsid w:val="00045459"/>
    <w:rsid w:val="00046D82"/>
    <w:rsid w:val="000502F4"/>
    <w:rsid w:val="00051B2A"/>
    <w:rsid w:val="00053BA0"/>
    <w:rsid w:val="00053D86"/>
    <w:rsid w:val="00055B90"/>
    <w:rsid w:val="00055FB6"/>
    <w:rsid w:val="00055FFD"/>
    <w:rsid w:val="00057755"/>
    <w:rsid w:val="00057B1B"/>
    <w:rsid w:val="00057C2F"/>
    <w:rsid w:val="000611CF"/>
    <w:rsid w:val="0006180A"/>
    <w:rsid w:val="00061B6F"/>
    <w:rsid w:val="0006272B"/>
    <w:rsid w:val="00063251"/>
    <w:rsid w:val="000635A3"/>
    <w:rsid w:val="00064651"/>
    <w:rsid w:val="00064723"/>
    <w:rsid w:val="00064AAD"/>
    <w:rsid w:val="000656C4"/>
    <w:rsid w:val="00065B84"/>
    <w:rsid w:val="000715DC"/>
    <w:rsid w:val="00071747"/>
    <w:rsid w:val="000724AA"/>
    <w:rsid w:val="00072D27"/>
    <w:rsid w:val="00073644"/>
    <w:rsid w:val="00073C85"/>
    <w:rsid w:val="00074FBA"/>
    <w:rsid w:val="00081042"/>
    <w:rsid w:val="000812D1"/>
    <w:rsid w:val="00083DEB"/>
    <w:rsid w:val="00091942"/>
    <w:rsid w:val="0009396C"/>
    <w:rsid w:val="000A55C8"/>
    <w:rsid w:val="000B1C28"/>
    <w:rsid w:val="000B47EA"/>
    <w:rsid w:val="000C23AF"/>
    <w:rsid w:val="000C30B8"/>
    <w:rsid w:val="000C4E20"/>
    <w:rsid w:val="000C4FC5"/>
    <w:rsid w:val="000C6921"/>
    <w:rsid w:val="000C7324"/>
    <w:rsid w:val="000D1C35"/>
    <w:rsid w:val="000D2C88"/>
    <w:rsid w:val="000E2AED"/>
    <w:rsid w:val="000E41AB"/>
    <w:rsid w:val="000E5CC9"/>
    <w:rsid w:val="000E6C68"/>
    <w:rsid w:val="000F5B31"/>
    <w:rsid w:val="000F7E5C"/>
    <w:rsid w:val="00100A55"/>
    <w:rsid w:val="00101737"/>
    <w:rsid w:val="001063C9"/>
    <w:rsid w:val="001078DA"/>
    <w:rsid w:val="00107C5D"/>
    <w:rsid w:val="00113D8E"/>
    <w:rsid w:val="00113FA6"/>
    <w:rsid w:val="00115A83"/>
    <w:rsid w:val="00115F6F"/>
    <w:rsid w:val="00123E0C"/>
    <w:rsid w:val="001251E0"/>
    <w:rsid w:val="00127489"/>
    <w:rsid w:val="0013205D"/>
    <w:rsid w:val="00134CDB"/>
    <w:rsid w:val="0013514E"/>
    <w:rsid w:val="001409D7"/>
    <w:rsid w:val="00140A78"/>
    <w:rsid w:val="0014195D"/>
    <w:rsid w:val="00144622"/>
    <w:rsid w:val="00144CD9"/>
    <w:rsid w:val="001466B1"/>
    <w:rsid w:val="00146C89"/>
    <w:rsid w:val="00152BBA"/>
    <w:rsid w:val="00155C0D"/>
    <w:rsid w:val="0016072D"/>
    <w:rsid w:val="00162212"/>
    <w:rsid w:val="00162284"/>
    <w:rsid w:val="00164DB2"/>
    <w:rsid w:val="00164E40"/>
    <w:rsid w:val="00165A27"/>
    <w:rsid w:val="0016635A"/>
    <w:rsid w:val="00173A32"/>
    <w:rsid w:val="00174E2C"/>
    <w:rsid w:val="0017594C"/>
    <w:rsid w:val="001808BC"/>
    <w:rsid w:val="0018198B"/>
    <w:rsid w:val="00185977"/>
    <w:rsid w:val="0019065C"/>
    <w:rsid w:val="00197D5F"/>
    <w:rsid w:val="001A08AE"/>
    <w:rsid w:val="001A13DE"/>
    <w:rsid w:val="001A18BE"/>
    <w:rsid w:val="001A5295"/>
    <w:rsid w:val="001B19CC"/>
    <w:rsid w:val="001B36A8"/>
    <w:rsid w:val="001B4872"/>
    <w:rsid w:val="001B5612"/>
    <w:rsid w:val="001B7DE9"/>
    <w:rsid w:val="001C1BF3"/>
    <w:rsid w:val="001C6461"/>
    <w:rsid w:val="001C7548"/>
    <w:rsid w:val="001D5097"/>
    <w:rsid w:val="001D6C59"/>
    <w:rsid w:val="001E3171"/>
    <w:rsid w:val="001E651A"/>
    <w:rsid w:val="001F05A3"/>
    <w:rsid w:val="001F22C3"/>
    <w:rsid w:val="001F275E"/>
    <w:rsid w:val="001F6F14"/>
    <w:rsid w:val="001F7B8E"/>
    <w:rsid w:val="002038AE"/>
    <w:rsid w:val="00211DC0"/>
    <w:rsid w:val="00213D00"/>
    <w:rsid w:val="0021469A"/>
    <w:rsid w:val="00215611"/>
    <w:rsid w:val="00220535"/>
    <w:rsid w:val="00226435"/>
    <w:rsid w:val="0023052E"/>
    <w:rsid w:val="00232BA9"/>
    <w:rsid w:val="00233483"/>
    <w:rsid w:val="002339C6"/>
    <w:rsid w:val="00234057"/>
    <w:rsid w:val="00236787"/>
    <w:rsid w:val="002370D9"/>
    <w:rsid w:val="00237DE8"/>
    <w:rsid w:val="00242349"/>
    <w:rsid w:val="00247960"/>
    <w:rsid w:val="002512F8"/>
    <w:rsid w:val="00253310"/>
    <w:rsid w:val="00253BB8"/>
    <w:rsid w:val="00256D6C"/>
    <w:rsid w:val="00256FF3"/>
    <w:rsid w:val="00261123"/>
    <w:rsid w:val="00261AD8"/>
    <w:rsid w:val="00265147"/>
    <w:rsid w:val="00265A5D"/>
    <w:rsid w:val="00267C33"/>
    <w:rsid w:val="00271DEF"/>
    <w:rsid w:val="00272E73"/>
    <w:rsid w:val="00282756"/>
    <w:rsid w:val="00282D4E"/>
    <w:rsid w:val="00287388"/>
    <w:rsid w:val="00290E63"/>
    <w:rsid w:val="00292209"/>
    <w:rsid w:val="002A0C87"/>
    <w:rsid w:val="002A1DA8"/>
    <w:rsid w:val="002A37BC"/>
    <w:rsid w:val="002B14F8"/>
    <w:rsid w:val="002B1914"/>
    <w:rsid w:val="002B2711"/>
    <w:rsid w:val="002B3CF0"/>
    <w:rsid w:val="002B3D25"/>
    <w:rsid w:val="002B3E35"/>
    <w:rsid w:val="002B7541"/>
    <w:rsid w:val="002C2A67"/>
    <w:rsid w:val="002C39EC"/>
    <w:rsid w:val="002C49C2"/>
    <w:rsid w:val="002C4C46"/>
    <w:rsid w:val="002D7EC0"/>
    <w:rsid w:val="002E0001"/>
    <w:rsid w:val="002E1ABD"/>
    <w:rsid w:val="002E58A8"/>
    <w:rsid w:val="002E6D3B"/>
    <w:rsid w:val="002E7900"/>
    <w:rsid w:val="002F371E"/>
    <w:rsid w:val="002F498D"/>
    <w:rsid w:val="002F7CC8"/>
    <w:rsid w:val="00304548"/>
    <w:rsid w:val="003045AD"/>
    <w:rsid w:val="0030484C"/>
    <w:rsid w:val="0030701C"/>
    <w:rsid w:val="00314E4C"/>
    <w:rsid w:val="0031688B"/>
    <w:rsid w:val="00316956"/>
    <w:rsid w:val="003268BB"/>
    <w:rsid w:val="003272B1"/>
    <w:rsid w:val="00330D3C"/>
    <w:rsid w:val="00331325"/>
    <w:rsid w:val="00333155"/>
    <w:rsid w:val="00334FCD"/>
    <w:rsid w:val="00342182"/>
    <w:rsid w:val="00342E60"/>
    <w:rsid w:val="00343858"/>
    <w:rsid w:val="0035074E"/>
    <w:rsid w:val="00362C0B"/>
    <w:rsid w:val="00364D75"/>
    <w:rsid w:val="00365097"/>
    <w:rsid w:val="0036678D"/>
    <w:rsid w:val="003712B5"/>
    <w:rsid w:val="00371EF7"/>
    <w:rsid w:val="00373F73"/>
    <w:rsid w:val="00375338"/>
    <w:rsid w:val="00375DA3"/>
    <w:rsid w:val="00382AF5"/>
    <w:rsid w:val="00382E93"/>
    <w:rsid w:val="00383A5C"/>
    <w:rsid w:val="003847D3"/>
    <w:rsid w:val="00387837"/>
    <w:rsid w:val="00391F8F"/>
    <w:rsid w:val="00393BEE"/>
    <w:rsid w:val="00394430"/>
    <w:rsid w:val="00394DFA"/>
    <w:rsid w:val="003A30DF"/>
    <w:rsid w:val="003A3CF6"/>
    <w:rsid w:val="003A5AA4"/>
    <w:rsid w:val="003A5CC3"/>
    <w:rsid w:val="003A665D"/>
    <w:rsid w:val="003A6AD4"/>
    <w:rsid w:val="003B34EF"/>
    <w:rsid w:val="003C151E"/>
    <w:rsid w:val="003C3C8F"/>
    <w:rsid w:val="003C44AD"/>
    <w:rsid w:val="003C4BBA"/>
    <w:rsid w:val="003D1335"/>
    <w:rsid w:val="003D1F1C"/>
    <w:rsid w:val="003D264C"/>
    <w:rsid w:val="003D704A"/>
    <w:rsid w:val="003D7E71"/>
    <w:rsid w:val="003E0DD4"/>
    <w:rsid w:val="003E3839"/>
    <w:rsid w:val="003E5556"/>
    <w:rsid w:val="003E7F98"/>
    <w:rsid w:val="003F1065"/>
    <w:rsid w:val="003F234F"/>
    <w:rsid w:val="003F5708"/>
    <w:rsid w:val="003F5C61"/>
    <w:rsid w:val="003F73BA"/>
    <w:rsid w:val="00401556"/>
    <w:rsid w:val="00402D1B"/>
    <w:rsid w:val="00403B70"/>
    <w:rsid w:val="004051C4"/>
    <w:rsid w:val="00406A24"/>
    <w:rsid w:val="004112C4"/>
    <w:rsid w:val="004141E7"/>
    <w:rsid w:val="00414A50"/>
    <w:rsid w:val="00414BD1"/>
    <w:rsid w:val="00420165"/>
    <w:rsid w:val="0042183D"/>
    <w:rsid w:val="004247EA"/>
    <w:rsid w:val="004248D3"/>
    <w:rsid w:val="004303F6"/>
    <w:rsid w:val="004363FE"/>
    <w:rsid w:val="00437189"/>
    <w:rsid w:val="00437F94"/>
    <w:rsid w:val="00442763"/>
    <w:rsid w:val="00444979"/>
    <w:rsid w:val="0045031F"/>
    <w:rsid w:val="00451949"/>
    <w:rsid w:val="0045323D"/>
    <w:rsid w:val="00453676"/>
    <w:rsid w:val="00455825"/>
    <w:rsid w:val="00457EA8"/>
    <w:rsid w:val="00464C0E"/>
    <w:rsid w:val="004652CF"/>
    <w:rsid w:val="00466648"/>
    <w:rsid w:val="00471668"/>
    <w:rsid w:val="004736A9"/>
    <w:rsid w:val="00473F13"/>
    <w:rsid w:val="00473FB9"/>
    <w:rsid w:val="00474BD8"/>
    <w:rsid w:val="00475AE7"/>
    <w:rsid w:val="0047623C"/>
    <w:rsid w:val="0048551B"/>
    <w:rsid w:val="0048580D"/>
    <w:rsid w:val="00485C80"/>
    <w:rsid w:val="0048672D"/>
    <w:rsid w:val="00492B36"/>
    <w:rsid w:val="00494814"/>
    <w:rsid w:val="00495C8B"/>
    <w:rsid w:val="004A03FA"/>
    <w:rsid w:val="004A0BC4"/>
    <w:rsid w:val="004A0D9B"/>
    <w:rsid w:val="004A11C9"/>
    <w:rsid w:val="004A134B"/>
    <w:rsid w:val="004A1D35"/>
    <w:rsid w:val="004A2559"/>
    <w:rsid w:val="004A4BA5"/>
    <w:rsid w:val="004A52FC"/>
    <w:rsid w:val="004B12F8"/>
    <w:rsid w:val="004B4BB7"/>
    <w:rsid w:val="004C0299"/>
    <w:rsid w:val="004C1CFD"/>
    <w:rsid w:val="004C27E0"/>
    <w:rsid w:val="004C2C8D"/>
    <w:rsid w:val="004C5FC9"/>
    <w:rsid w:val="004C68C6"/>
    <w:rsid w:val="004C7B5F"/>
    <w:rsid w:val="004D13CD"/>
    <w:rsid w:val="004D14C6"/>
    <w:rsid w:val="004D743A"/>
    <w:rsid w:val="004E0168"/>
    <w:rsid w:val="004E187B"/>
    <w:rsid w:val="004E2456"/>
    <w:rsid w:val="004E331F"/>
    <w:rsid w:val="004E3C9A"/>
    <w:rsid w:val="004E677C"/>
    <w:rsid w:val="004E6A2A"/>
    <w:rsid w:val="004E7966"/>
    <w:rsid w:val="004F158B"/>
    <w:rsid w:val="004F3BD3"/>
    <w:rsid w:val="004F63B8"/>
    <w:rsid w:val="005009C6"/>
    <w:rsid w:val="00502007"/>
    <w:rsid w:val="0050214E"/>
    <w:rsid w:val="005040EC"/>
    <w:rsid w:val="00505822"/>
    <w:rsid w:val="0050667B"/>
    <w:rsid w:val="00515275"/>
    <w:rsid w:val="00521608"/>
    <w:rsid w:val="00522423"/>
    <w:rsid w:val="00522C1B"/>
    <w:rsid w:val="005230D8"/>
    <w:rsid w:val="0052381B"/>
    <w:rsid w:val="00523A97"/>
    <w:rsid w:val="00534861"/>
    <w:rsid w:val="0054382D"/>
    <w:rsid w:val="00545F06"/>
    <w:rsid w:val="00555DDD"/>
    <w:rsid w:val="00556B77"/>
    <w:rsid w:val="00562165"/>
    <w:rsid w:val="00562FD7"/>
    <w:rsid w:val="00564691"/>
    <w:rsid w:val="00567432"/>
    <w:rsid w:val="00567B4B"/>
    <w:rsid w:val="00572D07"/>
    <w:rsid w:val="005738AB"/>
    <w:rsid w:val="005765A4"/>
    <w:rsid w:val="00582C8C"/>
    <w:rsid w:val="00584D84"/>
    <w:rsid w:val="00586EBF"/>
    <w:rsid w:val="00587304"/>
    <w:rsid w:val="005902F7"/>
    <w:rsid w:val="00590381"/>
    <w:rsid w:val="0059043F"/>
    <w:rsid w:val="00591ECA"/>
    <w:rsid w:val="00593674"/>
    <w:rsid w:val="005941A7"/>
    <w:rsid w:val="005944CF"/>
    <w:rsid w:val="00595E7A"/>
    <w:rsid w:val="005A2AEB"/>
    <w:rsid w:val="005A4AD3"/>
    <w:rsid w:val="005A7371"/>
    <w:rsid w:val="005B1B24"/>
    <w:rsid w:val="005C4E1D"/>
    <w:rsid w:val="005D0416"/>
    <w:rsid w:val="005D2653"/>
    <w:rsid w:val="005D3C1F"/>
    <w:rsid w:val="005D48CA"/>
    <w:rsid w:val="005D62D6"/>
    <w:rsid w:val="005D635F"/>
    <w:rsid w:val="005D7241"/>
    <w:rsid w:val="005E2F9F"/>
    <w:rsid w:val="005E5822"/>
    <w:rsid w:val="005F0473"/>
    <w:rsid w:val="005F0D77"/>
    <w:rsid w:val="005F2530"/>
    <w:rsid w:val="005F3C81"/>
    <w:rsid w:val="005F590C"/>
    <w:rsid w:val="005F7675"/>
    <w:rsid w:val="006008FD"/>
    <w:rsid w:val="006029FD"/>
    <w:rsid w:val="00602F9E"/>
    <w:rsid w:val="00603C3A"/>
    <w:rsid w:val="00615521"/>
    <w:rsid w:val="00620791"/>
    <w:rsid w:val="00623526"/>
    <w:rsid w:val="00626270"/>
    <w:rsid w:val="00635461"/>
    <w:rsid w:val="006361B9"/>
    <w:rsid w:val="00651F47"/>
    <w:rsid w:val="0065759C"/>
    <w:rsid w:val="00666E9F"/>
    <w:rsid w:val="00671FD2"/>
    <w:rsid w:val="00672815"/>
    <w:rsid w:val="00674C8E"/>
    <w:rsid w:val="00680465"/>
    <w:rsid w:val="00680A95"/>
    <w:rsid w:val="00681F4D"/>
    <w:rsid w:val="0068403C"/>
    <w:rsid w:val="006871C3"/>
    <w:rsid w:val="00695DF7"/>
    <w:rsid w:val="00696BD2"/>
    <w:rsid w:val="006A07A5"/>
    <w:rsid w:val="006A2962"/>
    <w:rsid w:val="006A4419"/>
    <w:rsid w:val="006B0F39"/>
    <w:rsid w:val="006B21CB"/>
    <w:rsid w:val="006B23BE"/>
    <w:rsid w:val="006B4616"/>
    <w:rsid w:val="006B6EC9"/>
    <w:rsid w:val="006C045F"/>
    <w:rsid w:val="006C374B"/>
    <w:rsid w:val="006C7664"/>
    <w:rsid w:val="006C7C77"/>
    <w:rsid w:val="006D0D16"/>
    <w:rsid w:val="006D1EF8"/>
    <w:rsid w:val="006D42ED"/>
    <w:rsid w:val="006D437F"/>
    <w:rsid w:val="006D4A15"/>
    <w:rsid w:val="006E0C11"/>
    <w:rsid w:val="006E13C4"/>
    <w:rsid w:val="006E301C"/>
    <w:rsid w:val="006F3358"/>
    <w:rsid w:val="006F5AB2"/>
    <w:rsid w:val="006F5F7E"/>
    <w:rsid w:val="007001F8"/>
    <w:rsid w:val="00702129"/>
    <w:rsid w:val="00721476"/>
    <w:rsid w:val="00721953"/>
    <w:rsid w:val="007253AC"/>
    <w:rsid w:val="00725531"/>
    <w:rsid w:val="0072745A"/>
    <w:rsid w:val="007278B4"/>
    <w:rsid w:val="00731857"/>
    <w:rsid w:val="007323C2"/>
    <w:rsid w:val="00735F0C"/>
    <w:rsid w:val="00736531"/>
    <w:rsid w:val="00740C4D"/>
    <w:rsid w:val="007412A4"/>
    <w:rsid w:val="007445EF"/>
    <w:rsid w:val="0075047F"/>
    <w:rsid w:val="00750F82"/>
    <w:rsid w:val="007522C2"/>
    <w:rsid w:val="00753F08"/>
    <w:rsid w:val="007572F2"/>
    <w:rsid w:val="00757B28"/>
    <w:rsid w:val="00760930"/>
    <w:rsid w:val="0076182E"/>
    <w:rsid w:val="00762449"/>
    <w:rsid w:val="00763463"/>
    <w:rsid w:val="0076430D"/>
    <w:rsid w:val="00764749"/>
    <w:rsid w:val="0076710F"/>
    <w:rsid w:val="00767165"/>
    <w:rsid w:val="00770B7C"/>
    <w:rsid w:val="007735FF"/>
    <w:rsid w:val="007752B0"/>
    <w:rsid w:val="007824B5"/>
    <w:rsid w:val="007864A0"/>
    <w:rsid w:val="00786735"/>
    <w:rsid w:val="00787756"/>
    <w:rsid w:val="00787B91"/>
    <w:rsid w:val="00791FF7"/>
    <w:rsid w:val="0079463A"/>
    <w:rsid w:val="00795333"/>
    <w:rsid w:val="00796046"/>
    <w:rsid w:val="00797535"/>
    <w:rsid w:val="007B018C"/>
    <w:rsid w:val="007B109F"/>
    <w:rsid w:val="007B6A5C"/>
    <w:rsid w:val="007B727B"/>
    <w:rsid w:val="007B7497"/>
    <w:rsid w:val="007C3CAB"/>
    <w:rsid w:val="007C4B3D"/>
    <w:rsid w:val="007C4BC9"/>
    <w:rsid w:val="007D0FCB"/>
    <w:rsid w:val="007D6AC0"/>
    <w:rsid w:val="007D7790"/>
    <w:rsid w:val="007E0F4D"/>
    <w:rsid w:val="007E1CD0"/>
    <w:rsid w:val="007E2BF8"/>
    <w:rsid w:val="007E6434"/>
    <w:rsid w:val="007E7E4E"/>
    <w:rsid w:val="007F68EE"/>
    <w:rsid w:val="008004D5"/>
    <w:rsid w:val="00801D9F"/>
    <w:rsid w:val="00801DD8"/>
    <w:rsid w:val="00802276"/>
    <w:rsid w:val="00803DB9"/>
    <w:rsid w:val="00807209"/>
    <w:rsid w:val="0080792E"/>
    <w:rsid w:val="008112D1"/>
    <w:rsid w:val="00815012"/>
    <w:rsid w:val="00822CC3"/>
    <w:rsid w:val="00826BB0"/>
    <w:rsid w:val="00830DC6"/>
    <w:rsid w:val="00831547"/>
    <w:rsid w:val="00833C30"/>
    <w:rsid w:val="00833C69"/>
    <w:rsid w:val="0083429F"/>
    <w:rsid w:val="008354EF"/>
    <w:rsid w:val="008375C3"/>
    <w:rsid w:val="008432B5"/>
    <w:rsid w:val="0084345A"/>
    <w:rsid w:val="00845243"/>
    <w:rsid w:val="008458C8"/>
    <w:rsid w:val="008539AF"/>
    <w:rsid w:val="00856FCA"/>
    <w:rsid w:val="008612F6"/>
    <w:rsid w:val="0086384D"/>
    <w:rsid w:val="00867F91"/>
    <w:rsid w:val="00872209"/>
    <w:rsid w:val="0087308A"/>
    <w:rsid w:val="0087427C"/>
    <w:rsid w:val="00874428"/>
    <w:rsid w:val="0087552C"/>
    <w:rsid w:val="00876976"/>
    <w:rsid w:val="0087717C"/>
    <w:rsid w:val="00892530"/>
    <w:rsid w:val="00895239"/>
    <w:rsid w:val="008A033A"/>
    <w:rsid w:val="008A1BB8"/>
    <w:rsid w:val="008A5CA7"/>
    <w:rsid w:val="008A7276"/>
    <w:rsid w:val="008B2E2C"/>
    <w:rsid w:val="008B5C44"/>
    <w:rsid w:val="008C063D"/>
    <w:rsid w:val="008C0669"/>
    <w:rsid w:val="008C0CFE"/>
    <w:rsid w:val="008C0DC0"/>
    <w:rsid w:val="008C4922"/>
    <w:rsid w:val="008C7F3C"/>
    <w:rsid w:val="008D3364"/>
    <w:rsid w:val="008D6539"/>
    <w:rsid w:val="008E0543"/>
    <w:rsid w:val="008E32BE"/>
    <w:rsid w:val="008E777D"/>
    <w:rsid w:val="008F3BCE"/>
    <w:rsid w:val="008F7F57"/>
    <w:rsid w:val="00900FE9"/>
    <w:rsid w:val="00901EE4"/>
    <w:rsid w:val="00902258"/>
    <w:rsid w:val="00902420"/>
    <w:rsid w:val="0090647D"/>
    <w:rsid w:val="00910224"/>
    <w:rsid w:val="009113DE"/>
    <w:rsid w:val="00911AA6"/>
    <w:rsid w:val="00912747"/>
    <w:rsid w:val="009132BA"/>
    <w:rsid w:val="00921930"/>
    <w:rsid w:val="009224A4"/>
    <w:rsid w:val="009231C7"/>
    <w:rsid w:val="00924349"/>
    <w:rsid w:val="009267D0"/>
    <w:rsid w:val="0093053F"/>
    <w:rsid w:val="00932591"/>
    <w:rsid w:val="00932DA9"/>
    <w:rsid w:val="00936FA9"/>
    <w:rsid w:val="00941154"/>
    <w:rsid w:val="00942924"/>
    <w:rsid w:val="00944132"/>
    <w:rsid w:val="00944268"/>
    <w:rsid w:val="00944C25"/>
    <w:rsid w:val="00946CB6"/>
    <w:rsid w:val="0094753C"/>
    <w:rsid w:val="00954DD8"/>
    <w:rsid w:val="00955D04"/>
    <w:rsid w:val="00960178"/>
    <w:rsid w:val="00960EBB"/>
    <w:rsid w:val="00961164"/>
    <w:rsid w:val="009651EA"/>
    <w:rsid w:val="00967527"/>
    <w:rsid w:val="0097387E"/>
    <w:rsid w:val="00975C5D"/>
    <w:rsid w:val="00977028"/>
    <w:rsid w:val="0098169C"/>
    <w:rsid w:val="00985DA2"/>
    <w:rsid w:val="00987511"/>
    <w:rsid w:val="00992554"/>
    <w:rsid w:val="009942BD"/>
    <w:rsid w:val="00997940"/>
    <w:rsid w:val="009A09CC"/>
    <w:rsid w:val="009A1257"/>
    <w:rsid w:val="009A2123"/>
    <w:rsid w:val="009A4B05"/>
    <w:rsid w:val="009A4F8C"/>
    <w:rsid w:val="009A6A1E"/>
    <w:rsid w:val="009A6AED"/>
    <w:rsid w:val="009B0D4F"/>
    <w:rsid w:val="009B2F16"/>
    <w:rsid w:val="009B3FEA"/>
    <w:rsid w:val="009B58A7"/>
    <w:rsid w:val="009B5F52"/>
    <w:rsid w:val="009B7F01"/>
    <w:rsid w:val="009C0522"/>
    <w:rsid w:val="009C0656"/>
    <w:rsid w:val="009C06FE"/>
    <w:rsid w:val="009C3162"/>
    <w:rsid w:val="009C45ED"/>
    <w:rsid w:val="009C48B3"/>
    <w:rsid w:val="009C6587"/>
    <w:rsid w:val="009C77C4"/>
    <w:rsid w:val="009C7B79"/>
    <w:rsid w:val="009D0295"/>
    <w:rsid w:val="009D642B"/>
    <w:rsid w:val="009E0058"/>
    <w:rsid w:val="009E0578"/>
    <w:rsid w:val="009E1F42"/>
    <w:rsid w:val="009E4924"/>
    <w:rsid w:val="009F036A"/>
    <w:rsid w:val="009F308B"/>
    <w:rsid w:val="009F44F4"/>
    <w:rsid w:val="009F4BF4"/>
    <w:rsid w:val="009F625F"/>
    <w:rsid w:val="009F69C7"/>
    <w:rsid w:val="009F70D0"/>
    <w:rsid w:val="009F737B"/>
    <w:rsid w:val="009F79AB"/>
    <w:rsid w:val="00A00412"/>
    <w:rsid w:val="00A017C5"/>
    <w:rsid w:val="00A054EA"/>
    <w:rsid w:val="00A0730A"/>
    <w:rsid w:val="00A110CB"/>
    <w:rsid w:val="00A11959"/>
    <w:rsid w:val="00A12775"/>
    <w:rsid w:val="00A13269"/>
    <w:rsid w:val="00A13809"/>
    <w:rsid w:val="00A1666D"/>
    <w:rsid w:val="00A212A7"/>
    <w:rsid w:val="00A21956"/>
    <w:rsid w:val="00A21A05"/>
    <w:rsid w:val="00A2326F"/>
    <w:rsid w:val="00A23795"/>
    <w:rsid w:val="00A23EAB"/>
    <w:rsid w:val="00A2619F"/>
    <w:rsid w:val="00A273EE"/>
    <w:rsid w:val="00A277E8"/>
    <w:rsid w:val="00A27BB8"/>
    <w:rsid w:val="00A27EB1"/>
    <w:rsid w:val="00A312B1"/>
    <w:rsid w:val="00A337D8"/>
    <w:rsid w:val="00A347BE"/>
    <w:rsid w:val="00A35929"/>
    <w:rsid w:val="00A37CFE"/>
    <w:rsid w:val="00A42B15"/>
    <w:rsid w:val="00A4374A"/>
    <w:rsid w:val="00A460EF"/>
    <w:rsid w:val="00A5774A"/>
    <w:rsid w:val="00A60E54"/>
    <w:rsid w:val="00A61498"/>
    <w:rsid w:val="00A61D96"/>
    <w:rsid w:val="00A633D0"/>
    <w:rsid w:val="00A644B2"/>
    <w:rsid w:val="00A653D0"/>
    <w:rsid w:val="00A65899"/>
    <w:rsid w:val="00A66517"/>
    <w:rsid w:val="00A710AF"/>
    <w:rsid w:val="00A712FD"/>
    <w:rsid w:val="00A72E1D"/>
    <w:rsid w:val="00A73B30"/>
    <w:rsid w:val="00A75C1E"/>
    <w:rsid w:val="00A8054A"/>
    <w:rsid w:val="00A83160"/>
    <w:rsid w:val="00A853E3"/>
    <w:rsid w:val="00A8592C"/>
    <w:rsid w:val="00A8695F"/>
    <w:rsid w:val="00A86CFB"/>
    <w:rsid w:val="00A92F89"/>
    <w:rsid w:val="00A95115"/>
    <w:rsid w:val="00AA0D25"/>
    <w:rsid w:val="00AA3D6E"/>
    <w:rsid w:val="00AA40F4"/>
    <w:rsid w:val="00AA6D18"/>
    <w:rsid w:val="00AA7411"/>
    <w:rsid w:val="00AB1412"/>
    <w:rsid w:val="00AB1943"/>
    <w:rsid w:val="00AC2C87"/>
    <w:rsid w:val="00AC483D"/>
    <w:rsid w:val="00AC58CE"/>
    <w:rsid w:val="00AC5F10"/>
    <w:rsid w:val="00AC7AD7"/>
    <w:rsid w:val="00AD1109"/>
    <w:rsid w:val="00AD151F"/>
    <w:rsid w:val="00AD1641"/>
    <w:rsid w:val="00AD3593"/>
    <w:rsid w:val="00AD3F68"/>
    <w:rsid w:val="00AD42CB"/>
    <w:rsid w:val="00AD5DA0"/>
    <w:rsid w:val="00AD789F"/>
    <w:rsid w:val="00AD7B40"/>
    <w:rsid w:val="00AE0BAB"/>
    <w:rsid w:val="00AE329A"/>
    <w:rsid w:val="00AE6DEC"/>
    <w:rsid w:val="00AE7C5A"/>
    <w:rsid w:val="00AF117E"/>
    <w:rsid w:val="00AF27CC"/>
    <w:rsid w:val="00AF2BB3"/>
    <w:rsid w:val="00AF71EA"/>
    <w:rsid w:val="00AF7DE2"/>
    <w:rsid w:val="00B01051"/>
    <w:rsid w:val="00B02529"/>
    <w:rsid w:val="00B03265"/>
    <w:rsid w:val="00B066F2"/>
    <w:rsid w:val="00B105F4"/>
    <w:rsid w:val="00B22B7F"/>
    <w:rsid w:val="00B231E9"/>
    <w:rsid w:val="00B23229"/>
    <w:rsid w:val="00B23B75"/>
    <w:rsid w:val="00B243A8"/>
    <w:rsid w:val="00B25EED"/>
    <w:rsid w:val="00B3086F"/>
    <w:rsid w:val="00B3173F"/>
    <w:rsid w:val="00B341A4"/>
    <w:rsid w:val="00B37996"/>
    <w:rsid w:val="00B37C76"/>
    <w:rsid w:val="00B40B3A"/>
    <w:rsid w:val="00B43F72"/>
    <w:rsid w:val="00B45CA9"/>
    <w:rsid w:val="00B47117"/>
    <w:rsid w:val="00B5093E"/>
    <w:rsid w:val="00B50B20"/>
    <w:rsid w:val="00B51E4C"/>
    <w:rsid w:val="00B523D3"/>
    <w:rsid w:val="00B54B92"/>
    <w:rsid w:val="00B54F8B"/>
    <w:rsid w:val="00B55E8D"/>
    <w:rsid w:val="00B55F69"/>
    <w:rsid w:val="00B57DE4"/>
    <w:rsid w:val="00B604B4"/>
    <w:rsid w:val="00B609EF"/>
    <w:rsid w:val="00B6190A"/>
    <w:rsid w:val="00B62616"/>
    <w:rsid w:val="00B65137"/>
    <w:rsid w:val="00B71167"/>
    <w:rsid w:val="00B74430"/>
    <w:rsid w:val="00B74EAD"/>
    <w:rsid w:val="00B75025"/>
    <w:rsid w:val="00B853E6"/>
    <w:rsid w:val="00B91D53"/>
    <w:rsid w:val="00B92099"/>
    <w:rsid w:val="00B942DD"/>
    <w:rsid w:val="00B94D7A"/>
    <w:rsid w:val="00B968E4"/>
    <w:rsid w:val="00BA12DE"/>
    <w:rsid w:val="00BA7DC3"/>
    <w:rsid w:val="00BB08DD"/>
    <w:rsid w:val="00BB10A4"/>
    <w:rsid w:val="00BB5145"/>
    <w:rsid w:val="00BB6F48"/>
    <w:rsid w:val="00BC2A9B"/>
    <w:rsid w:val="00BC670B"/>
    <w:rsid w:val="00BC7148"/>
    <w:rsid w:val="00BD0A56"/>
    <w:rsid w:val="00BD2D0A"/>
    <w:rsid w:val="00BD4799"/>
    <w:rsid w:val="00BE3C49"/>
    <w:rsid w:val="00BF0DDB"/>
    <w:rsid w:val="00BF7A3D"/>
    <w:rsid w:val="00C00447"/>
    <w:rsid w:val="00C00ADE"/>
    <w:rsid w:val="00C00F60"/>
    <w:rsid w:val="00C030F8"/>
    <w:rsid w:val="00C03822"/>
    <w:rsid w:val="00C0621E"/>
    <w:rsid w:val="00C06522"/>
    <w:rsid w:val="00C06F56"/>
    <w:rsid w:val="00C1110C"/>
    <w:rsid w:val="00C11333"/>
    <w:rsid w:val="00C12567"/>
    <w:rsid w:val="00C13267"/>
    <w:rsid w:val="00C16708"/>
    <w:rsid w:val="00C1738D"/>
    <w:rsid w:val="00C200CF"/>
    <w:rsid w:val="00C22FE6"/>
    <w:rsid w:val="00C26E21"/>
    <w:rsid w:val="00C308BA"/>
    <w:rsid w:val="00C32A2B"/>
    <w:rsid w:val="00C3517D"/>
    <w:rsid w:val="00C351BE"/>
    <w:rsid w:val="00C441DF"/>
    <w:rsid w:val="00C44ED0"/>
    <w:rsid w:val="00C45ED1"/>
    <w:rsid w:val="00C514A2"/>
    <w:rsid w:val="00C529B9"/>
    <w:rsid w:val="00C53D5E"/>
    <w:rsid w:val="00C53DC1"/>
    <w:rsid w:val="00C60622"/>
    <w:rsid w:val="00C629DE"/>
    <w:rsid w:val="00C62E20"/>
    <w:rsid w:val="00C6784B"/>
    <w:rsid w:val="00C67F2E"/>
    <w:rsid w:val="00C70667"/>
    <w:rsid w:val="00C70827"/>
    <w:rsid w:val="00C7214C"/>
    <w:rsid w:val="00C74B8E"/>
    <w:rsid w:val="00C74E87"/>
    <w:rsid w:val="00C82053"/>
    <w:rsid w:val="00C83152"/>
    <w:rsid w:val="00C85785"/>
    <w:rsid w:val="00C87D12"/>
    <w:rsid w:val="00C92F25"/>
    <w:rsid w:val="00C93BC6"/>
    <w:rsid w:val="00C93E56"/>
    <w:rsid w:val="00C9568A"/>
    <w:rsid w:val="00C9670B"/>
    <w:rsid w:val="00CA0F31"/>
    <w:rsid w:val="00CA1026"/>
    <w:rsid w:val="00CA2121"/>
    <w:rsid w:val="00CA2330"/>
    <w:rsid w:val="00CA4DE1"/>
    <w:rsid w:val="00CA64A0"/>
    <w:rsid w:val="00CA6AB0"/>
    <w:rsid w:val="00CB22CC"/>
    <w:rsid w:val="00CB2440"/>
    <w:rsid w:val="00CB344D"/>
    <w:rsid w:val="00CB3DAD"/>
    <w:rsid w:val="00CB6AEF"/>
    <w:rsid w:val="00CB7831"/>
    <w:rsid w:val="00CC287E"/>
    <w:rsid w:val="00CC345B"/>
    <w:rsid w:val="00CC641B"/>
    <w:rsid w:val="00CC6AE6"/>
    <w:rsid w:val="00CD1BE6"/>
    <w:rsid w:val="00CE1BF8"/>
    <w:rsid w:val="00CE32FF"/>
    <w:rsid w:val="00CE5A39"/>
    <w:rsid w:val="00CE60EF"/>
    <w:rsid w:val="00CE6322"/>
    <w:rsid w:val="00CE7D02"/>
    <w:rsid w:val="00CF0987"/>
    <w:rsid w:val="00CF303B"/>
    <w:rsid w:val="00CF4124"/>
    <w:rsid w:val="00CF5553"/>
    <w:rsid w:val="00CF57A5"/>
    <w:rsid w:val="00CF5CA1"/>
    <w:rsid w:val="00D00F69"/>
    <w:rsid w:val="00D01B48"/>
    <w:rsid w:val="00D0292B"/>
    <w:rsid w:val="00D03624"/>
    <w:rsid w:val="00D03A88"/>
    <w:rsid w:val="00D0491F"/>
    <w:rsid w:val="00D1242C"/>
    <w:rsid w:val="00D16006"/>
    <w:rsid w:val="00D16877"/>
    <w:rsid w:val="00D170AB"/>
    <w:rsid w:val="00D21035"/>
    <w:rsid w:val="00D212F1"/>
    <w:rsid w:val="00D33361"/>
    <w:rsid w:val="00D34396"/>
    <w:rsid w:val="00D35F4A"/>
    <w:rsid w:val="00D37FF6"/>
    <w:rsid w:val="00D42016"/>
    <w:rsid w:val="00D426BE"/>
    <w:rsid w:val="00D447AA"/>
    <w:rsid w:val="00D45BE0"/>
    <w:rsid w:val="00D45CEB"/>
    <w:rsid w:val="00D45D31"/>
    <w:rsid w:val="00D46687"/>
    <w:rsid w:val="00D52A96"/>
    <w:rsid w:val="00D5328B"/>
    <w:rsid w:val="00D54454"/>
    <w:rsid w:val="00D57302"/>
    <w:rsid w:val="00D61488"/>
    <w:rsid w:val="00D61932"/>
    <w:rsid w:val="00D623E9"/>
    <w:rsid w:val="00D630CC"/>
    <w:rsid w:val="00D63BB6"/>
    <w:rsid w:val="00D63C81"/>
    <w:rsid w:val="00D64111"/>
    <w:rsid w:val="00D66DCE"/>
    <w:rsid w:val="00D7747D"/>
    <w:rsid w:val="00D80332"/>
    <w:rsid w:val="00D8272E"/>
    <w:rsid w:val="00D87727"/>
    <w:rsid w:val="00D9544E"/>
    <w:rsid w:val="00D95DF1"/>
    <w:rsid w:val="00D9673D"/>
    <w:rsid w:val="00D96F10"/>
    <w:rsid w:val="00D97CA1"/>
    <w:rsid w:val="00DA2327"/>
    <w:rsid w:val="00DA2D21"/>
    <w:rsid w:val="00DA4034"/>
    <w:rsid w:val="00DA565A"/>
    <w:rsid w:val="00DA6EE4"/>
    <w:rsid w:val="00DA7841"/>
    <w:rsid w:val="00DB1885"/>
    <w:rsid w:val="00DB4BC1"/>
    <w:rsid w:val="00DB658D"/>
    <w:rsid w:val="00DB7CFB"/>
    <w:rsid w:val="00DC2DF0"/>
    <w:rsid w:val="00DC4C42"/>
    <w:rsid w:val="00DC50DC"/>
    <w:rsid w:val="00DC728A"/>
    <w:rsid w:val="00DC7CD0"/>
    <w:rsid w:val="00DD4781"/>
    <w:rsid w:val="00DE08E9"/>
    <w:rsid w:val="00DE16E0"/>
    <w:rsid w:val="00DE2908"/>
    <w:rsid w:val="00DE2D65"/>
    <w:rsid w:val="00DE52DA"/>
    <w:rsid w:val="00DE6844"/>
    <w:rsid w:val="00DE7F5B"/>
    <w:rsid w:val="00DF6102"/>
    <w:rsid w:val="00E008EB"/>
    <w:rsid w:val="00E02063"/>
    <w:rsid w:val="00E05986"/>
    <w:rsid w:val="00E05F92"/>
    <w:rsid w:val="00E0764B"/>
    <w:rsid w:val="00E12F63"/>
    <w:rsid w:val="00E15AC3"/>
    <w:rsid w:val="00E15E8D"/>
    <w:rsid w:val="00E178B8"/>
    <w:rsid w:val="00E201DA"/>
    <w:rsid w:val="00E21FB0"/>
    <w:rsid w:val="00E26BF2"/>
    <w:rsid w:val="00E3165B"/>
    <w:rsid w:val="00E317E2"/>
    <w:rsid w:val="00E35F94"/>
    <w:rsid w:val="00E36051"/>
    <w:rsid w:val="00E40E97"/>
    <w:rsid w:val="00E41A22"/>
    <w:rsid w:val="00E44910"/>
    <w:rsid w:val="00E4500C"/>
    <w:rsid w:val="00E45850"/>
    <w:rsid w:val="00E478C3"/>
    <w:rsid w:val="00E53FD3"/>
    <w:rsid w:val="00E6003F"/>
    <w:rsid w:val="00E604A7"/>
    <w:rsid w:val="00E60AB7"/>
    <w:rsid w:val="00E60C4B"/>
    <w:rsid w:val="00E62340"/>
    <w:rsid w:val="00E665A1"/>
    <w:rsid w:val="00E67D22"/>
    <w:rsid w:val="00E701EC"/>
    <w:rsid w:val="00E7142D"/>
    <w:rsid w:val="00E86B06"/>
    <w:rsid w:val="00E95334"/>
    <w:rsid w:val="00EA119A"/>
    <w:rsid w:val="00EA374C"/>
    <w:rsid w:val="00EA4BC7"/>
    <w:rsid w:val="00EA524E"/>
    <w:rsid w:val="00EA5DF4"/>
    <w:rsid w:val="00EA6808"/>
    <w:rsid w:val="00EB0621"/>
    <w:rsid w:val="00EB1894"/>
    <w:rsid w:val="00EB296C"/>
    <w:rsid w:val="00EB4E09"/>
    <w:rsid w:val="00EC0EC0"/>
    <w:rsid w:val="00EC3C74"/>
    <w:rsid w:val="00EC4216"/>
    <w:rsid w:val="00EC47AB"/>
    <w:rsid w:val="00EC6E64"/>
    <w:rsid w:val="00EC7A51"/>
    <w:rsid w:val="00ED49BF"/>
    <w:rsid w:val="00ED6AB5"/>
    <w:rsid w:val="00ED6CA8"/>
    <w:rsid w:val="00EE20C5"/>
    <w:rsid w:val="00EE2BB7"/>
    <w:rsid w:val="00EE797D"/>
    <w:rsid w:val="00EF1238"/>
    <w:rsid w:val="00EF1AD3"/>
    <w:rsid w:val="00EF3CC4"/>
    <w:rsid w:val="00EF5B27"/>
    <w:rsid w:val="00F0075B"/>
    <w:rsid w:val="00F03388"/>
    <w:rsid w:val="00F10AAF"/>
    <w:rsid w:val="00F12593"/>
    <w:rsid w:val="00F142DB"/>
    <w:rsid w:val="00F15B58"/>
    <w:rsid w:val="00F207FA"/>
    <w:rsid w:val="00F2196B"/>
    <w:rsid w:val="00F22C1B"/>
    <w:rsid w:val="00F26D57"/>
    <w:rsid w:val="00F3139B"/>
    <w:rsid w:val="00F320F6"/>
    <w:rsid w:val="00F328C3"/>
    <w:rsid w:val="00F35D23"/>
    <w:rsid w:val="00F3716A"/>
    <w:rsid w:val="00F44333"/>
    <w:rsid w:val="00F448ED"/>
    <w:rsid w:val="00F50721"/>
    <w:rsid w:val="00F50901"/>
    <w:rsid w:val="00F50B91"/>
    <w:rsid w:val="00F525E5"/>
    <w:rsid w:val="00F5522F"/>
    <w:rsid w:val="00F55EB6"/>
    <w:rsid w:val="00F57A0A"/>
    <w:rsid w:val="00F60632"/>
    <w:rsid w:val="00F61AD2"/>
    <w:rsid w:val="00F6206B"/>
    <w:rsid w:val="00F64E65"/>
    <w:rsid w:val="00F64E80"/>
    <w:rsid w:val="00F659AD"/>
    <w:rsid w:val="00F7331B"/>
    <w:rsid w:val="00F74447"/>
    <w:rsid w:val="00F7600F"/>
    <w:rsid w:val="00F76AC7"/>
    <w:rsid w:val="00F76B9E"/>
    <w:rsid w:val="00F77FF1"/>
    <w:rsid w:val="00F85263"/>
    <w:rsid w:val="00F85554"/>
    <w:rsid w:val="00F85BA2"/>
    <w:rsid w:val="00F861BB"/>
    <w:rsid w:val="00F86BE0"/>
    <w:rsid w:val="00F877E7"/>
    <w:rsid w:val="00F960B2"/>
    <w:rsid w:val="00FA2D83"/>
    <w:rsid w:val="00FB0BE9"/>
    <w:rsid w:val="00FB17EE"/>
    <w:rsid w:val="00FB506D"/>
    <w:rsid w:val="00FB792F"/>
    <w:rsid w:val="00FC05CA"/>
    <w:rsid w:val="00FC4EF7"/>
    <w:rsid w:val="00FC70FE"/>
    <w:rsid w:val="00FD00D0"/>
    <w:rsid w:val="00FD7133"/>
    <w:rsid w:val="00FD7700"/>
    <w:rsid w:val="00FE79AD"/>
    <w:rsid w:val="00FF012B"/>
    <w:rsid w:val="00FF0CB4"/>
    <w:rsid w:val="00FF165E"/>
    <w:rsid w:val="00FF1AF8"/>
    <w:rsid w:val="00FF5297"/>
    <w:rsid w:val="00FF76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9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164"/>
    <w:pPr>
      <w:keepNext/>
      <w:keepLines/>
      <w:numPr>
        <w:numId w:val="5"/>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61164"/>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109F"/>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109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109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109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109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109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109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44F4"/>
    <w:rPr>
      <w:sz w:val="16"/>
      <w:szCs w:val="16"/>
    </w:rPr>
  </w:style>
  <w:style w:type="paragraph" w:styleId="CommentText">
    <w:name w:val="annotation text"/>
    <w:basedOn w:val="Normal"/>
    <w:link w:val="CommentTextChar"/>
    <w:uiPriority w:val="99"/>
    <w:semiHidden/>
    <w:unhideWhenUsed/>
    <w:rsid w:val="009F44F4"/>
    <w:pPr>
      <w:spacing w:line="240" w:lineRule="auto"/>
    </w:pPr>
    <w:rPr>
      <w:sz w:val="20"/>
      <w:szCs w:val="20"/>
    </w:rPr>
  </w:style>
  <w:style w:type="character" w:customStyle="1" w:styleId="CommentTextChar">
    <w:name w:val="Comment Text Char"/>
    <w:basedOn w:val="DefaultParagraphFont"/>
    <w:link w:val="CommentText"/>
    <w:uiPriority w:val="99"/>
    <w:semiHidden/>
    <w:rsid w:val="009F44F4"/>
    <w:rPr>
      <w:sz w:val="20"/>
      <w:szCs w:val="20"/>
    </w:rPr>
  </w:style>
  <w:style w:type="paragraph" w:styleId="CommentSubject">
    <w:name w:val="annotation subject"/>
    <w:basedOn w:val="CommentText"/>
    <w:next w:val="CommentText"/>
    <w:link w:val="CommentSubjectChar"/>
    <w:uiPriority w:val="99"/>
    <w:semiHidden/>
    <w:unhideWhenUsed/>
    <w:rsid w:val="009F44F4"/>
    <w:rPr>
      <w:b/>
      <w:bCs/>
    </w:rPr>
  </w:style>
  <w:style w:type="character" w:customStyle="1" w:styleId="CommentSubjectChar">
    <w:name w:val="Comment Subject Char"/>
    <w:basedOn w:val="CommentTextChar"/>
    <w:link w:val="CommentSubject"/>
    <w:uiPriority w:val="99"/>
    <w:semiHidden/>
    <w:rsid w:val="009F44F4"/>
    <w:rPr>
      <w:b/>
      <w:bCs/>
      <w:sz w:val="20"/>
      <w:szCs w:val="20"/>
    </w:rPr>
  </w:style>
  <w:style w:type="paragraph" w:styleId="BalloonText">
    <w:name w:val="Balloon Text"/>
    <w:basedOn w:val="Normal"/>
    <w:link w:val="BalloonTextChar"/>
    <w:uiPriority w:val="99"/>
    <w:semiHidden/>
    <w:unhideWhenUsed/>
    <w:rsid w:val="009F4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F4"/>
    <w:rPr>
      <w:rFonts w:ascii="Tahoma" w:hAnsi="Tahoma" w:cs="Tahoma"/>
      <w:sz w:val="16"/>
      <w:szCs w:val="16"/>
    </w:rPr>
  </w:style>
  <w:style w:type="paragraph" w:styleId="ListParagraph">
    <w:name w:val="List Paragraph"/>
    <w:basedOn w:val="Normal"/>
    <w:uiPriority w:val="34"/>
    <w:qFormat/>
    <w:rsid w:val="00E05F92"/>
    <w:pPr>
      <w:ind w:left="720"/>
      <w:contextualSpacing/>
    </w:pPr>
  </w:style>
  <w:style w:type="paragraph" w:styleId="Header">
    <w:name w:val="header"/>
    <w:basedOn w:val="Normal"/>
    <w:link w:val="HeaderChar"/>
    <w:uiPriority w:val="99"/>
    <w:unhideWhenUsed/>
    <w:rsid w:val="007975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7535"/>
  </w:style>
  <w:style w:type="paragraph" w:styleId="Footer">
    <w:name w:val="footer"/>
    <w:basedOn w:val="Normal"/>
    <w:link w:val="FooterChar"/>
    <w:uiPriority w:val="99"/>
    <w:unhideWhenUsed/>
    <w:rsid w:val="007975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7535"/>
  </w:style>
  <w:style w:type="paragraph" w:styleId="FootnoteText">
    <w:name w:val="footnote text"/>
    <w:basedOn w:val="Normal"/>
    <w:link w:val="FootnoteTextChar"/>
    <w:uiPriority w:val="99"/>
    <w:semiHidden/>
    <w:unhideWhenUsed/>
    <w:rsid w:val="00197D5F"/>
    <w:pPr>
      <w:spacing w:after="0" w:line="240" w:lineRule="auto"/>
    </w:pPr>
    <w:rPr>
      <w:rFonts w:eastAsiaTheme="minorHAnsi"/>
      <w:sz w:val="20"/>
      <w:szCs w:val="20"/>
      <w:lang w:val="nl-NL" w:eastAsia="en-US"/>
    </w:rPr>
  </w:style>
  <w:style w:type="character" w:customStyle="1" w:styleId="FootnoteTextChar">
    <w:name w:val="Footnote Text Char"/>
    <w:basedOn w:val="DefaultParagraphFont"/>
    <w:link w:val="FootnoteText"/>
    <w:uiPriority w:val="99"/>
    <w:semiHidden/>
    <w:rsid w:val="00197D5F"/>
    <w:rPr>
      <w:rFonts w:eastAsiaTheme="minorHAnsi"/>
      <w:sz w:val="20"/>
      <w:szCs w:val="20"/>
      <w:lang w:val="nl-NL" w:eastAsia="en-US"/>
    </w:rPr>
  </w:style>
  <w:style w:type="character" w:styleId="FootnoteReference">
    <w:name w:val="footnote reference"/>
    <w:basedOn w:val="DefaultParagraphFont"/>
    <w:uiPriority w:val="99"/>
    <w:semiHidden/>
    <w:unhideWhenUsed/>
    <w:rsid w:val="00197D5F"/>
    <w:rPr>
      <w:vertAlign w:val="superscript"/>
    </w:rPr>
  </w:style>
  <w:style w:type="character" w:styleId="Hyperlink">
    <w:name w:val="Hyperlink"/>
    <w:basedOn w:val="DefaultParagraphFont"/>
    <w:uiPriority w:val="99"/>
    <w:unhideWhenUsed/>
    <w:rsid w:val="00197D5F"/>
    <w:rPr>
      <w:strike w:val="0"/>
      <w:dstrike w:val="0"/>
      <w:color w:val="2E6E9E"/>
      <w:u w:val="none"/>
      <w:effect w:val="none"/>
    </w:rPr>
  </w:style>
  <w:style w:type="character" w:customStyle="1" w:styleId="Heading1Char">
    <w:name w:val="Heading 1 Char"/>
    <w:basedOn w:val="DefaultParagraphFont"/>
    <w:link w:val="Heading1"/>
    <w:uiPriority w:val="9"/>
    <w:rsid w:val="0096116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611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10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10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10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10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10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10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109F"/>
    <w:rPr>
      <w:rFonts w:asciiTheme="majorHAnsi" w:eastAsiaTheme="majorEastAsia" w:hAnsiTheme="majorHAnsi" w:cstheme="majorBidi"/>
      <w:i/>
      <w:iCs/>
      <w:color w:val="404040" w:themeColor="text1" w:themeTint="BF"/>
      <w:sz w:val="20"/>
      <w:szCs w:val="20"/>
    </w:rPr>
  </w:style>
  <w:style w:type="character" w:customStyle="1" w:styleId="hit">
    <w:name w:val="hit"/>
    <w:basedOn w:val="DefaultParagraphFont"/>
    <w:rsid w:val="00B55F69"/>
    <w:rPr>
      <w:shd w:val="clear" w:color="auto" w:fill="FFF4BE"/>
    </w:rPr>
  </w:style>
  <w:style w:type="character" w:customStyle="1" w:styleId="articletypelabel3">
    <w:name w:val="articletypelabel3"/>
    <w:basedOn w:val="DefaultParagraphFont"/>
    <w:rsid w:val="00B55F69"/>
    <w:rPr>
      <w:color w:val="5C5C5C"/>
      <w:sz w:val="22"/>
      <w:szCs w:val="22"/>
    </w:rPr>
  </w:style>
  <w:style w:type="character" w:customStyle="1" w:styleId="pretxt">
    <w:name w:val="pretxt"/>
    <w:basedOn w:val="DefaultParagraphFont"/>
    <w:rsid w:val="00B55F69"/>
  </w:style>
  <w:style w:type="character" w:customStyle="1" w:styleId="pdficonsmall1">
    <w:name w:val="pdficonsmall1"/>
    <w:basedOn w:val="DefaultParagraphFont"/>
    <w:rsid w:val="00B55F69"/>
  </w:style>
  <w:style w:type="character" w:customStyle="1" w:styleId="dsubarticlescidir1">
    <w:name w:val="dsub_article_sci_dir1"/>
    <w:basedOn w:val="DefaultParagraphFont"/>
    <w:rsid w:val="00B55F69"/>
  </w:style>
  <w:style w:type="character" w:customStyle="1" w:styleId="offscreen">
    <w:name w:val="offscreen"/>
    <w:basedOn w:val="DefaultParagraphFont"/>
    <w:rsid w:val="00B55F69"/>
  </w:style>
  <w:style w:type="paragraph" w:customStyle="1" w:styleId="EndNoteBibliography">
    <w:name w:val="EndNote Bibliography"/>
    <w:basedOn w:val="Normal"/>
    <w:link w:val="EndNoteBibliographyChar"/>
    <w:rsid w:val="003E3839"/>
    <w:pPr>
      <w:spacing w:after="0" w:line="240" w:lineRule="auto"/>
      <w:jc w:val="center"/>
    </w:pPr>
    <w:rPr>
      <w:rFonts w:ascii="Times New Roman" w:eastAsia="Times New Roman" w:hAnsi="Times New Roman" w:cs="Times New Roman"/>
      <w:noProof/>
      <w:sz w:val="24"/>
      <w:szCs w:val="24"/>
      <w:lang w:val="en-US" w:eastAsia="en-US"/>
    </w:rPr>
  </w:style>
  <w:style w:type="character" w:customStyle="1" w:styleId="EndNoteBibliographyChar">
    <w:name w:val="EndNote Bibliography Char"/>
    <w:basedOn w:val="DefaultParagraphFont"/>
    <w:link w:val="EndNoteBibliography"/>
    <w:rsid w:val="003E3839"/>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740C4D"/>
    <w:pPr>
      <w:spacing w:before="100" w:beforeAutospacing="1" w:after="100" w:afterAutospacing="1" w:line="240" w:lineRule="auto"/>
    </w:pPr>
    <w:rPr>
      <w:rFonts w:ascii="Times" w:hAnsi="Times" w:cs="Times New Roman"/>
      <w:sz w:val="20"/>
      <w:szCs w:val="20"/>
      <w:lang w:val="en-GB" w:eastAsia="en-US"/>
    </w:rPr>
  </w:style>
  <w:style w:type="character" w:styleId="Emphasis">
    <w:name w:val="Emphasis"/>
    <w:basedOn w:val="DefaultParagraphFont"/>
    <w:uiPriority w:val="20"/>
    <w:qFormat/>
    <w:rsid w:val="00680465"/>
    <w:rPr>
      <w:i/>
      <w:iCs/>
    </w:rPr>
  </w:style>
  <w:style w:type="character" w:styleId="Strong">
    <w:name w:val="Strong"/>
    <w:basedOn w:val="DefaultParagraphFont"/>
    <w:uiPriority w:val="22"/>
    <w:qFormat/>
    <w:rsid w:val="00F44333"/>
    <w:rPr>
      <w:b/>
      <w:bCs/>
    </w:rPr>
  </w:style>
  <w:style w:type="character" w:styleId="HTMLCite">
    <w:name w:val="HTML Cite"/>
    <w:basedOn w:val="DefaultParagraphFont"/>
    <w:uiPriority w:val="99"/>
    <w:semiHidden/>
    <w:unhideWhenUsed/>
    <w:rsid w:val="00F44333"/>
    <w:rPr>
      <w:i/>
      <w:iCs/>
    </w:rPr>
  </w:style>
  <w:style w:type="character" w:styleId="FollowedHyperlink">
    <w:name w:val="FollowedHyperlink"/>
    <w:basedOn w:val="DefaultParagraphFont"/>
    <w:uiPriority w:val="99"/>
    <w:semiHidden/>
    <w:unhideWhenUsed/>
    <w:rsid w:val="005E58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164"/>
    <w:pPr>
      <w:keepNext/>
      <w:keepLines/>
      <w:numPr>
        <w:numId w:val="5"/>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61164"/>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109F"/>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109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109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109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109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109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109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44F4"/>
    <w:rPr>
      <w:sz w:val="16"/>
      <w:szCs w:val="16"/>
    </w:rPr>
  </w:style>
  <w:style w:type="paragraph" w:styleId="CommentText">
    <w:name w:val="annotation text"/>
    <w:basedOn w:val="Normal"/>
    <w:link w:val="CommentTextChar"/>
    <w:uiPriority w:val="99"/>
    <w:semiHidden/>
    <w:unhideWhenUsed/>
    <w:rsid w:val="009F44F4"/>
    <w:pPr>
      <w:spacing w:line="240" w:lineRule="auto"/>
    </w:pPr>
    <w:rPr>
      <w:sz w:val="20"/>
      <w:szCs w:val="20"/>
    </w:rPr>
  </w:style>
  <w:style w:type="character" w:customStyle="1" w:styleId="CommentTextChar">
    <w:name w:val="Comment Text Char"/>
    <w:basedOn w:val="DefaultParagraphFont"/>
    <w:link w:val="CommentText"/>
    <w:uiPriority w:val="99"/>
    <w:semiHidden/>
    <w:rsid w:val="009F44F4"/>
    <w:rPr>
      <w:sz w:val="20"/>
      <w:szCs w:val="20"/>
    </w:rPr>
  </w:style>
  <w:style w:type="paragraph" w:styleId="CommentSubject">
    <w:name w:val="annotation subject"/>
    <w:basedOn w:val="CommentText"/>
    <w:next w:val="CommentText"/>
    <w:link w:val="CommentSubjectChar"/>
    <w:uiPriority w:val="99"/>
    <w:semiHidden/>
    <w:unhideWhenUsed/>
    <w:rsid w:val="009F44F4"/>
    <w:rPr>
      <w:b/>
      <w:bCs/>
    </w:rPr>
  </w:style>
  <w:style w:type="character" w:customStyle="1" w:styleId="CommentSubjectChar">
    <w:name w:val="Comment Subject Char"/>
    <w:basedOn w:val="CommentTextChar"/>
    <w:link w:val="CommentSubject"/>
    <w:uiPriority w:val="99"/>
    <w:semiHidden/>
    <w:rsid w:val="009F44F4"/>
    <w:rPr>
      <w:b/>
      <w:bCs/>
      <w:sz w:val="20"/>
      <w:szCs w:val="20"/>
    </w:rPr>
  </w:style>
  <w:style w:type="paragraph" w:styleId="BalloonText">
    <w:name w:val="Balloon Text"/>
    <w:basedOn w:val="Normal"/>
    <w:link w:val="BalloonTextChar"/>
    <w:uiPriority w:val="99"/>
    <w:semiHidden/>
    <w:unhideWhenUsed/>
    <w:rsid w:val="009F4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F4"/>
    <w:rPr>
      <w:rFonts w:ascii="Tahoma" w:hAnsi="Tahoma" w:cs="Tahoma"/>
      <w:sz w:val="16"/>
      <w:szCs w:val="16"/>
    </w:rPr>
  </w:style>
  <w:style w:type="paragraph" w:styleId="ListParagraph">
    <w:name w:val="List Paragraph"/>
    <w:basedOn w:val="Normal"/>
    <w:uiPriority w:val="34"/>
    <w:qFormat/>
    <w:rsid w:val="00E05F92"/>
    <w:pPr>
      <w:ind w:left="720"/>
      <w:contextualSpacing/>
    </w:pPr>
  </w:style>
  <w:style w:type="paragraph" w:styleId="Header">
    <w:name w:val="header"/>
    <w:basedOn w:val="Normal"/>
    <w:link w:val="HeaderChar"/>
    <w:uiPriority w:val="99"/>
    <w:unhideWhenUsed/>
    <w:rsid w:val="007975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7535"/>
  </w:style>
  <w:style w:type="paragraph" w:styleId="Footer">
    <w:name w:val="footer"/>
    <w:basedOn w:val="Normal"/>
    <w:link w:val="FooterChar"/>
    <w:uiPriority w:val="99"/>
    <w:unhideWhenUsed/>
    <w:rsid w:val="007975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7535"/>
  </w:style>
  <w:style w:type="paragraph" w:styleId="FootnoteText">
    <w:name w:val="footnote text"/>
    <w:basedOn w:val="Normal"/>
    <w:link w:val="FootnoteTextChar"/>
    <w:uiPriority w:val="99"/>
    <w:semiHidden/>
    <w:unhideWhenUsed/>
    <w:rsid w:val="00197D5F"/>
    <w:pPr>
      <w:spacing w:after="0" w:line="240" w:lineRule="auto"/>
    </w:pPr>
    <w:rPr>
      <w:rFonts w:eastAsiaTheme="minorHAnsi"/>
      <w:sz w:val="20"/>
      <w:szCs w:val="20"/>
      <w:lang w:val="nl-NL" w:eastAsia="en-US"/>
    </w:rPr>
  </w:style>
  <w:style w:type="character" w:customStyle="1" w:styleId="FootnoteTextChar">
    <w:name w:val="Footnote Text Char"/>
    <w:basedOn w:val="DefaultParagraphFont"/>
    <w:link w:val="FootnoteText"/>
    <w:uiPriority w:val="99"/>
    <w:semiHidden/>
    <w:rsid w:val="00197D5F"/>
    <w:rPr>
      <w:rFonts w:eastAsiaTheme="minorHAnsi"/>
      <w:sz w:val="20"/>
      <w:szCs w:val="20"/>
      <w:lang w:val="nl-NL" w:eastAsia="en-US"/>
    </w:rPr>
  </w:style>
  <w:style w:type="character" w:styleId="FootnoteReference">
    <w:name w:val="footnote reference"/>
    <w:basedOn w:val="DefaultParagraphFont"/>
    <w:uiPriority w:val="99"/>
    <w:semiHidden/>
    <w:unhideWhenUsed/>
    <w:rsid w:val="00197D5F"/>
    <w:rPr>
      <w:vertAlign w:val="superscript"/>
    </w:rPr>
  </w:style>
  <w:style w:type="character" w:styleId="Hyperlink">
    <w:name w:val="Hyperlink"/>
    <w:basedOn w:val="DefaultParagraphFont"/>
    <w:uiPriority w:val="99"/>
    <w:unhideWhenUsed/>
    <w:rsid w:val="00197D5F"/>
    <w:rPr>
      <w:strike w:val="0"/>
      <w:dstrike w:val="0"/>
      <w:color w:val="2E6E9E"/>
      <w:u w:val="none"/>
      <w:effect w:val="none"/>
    </w:rPr>
  </w:style>
  <w:style w:type="character" w:customStyle="1" w:styleId="Heading1Char">
    <w:name w:val="Heading 1 Char"/>
    <w:basedOn w:val="DefaultParagraphFont"/>
    <w:link w:val="Heading1"/>
    <w:uiPriority w:val="9"/>
    <w:rsid w:val="0096116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611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10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10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10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10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10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10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109F"/>
    <w:rPr>
      <w:rFonts w:asciiTheme="majorHAnsi" w:eastAsiaTheme="majorEastAsia" w:hAnsiTheme="majorHAnsi" w:cstheme="majorBidi"/>
      <w:i/>
      <w:iCs/>
      <w:color w:val="404040" w:themeColor="text1" w:themeTint="BF"/>
      <w:sz w:val="20"/>
      <w:szCs w:val="20"/>
    </w:rPr>
  </w:style>
  <w:style w:type="character" w:customStyle="1" w:styleId="hit">
    <w:name w:val="hit"/>
    <w:basedOn w:val="DefaultParagraphFont"/>
    <w:rsid w:val="00B55F69"/>
    <w:rPr>
      <w:shd w:val="clear" w:color="auto" w:fill="FFF4BE"/>
    </w:rPr>
  </w:style>
  <w:style w:type="character" w:customStyle="1" w:styleId="articletypelabel3">
    <w:name w:val="articletypelabel3"/>
    <w:basedOn w:val="DefaultParagraphFont"/>
    <w:rsid w:val="00B55F69"/>
    <w:rPr>
      <w:color w:val="5C5C5C"/>
      <w:sz w:val="22"/>
      <w:szCs w:val="22"/>
    </w:rPr>
  </w:style>
  <w:style w:type="character" w:customStyle="1" w:styleId="pretxt">
    <w:name w:val="pretxt"/>
    <w:basedOn w:val="DefaultParagraphFont"/>
    <w:rsid w:val="00B55F69"/>
  </w:style>
  <w:style w:type="character" w:customStyle="1" w:styleId="pdficonsmall1">
    <w:name w:val="pdficonsmall1"/>
    <w:basedOn w:val="DefaultParagraphFont"/>
    <w:rsid w:val="00B55F69"/>
  </w:style>
  <w:style w:type="character" w:customStyle="1" w:styleId="dsubarticlescidir1">
    <w:name w:val="dsub_article_sci_dir1"/>
    <w:basedOn w:val="DefaultParagraphFont"/>
    <w:rsid w:val="00B55F69"/>
  </w:style>
  <w:style w:type="character" w:customStyle="1" w:styleId="offscreen">
    <w:name w:val="offscreen"/>
    <w:basedOn w:val="DefaultParagraphFont"/>
    <w:rsid w:val="00B55F69"/>
  </w:style>
  <w:style w:type="paragraph" w:customStyle="1" w:styleId="EndNoteBibliography">
    <w:name w:val="EndNote Bibliography"/>
    <w:basedOn w:val="Normal"/>
    <w:link w:val="EndNoteBibliographyChar"/>
    <w:rsid w:val="003E3839"/>
    <w:pPr>
      <w:spacing w:after="0" w:line="240" w:lineRule="auto"/>
      <w:jc w:val="center"/>
    </w:pPr>
    <w:rPr>
      <w:rFonts w:ascii="Times New Roman" w:eastAsia="Times New Roman" w:hAnsi="Times New Roman" w:cs="Times New Roman"/>
      <w:noProof/>
      <w:sz w:val="24"/>
      <w:szCs w:val="24"/>
      <w:lang w:val="en-US" w:eastAsia="en-US"/>
    </w:rPr>
  </w:style>
  <w:style w:type="character" w:customStyle="1" w:styleId="EndNoteBibliographyChar">
    <w:name w:val="EndNote Bibliography Char"/>
    <w:basedOn w:val="DefaultParagraphFont"/>
    <w:link w:val="EndNoteBibliography"/>
    <w:rsid w:val="003E3839"/>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740C4D"/>
    <w:pPr>
      <w:spacing w:before="100" w:beforeAutospacing="1" w:after="100" w:afterAutospacing="1" w:line="240" w:lineRule="auto"/>
    </w:pPr>
    <w:rPr>
      <w:rFonts w:ascii="Times" w:hAnsi="Times" w:cs="Times New Roman"/>
      <w:sz w:val="20"/>
      <w:szCs w:val="20"/>
      <w:lang w:val="en-GB" w:eastAsia="en-US"/>
    </w:rPr>
  </w:style>
  <w:style w:type="character" w:styleId="Emphasis">
    <w:name w:val="Emphasis"/>
    <w:basedOn w:val="DefaultParagraphFont"/>
    <w:uiPriority w:val="20"/>
    <w:qFormat/>
    <w:rsid w:val="00680465"/>
    <w:rPr>
      <w:i/>
      <w:iCs/>
    </w:rPr>
  </w:style>
  <w:style w:type="character" w:styleId="Strong">
    <w:name w:val="Strong"/>
    <w:basedOn w:val="DefaultParagraphFont"/>
    <w:uiPriority w:val="22"/>
    <w:qFormat/>
    <w:rsid w:val="00F44333"/>
    <w:rPr>
      <w:b/>
      <w:bCs/>
    </w:rPr>
  </w:style>
  <w:style w:type="character" w:styleId="HTMLCite">
    <w:name w:val="HTML Cite"/>
    <w:basedOn w:val="DefaultParagraphFont"/>
    <w:uiPriority w:val="99"/>
    <w:semiHidden/>
    <w:unhideWhenUsed/>
    <w:rsid w:val="00F44333"/>
    <w:rPr>
      <w:i/>
      <w:iCs/>
    </w:rPr>
  </w:style>
  <w:style w:type="character" w:styleId="FollowedHyperlink">
    <w:name w:val="FollowedHyperlink"/>
    <w:basedOn w:val="DefaultParagraphFont"/>
    <w:uiPriority w:val="99"/>
    <w:semiHidden/>
    <w:unhideWhenUsed/>
    <w:rsid w:val="005E5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701">
      <w:bodyDiv w:val="1"/>
      <w:marLeft w:val="0"/>
      <w:marRight w:val="0"/>
      <w:marTop w:val="0"/>
      <w:marBottom w:val="0"/>
      <w:divBdr>
        <w:top w:val="none" w:sz="0" w:space="0" w:color="auto"/>
        <w:left w:val="none" w:sz="0" w:space="0" w:color="auto"/>
        <w:bottom w:val="none" w:sz="0" w:space="0" w:color="auto"/>
        <w:right w:val="none" w:sz="0" w:space="0" w:color="auto"/>
      </w:divBdr>
      <w:divsChild>
        <w:div w:id="1160389244">
          <w:marLeft w:val="0"/>
          <w:marRight w:val="0"/>
          <w:marTop w:val="0"/>
          <w:marBottom w:val="0"/>
          <w:divBdr>
            <w:top w:val="none" w:sz="0" w:space="0" w:color="auto"/>
            <w:left w:val="none" w:sz="0" w:space="0" w:color="auto"/>
            <w:bottom w:val="none" w:sz="0" w:space="0" w:color="auto"/>
            <w:right w:val="none" w:sz="0" w:space="0" w:color="auto"/>
          </w:divBdr>
          <w:divsChild>
            <w:div w:id="1914658751">
              <w:marLeft w:val="0"/>
              <w:marRight w:val="0"/>
              <w:marTop w:val="0"/>
              <w:marBottom w:val="0"/>
              <w:divBdr>
                <w:top w:val="none" w:sz="0" w:space="0" w:color="auto"/>
                <w:left w:val="none" w:sz="0" w:space="0" w:color="auto"/>
                <w:bottom w:val="none" w:sz="0" w:space="0" w:color="auto"/>
                <w:right w:val="none" w:sz="0" w:space="0" w:color="auto"/>
              </w:divBdr>
              <w:divsChild>
                <w:div w:id="60295925">
                  <w:marLeft w:val="0"/>
                  <w:marRight w:val="0"/>
                  <w:marTop w:val="0"/>
                  <w:marBottom w:val="0"/>
                  <w:divBdr>
                    <w:top w:val="none" w:sz="0" w:space="0" w:color="auto"/>
                    <w:left w:val="none" w:sz="0" w:space="0" w:color="auto"/>
                    <w:bottom w:val="none" w:sz="0" w:space="0" w:color="auto"/>
                    <w:right w:val="none" w:sz="0" w:space="0" w:color="auto"/>
                  </w:divBdr>
                  <w:divsChild>
                    <w:div w:id="1510634894">
                      <w:marLeft w:val="0"/>
                      <w:marRight w:val="0"/>
                      <w:marTop w:val="0"/>
                      <w:marBottom w:val="0"/>
                      <w:divBdr>
                        <w:top w:val="none" w:sz="0" w:space="0" w:color="auto"/>
                        <w:left w:val="none" w:sz="0" w:space="0" w:color="auto"/>
                        <w:bottom w:val="none" w:sz="0" w:space="0" w:color="auto"/>
                        <w:right w:val="none" w:sz="0" w:space="0" w:color="auto"/>
                      </w:divBdr>
                      <w:divsChild>
                        <w:div w:id="1343318696">
                          <w:marLeft w:val="0"/>
                          <w:marRight w:val="0"/>
                          <w:marTop w:val="0"/>
                          <w:marBottom w:val="0"/>
                          <w:divBdr>
                            <w:top w:val="none" w:sz="0" w:space="0" w:color="auto"/>
                            <w:left w:val="none" w:sz="0" w:space="0" w:color="auto"/>
                            <w:bottom w:val="none" w:sz="0" w:space="0" w:color="auto"/>
                            <w:right w:val="none" w:sz="0" w:space="0" w:color="auto"/>
                          </w:divBdr>
                          <w:divsChild>
                            <w:div w:id="2051029151">
                              <w:marLeft w:val="0"/>
                              <w:marRight w:val="0"/>
                              <w:marTop w:val="0"/>
                              <w:marBottom w:val="0"/>
                              <w:divBdr>
                                <w:top w:val="none" w:sz="0" w:space="0" w:color="auto"/>
                                <w:left w:val="none" w:sz="0" w:space="0" w:color="auto"/>
                                <w:bottom w:val="none" w:sz="0" w:space="0" w:color="auto"/>
                                <w:right w:val="none" w:sz="0" w:space="0" w:color="auto"/>
                              </w:divBdr>
                              <w:divsChild>
                                <w:div w:id="12438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3301">
      <w:bodyDiv w:val="1"/>
      <w:marLeft w:val="0"/>
      <w:marRight w:val="0"/>
      <w:marTop w:val="0"/>
      <w:marBottom w:val="0"/>
      <w:divBdr>
        <w:top w:val="none" w:sz="0" w:space="0" w:color="auto"/>
        <w:left w:val="none" w:sz="0" w:space="0" w:color="auto"/>
        <w:bottom w:val="none" w:sz="0" w:space="0" w:color="auto"/>
        <w:right w:val="none" w:sz="0" w:space="0" w:color="auto"/>
      </w:divBdr>
      <w:divsChild>
        <w:div w:id="1805924561">
          <w:marLeft w:val="0"/>
          <w:marRight w:val="0"/>
          <w:marTop w:val="0"/>
          <w:marBottom w:val="0"/>
          <w:divBdr>
            <w:top w:val="none" w:sz="0" w:space="0" w:color="auto"/>
            <w:left w:val="none" w:sz="0" w:space="0" w:color="auto"/>
            <w:bottom w:val="none" w:sz="0" w:space="0" w:color="auto"/>
            <w:right w:val="none" w:sz="0" w:space="0" w:color="auto"/>
          </w:divBdr>
          <w:divsChild>
            <w:div w:id="481044048">
              <w:marLeft w:val="0"/>
              <w:marRight w:val="0"/>
              <w:marTop w:val="0"/>
              <w:marBottom w:val="0"/>
              <w:divBdr>
                <w:top w:val="none" w:sz="0" w:space="0" w:color="auto"/>
                <w:left w:val="none" w:sz="0" w:space="0" w:color="auto"/>
                <w:bottom w:val="none" w:sz="0" w:space="0" w:color="auto"/>
                <w:right w:val="none" w:sz="0" w:space="0" w:color="auto"/>
              </w:divBdr>
              <w:divsChild>
                <w:div w:id="1169447659">
                  <w:marLeft w:val="0"/>
                  <w:marRight w:val="0"/>
                  <w:marTop w:val="0"/>
                  <w:marBottom w:val="0"/>
                  <w:divBdr>
                    <w:top w:val="none" w:sz="0" w:space="0" w:color="auto"/>
                    <w:left w:val="none" w:sz="0" w:space="0" w:color="auto"/>
                    <w:bottom w:val="none" w:sz="0" w:space="0" w:color="auto"/>
                    <w:right w:val="none" w:sz="0" w:space="0" w:color="auto"/>
                  </w:divBdr>
                  <w:divsChild>
                    <w:div w:id="71045600">
                      <w:marLeft w:val="0"/>
                      <w:marRight w:val="0"/>
                      <w:marTop w:val="0"/>
                      <w:marBottom w:val="0"/>
                      <w:divBdr>
                        <w:top w:val="none" w:sz="0" w:space="0" w:color="auto"/>
                        <w:left w:val="none" w:sz="0" w:space="0" w:color="auto"/>
                        <w:bottom w:val="none" w:sz="0" w:space="0" w:color="auto"/>
                        <w:right w:val="none" w:sz="0" w:space="0" w:color="auto"/>
                      </w:divBdr>
                      <w:divsChild>
                        <w:div w:id="322394278">
                          <w:marLeft w:val="0"/>
                          <w:marRight w:val="0"/>
                          <w:marTop w:val="0"/>
                          <w:marBottom w:val="0"/>
                          <w:divBdr>
                            <w:top w:val="none" w:sz="0" w:space="0" w:color="auto"/>
                            <w:left w:val="none" w:sz="0" w:space="0" w:color="auto"/>
                            <w:bottom w:val="none" w:sz="0" w:space="0" w:color="auto"/>
                            <w:right w:val="none" w:sz="0" w:space="0" w:color="auto"/>
                          </w:divBdr>
                          <w:divsChild>
                            <w:div w:id="1614631615">
                              <w:marLeft w:val="0"/>
                              <w:marRight w:val="0"/>
                              <w:marTop w:val="0"/>
                              <w:marBottom w:val="0"/>
                              <w:divBdr>
                                <w:top w:val="none" w:sz="0" w:space="0" w:color="auto"/>
                                <w:left w:val="none" w:sz="0" w:space="0" w:color="auto"/>
                                <w:bottom w:val="none" w:sz="0" w:space="0" w:color="auto"/>
                                <w:right w:val="none" w:sz="0" w:space="0" w:color="auto"/>
                              </w:divBdr>
                              <w:divsChild>
                                <w:div w:id="1437750210">
                                  <w:marLeft w:val="0"/>
                                  <w:marRight w:val="0"/>
                                  <w:marTop w:val="0"/>
                                  <w:marBottom w:val="0"/>
                                  <w:divBdr>
                                    <w:top w:val="none" w:sz="0" w:space="0" w:color="auto"/>
                                    <w:left w:val="none" w:sz="0" w:space="0" w:color="auto"/>
                                    <w:bottom w:val="none" w:sz="0" w:space="0" w:color="auto"/>
                                    <w:right w:val="none" w:sz="0" w:space="0" w:color="auto"/>
                                  </w:divBdr>
                                  <w:divsChild>
                                    <w:div w:id="1347051872">
                                      <w:marLeft w:val="3405"/>
                                      <w:marRight w:val="3000"/>
                                      <w:marTop w:val="0"/>
                                      <w:marBottom w:val="0"/>
                                      <w:divBdr>
                                        <w:top w:val="single" w:sz="6" w:space="0" w:color="C9C9C9"/>
                                        <w:left w:val="single" w:sz="6" w:space="0" w:color="C9C9C9"/>
                                        <w:bottom w:val="single" w:sz="6" w:space="0" w:color="C9C9C9"/>
                                        <w:right w:val="single" w:sz="6" w:space="0" w:color="C9C9C9"/>
                                      </w:divBdr>
                                      <w:divsChild>
                                        <w:div w:id="462580816">
                                          <w:marLeft w:val="0"/>
                                          <w:marRight w:val="0"/>
                                          <w:marTop w:val="0"/>
                                          <w:marBottom w:val="0"/>
                                          <w:divBdr>
                                            <w:top w:val="none" w:sz="0" w:space="0" w:color="auto"/>
                                            <w:left w:val="none" w:sz="0" w:space="0" w:color="auto"/>
                                            <w:bottom w:val="none" w:sz="0" w:space="0" w:color="auto"/>
                                            <w:right w:val="none" w:sz="0" w:space="0" w:color="auto"/>
                                          </w:divBdr>
                                          <w:divsChild>
                                            <w:div w:id="1618098744">
                                              <w:marLeft w:val="0"/>
                                              <w:marRight w:val="0"/>
                                              <w:marTop w:val="0"/>
                                              <w:marBottom w:val="0"/>
                                              <w:divBdr>
                                                <w:top w:val="none" w:sz="0" w:space="0" w:color="auto"/>
                                                <w:left w:val="none" w:sz="0" w:space="0" w:color="auto"/>
                                                <w:bottom w:val="none" w:sz="0" w:space="0" w:color="auto"/>
                                                <w:right w:val="none" w:sz="0" w:space="0" w:color="auto"/>
                                              </w:divBdr>
                                              <w:divsChild>
                                                <w:div w:id="1912809991">
                                                  <w:marLeft w:val="0"/>
                                                  <w:marRight w:val="0"/>
                                                  <w:marTop w:val="0"/>
                                                  <w:marBottom w:val="0"/>
                                                  <w:divBdr>
                                                    <w:top w:val="none" w:sz="0" w:space="0" w:color="auto"/>
                                                    <w:left w:val="none" w:sz="0" w:space="0" w:color="auto"/>
                                                    <w:bottom w:val="none" w:sz="0" w:space="0" w:color="auto"/>
                                                    <w:right w:val="none" w:sz="0" w:space="0" w:color="auto"/>
                                                  </w:divBdr>
                                                  <w:divsChild>
                                                    <w:div w:id="11069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iencedirect.com/science/article/pii/S0361368209000440"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corpora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9AA4-752B-5F45-9B2D-F992FE68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10264</Words>
  <Characters>58509</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Turner</dc:creator>
  <cp:lastModifiedBy>Jeffery Unerman</cp:lastModifiedBy>
  <cp:revision>3</cp:revision>
  <cp:lastPrinted>2015-11-09T12:06:00Z</cp:lastPrinted>
  <dcterms:created xsi:type="dcterms:W3CDTF">2015-11-13T17:17:00Z</dcterms:created>
  <dcterms:modified xsi:type="dcterms:W3CDTF">2015-11-13T17:19:00Z</dcterms:modified>
</cp:coreProperties>
</file>