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54" w:rsidRDefault="001D2C54">
      <w:pPr>
        <w:spacing w:line="48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Nectar chemistry modulates the impact of an invasive plant on native pollinators</w:t>
      </w:r>
    </w:p>
    <w:p w:rsidR="001D2C54" w:rsidRDefault="001D2C54">
      <w:pPr>
        <w:spacing w:line="48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Running headline: Impacts of toxic nectar on three pollinators</w:t>
      </w:r>
    </w:p>
    <w:p w:rsidR="001D2C54" w:rsidRDefault="001D2C54">
      <w:pPr>
        <w:spacing w:line="480" w:lineRule="auto"/>
        <w:jc w:val="both"/>
        <w:rPr>
          <w:rFonts w:ascii="Times New Roman" w:eastAsia="Times New Roman" w:hAnsi="Times New Roman" w:cs="Times New Roman"/>
          <w:lang w:val="en-GB"/>
        </w:rPr>
      </w:pP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lang w:val="en-GB"/>
        </w:rPr>
        <w:t>Erin Jo Tiedeken*</w:t>
      </w:r>
      <w:r w:rsidRPr="0089559C">
        <w:rPr>
          <w:rFonts w:ascii="Times New Roman" w:hAnsi="Times New Roman" w:cs="Times New Roman"/>
          <w:vertAlign w:val="superscript"/>
          <w:lang w:val="en-GB"/>
        </w:rPr>
        <w:t>1, 2</w:t>
      </w: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lang w:val="en-GB"/>
        </w:rPr>
        <w:t>Paul A. Egan</w:t>
      </w:r>
      <w:r w:rsidRPr="0089559C">
        <w:rPr>
          <w:rFonts w:ascii="Times New Roman" w:hAnsi="Times New Roman" w:cs="Times New Roman"/>
          <w:vertAlign w:val="superscript"/>
          <w:lang w:val="en-GB"/>
        </w:rPr>
        <w:t>1, 2</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Philip C. Stevenson</w:t>
      </w:r>
      <w:r w:rsidRPr="0089559C">
        <w:rPr>
          <w:rFonts w:ascii="Times New Roman" w:hAnsi="Times New Roman" w:cs="Times New Roman"/>
          <w:sz w:val="24"/>
          <w:szCs w:val="24"/>
          <w:vertAlign w:val="superscript"/>
        </w:rPr>
        <w:t>3, 4</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Geraldine A. Wright</w:t>
      </w:r>
      <w:r w:rsidRPr="0089559C">
        <w:rPr>
          <w:rFonts w:ascii="Times New Roman" w:hAnsi="Times New Roman" w:cs="Times New Roman"/>
          <w:sz w:val="24"/>
          <w:szCs w:val="24"/>
          <w:vertAlign w:val="superscript"/>
        </w:rPr>
        <w:t>5</w:t>
      </w:r>
    </w:p>
    <w:p w:rsidR="001D2C54" w:rsidRDefault="001D2C54">
      <w:pPr>
        <w:pStyle w:val="NoSpacing"/>
        <w:spacing w:line="480" w:lineRule="auto"/>
        <w:jc w:val="both"/>
        <w:rPr>
          <w:rFonts w:ascii="Times New Roman" w:hAnsi="Times New Roman" w:cs="Times New Roman"/>
          <w:sz w:val="24"/>
          <w:szCs w:val="24"/>
          <w:vertAlign w:val="superscript"/>
        </w:rPr>
      </w:pPr>
      <w:r w:rsidRPr="0089559C">
        <w:rPr>
          <w:rFonts w:ascii="Times New Roman" w:hAnsi="Times New Roman" w:cs="Times New Roman"/>
          <w:sz w:val="24"/>
          <w:szCs w:val="24"/>
        </w:rPr>
        <w:t>Mark J. F. Brown</w:t>
      </w:r>
      <w:r w:rsidRPr="0089559C">
        <w:rPr>
          <w:rFonts w:ascii="Times New Roman" w:hAnsi="Times New Roman" w:cs="Times New Roman"/>
          <w:sz w:val="24"/>
          <w:szCs w:val="24"/>
          <w:vertAlign w:val="superscript"/>
        </w:rPr>
        <w:t>6</w:t>
      </w:r>
    </w:p>
    <w:p w:rsidR="001D2C54" w:rsidRDefault="001D2C54">
      <w:pPr>
        <w:pStyle w:val="NoSpacing"/>
        <w:spacing w:line="480" w:lineRule="auto"/>
        <w:jc w:val="both"/>
        <w:rPr>
          <w:rFonts w:ascii="Times New Roman" w:hAnsi="Times New Roman" w:cs="Times New Roman"/>
          <w:sz w:val="24"/>
          <w:szCs w:val="24"/>
          <w:vertAlign w:val="superscript"/>
        </w:rPr>
      </w:pPr>
      <w:r w:rsidRPr="0089559C">
        <w:rPr>
          <w:rFonts w:ascii="Times New Roman" w:hAnsi="Times New Roman" w:cs="Times New Roman"/>
          <w:sz w:val="24"/>
          <w:szCs w:val="24"/>
        </w:rPr>
        <w:t>Eileen F. Power</w:t>
      </w:r>
      <w:r w:rsidRPr="0089559C">
        <w:rPr>
          <w:rFonts w:ascii="Times New Roman" w:hAnsi="Times New Roman" w:cs="Times New Roman"/>
          <w:sz w:val="24"/>
          <w:szCs w:val="24"/>
          <w:vertAlign w:val="superscript"/>
        </w:rPr>
        <w:t>5</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Ia</w:t>
      </w:r>
      <w:r>
        <w:rPr>
          <w:rFonts w:ascii="Times New Roman" w:hAnsi="Times New Roman" w:cs="Times New Roman"/>
          <w:sz w:val="24"/>
          <w:szCs w:val="24"/>
        </w:rPr>
        <w:t>i</w:t>
      </w:r>
      <w:r w:rsidRPr="0089559C">
        <w:rPr>
          <w:rFonts w:ascii="Times New Roman" w:hAnsi="Times New Roman" w:cs="Times New Roman"/>
          <w:sz w:val="24"/>
          <w:szCs w:val="24"/>
        </w:rPr>
        <w:t>n Farrel</w:t>
      </w:r>
      <w:r>
        <w:rPr>
          <w:rFonts w:ascii="Times New Roman" w:hAnsi="Times New Roman" w:cs="Times New Roman"/>
          <w:sz w:val="24"/>
          <w:szCs w:val="24"/>
        </w:rPr>
        <w:t>l</w:t>
      </w:r>
      <w:r w:rsidRPr="0089559C">
        <w:rPr>
          <w:rFonts w:ascii="Times New Roman" w:hAnsi="Times New Roman" w:cs="Times New Roman"/>
          <w:sz w:val="24"/>
          <w:szCs w:val="24"/>
          <w:vertAlign w:val="superscript"/>
        </w:rPr>
        <w:t xml:space="preserve"> 3</w:t>
      </w:r>
    </w:p>
    <w:p w:rsidR="001D2C54" w:rsidRDefault="001D2C54">
      <w:pPr>
        <w:pStyle w:val="NoSpacing"/>
        <w:spacing w:line="480" w:lineRule="auto"/>
        <w:jc w:val="both"/>
        <w:rPr>
          <w:rFonts w:ascii="Times New Roman" w:hAnsi="Times New Roman" w:cs="Times New Roman"/>
          <w:sz w:val="24"/>
          <w:szCs w:val="24"/>
          <w:vertAlign w:val="superscript"/>
        </w:rPr>
      </w:pPr>
      <w:r w:rsidRPr="0089559C">
        <w:rPr>
          <w:rFonts w:ascii="Times New Roman" w:hAnsi="Times New Roman" w:cs="Times New Roman"/>
          <w:sz w:val="24"/>
          <w:szCs w:val="24"/>
        </w:rPr>
        <w:t>Sharon M. Matthews</w:t>
      </w:r>
      <w:r w:rsidRPr="0089559C">
        <w:rPr>
          <w:rFonts w:ascii="Times New Roman" w:hAnsi="Times New Roman" w:cs="Times New Roman"/>
          <w:sz w:val="24"/>
          <w:szCs w:val="24"/>
          <w:vertAlign w:val="superscript"/>
        </w:rPr>
        <w:t>1, 2</w:t>
      </w:r>
    </w:p>
    <w:p w:rsidR="001D2C54" w:rsidRDefault="001D2C54">
      <w:pPr>
        <w:pStyle w:val="NoSpacing"/>
        <w:spacing w:line="480" w:lineRule="auto"/>
        <w:jc w:val="both"/>
        <w:rPr>
          <w:rFonts w:ascii="Times New Roman" w:hAnsi="Times New Roman" w:cs="Times New Roman"/>
          <w:sz w:val="24"/>
          <w:szCs w:val="24"/>
          <w:vertAlign w:val="superscript"/>
        </w:rPr>
      </w:pPr>
      <w:r w:rsidRPr="0089559C">
        <w:rPr>
          <w:rFonts w:ascii="Times New Roman" w:hAnsi="Times New Roman" w:cs="Times New Roman"/>
          <w:sz w:val="24"/>
          <w:szCs w:val="24"/>
        </w:rPr>
        <w:t>Jane C. Stout</w:t>
      </w:r>
      <w:r w:rsidRPr="0089559C">
        <w:rPr>
          <w:rFonts w:ascii="Times New Roman" w:hAnsi="Times New Roman" w:cs="Times New Roman"/>
          <w:sz w:val="24"/>
          <w:szCs w:val="24"/>
          <w:vertAlign w:val="superscript"/>
        </w:rPr>
        <w:t>1, 2</w:t>
      </w:r>
    </w:p>
    <w:p w:rsidR="001D2C54" w:rsidRDefault="001D2C54">
      <w:pPr>
        <w:pStyle w:val="NoSpacing"/>
        <w:spacing w:line="480" w:lineRule="auto"/>
        <w:jc w:val="both"/>
        <w:rPr>
          <w:rFonts w:ascii="Times New Roman" w:hAnsi="Times New Roman" w:cs="Times New Roman"/>
          <w:sz w:val="24"/>
          <w:szCs w:val="24"/>
          <w:vertAlign w:val="superscript"/>
        </w:rPr>
      </w:pP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w:t>
      </w:r>
      <w:r>
        <w:rPr>
          <w:rFonts w:ascii="Times New Roman" w:hAnsi="Times New Roman" w:cs="Times New Roman"/>
          <w:sz w:val="24"/>
          <w:szCs w:val="24"/>
        </w:rPr>
        <w:t>Correspondence</w:t>
      </w:r>
      <w:r w:rsidRPr="0089559C">
        <w:rPr>
          <w:rFonts w:ascii="Times New Roman" w:hAnsi="Times New Roman" w:cs="Times New Roman"/>
          <w:sz w:val="24"/>
          <w:szCs w:val="24"/>
        </w:rPr>
        <w:t xml:space="preserve"> author: tiedekee@tcd.ie, +353 </w:t>
      </w:r>
      <w:r w:rsidRPr="00920DC3">
        <w:rPr>
          <w:rFonts w:ascii="Times New Roman" w:hAnsi="Times New Roman" w:cs="Times New Roman"/>
          <w:sz w:val="24"/>
          <w:szCs w:val="24"/>
        </w:rPr>
        <w:t>01 8963761</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vertAlign w:val="superscript"/>
        </w:rPr>
        <w:t>1</w:t>
      </w:r>
      <w:r w:rsidRPr="0089559C">
        <w:rPr>
          <w:rFonts w:ascii="Times New Roman" w:hAnsi="Times New Roman" w:cs="Times New Roman"/>
          <w:sz w:val="24"/>
          <w:szCs w:val="24"/>
        </w:rPr>
        <w:t xml:space="preserve"> School of Natural Sciences, Trinity College Dublin, Dublin 2, Ireland</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vertAlign w:val="superscript"/>
        </w:rPr>
        <w:t>2</w:t>
      </w:r>
      <w:r w:rsidRPr="0089559C">
        <w:rPr>
          <w:rFonts w:ascii="Times New Roman" w:hAnsi="Times New Roman" w:cs="Times New Roman"/>
          <w:sz w:val="24"/>
          <w:szCs w:val="24"/>
        </w:rPr>
        <w:t xml:space="preserve"> Trinity Centre for Biodiversity Research, Trinity College Dublin, Dublin 2, Ireland</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vertAlign w:val="superscript"/>
        </w:rPr>
        <w:t>3</w:t>
      </w:r>
      <w:r w:rsidRPr="0089559C">
        <w:rPr>
          <w:rFonts w:ascii="Times New Roman" w:hAnsi="Times New Roman" w:cs="Times New Roman"/>
          <w:sz w:val="24"/>
          <w:szCs w:val="24"/>
        </w:rPr>
        <w:t xml:space="preserve"> Royal Botanic Gardens, Kew, Surrey TW9 3AB, UK</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vertAlign w:val="superscript"/>
        </w:rPr>
        <w:t>4</w:t>
      </w:r>
      <w:r w:rsidRPr="0089559C">
        <w:rPr>
          <w:rFonts w:ascii="Times New Roman" w:hAnsi="Times New Roman" w:cs="Times New Roman"/>
          <w:sz w:val="24"/>
          <w:szCs w:val="24"/>
        </w:rPr>
        <w:t xml:space="preserve"> Natural Resources Institute, University of Greenwich, Kent, ME4 4TB, UK</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vertAlign w:val="superscript"/>
        </w:rPr>
        <w:t>5</w:t>
      </w:r>
      <w:r w:rsidRPr="0089559C">
        <w:rPr>
          <w:rFonts w:ascii="Times New Roman" w:hAnsi="Times New Roman" w:cs="Times New Roman"/>
          <w:sz w:val="24"/>
          <w:szCs w:val="24"/>
        </w:rPr>
        <w:t xml:space="preserve"> Centre for Behaviour and Evolution, Institute of Neuroscience, Newcastle University, Newcastle upon Tyne, NE1 7RU, UK</w:t>
      </w: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vertAlign w:val="superscript"/>
          <w:lang w:val="en-GB"/>
        </w:rPr>
        <w:t>6</w:t>
      </w:r>
      <w:r w:rsidRPr="0089559C">
        <w:rPr>
          <w:rFonts w:ascii="Times New Roman" w:hAnsi="Times New Roman" w:cs="Times New Roman"/>
          <w:lang w:val="en-GB"/>
        </w:rPr>
        <w:t xml:space="preserve"> School of Biological Sciences, Royal Holloway University of London, Egham, Surrey, TW20 0EX, UK</w:t>
      </w:r>
    </w:p>
    <w:p w:rsidR="001D2C54" w:rsidRDefault="001D2C54">
      <w:pPr>
        <w:pStyle w:val="NoSpacing"/>
        <w:spacing w:line="480" w:lineRule="auto"/>
        <w:jc w:val="both"/>
        <w:rPr>
          <w:rFonts w:ascii="Times New Roman" w:hAnsi="Times New Roman" w:cs="Times New Roman"/>
          <w:b/>
          <w:sz w:val="24"/>
          <w:szCs w:val="24"/>
        </w:rPr>
      </w:pPr>
      <w:r w:rsidRPr="0089559C">
        <w:br w:type="page"/>
      </w:r>
      <w:r>
        <w:rPr>
          <w:rFonts w:ascii="Times New Roman" w:hAnsi="Times New Roman" w:cs="Times New Roman"/>
          <w:b/>
          <w:sz w:val="24"/>
          <w:szCs w:val="24"/>
        </w:rPr>
        <w:lastRenderedPageBreak/>
        <w:t>Summary</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1. Invasive species are considered a main driver of pollinator declines, yet the direct effects of invasive alien plants on pollinators are poorly understood.  </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2. Abundant, invasive plant species </w:t>
      </w:r>
      <w:r>
        <w:rPr>
          <w:rFonts w:ascii="Times New Roman" w:hAnsi="Times New Roman" w:cs="Times New Roman"/>
          <w:sz w:val="24"/>
          <w:szCs w:val="24"/>
        </w:rPr>
        <w:t xml:space="preserve">can </w:t>
      </w:r>
      <w:r w:rsidRPr="00920DC3">
        <w:rPr>
          <w:rFonts w:ascii="Times New Roman" w:hAnsi="Times New Roman" w:cs="Times New Roman"/>
          <w:sz w:val="24"/>
          <w:szCs w:val="24"/>
        </w:rPr>
        <w:t xml:space="preserve">provide a copious nectar resource </w:t>
      </w:r>
      <w:r>
        <w:rPr>
          <w:rFonts w:ascii="Times New Roman" w:hAnsi="Times New Roman" w:cs="Times New Roman"/>
          <w:sz w:val="24"/>
          <w:szCs w:val="24"/>
        </w:rPr>
        <w:t>for</w:t>
      </w:r>
      <w:r w:rsidRPr="00920DC3">
        <w:rPr>
          <w:rFonts w:ascii="Times New Roman" w:hAnsi="Times New Roman" w:cs="Times New Roman"/>
          <w:sz w:val="24"/>
          <w:szCs w:val="24"/>
        </w:rPr>
        <w:t xml:space="preserve"> native pollinators.  </w:t>
      </w:r>
      <w:r>
        <w:rPr>
          <w:rFonts w:ascii="Times New Roman" w:hAnsi="Times New Roman" w:cs="Times New Roman"/>
          <w:sz w:val="24"/>
          <w:szCs w:val="24"/>
        </w:rPr>
        <w:t>However, t</w:t>
      </w:r>
      <w:r w:rsidRPr="00920DC3">
        <w:rPr>
          <w:rFonts w:ascii="Times New Roman" w:hAnsi="Times New Roman" w:cs="Times New Roman"/>
          <w:sz w:val="24"/>
          <w:szCs w:val="24"/>
        </w:rPr>
        <w:t>he nectar of some plants contains secondary compounds, usually associated with defence against herbivores</w:t>
      </w:r>
      <w:r>
        <w:rPr>
          <w:rFonts w:ascii="Times New Roman" w:hAnsi="Times New Roman" w:cs="Times New Roman"/>
          <w:sz w:val="24"/>
          <w:szCs w:val="24"/>
        </w:rPr>
        <w:t>.  T</w:t>
      </w:r>
      <w:r w:rsidRPr="00920DC3">
        <w:rPr>
          <w:rFonts w:ascii="Times New Roman" w:hAnsi="Times New Roman" w:cs="Times New Roman"/>
          <w:sz w:val="24"/>
          <w:szCs w:val="24"/>
        </w:rPr>
        <w:t>he impact</w:t>
      </w:r>
      <w:r>
        <w:rPr>
          <w:rFonts w:ascii="Times New Roman" w:hAnsi="Times New Roman" w:cs="Times New Roman"/>
          <w:sz w:val="24"/>
          <w:szCs w:val="24"/>
        </w:rPr>
        <w:t>s</w:t>
      </w:r>
      <w:r w:rsidRPr="00920DC3">
        <w:rPr>
          <w:rFonts w:ascii="Times New Roman" w:hAnsi="Times New Roman" w:cs="Times New Roman"/>
          <w:sz w:val="24"/>
          <w:szCs w:val="24"/>
        </w:rPr>
        <w:t xml:space="preserve"> of these compounds on pollinators are </w:t>
      </w:r>
      <w:r>
        <w:rPr>
          <w:rFonts w:ascii="Times New Roman" w:hAnsi="Times New Roman" w:cs="Times New Roman"/>
          <w:sz w:val="24"/>
          <w:szCs w:val="24"/>
        </w:rPr>
        <w:t xml:space="preserve">often </w:t>
      </w:r>
      <w:r w:rsidRPr="00920DC3">
        <w:rPr>
          <w:rFonts w:ascii="Times New Roman" w:hAnsi="Times New Roman" w:cs="Times New Roman"/>
          <w:sz w:val="24"/>
          <w:szCs w:val="24"/>
        </w:rPr>
        <w:t xml:space="preserve">unknown.  </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3. We compared how consumption of </w:t>
      </w:r>
      <w:proofErr w:type="spellStart"/>
      <w:r w:rsidRPr="00920DC3">
        <w:rPr>
          <w:rFonts w:ascii="Times New Roman" w:hAnsi="Times New Roman" w:cs="Times New Roman"/>
          <w:sz w:val="24"/>
          <w:szCs w:val="24"/>
        </w:rPr>
        <w:t>grayanotoxin</w:t>
      </w:r>
      <w:proofErr w:type="spellEnd"/>
      <w:r w:rsidRPr="00920DC3">
        <w:rPr>
          <w:rFonts w:ascii="Times New Roman" w:hAnsi="Times New Roman" w:cs="Times New Roman"/>
          <w:sz w:val="24"/>
          <w:szCs w:val="24"/>
        </w:rPr>
        <w:t xml:space="preserve"> I</w:t>
      </w:r>
      <w:r>
        <w:rPr>
          <w:rFonts w:ascii="Times New Roman" w:hAnsi="Times New Roman" w:cs="Times New Roman"/>
          <w:sz w:val="24"/>
          <w:szCs w:val="24"/>
        </w:rPr>
        <w:t xml:space="preserve"> and III</w:t>
      </w:r>
      <w:r w:rsidRPr="00920DC3">
        <w:rPr>
          <w:rFonts w:ascii="Times New Roman" w:hAnsi="Times New Roman" w:cs="Times New Roman"/>
          <w:sz w:val="24"/>
          <w:szCs w:val="24"/>
        </w:rPr>
        <w:t>, natural secondary compound</w:t>
      </w:r>
      <w:r>
        <w:rPr>
          <w:rFonts w:ascii="Times New Roman" w:hAnsi="Times New Roman" w:cs="Times New Roman"/>
          <w:sz w:val="24"/>
          <w:szCs w:val="24"/>
        </w:rPr>
        <w:t>s</w:t>
      </w:r>
      <w:r w:rsidRPr="00920DC3">
        <w:rPr>
          <w:rFonts w:ascii="Times New Roman" w:hAnsi="Times New Roman" w:cs="Times New Roman"/>
          <w:sz w:val="24"/>
          <w:szCs w:val="24"/>
        </w:rPr>
        <w:t xml:space="preserve"> in the nectar of invasive </w:t>
      </w:r>
      <w:r w:rsidRPr="00920DC3">
        <w:rPr>
          <w:rFonts w:ascii="Times New Roman" w:hAnsi="Times New Roman" w:cs="Times New Roman"/>
          <w:i/>
          <w:sz w:val="24"/>
          <w:szCs w:val="24"/>
        </w:rPr>
        <w:t xml:space="preserve">Rhododendron </w:t>
      </w:r>
      <w:proofErr w:type="spellStart"/>
      <w:r w:rsidRPr="00920DC3">
        <w:rPr>
          <w:rFonts w:ascii="Times New Roman" w:hAnsi="Times New Roman" w:cs="Times New Roman"/>
          <w:i/>
          <w:sz w:val="24"/>
          <w:szCs w:val="24"/>
        </w:rPr>
        <w:t>ponticum</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L., affected three native bee species: a honeybee, (</w:t>
      </w:r>
      <w:proofErr w:type="spellStart"/>
      <w:r w:rsidRPr="00920DC3">
        <w:rPr>
          <w:rFonts w:ascii="Times New Roman" w:hAnsi="Times New Roman" w:cs="Times New Roman"/>
          <w:i/>
          <w:sz w:val="24"/>
          <w:szCs w:val="24"/>
        </w:rPr>
        <w:t>Apis</w:t>
      </w:r>
      <w:proofErr w:type="spellEnd"/>
      <w:r w:rsidRPr="00920DC3">
        <w:rPr>
          <w:rFonts w:ascii="Times New Roman" w:hAnsi="Times New Roman" w:cs="Times New Roman"/>
          <w:i/>
          <w:sz w:val="24"/>
          <w:szCs w:val="24"/>
        </w:rPr>
        <w:t xml:space="preserve"> </w:t>
      </w:r>
      <w:proofErr w:type="spellStart"/>
      <w:r w:rsidRPr="00920DC3">
        <w:rPr>
          <w:rFonts w:ascii="Times New Roman" w:hAnsi="Times New Roman" w:cs="Times New Roman"/>
          <w:i/>
          <w:sz w:val="24"/>
          <w:szCs w:val="24"/>
        </w:rPr>
        <w:t>mellifera</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L.), a solitary mining bee (</w:t>
      </w:r>
      <w:proofErr w:type="spellStart"/>
      <w:r w:rsidRPr="00920DC3">
        <w:rPr>
          <w:rFonts w:ascii="Times New Roman" w:hAnsi="Times New Roman" w:cs="Times New Roman"/>
          <w:i/>
          <w:sz w:val="24"/>
          <w:szCs w:val="24"/>
        </w:rPr>
        <w:t>Andrena</w:t>
      </w:r>
      <w:proofErr w:type="spellEnd"/>
      <w:r w:rsidRPr="00920DC3">
        <w:rPr>
          <w:rFonts w:ascii="Times New Roman" w:hAnsi="Times New Roman" w:cs="Times New Roman"/>
          <w:i/>
          <w:sz w:val="24"/>
          <w:szCs w:val="24"/>
        </w:rPr>
        <w:t xml:space="preserve"> </w:t>
      </w:r>
      <w:proofErr w:type="spellStart"/>
      <w:r w:rsidRPr="00920DC3">
        <w:rPr>
          <w:rFonts w:ascii="Times New Roman" w:hAnsi="Times New Roman" w:cs="Times New Roman"/>
          <w:i/>
          <w:sz w:val="24"/>
          <w:szCs w:val="24"/>
        </w:rPr>
        <w:t>carantonica</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Pérez) and a bumblebee, (</w:t>
      </w:r>
      <w:proofErr w:type="spellStart"/>
      <w:r w:rsidRPr="00920DC3">
        <w:rPr>
          <w:rFonts w:ascii="Times New Roman" w:hAnsi="Times New Roman" w:cs="Times New Roman"/>
          <w:i/>
          <w:sz w:val="24"/>
          <w:szCs w:val="24"/>
        </w:rPr>
        <w:t>Bombus</w:t>
      </w:r>
      <w:proofErr w:type="spellEnd"/>
      <w:r w:rsidRPr="00920DC3">
        <w:rPr>
          <w:rFonts w:ascii="Times New Roman" w:hAnsi="Times New Roman" w:cs="Times New Roman"/>
          <w:i/>
          <w:sz w:val="24"/>
          <w:szCs w:val="24"/>
        </w:rPr>
        <w:t xml:space="preserve"> </w:t>
      </w:r>
      <w:proofErr w:type="spellStart"/>
      <w:r w:rsidRPr="00920DC3">
        <w:rPr>
          <w:rFonts w:ascii="Times New Roman" w:hAnsi="Times New Roman" w:cs="Times New Roman"/>
          <w:i/>
          <w:sz w:val="24"/>
          <w:szCs w:val="24"/>
        </w:rPr>
        <w:t>terrestris</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 xml:space="preserve">L.).  </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4. Survival of the solitary </w:t>
      </w:r>
      <w:r>
        <w:rPr>
          <w:rFonts w:ascii="Times New Roman" w:hAnsi="Times New Roman" w:cs="Times New Roman"/>
          <w:sz w:val="24"/>
          <w:szCs w:val="24"/>
        </w:rPr>
        <w:t xml:space="preserve">bee </w:t>
      </w:r>
      <w:r w:rsidRPr="00920DC3">
        <w:rPr>
          <w:rFonts w:ascii="Times New Roman" w:hAnsi="Times New Roman" w:cs="Times New Roman"/>
          <w:sz w:val="24"/>
          <w:szCs w:val="24"/>
        </w:rPr>
        <w:t>and the bumblebee species was not affected</w:t>
      </w:r>
      <w:r>
        <w:rPr>
          <w:rFonts w:ascii="Times New Roman" w:hAnsi="Times New Roman" w:cs="Times New Roman"/>
          <w:sz w:val="24"/>
          <w:szCs w:val="24"/>
        </w:rPr>
        <w:t xml:space="preserve"> by either </w:t>
      </w:r>
      <w:proofErr w:type="spellStart"/>
      <w:r>
        <w:rPr>
          <w:rFonts w:ascii="Times New Roman" w:hAnsi="Times New Roman" w:cs="Times New Roman"/>
          <w:sz w:val="24"/>
          <w:szCs w:val="24"/>
        </w:rPr>
        <w:t>grayanotoxin</w:t>
      </w:r>
      <w:proofErr w:type="spellEnd"/>
      <w:r w:rsidRPr="00920DC3">
        <w:rPr>
          <w:rFonts w:ascii="Times New Roman" w:hAnsi="Times New Roman" w:cs="Times New Roman"/>
          <w:sz w:val="24"/>
          <w:szCs w:val="24"/>
        </w:rPr>
        <w:t>, but honeybees were ~20x more likely to die when fed solutions</w:t>
      </w:r>
      <w:r>
        <w:rPr>
          <w:rFonts w:ascii="Times New Roman" w:hAnsi="Times New Roman" w:cs="Times New Roman"/>
          <w:sz w:val="24"/>
          <w:szCs w:val="24"/>
        </w:rPr>
        <w:t xml:space="preserve"> containing </w:t>
      </w:r>
      <w:proofErr w:type="spellStart"/>
      <w:r>
        <w:rPr>
          <w:rFonts w:ascii="Times New Roman" w:hAnsi="Times New Roman" w:cs="Times New Roman"/>
          <w:sz w:val="24"/>
          <w:szCs w:val="24"/>
        </w:rPr>
        <w:t>grayanotoxin</w:t>
      </w:r>
      <w:proofErr w:type="spellEnd"/>
      <w:r>
        <w:rPr>
          <w:rFonts w:ascii="Times New Roman" w:hAnsi="Times New Roman" w:cs="Times New Roman"/>
          <w:sz w:val="24"/>
          <w:szCs w:val="24"/>
        </w:rPr>
        <w:t xml:space="preserve"> I</w:t>
      </w:r>
      <w:r w:rsidRPr="00920DC3">
        <w:rPr>
          <w:rFonts w:ascii="Times New Roman" w:hAnsi="Times New Roman" w:cs="Times New Roman"/>
          <w:sz w:val="24"/>
          <w:szCs w:val="24"/>
        </w:rPr>
        <w:t xml:space="preserve">.  </w:t>
      </w:r>
      <w:r>
        <w:rPr>
          <w:rFonts w:ascii="Times New Roman" w:hAnsi="Times New Roman" w:cs="Times New Roman"/>
          <w:sz w:val="24"/>
          <w:szCs w:val="24"/>
        </w:rPr>
        <w:t>Furthermore, s</w:t>
      </w:r>
      <w:r w:rsidRPr="00920DC3">
        <w:rPr>
          <w:rFonts w:ascii="Times New Roman" w:hAnsi="Times New Roman" w:cs="Times New Roman"/>
          <w:sz w:val="24"/>
          <w:szCs w:val="24"/>
        </w:rPr>
        <w:t xml:space="preserve">olitary bees were deterred from feeding and exhibited malaise behaviours indicative of </w:t>
      </w:r>
      <w:proofErr w:type="spellStart"/>
      <w:r w:rsidRPr="00920DC3">
        <w:rPr>
          <w:rFonts w:ascii="Times New Roman" w:hAnsi="Times New Roman" w:cs="Times New Roman"/>
          <w:sz w:val="24"/>
          <w:szCs w:val="24"/>
        </w:rPr>
        <w:t>sublethal</w:t>
      </w:r>
      <w:proofErr w:type="spellEnd"/>
      <w:r w:rsidRPr="00920DC3">
        <w:rPr>
          <w:rFonts w:ascii="Times New Roman" w:hAnsi="Times New Roman" w:cs="Times New Roman"/>
          <w:sz w:val="24"/>
          <w:szCs w:val="24"/>
        </w:rPr>
        <w:t xml:space="preserve"> toxicity in response to consumption of </w:t>
      </w:r>
      <w:proofErr w:type="spellStart"/>
      <w:r>
        <w:rPr>
          <w:rFonts w:ascii="Times New Roman" w:hAnsi="Times New Roman" w:cs="Times New Roman"/>
          <w:sz w:val="24"/>
          <w:szCs w:val="24"/>
        </w:rPr>
        <w:t>grayanotoxin</w:t>
      </w:r>
      <w:proofErr w:type="spellEnd"/>
      <w:r>
        <w:rPr>
          <w:rFonts w:ascii="Times New Roman" w:hAnsi="Times New Roman" w:cs="Times New Roman"/>
          <w:sz w:val="24"/>
          <w:szCs w:val="24"/>
        </w:rPr>
        <w:t xml:space="preserve"> I.</w:t>
      </w:r>
      <w:r w:rsidRPr="00920DC3">
        <w:rPr>
          <w:rFonts w:ascii="Times New Roman" w:hAnsi="Times New Roman" w:cs="Times New Roman"/>
          <w:sz w:val="24"/>
          <w:szCs w:val="24"/>
        </w:rPr>
        <w:t xml:space="preserve">  </w:t>
      </w:r>
      <w:r>
        <w:rPr>
          <w:rFonts w:ascii="Times New Roman" w:hAnsi="Times New Roman" w:cs="Times New Roman"/>
          <w:sz w:val="24"/>
          <w:szCs w:val="24"/>
        </w:rPr>
        <w:t xml:space="preserve">In contrast, </w:t>
      </w:r>
      <w:proofErr w:type="spellStart"/>
      <w:r>
        <w:rPr>
          <w:rFonts w:ascii="Times New Roman" w:hAnsi="Times New Roman" w:cs="Times New Roman"/>
          <w:sz w:val="24"/>
          <w:szCs w:val="24"/>
        </w:rPr>
        <w:t>g</w:t>
      </w:r>
      <w:r w:rsidRPr="00920DC3">
        <w:rPr>
          <w:rFonts w:ascii="Times New Roman" w:hAnsi="Times New Roman" w:cs="Times New Roman"/>
          <w:sz w:val="24"/>
          <w:szCs w:val="24"/>
        </w:rPr>
        <w:t>rayanotoxin</w:t>
      </w:r>
      <w:r>
        <w:rPr>
          <w:rFonts w:ascii="Times New Roman" w:hAnsi="Times New Roman" w:cs="Times New Roman"/>
          <w:sz w:val="24"/>
          <w:szCs w:val="24"/>
        </w:rPr>
        <w:t>s</w:t>
      </w:r>
      <w:proofErr w:type="spellEnd"/>
      <w:r w:rsidRPr="00920DC3">
        <w:rPr>
          <w:rFonts w:ascii="Times New Roman" w:hAnsi="Times New Roman" w:cs="Times New Roman"/>
          <w:sz w:val="24"/>
          <w:szCs w:val="24"/>
        </w:rPr>
        <w:t xml:space="preserve"> did not affect bumblebee survival or behaviour, even when bees were subjected to multiple stressors (parasite infection or food stress).  </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5. </w:t>
      </w:r>
      <w:r>
        <w:rPr>
          <w:rFonts w:ascii="Times New Roman" w:hAnsi="Times New Roman" w:cs="Times New Roman"/>
          <w:sz w:val="24"/>
          <w:szCs w:val="24"/>
        </w:rPr>
        <w:t>Our experiments suggest that w</w:t>
      </w:r>
      <w:r w:rsidRPr="00920DC3">
        <w:rPr>
          <w:rFonts w:ascii="Times New Roman" w:hAnsi="Times New Roman" w:cs="Times New Roman"/>
          <w:sz w:val="24"/>
          <w:szCs w:val="24"/>
        </w:rPr>
        <w:t xml:space="preserve">hile </w:t>
      </w:r>
      <w:r w:rsidRPr="00920DC3">
        <w:rPr>
          <w:rFonts w:ascii="Times New Roman" w:hAnsi="Times New Roman" w:cs="Times New Roman"/>
          <w:i/>
          <w:sz w:val="24"/>
          <w:szCs w:val="24"/>
        </w:rPr>
        <w:t xml:space="preserve">R. </w:t>
      </w:r>
      <w:proofErr w:type="spellStart"/>
      <w:r w:rsidRPr="00920DC3">
        <w:rPr>
          <w:rFonts w:ascii="Times New Roman" w:hAnsi="Times New Roman" w:cs="Times New Roman"/>
          <w:i/>
          <w:sz w:val="24"/>
          <w:szCs w:val="24"/>
        </w:rPr>
        <w:t>ponticum</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 xml:space="preserve">provides abundant floral nectar, it is only available as a food resource to pollinators that tolerate </w:t>
      </w:r>
      <w:proofErr w:type="spellStart"/>
      <w:r w:rsidRPr="00920DC3">
        <w:rPr>
          <w:rFonts w:ascii="Times New Roman" w:hAnsi="Times New Roman" w:cs="Times New Roman"/>
          <w:sz w:val="24"/>
          <w:szCs w:val="24"/>
        </w:rPr>
        <w:t>grayanotoxin</w:t>
      </w:r>
      <w:r>
        <w:rPr>
          <w:rFonts w:ascii="Times New Roman" w:hAnsi="Times New Roman" w:cs="Times New Roman"/>
          <w:sz w:val="24"/>
          <w:szCs w:val="24"/>
        </w:rPr>
        <w:t>s</w:t>
      </w:r>
      <w:proofErr w:type="spellEnd"/>
      <w:r w:rsidRPr="00920DC3">
        <w:rPr>
          <w:rFonts w:ascii="Times New Roman" w:hAnsi="Times New Roman" w:cs="Times New Roman"/>
          <w:sz w:val="24"/>
          <w:szCs w:val="24"/>
        </w:rPr>
        <w:t xml:space="preserve">.  Pollinators whose health is negatively affected by </w:t>
      </w:r>
      <w:proofErr w:type="spellStart"/>
      <w:r w:rsidRPr="00920DC3">
        <w:rPr>
          <w:rFonts w:ascii="Times New Roman" w:hAnsi="Times New Roman" w:cs="Times New Roman"/>
          <w:sz w:val="24"/>
          <w:szCs w:val="24"/>
        </w:rPr>
        <w:t>grayanotoxin</w:t>
      </w:r>
      <w:r>
        <w:rPr>
          <w:rFonts w:ascii="Times New Roman" w:hAnsi="Times New Roman" w:cs="Times New Roman"/>
          <w:sz w:val="24"/>
          <w:szCs w:val="24"/>
        </w:rPr>
        <w:t>s</w:t>
      </w:r>
      <w:proofErr w:type="spellEnd"/>
      <w:r w:rsidRPr="00920DC3">
        <w:rPr>
          <w:rFonts w:ascii="Times New Roman" w:hAnsi="Times New Roman" w:cs="Times New Roman"/>
          <w:sz w:val="24"/>
          <w:szCs w:val="24"/>
        </w:rPr>
        <w:t xml:space="preserve"> may experience negative impacts from </w:t>
      </w:r>
      <w:r w:rsidRPr="00920DC3">
        <w:rPr>
          <w:rFonts w:ascii="Times New Roman" w:hAnsi="Times New Roman" w:cs="Times New Roman"/>
          <w:i/>
          <w:sz w:val="24"/>
          <w:szCs w:val="24"/>
        </w:rPr>
        <w:t xml:space="preserve">R. </w:t>
      </w:r>
      <w:proofErr w:type="spellStart"/>
      <w:r w:rsidRPr="00920DC3">
        <w:rPr>
          <w:rFonts w:ascii="Times New Roman" w:hAnsi="Times New Roman" w:cs="Times New Roman"/>
          <w:i/>
          <w:sz w:val="24"/>
          <w:szCs w:val="24"/>
        </w:rPr>
        <w:t>ponticum</w:t>
      </w:r>
      <w:proofErr w:type="spellEnd"/>
      <w:r w:rsidRPr="00920DC3">
        <w:rPr>
          <w:rFonts w:ascii="Times New Roman" w:hAnsi="Times New Roman" w:cs="Times New Roman"/>
          <w:i/>
          <w:sz w:val="24"/>
          <w:szCs w:val="24"/>
        </w:rPr>
        <w:t xml:space="preserve"> </w:t>
      </w:r>
      <w:r w:rsidRPr="00920DC3">
        <w:rPr>
          <w:rFonts w:ascii="Times New Roman" w:hAnsi="Times New Roman" w:cs="Times New Roman"/>
          <w:sz w:val="24"/>
          <w:szCs w:val="24"/>
        </w:rPr>
        <w:t xml:space="preserve">invasion directly (if they consume </w:t>
      </w:r>
      <w:r w:rsidRPr="00920DC3">
        <w:rPr>
          <w:rFonts w:ascii="Times New Roman" w:hAnsi="Times New Roman" w:cs="Times New Roman"/>
          <w:i/>
          <w:sz w:val="24"/>
          <w:szCs w:val="24"/>
        </w:rPr>
        <w:t xml:space="preserve">R. </w:t>
      </w:r>
      <w:proofErr w:type="spellStart"/>
      <w:r w:rsidRPr="00920DC3">
        <w:rPr>
          <w:rFonts w:ascii="Times New Roman" w:hAnsi="Times New Roman" w:cs="Times New Roman"/>
          <w:i/>
          <w:sz w:val="24"/>
          <w:szCs w:val="24"/>
        </w:rPr>
        <w:t>ponticum</w:t>
      </w:r>
      <w:proofErr w:type="spellEnd"/>
      <w:r w:rsidRPr="00920DC3">
        <w:rPr>
          <w:rFonts w:ascii="Times New Roman" w:hAnsi="Times New Roman" w:cs="Times New Roman"/>
          <w:sz w:val="24"/>
          <w:szCs w:val="24"/>
        </w:rPr>
        <w:t xml:space="preserve"> nectar) or indirectly (if native floral resources are replaced by </w:t>
      </w:r>
      <w:r w:rsidRPr="00920DC3">
        <w:rPr>
          <w:rFonts w:ascii="Times New Roman" w:hAnsi="Times New Roman" w:cs="Times New Roman"/>
          <w:i/>
          <w:sz w:val="24"/>
          <w:szCs w:val="24"/>
        </w:rPr>
        <w:t xml:space="preserve">R. </w:t>
      </w:r>
      <w:proofErr w:type="spellStart"/>
      <w:r w:rsidRPr="00920DC3">
        <w:rPr>
          <w:rFonts w:ascii="Times New Roman" w:hAnsi="Times New Roman" w:cs="Times New Roman"/>
          <w:i/>
          <w:sz w:val="24"/>
          <w:szCs w:val="24"/>
        </w:rPr>
        <w:t>ponticum</w:t>
      </w:r>
      <w:proofErr w:type="spellEnd"/>
      <w:r w:rsidRPr="00920DC3">
        <w:rPr>
          <w:rFonts w:ascii="Times New Roman" w:hAnsi="Times New Roman" w:cs="Times New Roman"/>
          <w:sz w:val="24"/>
          <w:szCs w:val="24"/>
        </w:rPr>
        <w:t xml:space="preserve">).  </w:t>
      </w:r>
    </w:p>
    <w:p w:rsidR="001D2C54" w:rsidRPr="00920DC3" w:rsidRDefault="001D2C54">
      <w:pPr>
        <w:pStyle w:val="NoSpacing"/>
        <w:spacing w:line="480" w:lineRule="auto"/>
        <w:jc w:val="both"/>
        <w:rPr>
          <w:rFonts w:ascii="Times New Roman" w:hAnsi="Times New Roman" w:cs="Times New Roman"/>
          <w:sz w:val="24"/>
          <w:szCs w:val="24"/>
        </w:rPr>
      </w:pPr>
      <w:r w:rsidRPr="00920DC3">
        <w:rPr>
          <w:rFonts w:ascii="Times New Roman" w:hAnsi="Times New Roman" w:cs="Times New Roman"/>
          <w:sz w:val="24"/>
          <w:szCs w:val="24"/>
        </w:rPr>
        <w:t xml:space="preserve">6. Our study </w:t>
      </w:r>
      <w:r>
        <w:rPr>
          <w:rFonts w:ascii="Times New Roman" w:hAnsi="Times New Roman" w:cs="Times New Roman"/>
          <w:sz w:val="24"/>
          <w:szCs w:val="24"/>
        </w:rPr>
        <w:t>makes a novel comparison of the effects of a</w:t>
      </w:r>
      <w:r w:rsidRPr="00920DC3">
        <w:rPr>
          <w:rFonts w:ascii="Times New Roman" w:hAnsi="Times New Roman" w:cs="Times New Roman"/>
          <w:sz w:val="24"/>
          <w:szCs w:val="24"/>
        </w:rPr>
        <w:t xml:space="preserve"> </w:t>
      </w:r>
      <w:r>
        <w:rPr>
          <w:rFonts w:ascii="Times New Roman" w:hAnsi="Times New Roman" w:cs="Times New Roman"/>
          <w:sz w:val="24"/>
          <w:szCs w:val="24"/>
        </w:rPr>
        <w:t xml:space="preserve">natural </w:t>
      </w:r>
      <w:r w:rsidRPr="00920DC3">
        <w:rPr>
          <w:rFonts w:ascii="Times New Roman" w:hAnsi="Times New Roman" w:cs="Times New Roman"/>
          <w:sz w:val="24"/>
          <w:szCs w:val="24"/>
        </w:rPr>
        <w:t>nectar secondary compound on three pollinator species</w:t>
      </w:r>
      <w:r>
        <w:rPr>
          <w:rFonts w:ascii="Times New Roman" w:hAnsi="Times New Roman" w:cs="Times New Roman"/>
          <w:sz w:val="24"/>
          <w:szCs w:val="24"/>
        </w:rPr>
        <w:t xml:space="preserve"> and </w:t>
      </w:r>
      <w:r w:rsidRPr="00920DC3">
        <w:rPr>
          <w:rFonts w:ascii="Times New Roman" w:hAnsi="Times New Roman" w:cs="Times New Roman"/>
          <w:sz w:val="24"/>
          <w:szCs w:val="24"/>
        </w:rPr>
        <w:t>clearly demonstrate</w:t>
      </w:r>
      <w:r>
        <w:rPr>
          <w:rFonts w:ascii="Times New Roman" w:hAnsi="Times New Roman" w:cs="Times New Roman"/>
          <w:sz w:val="24"/>
          <w:szCs w:val="24"/>
        </w:rPr>
        <w:t>s</w:t>
      </w:r>
      <w:r w:rsidRPr="00920DC3">
        <w:rPr>
          <w:rFonts w:ascii="Times New Roman" w:hAnsi="Times New Roman" w:cs="Times New Roman"/>
          <w:sz w:val="24"/>
          <w:szCs w:val="24"/>
        </w:rPr>
        <w:t xml:space="preserve"> drastic variation in the responses of different key pollinator taxa to a nectar toxin</w:t>
      </w:r>
      <w:r>
        <w:rPr>
          <w:rFonts w:ascii="Times New Roman" w:hAnsi="Times New Roman" w:cs="Times New Roman"/>
          <w:sz w:val="24"/>
          <w:szCs w:val="24"/>
        </w:rPr>
        <w:t>.</w:t>
      </w:r>
      <w:r w:rsidRPr="00920DC3">
        <w:rPr>
          <w:rFonts w:ascii="Times New Roman" w:hAnsi="Times New Roman" w:cs="Times New Roman"/>
          <w:sz w:val="24"/>
          <w:szCs w:val="24"/>
        </w:rPr>
        <w:t xml:space="preserve"> </w:t>
      </w:r>
      <w:r>
        <w:rPr>
          <w:rFonts w:ascii="Times New Roman" w:hAnsi="Times New Roman" w:cs="Times New Roman"/>
          <w:sz w:val="24"/>
          <w:szCs w:val="24"/>
        </w:rPr>
        <w:t xml:space="preserve"> Our findings are thus in congruence with literature demonstrating the varying effects of invasive plant chemistry on native foliar </w:t>
      </w:r>
      <w:r>
        <w:rPr>
          <w:rFonts w:ascii="Times New Roman" w:hAnsi="Times New Roman" w:cs="Times New Roman"/>
          <w:sz w:val="24"/>
          <w:szCs w:val="24"/>
        </w:rPr>
        <w:lastRenderedPageBreak/>
        <w:t>herbivores and</w:t>
      </w:r>
      <w:r w:rsidRPr="00920DC3">
        <w:rPr>
          <w:rFonts w:ascii="Times New Roman" w:hAnsi="Times New Roman" w:cs="Times New Roman"/>
          <w:sz w:val="24"/>
          <w:szCs w:val="24"/>
        </w:rPr>
        <w:t xml:space="preserve"> our work </w:t>
      </w:r>
      <w:r>
        <w:rPr>
          <w:rFonts w:ascii="Times New Roman" w:hAnsi="Times New Roman" w:cs="Times New Roman"/>
          <w:sz w:val="24"/>
          <w:szCs w:val="24"/>
        </w:rPr>
        <w:t>demonstrates</w:t>
      </w:r>
      <w:r w:rsidRPr="00920DC3">
        <w:rPr>
          <w:rFonts w:ascii="Times New Roman" w:hAnsi="Times New Roman" w:cs="Times New Roman"/>
          <w:sz w:val="24"/>
          <w:szCs w:val="24"/>
        </w:rPr>
        <w:t xml:space="preserve"> that nectar chemistry should be taken into account when determining the impacts of plant invasion for native pollinators.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b/>
          <w:sz w:val="24"/>
          <w:szCs w:val="24"/>
        </w:rPr>
        <w:t>Key words</w:t>
      </w:r>
      <w:r w:rsidRPr="0089559C">
        <w:rPr>
          <w:rFonts w:ascii="Times New Roman" w:hAnsi="Times New Roman" w:cs="Times New Roman"/>
          <w:sz w:val="24"/>
          <w:szCs w:val="24"/>
        </w:rPr>
        <w:t xml:space="preserve">: </w:t>
      </w:r>
      <w:r>
        <w:rPr>
          <w:rFonts w:ascii="Times New Roman" w:hAnsi="Times New Roman" w:cs="Times New Roman"/>
          <w:sz w:val="24"/>
          <w:szCs w:val="24"/>
        </w:rPr>
        <w:t>invasive alien plants,</w:t>
      </w:r>
      <w:r w:rsidRPr="0089559C">
        <w:rPr>
          <w:rFonts w:ascii="Times New Roman" w:hAnsi="Times New Roman" w:cs="Times New Roman"/>
          <w:sz w:val="24"/>
          <w:szCs w:val="24"/>
        </w:rPr>
        <w:t xml:space="preserve"> multiple stressors,</w:t>
      </w:r>
      <w:r>
        <w:rPr>
          <w:rFonts w:ascii="Times New Roman" w:hAnsi="Times New Roman" w:cs="Times New Roman"/>
          <w:sz w:val="24"/>
          <w:szCs w:val="24"/>
        </w:rPr>
        <w:t xml:space="preserve"> </w:t>
      </w:r>
      <w:r w:rsidRPr="0089559C">
        <w:rPr>
          <w:rFonts w:ascii="Times New Roman" w:hAnsi="Times New Roman" w:cs="Times New Roman"/>
          <w:i/>
          <w:sz w:val="24"/>
          <w:szCs w:val="24"/>
        </w:rPr>
        <w:t xml:space="preserve">Rhododendron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secondary compounds</w:t>
      </w:r>
      <w:r>
        <w:rPr>
          <w:rFonts w:ascii="Times New Roman" w:hAnsi="Times New Roman" w:cs="Times New Roman"/>
          <w:sz w:val="24"/>
          <w:szCs w:val="24"/>
        </w:rPr>
        <w:t xml:space="preserve">, </w:t>
      </w:r>
      <w:r w:rsidRPr="0089559C">
        <w:rPr>
          <w:rFonts w:ascii="Times New Roman" w:hAnsi="Times New Roman" w:cs="Times New Roman"/>
          <w:sz w:val="24"/>
          <w:szCs w:val="24"/>
        </w:rPr>
        <w:t>toxic nectar</w:t>
      </w:r>
    </w:p>
    <w:p w:rsidR="001D2C54" w:rsidRDefault="001D2C54">
      <w:pPr>
        <w:pStyle w:val="NoSpacing"/>
        <w:spacing w:line="480" w:lineRule="auto"/>
        <w:jc w:val="both"/>
        <w:rPr>
          <w:sz w:val="24"/>
          <w:szCs w:val="24"/>
        </w:rPr>
      </w:pP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b/>
          <w:sz w:val="24"/>
          <w:szCs w:val="24"/>
        </w:rPr>
        <w:t>Introduction</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Invasive species are considered a key driver of pollinator decline </w:t>
      </w:r>
      <w:r>
        <w:rPr>
          <w:rFonts w:ascii="Times New Roman" w:hAnsi="Times New Roman" w:cs="Times New Roman"/>
          <w:noProof/>
          <w:sz w:val="24"/>
          <w:szCs w:val="24"/>
        </w:rPr>
        <w:t>(Gonzalez-Varo</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sidRPr="0089559C">
        <w:rPr>
          <w:rFonts w:ascii="Times New Roman" w:hAnsi="Times New Roman" w:cs="Times New Roman"/>
          <w:sz w:val="24"/>
          <w:szCs w:val="24"/>
        </w:rPr>
        <w:t xml:space="preserve">, yet little research has investigated the direct impacts of invasive plants on native pollinators </w:t>
      </w:r>
      <w:r>
        <w:rPr>
          <w:rFonts w:ascii="Times New Roman" w:hAnsi="Times New Roman" w:cs="Times New Roman"/>
          <w:noProof/>
          <w:sz w:val="24"/>
          <w:szCs w:val="24"/>
        </w:rPr>
        <w:t>(Stout &amp; Morales 2009)</w:t>
      </w:r>
      <w:r w:rsidRPr="0089559C">
        <w:rPr>
          <w:rFonts w:ascii="Times New Roman" w:hAnsi="Times New Roman" w:cs="Times New Roman"/>
          <w:sz w:val="24"/>
          <w:szCs w:val="24"/>
        </w:rPr>
        <w:t>.  The direction of impacts will depend on how plant invasion influences the availability of resources essential to pollinators, for example forage resources.</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Invasive plant species </w:t>
      </w:r>
      <w:r w:rsidRPr="0089559C">
        <w:rPr>
          <w:rFonts w:ascii="Times New Roman" w:hAnsi="Times New Roman" w:cs="Times New Roman"/>
          <w:sz w:val="24"/>
          <w:szCs w:val="24"/>
        </w:rPr>
        <w:t xml:space="preserve">could reduce </w:t>
      </w:r>
      <w:r>
        <w:rPr>
          <w:rFonts w:ascii="Times New Roman" w:hAnsi="Times New Roman" w:cs="Times New Roman"/>
          <w:sz w:val="24"/>
          <w:szCs w:val="24"/>
        </w:rPr>
        <w:t>nectar and pollen resources for pollinators when they outcompete</w:t>
      </w:r>
      <w:r w:rsidRPr="0089559C">
        <w:rPr>
          <w:rFonts w:ascii="Times New Roman" w:hAnsi="Times New Roman" w:cs="Times New Roman"/>
          <w:sz w:val="24"/>
          <w:szCs w:val="24"/>
        </w:rPr>
        <w:t xml:space="preserve"> native </w:t>
      </w:r>
      <w:r>
        <w:rPr>
          <w:rFonts w:ascii="Times New Roman" w:hAnsi="Times New Roman" w:cs="Times New Roman"/>
          <w:sz w:val="24"/>
          <w:szCs w:val="24"/>
        </w:rPr>
        <w:t>plant</w:t>
      </w:r>
      <w:r w:rsidRPr="0089559C">
        <w:rPr>
          <w:rFonts w:ascii="Times New Roman" w:hAnsi="Times New Roman" w:cs="Times New Roman"/>
          <w:sz w:val="24"/>
          <w:szCs w:val="24"/>
        </w:rPr>
        <w:t xml:space="preserve"> species </w:t>
      </w:r>
      <w:r>
        <w:rPr>
          <w:rFonts w:ascii="Times New Roman" w:hAnsi="Times New Roman" w:cs="Times New Roman"/>
          <w:noProof/>
          <w:sz w:val="24"/>
          <w:szCs w:val="24"/>
        </w:rPr>
        <w:t>(Cox &amp; Elmqvist 2000; but see Sax</w:t>
      </w:r>
      <w:r w:rsidRPr="00E6336B">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2007)</w:t>
      </w:r>
      <w:r>
        <w:rPr>
          <w:rFonts w:ascii="Times New Roman" w:hAnsi="Times New Roman" w:cs="Times New Roman"/>
          <w:sz w:val="24"/>
          <w:szCs w:val="24"/>
        </w:rPr>
        <w:t xml:space="preserve">, eventually leading to changes in </w:t>
      </w:r>
      <w:r w:rsidRPr="0089559C">
        <w:rPr>
          <w:rFonts w:ascii="Times New Roman" w:hAnsi="Times New Roman" w:cs="Times New Roman"/>
          <w:sz w:val="24"/>
          <w:szCs w:val="24"/>
        </w:rPr>
        <w:t xml:space="preserve">pollinator community structure </w:t>
      </w:r>
      <w:r>
        <w:rPr>
          <w:rFonts w:ascii="Times New Roman" w:hAnsi="Times New Roman" w:cs="Times New Roman"/>
          <w:noProof/>
          <w:sz w:val="24"/>
          <w:szCs w:val="24"/>
        </w:rPr>
        <w:t>(Aizen, Morales &amp; Morales 2008)</w:t>
      </w:r>
      <w:r w:rsidRPr="0089559C">
        <w:rPr>
          <w:rFonts w:ascii="Times New Roman" w:hAnsi="Times New Roman" w:cs="Times New Roman"/>
          <w:sz w:val="24"/>
          <w:szCs w:val="24"/>
        </w:rPr>
        <w:t xml:space="preserve">.  Conversely, </w:t>
      </w:r>
      <w:proofErr w:type="spellStart"/>
      <w:r w:rsidRPr="0089559C">
        <w:rPr>
          <w:rFonts w:ascii="Times New Roman" w:hAnsi="Times New Roman" w:cs="Times New Roman"/>
          <w:sz w:val="24"/>
          <w:szCs w:val="24"/>
        </w:rPr>
        <w:t>entomophilous</w:t>
      </w:r>
      <w:proofErr w:type="spellEnd"/>
      <w:r w:rsidRPr="0089559C">
        <w:rPr>
          <w:rFonts w:ascii="Times New Roman" w:hAnsi="Times New Roman" w:cs="Times New Roman"/>
          <w:sz w:val="24"/>
          <w:szCs w:val="24"/>
        </w:rPr>
        <w:t xml:space="preserve">, mass-flowering invasive plants may provide pollinators with abundant </w:t>
      </w:r>
      <w:r>
        <w:rPr>
          <w:rFonts w:ascii="Times New Roman" w:hAnsi="Times New Roman" w:cs="Times New Roman"/>
          <w:sz w:val="24"/>
          <w:szCs w:val="24"/>
        </w:rPr>
        <w:t>nectar and pollen</w:t>
      </w:r>
      <w:r w:rsidRPr="0089559C">
        <w:rPr>
          <w:rFonts w:ascii="Times New Roman" w:hAnsi="Times New Roman" w:cs="Times New Roman"/>
          <w:sz w:val="24"/>
          <w:szCs w:val="24"/>
        </w:rPr>
        <w:t xml:space="preserve">, especially in areas with few native flowers </w:t>
      </w:r>
      <w:r>
        <w:rPr>
          <w:rFonts w:ascii="Times New Roman" w:hAnsi="Times New Roman" w:cs="Times New Roman"/>
          <w:noProof/>
          <w:sz w:val="24"/>
          <w:szCs w:val="24"/>
        </w:rPr>
        <w:t>(Graves &amp; Shapiro 2003)</w:t>
      </w:r>
      <w:r w:rsidRPr="0089559C">
        <w:rPr>
          <w:rFonts w:ascii="Times New Roman" w:hAnsi="Times New Roman" w:cs="Times New Roman"/>
          <w:sz w:val="24"/>
          <w:szCs w:val="24"/>
        </w:rPr>
        <w:t xml:space="preserve">.  This could mitigate the loss of native flowering plants, and may even increase pollinator carrying capacity </w:t>
      </w:r>
      <w:r>
        <w:rPr>
          <w:rFonts w:ascii="Times New Roman" w:hAnsi="Times New Roman" w:cs="Times New Roman"/>
          <w:noProof/>
          <w:sz w:val="24"/>
          <w:szCs w:val="24"/>
        </w:rPr>
        <w:t>(Tepedino, Bradley &amp; Griswold 2008)</w:t>
      </w:r>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However, it is not just the abundance of floral rewards offered by invasive species that may influence native pollinators, but reward quality as well </w:t>
      </w:r>
      <w:r>
        <w:rPr>
          <w:rFonts w:ascii="Times New Roman" w:hAnsi="Times New Roman" w:cs="Times New Roman"/>
          <w:noProof/>
          <w:sz w:val="24"/>
          <w:szCs w:val="24"/>
        </w:rPr>
        <w:t>(Stout &amp; Morales 2009)</w:t>
      </w:r>
      <w:r w:rsidRPr="0089559C">
        <w:rPr>
          <w:rFonts w:ascii="Times New Roman" w:hAnsi="Times New Roman" w:cs="Times New Roman"/>
          <w:sz w:val="24"/>
          <w:szCs w:val="24"/>
        </w:rPr>
        <w:t xml:space="preserve">.  Some floral nectar is known to be toxic or unpalatable to pollinators </w:t>
      </w:r>
      <w:r>
        <w:rPr>
          <w:rFonts w:ascii="Times New Roman" w:hAnsi="Times New Roman" w:cs="Times New Roman"/>
          <w:noProof/>
          <w:sz w:val="24"/>
          <w:szCs w:val="24"/>
        </w:rPr>
        <w:t>(Pryce-Jones 1942; Majak, Neufeld &amp; Corner 1980)</w:t>
      </w:r>
      <w:r w:rsidRPr="0089559C">
        <w:rPr>
          <w:rFonts w:ascii="Times New Roman" w:hAnsi="Times New Roman" w:cs="Times New Roman"/>
          <w:sz w:val="24"/>
          <w:szCs w:val="24"/>
        </w:rPr>
        <w:t xml:space="preserve"> due to the presence of secondary compounds</w:t>
      </w:r>
      <w:r>
        <w:rPr>
          <w:rFonts w:ascii="Times New Roman" w:hAnsi="Times New Roman" w:cs="Times New Roman"/>
          <w:sz w:val="24"/>
          <w:szCs w:val="24"/>
        </w:rPr>
        <w:t>; these compounds are usually associated with defence against foliar herbivory, for example</w:t>
      </w:r>
      <w:proofErr w:type="gramStart"/>
      <w:r>
        <w:rPr>
          <w:rFonts w:ascii="Times New Roman" w:hAnsi="Times New Roman" w:cs="Times New Roman"/>
          <w:sz w:val="24"/>
          <w:szCs w:val="24"/>
        </w:rPr>
        <w:t xml:space="preserve">, </w:t>
      </w:r>
      <w:r w:rsidRPr="0089559C">
        <w:rPr>
          <w:rFonts w:ascii="Times New Roman" w:hAnsi="Times New Roman" w:cs="Times New Roman"/>
          <w:sz w:val="24"/>
          <w:szCs w:val="24"/>
        </w:rPr>
        <w:t xml:space="preserve"> alkaloids</w:t>
      </w:r>
      <w:proofErr w:type="gramEnd"/>
      <w:r w:rsidRPr="0089559C">
        <w:rPr>
          <w:rFonts w:ascii="Times New Roman" w:hAnsi="Times New Roman" w:cs="Times New Roman"/>
          <w:sz w:val="24"/>
          <w:szCs w:val="24"/>
        </w:rPr>
        <w:t xml:space="preserve">, terpenes, or </w:t>
      </w:r>
      <w:proofErr w:type="spellStart"/>
      <w:r w:rsidRPr="0089559C">
        <w:rPr>
          <w:rFonts w:ascii="Times New Roman" w:hAnsi="Times New Roman" w:cs="Times New Roman"/>
          <w:sz w:val="24"/>
          <w:szCs w:val="24"/>
        </w:rPr>
        <w:t>phenolics</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(Adler 2000)</w:t>
      </w:r>
      <w:r w:rsidRPr="0089559C">
        <w:rPr>
          <w:rFonts w:ascii="Times New Roman" w:hAnsi="Times New Roman" w:cs="Times New Roman"/>
          <w:sz w:val="24"/>
          <w:szCs w:val="24"/>
        </w:rPr>
        <w:t xml:space="preserve">.  Nectar secondary compounds are geographically and phylogenetically widespread </w:t>
      </w:r>
      <w:r>
        <w:rPr>
          <w:rFonts w:ascii="Times New Roman" w:hAnsi="Times New Roman" w:cs="Times New Roman"/>
          <w:noProof/>
          <w:sz w:val="24"/>
          <w:szCs w:val="24"/>
        </w:rPr>
        <w:t>(Adler 2000)</w:t>
      </w:r>
      <w:r w:rsidRPr="0089559C">
        <w:rPr>
          <w:rFonts w:ascii="Times New Roman" w:hAnsi="Times New Roman" w:cs="Times New Roman"/>
          <w:sz w:val="24"/>
          <w:szCs w:val="24"/>
        </w:rPr>
        <w:t xml:space="preserve">, however, their impacts on pollinators are </w:t>
      </w:r>
      <w:r>
        <w:rPr>
          <w:rFonts w:ascii="Times New Roman" w:hAnsi="Times New Roman" w:cs="Times New Roman"/>
          <w:sz w:val="24"/>
          <w:szCs w:val="24"/>
        </w:rPr>
        <w:t xml:space="preserve">often </w:t>
      </w:r>
      <w:r w:rsidRPr="0089559C">
        <w:rPr>
          <w:rFonts w:ascii="Times New Roman" w:hAnsi="Times New Roman" w:cs="Times New Roman"/>
          <w:sz w:val="24"/>
          <w:szCs w:val="24"/>
        </w:rPr>
        <w:t xml:space="preserve">poorly understood </w:t>
      </w:r>
      <w:r>
        <w:rPr>
          <w:rFonts w:ascii="Times New Roman" w:hAnsi="Times New Roman" w:cs="Times New Roman"/>
          <w:noProof/>
          <w:sz w:val="24"/>
          <w:szCs w:val="24"/>
        </w:rPr>
        <w:t>(Cook</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Manson</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rPr>
      </w:pPr>
      <w:r>
        <w:rPr>
          <w:rFonts w:ascii="Times New Roman" w:hAnsi="Times New Roman" w:cs="Times New Roman"/>
          <w:sz w:val="24"/>
          <w:szCs w:val="24"/>
        </w:rPr>
        <w:lastRenderedPageBreak/>
        <w:t xml:space="preserve">Previous work has demonstrated pollinator responses to nectar secondary compounds from native plants that range from positive to negative </w:t>
      </w:r>
      <w:r>
        <w:rPr>
          <w:rFonts w:ascii="Times New Roman" w:hAnsi="Times New Roman" w:cs="Times New Roman"/>
          <w:noProof/>
          <w:sz w:val="24"/>
          <w:szCs w:val="24"/>
        </w:rPr>
        <w:t>(Detzel &amp; Wink 1993; Manson, Otterstatter &amp; Thomson 2010)</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Nectar secondary compounds tend to occur at low concentrations </w:t>
      </w:r>
      <w:r>
        <w:rPr>
          <w:rFonts w:ascii="Times New Roman" w:hAnsi="Times New Roman" w:cs="Times New Roman"/>
          <w:noProof/>
          <w:sz w:val="24"/>
          <w:szCs w:val="24"/>
        </w:rPr>
        <w:t>(Adler &amp; Irwin 2012)</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89559C">
        <w:rPr>
          <w:rFonts w:ascii="Times New Roman" w:hAnsi="Times New Roman" w:cs="Times New Roman"/>
          <w:sz w:val="24"/>
          <w:szCs w:val="24"/>
        </w:rPr>
        <w:t>rarely</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have acute lethal effects for pollinators (but see </w:t>
      </w:r>
      <w:r>
        <w:rPr>
          <w:rFonts w:ascii="Times New Roman" w:hAnsi="Times New Roman" w:cs="Times New Roman"/>
          <w:noProof/>
          <w:sz w:val="24"/>
          <w:szCs w:val="24"/>
        </w:rPr>
        <w:t>(Pryce-Jones 1942; Majak, Neufeld &amp; Corner 1980)</w:t>
      </w:r>
      <w:r w:rsidRPr="0089559C">
        <w:rPr>
          <w:rFonts w:ascii="Times New Roman" w:hAnsi="Times New Roman" w:cs="Times New Roman"/>
          <w:sz w:val="24"/>
          <w:szCs w:val="24"/>
        </w:rPr>
        <w:t xml:space="preserve">).  However, </w:t>
      </w:r>
      <w:proofErr w:type="spellStart"/>
      <w:r w:rsidRPr="0089559C">
        <w:rPr>
          <w:rFonts w:ascii="Times New Roman" w:hAnsi="Times New Roman" w:cs="Times New Roman"/>
          <w:sz w:val="24"/>
          <w:szCs w:val="24"/>
        </w:rPr>
        <w:t>sublethal</w:t>
      </w:r>
      <w:proofErr w:type="spellEnd"/>
      <w:r w:rsidRPr="0089559C">
        <w:rPr>
          <w:rFonts w:ascii="Times New Roman" w:hAnsi="Times New Roman" w:cs="Times New Roman"/>
          <w:sz w:val="24"/>
          <w:szCs w:val="24"/>
        </w:rPr>
        <w:t xml:space="preserve"> effects could result in decreased growth or fecundity for pollinator individuals and/or colonies </w:t>
      </w:r>
      <w:r>
        <w:rPr>
          <w:rFonts w:ascii="Times New Roman" w:hAnsi="Times New Roman" w:cs="Times New Roman"/>
          <w:noProof/>
          <w:sz w:val="24"/>
          <w:szCs w:val="24"/>
        </w:rPr>
        <w:t>(Desneux, Decourtye &amp; Delpuech 2007)</w:t>
      </w:r>
      <w:r w:rsidRPr="0089559C">
        <w:rPr>
          <w:rFonts w:ascii="Times New Roman" w:hAnsi="Times New Roman" w:cs="Times New Roman"/>
          <w:sz w:val="24"/>
          <w:szCs w:val="24"/>
        </w:rPr>
        <w:t xml:space="preserve">.  </w:t>
      </w:r>
      <w:r>
        <w:rPr>
          <w:rFonts w:ascii="Times New Roman" w:hAnsi="Times New Roman" w:cs="Times New Roman"/>
          <w:sz w:val="24"/>
          <w:szCs w:val="24"/>
        </w:rPr>
        <w:t>C</w:t>
      </w:r>
      <w:r w:rsidRPr="0089559C">
        <w:rPr>
          <w:rFonts w:ascii="Times New Roman" w:hAnsi="Times New Roman" w:cs="Times New Roman"/>
          <w:sz w:val="24"/>
          <w:szCs w:val="24"/>
        </w:rPr>
        <w:t xml:space="preserve">onsumption of nectar secondary compounds can </w:t>
      </w:r>
      <w:r>
        <w:rPr>
          <w:rFonts w:ascii="Times New Roman" w:hAnsi="Times New Roman" w:cs="Times New Roman"/>
          <w:sz w:val="24"/>
          <w:szCs w:val="24"/>
        </w:rPr>
        <w:t>a</w:t>
      </w:r>
      <w:r w:rsidRPr="0089559C">
        <w:rPr>
          <w:rFonts w:ascii="Times New Roman" w:hAnsi="Times New Roman" w:cs="Times New Roman"/>
          <w:sz w:val="24"/>
          <w:szCs w:val="24"/>
        </w:rPr>
        <w:t xml:space="preserve">ffect pollinator physiology </w:t>
      </w:r>
      <w:r>
        <w:rPr>
          <w:rFonts w:ascii="Times New Roman" w:hAnsi="Times New Roman" w:cs="Times New Roman"/>
          <w:noProof/>
          <w:sz w:val="24"/>
          <w:szCs w:val="24"/>
        </w:rPr>
        <w:t>( Manson &amp; Thomson 2009)</w:t>
      </w:r>
      <w:r>
        <w:rPr>
          <w:rFonts w:ascii="Times New Roman" w:hAnsi="Times New Roman" w:cs="Times New Roman"/>
          <w:sz w:val="24"/>
          <w:szCs w:val="24"/>
        </w:rPr>
        <w:t>,</w:t>
      </w:r>
      <w:r w:rsidRPr="0089559C">
        <w:rPr>
          <w:rFonts w:ascii="Times New Roman" w:hAnsi="Times New Roman" w:cs="Times New Roman"/>
          <w:sz w:val="24"/>
          <w:szCs w:val="24"/>
        </w:rPr>
        <w:t xml:space="preserve"> behaviour </w:t>
      </w:r>
      <w:r>
        <w:rPr>
          <w:rFonts w:ascii="Times New Roman" w:hAnsi="Times New Roman" w:cs="Times New Roman"/>
          <w:noProof/>
          <w:sz w:val="24"/>
          <w:szCs w:val="24"/>
        </w:rPr>
        <w:t>(Wright</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2010; Cook</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Manson</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Wright</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sidRPr="0089559C">
        <w:rPr>
          <w:rFonts w:ascii="Times New Roman" w:hAnsi="Times New Roman" w:cs="Times New Roman"/>
          <w:sz w:val="24"/>
          <w:szCs w:val="24"/>
        </w:rPr>
        <w:t xml:space="preserve"> and subsequently fitness, but impacts are often dose-dependent and may only be apparent at unnaturally high concentrations</w:t>
      </w:r>
      <w:r>
        <w:rPr>
          <w:rFonts w:ascii="Times New Roman" w:hAnsi="Times New Roman" w:cs="Times New Roman"/>
          <w:sz w:val="24"/>
          <w:szCs w:val="24"/>
        </w:rPr>
        <w:t xml:space="preserve"> </w:t>
      </w:r>
      <w:r>
        <w:rPr>
          <w:rFonts w:ascii="Times New Roman" w:hAnsi="Times New Roman" w:cs="Times New Roman"/>
          <w:noProof/>
          <w:sz w:val="24"/>
          <w:szCs w:val="24"/>
        </w:rPr>
        <w:t>(Tiedeken</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2014)</w:t>
      </w:r>
      <w:r w:rsidRPr="0089559C">
        <w:rPr>
          <w:rFonts w:ascii="Times New Roman" w:hAnsi="Times New Roman" w:cs="Times New Roman"/>
          <w:sz w:val="24"/>
          <w:szCs w:val="24"/>
        </w:rPr>
        <w:t xml:space="preserve">.  In addition, pollinators are simultaneously exposed to multiple stressors, including parasite infection and food stress </w:t>
      </w:r>
      <w:r>
        <w:rPr>
          <w:rFonts w:ascii="Times New Roman" w:hAnsi="Times New Roman" w:cs="Times New Roman"/>
          <w:noProof/>
          <w:sz w:val="24"/>
          <w:szCs w:val="24"/>
        </w:rPr>
        <w:t>(Gonzalez-Varo</w:t>
      </w:r>
      <w:r w:rsidRPr="00134F08">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 Goulson</w:t>
      </w:r>
      <w:r w:rsidRPr="00134F08">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2015)</w:t>
      </w:r>
      <w:r w:rsidRPr="0089559C">
        <w:rPr>
          <w:rFonts w:ascii="Times New Roman" w:hAnsi="Times New Roman" w:cs="Times New Roman"/>
          <w:sz w:val="24"/>
          <w:szCs w:val="24"/>
        </w:rPr>
        <w:t xml:space="preserve">.  When combined with additional stressors, negative impacts of consumption of nectar secondary compounds on pollinator health may be realized </w:t>
      </w:r>
      <w:r>
        <w:rPr>
          <w:rFonts w:ascii="Times New Roman" w:hAnsi="Times New Roman" w:cs="Times New Roman"/>
          <w:noProof/>
          <w:sz w:val="24"/>
          <w:szCs w:val="24"/>
        </w:rPr>
        <w:t>(Brown, Loosli &amp; Schmid</w:t>
      </w:r>
      <w:r>
        <w:rPr>
          <w:rFonts w:ascii="Cambria Math" w:hAnsi="Cambria Math" w:cs="Cambria Math"/>
          <w:noProof/>
          <w:sz w:val="24"/>
          <w:szCs w:val="24"/>
        </w:rPr>
        <w:t>‐</w:t>
      </w:r>
      <w:r>
        <w:rPr>
          <w:rFonts w:ascii="Times New Roman" w:hAnsi="Times New Roman" w:cs="Times New Roman"/>
          <w:noProof/>
          <w:sz w:val="24"/>
          <w:szCs w:val="24"/>
        </w:rPr>
        <w:t>Hempel 2000; Holmstrup</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2010)</w:t>
      </w:r>
      <w:r w:rsidRPr="0089559C">
        <w:rPr>
          <w:rFonts w:ascii="Times New Roman" w:hAnsi="Times New Roman" w:cs="Times New Roman"/>
          <w:sz w:val="24"/>
          <w:szCs w:val="24"/>
        </w:rPr>
        <w:t xml:space="preserve">.  While the impacts of multiple stressors on pollinators are recognized as causing potentially additive or synergistic effects </w:t>
      </w:r>
      <w:r>
        <w:rPr>
          <w:rFonts w:ascii="Times New Roman" w:hAnsi="Times New Roman" w:cs="Times New Roman"/>
          <w:noProof/>
          <w:sz w:val="24"/>
          <w:szCs w:val="24"/>
        </w:rPr>
        <w:t>(Vanbergen &amp; Initative 2013)</w:t>
      </w:r>
      <w:r w:rsidRPr="0089559C">
        <w:rPr>
          <w:rFonts w:ascii="Times New Roman" w:hAnsi="Times New Roman" w:cs="Times New Roman"/>
          <w:sz w:val="24"/>
          <w:szCs w:val="24"/>
        </w:rPr>
        <w:t xml:space="preserve">, few studies have addressed this issue.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Th</w:t>
      </w:r>
      <w:r>
        <w:rPr>
          <w:rFonts w:ascii="Times New Roman" w:hAnsi="Times New Roman" w:cs="Times New Roman"/>
          <w:sz w:val="24"/>
          <w:szCs w:val="24"/>
        </w:rPr>
        <w:t>e</w:t>
      </w:r>
      <w:r w:rsidRPr="0089559C">
        <w:rPr>
          <w:rFonts w:ascii="Times New Roman" w:hAnsi="Times New Roman" w:cs="Times New Roman"/>
          <w:sz w:val="24"/>
          <w:szCs w:val="24"/>
        </w:rPr>
        <w:t xml:space="preserve"> aim of </w:t>
      </w:r>
      <w:r>
        <w:rPr>
          <w:rFonts w:ascii="Times New Roman" w:hAnsi="Times New Roman" w:cs="Times New Roman"/>
          <w:sz w:val="24"/>
          <w:szCs w:val="24"/>
        </w:rPr>
        <w:t xml:space="preserve">the present </w:t>
      </w:r>
      <w:r w:rsidRPr="0089559C">
        <w:rPr>
          <w:rFonts w:ascii="Times New Roman" w:hAnsi="Times New Roman" w:cs="Times New Roman"/>
          <w:sz w:val="24"/>
          <w:szCs w:val="24"/>
        </w:rPr>
        <w:t>study was to investigat</w:t>
      </w:r>
      <w:r>
        <w:rPr>
          <w:rFonts w:ascii="Times New Roman" w:hAnsi="Times New Roman" w:cs="Times New Roman"/>
          <w:sz w:val="24"/>
          <w:szCs w:val="24"/>
        </w:rPr>
        <w:t>e</w:t>
      </w:r>
      <w:r w:rsidRPr="0089559C">
        <w:rPr>
          <w:rFonts w:ascii="Times New Roman" w:hAnsi="Times New Roman" w:cs="Times New Roman"/>
          <w:sz w:val="24"/>
          <w:szCs w:val="24"/>
        </w:rPr>
        <w:t xml:space="preserve"> how nectar secondary compounds from a</w:t>
      </w:r>
      <w:r>
        <w:rPr>
          <w:rFonts w:ascii="Times New Roman" w:hAnsi="Times New Roman" w:cs="Times New Roman"/>
          <w:sz w:val="24"/>
          <w:szCs w:val="24"/>
        </w:rPr>
        <w:t xml:space="preserve">n abundant, </w:t>
      </w:r>
      <w:r w:rsidRPr="0089559C">
        <w:rPr>
          <w:rFonts w:ascii="Times New Roman" w:hAnsi="Times New Roman" w:cs="Times New Roman"/>
          <w:sz w:val="24"/>
          <w:szCs w:val="24"/>
        </w:rPr>
        <w:t xml:space="preserve">invasive plant species impact native pollinators.  We focused on impacts on native bees because they are ecologically and economically important pollinators </w:t>
      </w:r>
      <w:r>
        <w:rPr>
          <w:rFonts w:ascii="Times New Roman" w:hAnsi="Times New Roman" w:cs="Times New Roman"/>
          <w:noProof/>
          <w:sz w:val="24"/>
          <w:szCs w:val="24"/>
        </w:rPr>
        <w:t>(Morse &amp; Calderone 2000; Garibaldi</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sidRPr="0089559C">
        <w:rPr>
          <w:rFonts w:ascii="Times New Roman" w:hAnsi="Times New Roman" w:cs="Times New Roman"/>
          <w:sz w:val="24"/>
          <w:szCs w:val="24"/>
        </w:rPr>
        <w:t xml:space="preserve"> </w:t>
      </w:r>
      <w:r>
        <w:rPr>
          <w:rFonts w:ascii="Times New Roman" w:hAnsi="Times New Roman" w:cs="Times New Roman"/>
          <w:sz w:val="24"/>
          <w:szCs w:val="24"/>
        </w:rPr>
        <w:t>but</w:t>
      </w:r>
      <w:r w:rsidRPr="0089559C">
        <w:rPr>
          <w:rFonts w:ascii="Times New Roman" w:hAnsi="Times New Roman" w:cs="Times New Roman"/>
          <w:sz w:val="24"/>
          <w:szCs w:val="24"/>
        </w:rPr>
        <w:t xml:space="preserve"> in decline worldwide </w:t>
      </w:r>
      <w:r>
        <w:rPr>
          <w:rFonts w:ascii="Times New Roman" w:hAnsi="Times New Roman" w:cs="Times New Roman"/>
          <w:noProof/>
          <w:sz w:val="24"/>
          <w:szCs w:val="24"/>
        </w:rPr>
        <w:t>(Biesmeijer</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2006)</w:t>
      </w:r>
      <w:r w:rsidRPr="0089559C">
        <w:rPr>
          <w:rFonts w:ascii="Times New Roman" w:hAnsi="Times New Roman" w:cs="Times New Roman"/>
          <w:sz w:val="24"/>
          <w:szCs w:val="24"/>
        </w:rPr>
        <w:t xml:space="preserve">.  Using a series of laboratory-based, non-choice bioassays we tested the following hypotheses: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1. Nectar secondary compounds from a</w:t>
      </w:r>
      <w:r>
        <w:rPr>
          <w:rFonts w:ascii="Times New Roman" w:hAnsi="Times New Roman" w:cs="Times New Roman"/>
          <w:sz w:val="24"/>
          <w:szCs w:val="24"/>
        </w:rPr>
        <w:t xml:space="preserve">n </w:t>
      </w:r>
      <w:r w:rsidRPr="0089559C">
        <w:rPr>
          <w:rFonts w:ascii="Times New Roman" w:hAnsi="Times New Roman" w:cs="Times New Roman"/>
          <w:sz w:val="24"/>
          <w:szCs w:val="24"/>
        </w:rPr>
        <w:t xml:space="preserve">invasive species have lethal effects on native bees.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2. In the absence of lethal effects, nectar secondary compounds from an invasive species cause sub-lethal changes in </w:t>
      </w:r>
      <w:r>
        <w:rPr>
          <w:rFonts w:ascii="Times New Roman" w:hAnsi="Times New Roman" w:cs="Times New Roman"/>
          <w:sz w:val="24"/>
          <w:szCs w:val="24"/>
        </w:rPr>
        <w:t>bee</w:t>
      </w:r>
      <w:r w:rsidRPr="0089559C">
        <w:rPr>
          <w:rFonts w:ascii="Times New Roman" w:hAnsi="Times New Roman" w:cs="Times New Roman"/>
          <w:sz w:val="24"/>
          <w:szCs w:val="24"/>
        </w:rPr>
        <w:t xml:space="preserve"> behaviour and food consumption.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lastRenderedPageBreak/>
        <w:t>3. Nectar secondary compounds exacerbate the effects of parasite infection</w:t>
      </w:r>
      <w:r>
        <w:rPr>
          <w:rFonts w:ascii="Times New Roman" w:hAnsi="Times New Roman" w:cs="Times New Roman"/>
          <w:sz w:val="24"/>
          <w:szCs w:val="24"/>
        </w:rPr>
        <w:t xml:space="preserve"> and food depri</w:t>
      </w:r>
      <w:r w:rsidRPr="0089559C">
        <w:rPr>
          <w:rFonts w:ascii="Times New Roman" w:hAnsi="Times New Roman" w:cs="Times New Roman"/>
          <w:sz w:val="24"/>
          <w:szCs w:val="24"/>
        </w:rPr>
        <w:t xml:space="preserve">vation in </w:t>
      </w:r>
      <w:r>
        <w:rPr>
          <w:rFonts w:ascii="Times New Roman" w:hAnsi="Times New Roman" w:cs="Times New Roman"/>
          <w:sz w:val="24"/>
          <w:szCs w:val="24"/>
        </w:rPr>
        <w:t>bees</w:t>
      </w:r>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sz w:val="24"/>
          <w:szCs w:val="24"/>
        </w:rPr>
      </w:pPr>
    </w:p>
    <w:p w:rsidR="001D2C54" w:rsidRDefault="001D2C54">
      <w:pPr>
        <w:pStyle w:val="NoSpacing"/>
        <w:spacing w:line="480" w:lineRule="auto"/>
        <w:jc w:val="both"/>
        <w:rPr>
          <w:rFonts w:ascii="Times New Roman" w:hAnsi="Times New Roman" w:cs="Times New Roman"/>
          <w:b/>
          <w:sz w:val="24"/>
          <w:szCs w:val="24"/>
        </w:rPr>
      </w:pPr>
      <w:r w:rsidRPr="0089559C">
        <w:rPr>
          <w:rFonts w:ascii="Times New Roman" w:hAnsi="Times New Roman" w:cs="Times New Roman"/>
          <w:b/>
          <w:sz w:val="24"/>
          <w:szCs w:val="24"/>
        </w:rPr>
        <w:t>Materials and Methods</w:t>
      </w:r>
    </w:p>
    <w:p w:rsidR="001D2C54" w:rsidRDefault="001D2C54">
      <w:pPr>
        <w:pStyle w:val="NoSpacing"/>
        <w:spacing w:line="480" w:lineRule="auto"/>
        <w:jc w:val="both"/>
        <w:rPr>
          <w:rFonts w:ascii="Times New Roman" w:hAnsi="Times New Roman" w:cs="Times New Roman"/>
          <w:b/>
          <w:i/>
          <w:sz w:val="24"/>
          <w:szCs w:val="24"/>
        </w:rPr>
      </w:pPr>
      <w:r w:rsidRPr="0089559C">
        <w:rPr>
          <w:rFonts w:ascii="Times New Roman" w:hAnsi="Times New Roman" w:cs="Times New Roman"/>
          <w:b/>
          <w:i/>
          <w:sz w:val="24"/>
          <w:szCs w:val="24"/>
        </w:rPr>
        <w:t>Study system</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Invasive </w:t>
      </w:r>
      <w:r w:rsidRPr="0089559C">
        <w:rPr>
          <w:rFonts w:ascii="Times New Roman" w:hAnsi="Times New Roman" w:cs="Times New Roman"/>
          <w:i/>
          <w:sz w:val="24"/>
          <w:szCs w:val="24"/>
        </w:rPr>
        <w:t xml:space="preserve">Rhododendron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subsp. </w:t>
      </w:r>
      <w:proofErr w:type="spellStart"/>
      <w:r w:rsidRPr="0089559C">
        <w:rPr>
          <w:rFonts w:ascii="Times New Roman" w:hAnsi="Times New Roman" w:cs="Times New Roman"/>
          <w:i/>
          <w:sz w:val="24"/>
          <w:szCs w:val="24"/>
        </w:rPr>
        <w:t>baeticum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was introduced from the Iberian peninsula into Britain and Ireland in the eighteenth century </w:t>
      </w:r>
      <w:r>
        <w:rPr>
          <w:rFonts w:ascii="Times New Roman" w:hAnsi="Times New Roman" w:cs="Times New Roman"/>
          <w:noProof/>
          <w:sz w:val="24"/>
          <w:szCs w:val="24"/>
        </w:rPr>
        <w:t>(Cross 1975)</w:t>
      </w:r>
      <w:r w:rsidRPr="0089559C">
        <w:rPr>
          <w:rFonts w:ascii="Times New Roman" w:hAnsi="Times New Roman" w:cs="Times New Roman"/>
          <w:sz w:val="24"/>
          <w:szCs w:val="24"/>
        </w:rPr>
        <w:t xml:space="preserve">.  Mature plants produce hundreds of flowers containing copious volumes of sugar-rich nectar, making plants attractive to native insects, particularly bees </w:t>
      </w:r>
      <w:r>
        <w:rPr>
          <w:rFonts w:ascii="Times New Roman" w:hAnsi="Times New Roman" w:cs="Times New Roman"/>
          <w:noProof/>
          <w:sz w:val="24"/>
          <w:szCs w:val="24"/>
        </w:rPr>
        <w:t>(Stout</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2006)</w:t>
      </w:r>
      <w:r w:rsidRPr="0089559C">
        <w:rPr>
          <w:rFonts w:ascii="Times New Roman" w:hAnsi="Times New Roman" w:cs="Times New Roman"/>
          <w:sz w:val="24"/>
          <w:szCs w:val="24"/>
        </w:rPr>
        <w:t xml:space="preserve"> which act as the main pollinators </w:t>
      </w:r>
      <w:r>
        <w:rPr>
          <w:rFonts w:ascii="Times New Roman" w:hAnsi="Times New Roman" w:cs="Times New Roman"/>
          <w:noProof/>
          <w:sz w:val="24"/>
          <w:szCs w:val="24"/>
        </w:rPr>
        <w:t>(Stout 2007a)</w:t>
      </w:r>
      <w:r w:rsidRPr="0089559C">
        <w:rPr>
          <w:rFonts w:ascii="Times New Roman" w:hAnsi="Times New Roman" w:cs="Times New Roman"/>
          <w:sz w:val="24"/>
          <w:szCs w:val="24"/>
        </w:rPr>
        <w:t xml:space="preserve">.  Despite its reliance on insects for pollination </w:t>
      </w:r>
      <w:r>
        <w:rPr>
          <w:rFonts w:ascii="Times New Roman" w:hAnsi="Times New Roman" w:cs="Times New Roman"/>
          <w:noProof/>
          <w:sz w:val="24"/>
          <w:szCs w:val="24"/>
        </w:rPr>
        <w:t>(Stout 2007b)</w:t>
      </w:r>
      <w:r w:rsidRPr="0089559C">
        <w:rPr>
          <w:rFonts w:ascii="Times New Roman" w:hAnsi="Times New Roman" w:cs="Times New Roman"/>
          <w:sz w:val="24"/>
          <w:szCs w:val="24"/>
        </w:rPr>
        <w:t xml:space="preserve">, the nectar of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contains high concentrations of </w:t>
      </w:r>
      <w:proofErr w:type="spellStart"/>
      <w:r w:rsidRPr="0089559C">
        <w:rPr>
          <w:rFonts w:ascii="Times New Roman" w:hAnsi="Times New Roman" w:cs="Times New Roman"/>
          <w:sz w:val="24"/>
          <w:szCs w:val="24"/>
        </w:rPr>
        <w:t>diterpenes</w:t>
      </w:r>
      <w:proofErr w:type="spellEnd"/>
      <w:r w:rsidRPr="0089559C">
        <w:rPr>
          <w:rFonts w:ascii="Times New Roman" w:hAnsi="Times New Roman" w:cs="Times New Roman"/>
          <w:sz w:val="24"/>
          <w:szCs w:val="24"/>
        </w:rPr>
        <w:t xml:space="preserve"> known as </w:t>
      </w:r>
      <w:proofErr w:type="spellStart"/>
      <w:r w:rsidRPr="0089559C">
        <w:rPr>
          <w:rFonts w:ascii="Times New Roman" w:hAnsi="Times New Roman" w:cs="Times New Roman"/>
          <w:sz w:val="24"/>
          <w:szCs w:val="24"/>
        </w:rPr>
        <w:t>grayanotoxins</w:t>
      </w:r>
      <w:proofErr w:type="spellEnd"/>
      <w:r w:rsidRPr="0089559C">
        <w:rPr>
          <w:rFonts w:ascii="Times New Roman" w:hAnsi="Times New Roman" w:cs="Times New Roman"/>
          <w:sz w:val="24"/>
          <w:szCs w:val="24"/>
        </w:rPr>
        <w:t xml:space="preserve"> (GTXs) </w:t>
      </w:r>
      <w:r>
        <w:rPr>
          <w:rFonts w:ascii="Times New Roman" w:hAnsi="Times New Roman" w:cs="Times New Roman"/>
          <w:noProof/>
          <w:sz w:val="24"/>
          <w:szCs w:val="24"/>
        </w:rPr>
        <w:t>(Tiedeken</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2014)</w:t>
      </w:r>
      <w:r w:rsidRPr="0089559C">
        <w:rPr>
          <w:rFonts w:ascii="Times New Roman" w:hAnsi="Times New Roman" w:cs="Times New Roman"/>
          <w:sz w:val="24"/>
          <w:szCs w:val="24"/>
        </w:rPr>
        <w:t xml:space="preserve">.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nectar contains GTX I and III, but GTX I is quantitatively dominant</w:t>
      </w:r>
      <w:r>
        <w:rPr>
          <w:rFonts w:ascii="Times New Roman" w:hAnsi="Times New Roman" w:cs="Times New Roman"/>
          <w:sz w:val="24"/>
          <w:szCs w:val="24"/>
        </w:rPr>
        <w:t xml:space="preserve"> (personal observation P. Stevenson)</w:t>
      </w:r>
      <w:r w:rsidRPr="0089559C">
        <w:rPr>
          <w:rFonts w:ascii="Times New Roman" w:hAnsi="Times New Roman" w:cs="Times New Roman"/>
          <w:sz w:val="24"/>
          <w:szCs w:val="24"/>
        </w:rPr>
        <w:t xml:space="preserve">.  GTXs are known for their toxicity to mammals </w:t>
      </w:r>
      <w:r>
        <w:rPr>
          <w:rFonts w:ascii="Times New Roman" w:hAnsi="Times New Roman" w:cs="Times New Roman"/>
          <w:noProof/>
          <w:sz w:val="24"/>
          <w:szCs w:val="24"/>
        </w:rPr>
        <w:t>(Gunduz</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2008)</w:t>
      </w:r>
      <w:r w:rsidRPr="0089559C">
        <w:rPr>
          <w:rFonts w:ascii="Times New Roman" w:hAnsi="Times New Roman" w:cs="Times New Roman"/>
          <w:sz w:val="24"/>
          <w:szCs w:val="24"/>
        </w:rPr>
        <w:t xml:space="preserve">, and can negatively affect herbivore physiology and behaviour </w:t>
      </w:r>
      <w:r>
        <w:rPr>
          <w:rFonts w:ascii="Times New Roman" w:hAnsi="Times New Roman" w:cs="Times New Roman"/>
          <w:noProof/>
          <w:sz w:val="24"/>
          <w:szCs w:val="24"/>
        </w:rPr>
        <w:t>(El-Naggar</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1980; Klocke</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1991)</w:t>
      </w:r>
      <w:r w:rsidRPr="0089559C">
        <w:rPr>
          <w:rFonts w:ascii="Times New Roman" w:hAnsi="Times New Roman" w:cs="Times New Roman"/>
          <w:sz w:val="24"/>
          <w:szCs w:val="24"/>
        </w:rPr>
        <w:t xml:space="preserve">, but little is known of their toxicity to pollinators, including bees.  </w:t>
      </w:r>
    </w:p>
    <w:p w:rsidR="001D2C54" w:rsidRDefault="001D2C54">
      <w:pPr>
        <w:pStyle w:val="NoSpacing"/>
        <w:spacing w:line="480" w:lineRule="auto"/>
        <w:jc w:val="both"/>
        <w:rPr>
          <w:rFonts w:ascii="Times New Roman" w:hAnsi="Times New Roman" w:cs="Times New Roman"/>
          <w:b/>
          <w:i/>
          <w:sz w:val="24"/>
          <w:szCs w:val="24"/>
        </w:rPr>
      </w:pPr>
      <w:r w:rsidRPr="002207D4">
        <w:rPr>
          <w:rFonts w:ascii="Times New Roman" w:hAnsi="Times New Roman" w:cs="Times New Roman"/>
          <w:b/>
          <w:i/>
          <w:sz w:val="24"/>
          <w:szCs w:val="24"/>
        </w:rPr>
        <w:t>A</w:t>
      </w:r>
      <w:r w:rsidRPr="0089559C">
        <w:rPr>
          <w:rFonts w:ascii="Times New Roman" w:hAnsi="Times New Roman" w:cs="Times New Roman"/>
          <w:b/>
          <w:i/>
          <w:sz w:val="24"/>
          <w:szCs w:val="24"/>
        </w:rPr>
        <w:t>rtificial nectar preparation</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 total</w:t>
      </w:r>
      <w:r w:rsidRPr="0089559C">
        <w:rPr>
          <w:rFonts w:ascii="Times New Roman" w:hAnsi="Times New Roman" w:cs="Times New Roman"/>
          <w:sz w:val="24"/>
          <w:szCs w:val="24"/>
        </w:rPr>
        <w:t xml:space="preserve"> 48 ml of floral nectar was </w:t>
      </w:r>
      <w:r>
        <w:rPr>
          <w:rFonts w:ascii="Times New Roman" w:hAnsi="Times New Roman" w:cs="Times New Roman"/>
          <w:sz w:val="24"/>
          <w:szCs w:val="24"/>
        </w:rPr>
        <w:t>collected</w:t>
      </w:r>
      <w:r w:rsidRPr="0089559C">
        <w:rPr>
          <w:rFonts w:ascii="Times New Roman" w:hAnsi="Times New Roman" w:cs="Times New Roman"/>
          <w:sz w:val="24"/>
          <w:szCs w:val="24"/>
        </w:rPr>
        <w:t xml:space="preserve"> from approximately 5,400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flowers from four populations in Ireland (</w:t>
      </w:r>
      <w:r>
        <w:rPr>
          <w:rFonts w:ascii="Times New Roman" w:hAnsi="Times New Roman" w:cs="Times New Roman"/>
          <w:sz w:val="24"/>
          <w:szCs w:val="24"/>
        </w:rPr>
        <w:t>Table S</w:t>
      </w:r>
      <w:r w:rsidRPr="0089559C">
        <w:rPr>
          <w:rFonts w:ascii="Times New Roman" w:hAnsi="Times New Roman" w:cs="Times New Roman"/>
          <w:sz w:val="24"/>
          <w:szCs w:val="24"/>
        </w:rPr>
        <w:t>1), and analysed for sugar content and GTX concentration (</w:t>
      </w:r>
      <w:r>
        <w:rPr>
          <w:rFonts w:ascii="Times New Roman" w:hAnsi="Times New Roman" w:cs="Times New Roman"/>
          <w:sz w:val="24"/>
          <w:szCs w:val="24"/>
        </w:rPr>
        <w:t>Appendix S1 and Fig.</w:t>
      </w:r>
      <w:r w:rsidRPr="0089559C">
        <w:rPr>
          <w:rFonts w:ascii="Times New Roman" w:hAnsi="Times New Roman" w:cs="Times New Roman"/>
          <w:sz w:val="24"/>
          <w:szCs w:val="24"/>
        </w:rPr>
        <w:t xml:space="preserve"> </w:t>
      </w:r>
      <w:r>
        <w:rPr>
          <w:rFonts w:ascii="Times New Roman" w:hAnsi="Times New Roman" w:cs="Times New Roman"/>
          <w:sz w:val="24"/>
          <w:szCs w:val="24"/>
        </w:rPr>
        <w:t>S</w:t>
      </w:r>
      <w:r w:rsidRPr="0089559C">
        <w:rPr>
          <w:rFonts w:ascii="Times New Roman" w:hAnsi="Times New Roman" w:cs="Times New Roman"/>
          <w:sz w:val="24"/>
          <w:szCs w:val="24"/>
        </w:rPr>
        <w:t>1</w:t>
      </w:r>
      <w:r>
        <w:rPr>
          <w:rFonts w:ascii="Times New Roman" w:hAnsi="Times New Roman" w:cs="Times New Roman"/>
          <w:sz w:val="24"/>
          <w:szCs w:val="24"/>
        </w:rPr>
        <w:t xml:space="preserve"> in Supporting Information</w:t>
      </w:r>
      <w:r w:rsidRPr="0089559C">
        <w:rPr>
          <w:rFonts w:ascii="Times New Roman" w:hAnsi="Times New Roman" w:cs="Times New Roman"/>
          <w:sz w:val="24"/>
          <w:szCs w:val="24"/>
        </w:rPr>
        <w:t xml:space="preserve">).  The total GTX content </w:t>
      </w:r>
      <w:r>
        <w:rPr>
          <w:rFonts w:ascii="Times New Roman" w:hAnsi="Times New Roman" w:cs="Times New Roman"/>
          <w:sz w:val="24"/>
          <w:szCs w:val="24"/>
        </w:rPr>
        <w:t>(GTX I and III) of the pooled nectar was</w:t>
      </w:r>
      <w:r w:rsidRPr="0089559C">
        <w:rPr>
          <w:rFonts w:ascii="Times New Roman" w:hAnsi="Times New Roman" w:cs="Times New Roman"/>
          <w:sz w:val="24"/>
          <w:szCs w:val="24"/>
        </w:rPr>
        <w:t xml:space="preserve"> 0.44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g </w:t>
      </w:r>
      <w:r>
        <w:rPr>
          <w:rFonts w:ascii="Times New Roman" w:hAnsi="Times New Roman" w:cs="Times New Roman"/>
          <w:sz w:val="24"/>
          <w:szCs w:val="24"/>
        </w:rPr>
        <w:t>GTX</w:t>
      </w:r>
      <w:r w:rsidRPr="0089559C">
        <w:rPr>
          <w:rFonts w:ascii="Times New Roman" w:hAnsi="Times New Roman" w:cs="Times New Roman"/>
          <w:sz w:val="24"/>
          <w:szCs w:val="24"/>
        </w:rPr>
        <w:t xml:space="preserve"> per milligram fresh weight nectar (determined using methodology described in </w:t>
      </w:r>
      <w:r>
        <w:rPr>
          <w:rFonts w:ascii="Times New Roman" w:hAnsi="Times New Roman" w:cs="Times New Roman"/>
          <w:sz w:val="24"/>
          <w:szCs w:val="24"/>
        </w:rPr>
        <w:t xml:space="preserve">Tiedeken </w:t>
      </w:r>
      <w:r>
        <w:rPr>
          <w:rFonts w:ascii="Times New Roman" w:hAnsi="Times New Roman" w:cs="Times New Roman"/>
          <w:i/>
          <w:sz w:val="24"/>
          <w:szCs w:val="24"/>
        </w:rPr>
        <w:t xml:space="preserve">et al. </w:t>
      </w:r>
      <w:r>
        <w:rPr>
          <w:rFonts w:ascii="Times New Roman" w:hAnsi="Times New Roman" w:cs="Times New Roman"/>
          <w:noProof/>
          <w:sz w:val="24"/>
          <w:szCs w:val="24"/>
        </w:rPr>
        <w:t>(2014)</w:t>
      </w:r>
      <w:r w:rsidRPr="0089559C">
        <w:rPr>
          <w:rFonts w:ascii="Times New Roman" w:hAnsi="Times New Roman" w:cs="Times New Roman"/>
          <w:sz w:val="24"/>
          <w:szCs w:val="24"/>
        </w:rPr>
        <w:t>).  GT</w:t>
      </w:r>
      <w:r>
        <w:rPr>
          <w:rFonts w:ascii="Times New Roman" w:hAnsi="Times New Roman" w:cs="Times New Roman"/>
          <w:sz w:val="24"/>
          <w:szCs w:val="24"/>
        </w:rPr>
        <w:t xml:space="preserve">X I </w:t>
      </w:r>
      <w:r w:rsidRPr="0089559C">
        <w:rPr>
          <w:rFonts w:ascii="Times New Roman" w:hAnsi="Times New Roman" w:cs="Times New Roman"/>
          <w:sz w:val="24"/>
          <w:szCs w:val="24"/>
        </w:rPr>
        <w:t xml:space="preserve">was isolated from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floral material collected from Irish populations (</w:t>
      </w:r>
      <w:r>
        <w:rPr>
          <w:rFonts w:ascii="Times New Roman" w:hAnsi="Times New Roman" w:cs="Times New Roman"/>
          <w:sz w:val="24"/>
          <w:szCs w:val="24"/>
        </w:rPr>
        <w:t>Appendix S1, Table S</w:t>
      </w:r>
      <w:r w:rsidRPr="0089559C">
        <w:rPr>
          <w:rFonts w:ascii="Times New Roman" w:hAnsi="Times New Roman" w:cs="Times New Roman"/>
          <w:sz w:val="24"/>
          <w:szCs w:val="24"/>
        </w:rPr>
        <w:t>1)</w:t>
      </w:r>
      <w:r>
        <w:rPr>
          <w:rFonts w:ascii="Times New Roman" w:hAnsi="Times New Roman" w:cs="Times New Roman"/>
          <w:sz w:val="24"/>
          <w:szCs w:val="24"/>
        </w:rPr>
        <w:t>, because it is not commercially available</w:t>
      </w:r>
      <w:r w:rsidRPr="0089559C">
        <w:rPr>
          <w:rFonts w:ascii="Times New Roman" w:hAnsi="Times New Roman" w:cs="Times New Roman"/>
          <w:sz w:val="24"/>
          <w:szCs w:val="24"/>
        </w:rPr>
        <w:t xml:space="preserve">.  </w:t>
      </w:r>
      <w:r>
        <w:rPr>
          <w:rFonts w:ascii="Times New Roman" w:hAnsi="Times New Roman" w:cs="Times New Roman"/>
          <w:sz w:val="24"/>
          <w:szCs w:val="24"/>
        </w:rPr>
        <w:t>GTX III was purchased from Sigma-Aldrich, Dublin, Ireland.  F</w:t>
      </w:r>
      <w:r w:rsidRPr="0089559C">
        <w:rPr>
          <w:rFonts w:ascii="Times New Roman" w:hAnsi="Times New Roman" w:cs="Times New Roman"/>
          <w:sz w:val="24"/>
          <w:szCs w:val="24"/>
        </w:rPr>
        <w:t>ive treatment solutions were used in assays</w:t>
      </w:r>
      <w:r>
        <w:rPr>
          <w:rFonts w:ascii="Times New Roman" w:hAnsi="Times New Roman" w:cs="Times New Roman"/>
          <w:sz w:val="24"/>
          <w:szCs w:val="24"/>
        </w:rPr>
        <w:t>, but not all treatments could be used in every assay because a.) GTX I</w:t>
      </w:r>
      <w:r w:rsidRPr="0089559C">
        <w:rPr>
          <w:rFonts w:ascii="Times New Roman" w:hAnsi="Times New Roman" w:cs="Times New Roman"/>
          <w:sz w:val="24"/>
          <w:szCs w:val="24"/>
        </w:rPr>
        <w:t xml:space="preserve"> </w:t>
      </w:r>
      <w:r>
        <w:rPr>
          <w:rFonts w:ascii="Times New Roman" w:hAnsi="Times New Roman" w:cs="Times New Roman"/>
          <w:sz w:val="24"/>
          <w:szCs w:val="24"/>
        </w:rPr>
        <w:t>supplies were limited and b.)</w:t>
      </w:r>
      <w:r w:rsidRPr="0089559C">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89559C">
        <w:rPr>
          <w:rFonts w:ascii="Times New Roman" w:hAnsi="Times New Roman" w:cs="Times New Roman"/>
          <w:sz w:val="24"/>
          <w:szCs w:val="24"/>
        </w:rPr>
        <w:t>availability of bee</w:t>
      </w:r>
      <w:r>
        <w:rPr>
          <w:rFonts w:ascii="Times New Roman" w:hAnsi="Times New Roman" w:cs="Times New Roman"/>
          <w:sz w:val="24"/>
          <w:szCs w:val="24"/>
        </w:rPr>
        <w:t>s</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differed by </w:t>
      </w:r>
      <w:r w:rsidRPr="0089559C">
        <w:rPr>
          <w:rFonts w:ascii="Times New Roman" w:hAnsi="Times New Roman" w:cs="Times New Roman"/>
          <w:sz w:val="24"/>
          <w:szCs w:val="24"/>
        </w:rPr>
        <w:t xml:space="preserve">species.  </w:t>
      </w:r>
      <w:r>
        <w:rPr>
          <w:rFonts w:ascii="Times New Roman" w:hAnsi="Times New Roman" w:cs="Times New Roman"/>
          <w:sz w:val="24"/>
          <w:szCs w:val="24"/>
        </w:rPr>
        <w:lastRenderedPageBreak/>
        <w:t xml:space="preserve">Treatment 1 was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ponticum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nectar extracted from wild-growing flowers; treatment 2 was an artificial nectar that contained no GTX but simulated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ponticum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nectar sugar content; treatment 3 was the same artificial nectar but contained GTX I and GTX III at the natural ratios found in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ponticum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nectar; treatment 4 was the artificial nectar that contained natural concentrations of only GTX I; and treatment 5 was the artificial nectar that contained natural concentrations of only GTX III (see Table 1 for more details).  The different treatments were utilized in order to determine the biological activity of GTX I, III and the two combined compounds (Table 1).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We mixed sucrose, fructose, and glucose (Sigma-Aldrich) with deionized water to obtain a base solution </w:t>
      </w:r>
      <w:r>
        <w:rPr>
          <w:rFonts w:ascii="Times New Roman" w:hAnsi="Times New Roman" w:cs="Times New Roman"/>
          <w:sz w:val="24"/>
          <w:szCs w:val="24"/>
        </w:rPr>
        <w:t>simulating</w:t>
      </w:r>
      <w:r w:rsidRPr="0089559C">
        <w:rPr>
          <w:rFonts w:ascii="Times New Roman" w:hAnsi="Times New Roman" w:cs="Times New Roman"/>
          <w:sz w:val="24"/>
          <w:szCs w:val="24"/>
        </w:rPr>
        <w:t xml:space="preserve"> the sugar concentration of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nectar (</w:t>
      </w:r>
      <w:r>
        <w:rPr>
          <w:rFonts w:ascii="Times New Roman" w:hAnsi="Times New Roman" w:cs="Times New Roman"/>
          <w:sz w:val="24"/>
          <w:szCs w:val="24"/>
        </w:rPr>
        <w:t>Fig.</w:t>
      </w:r>
      <w:r w:rsidRPr="0089559C">
        <w:rPr>
          <w:rFonts w:ascii="Times New Roman" w:hAnsi="Times New Roman" w:cs="Times New Roman"/>
          <w:sz w:val="24"/>
          <w:szCs w:val="24"/>
        </w:rPr>
        <w:t xml:space="preserve"> </w:t>
      </w:r>
      <w:r>
        <w:rPr>
          <w:rFonts w:ascii="Times New Roman" w:hAnsi="Times New Roman" w:cs="Times New Roman"/>
          <w:sz w:val="24"/>
          <w:szCs w:val="24"/>
        </w:rPr>
        <w:t>SI</w:t>
      </w:r>
      <w:r w:rsidRPr="0089559C">
        <w:rPr>
          <w:rFonts w:ascii="Times New Roman" w:hAnsi="Times New Roman" w:cs="Times New Roman"/>
          <w:sz w:val="24"/>
          <w:szCs w:val="24"/>
        </w:rPr>
        <w:t>1).  The base solution was warmed (&lt;50°С) and GTX</w:t>
      </w:r>
      <w:r>
        <w:rPr>
          <w:rFonts w:ascii="Times New Roman" w:hAnsi="Times New Roman" w:cs="Times New Roman"/>
          <w:sz w:val="24"/>
          <w:szCs w:val="24"/>
        </w:rPr>
        <w:t>s</w:t>
      </w:r>
      <w:r w:rsidRPr="0089559C">
        <w:rPr>
          <w:rFonts w:ascii="Times New Roman" w:hAnsi="Times New Roman" w:cs="Times New Roman"/>
          <w:sz w:val="24"/>
          <w:szCs w:val="24"/>
        </w:rPr>
        <w:t xml:space="preserve"> w</w:t>
      </w:r>
      <w:r>
        <w:rPr>
          <w:rFonts w:ascii="Times New Roman" w:hAnsi="Times New Roman" w:cs="Times New Roman"/>
          <w:sz w:val="24"/>
          <w:szCs w:val="24"/>
        </w:rPr>
        <w:t>ere</w:t>
      </w:r>
      <w:r w:rsidRPr="0089559C">
        <w:rPr>
          <w:rFonts w:ascii="Times New Roman" w:hAnsi="Times New Roman" w:cs="Times New Roman"/>
          <w:sz w:val="24"/>
          <w:szCs w:val="24"/>
        </w:rPr>
        <w:t xml:space="preserve"> added to create treatment solutions.  All solutions were prepared and immediately stored at -80 °С until ready for use.  Samples of final solutions were analysed to verify GTX concentrations.  </w:t>
      </w:r>
    </w:p>
    <w:p w:rsidR="001D2C54" w:rsidRDefault="001D2C54">
      <w:pPr>
        <w:pStyle w:val="NoSpacing"/>
        <w:spacing w:line="480" w:lineRule="auto"/>
        <w:jc w:val="both"/>
        <w:rPr>
          <w:rFonts w:ascii="Times New Roman" w:hAnsi="Times New Roman" w:cs="Times New Roman"/>
          <w:b/>
          <w:i/>
          <w:sz w:val="24"/>
          <w:szCs w:val="24"/>
        </w:rPr>
      </w:pPr>
      <w:r w:rsidRPr="0089559C">
        <w:rPr>
          <w:rFonts w:ascii="Times New Roman" w:hAnsi="Times New Roman" w:cs="Times New Roman"/>
          <w:b/>
          <w:i/>
          <w:sz w:val="24"/>
          <w:szCs w:val="24"/>
        </w:rPr>
        <w:t>Bee species</w:t>
      </w:r>
    </w:p>
    <w:p w:rsidR="001D2C54" w:rsidRDefault="001D2C54" w:rsidP="002D53C6">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We used three bee species that are native to habitats invaded by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the honeybee, </w:t>
      </w:r>
      <w:proofErr w:type="spellStart"/>
      <w:r w:rsidRPr="0089559C">
        <w:rPr>
          <w:rFonts w:ascii="Times New Roman" w:hAnsi="Times New Roman" w:cs="Times New Roman"/>
          <w:i/>
          <w:sz w:val="24"/>
          <w:szCs w:val="24"/>
        </w:rPr>
        <w:t>Apis</w:t>
      </w:r>
      <w:proofErr w:type="spellEnd"/>
      <w:r w:rsidRPr="0089559C">
        <w:rPr>
          <w:rFonts w:ascii="Times New Roman" w:hAnsi="Times New Roman" w:cs="Times New Roman"/>
          <w:i/>
          <w:sz w:val="24"/>
          <w:szCs w:val="24"/>
        </w:rPr>
        <w:t xml:space="preserve"> </w:t>
      </w:r>
      <w:proofErr w:type="spellStart"/>
      <w:r w:rsidRPr="0089559C">
        <w:rPr>
          <w:rFonts w:ascii="Times New Roman" w:hAnsi="Times New Roman" w:cs="Times New Roman"/>
          <w:i/>
          <w:sz w:val="24"/>
          <w:szCs w:val="24"/>
        </w:rPr>
        <w:t>mellifera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mellifera</w:t>
      </w:r>
      <w:proofErr w:type="spellEnd"/>
      <w:r>
        <w:rPr>
          <w:rFonts w:ascii="Times New Roman" w:hAnsi="Times New Roman" w:cs="Times New Roman"/>
          <w:i/>
          <w:sz w:val="24"/>
          <w:szCs w:val="24"/>
        </w:rPr>
        <w:t xml:space="preserve"> </w:t>
      </w:r>
      <w:r w:rsidRPr="000C28AE">
        <w:rPr>
          <w:rFonts w:ascii="Times New Roman" w:hAnsi="Times New Roman" w:cs="Times New Roman"/>
          <w:sz w:val="24"/>
          <w:szCs w:val="24"/>
        </w:rPr>
        <w:t>(</w:t>
      </w:r>
      <w:r>
        <w:rPr>
          <w:rFonts w:ascii="Times New Roman" w:hAnsi="Times New Roman" w:cs="Times New Roman"/>
          <w:sz w:val="24"/>
          <w:szCs w:val="24"/>
        </w:rPr>
        <w:t>the European Dark Honeybee)</w:t>
      </w:r>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a bumblebee species, </w:t>
      </w:r>
      <w:proofErr w:type="spellStart"/>
      <w:r w:rsidRPr="0089559C">
        <w:rPr>
          <w:rFonts w:ascii="Times New Roman" w:hAnsi="Times New Roman" w:cs="Times New Roman"/>
          <w:i/>
          <w:sz w:val="24"/>
          <w:szCs w:val="24"/>
        </w:rPr>
        <w:t>Bombus</w:t>
      </w:r>
      <w:proofErr w:type="spellEnd"/>
      <w:r w:rsidRPr="0089559C">
        <w:rPr>
          <w:rFonts w:ascii="Times New Roman" w:hAnsi="Times New Roman" w:cs="Times New Roman"/>
          <w:i/>
          <w:sz w:val="24"/>
          <w:szCs w:val="24"/>
        </w:rPr>
        <w:t xml:space="preserve">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i/>
          <w:sz w:val="24"/>
          <w:szCs w:val="24"/>
        </w:rPr>
        <w:t xml:space="preserve"> </w:t>
      </w:r>
      <w:proofErr w:type="spellStart"/>
      <w:r w:rsidRPr="0089559C">
        <w:rPr>
          <w:rFonts w:ascii="Times New Roman" w:hAnsi="Times New Roman" w:cs="Times New Roman"/>
          <w:i/>
          <w:sz w:val="24"/>
          <w:szCs w:val="24"/>
        </w:rPr>
        <w:t>audax</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 buff-tailed bumblebee)</w:t>
      </w:r>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and a solitary mining bee, </w:t>
      </w:r>
      <w:proofErr w:type="spellStart"/>
      <w:r w:rsidRPr="0089559C">
        <w:rPr>
          <w:rFonts w:ascii="Times New Roman" w:hAnsi="Times New Roman" w:cs="Times New Roman"/>
          <w:i/>
          <w:sz w:val="24"/>
          <w:szCs w:val="24"/>
        </w:rPr>
        <w:t>Andrena</w:t>
      </w:r>
      <w:proofErr w:type="spellEnd"/>
      <w:r w:rsidRPr="0089559C">
        <w:rPr>
          <w:rFonts w:ascii="Times New Roman" w:hAnsi="Times New Roman" w:cs="Times New Roman"/>
          <w:i/>
          <w:sz w:val="24"/>
          <w:szCs w:val="24"/>
        </w:rPr>
        <w:t xml:space="preserve"> </w:t>
      </w:r>
      <w:proofErr w:type="spellStart"/>
      <w:r w:rsidRPr="0089559C">
        <w:rPr>
          <w:rFonts w:ascii="Times New Roman" w:hAnsi="Times New Roman" w:cs="Times New Roman"/>
          <w:i/>
          <w:sz w:val="24"/>
          <w:szCs w:val="24"/>
        </w:rPr>
        <w:t>carantonica</w:t>
      </w:r>
      <w:proofErr w:type="spellEnd"/>
      <w:r w:rsidRPr="0089559C">
        <w:rPr>
          <w:rFonts w:ascii="Times New Roman" w:hAnsi="Times New Roman" w:cs="Times New Roman"/>
          <w:sz w:val="24"/>
          <w:szCs w:val="24"/>
        </w:rPr>
        <w:t xml:space="preserve">.  </w:t>
      </w:r>
      <w:r>
        <w:rPr>
          <w:rFonts w:ascii="Times New Roman" w:hAnsi="Times New Roman" w:cs="Times New Roman"/>
          <w:sz w:val="24"/>
          <w:szCs w:val="24"/>
        </w:rPr>
        <w:t xml:space="preserve">These species and subspecies were chosen because they are native to Britain and Ireland, where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ponticum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an invasive species.  </w:t>
      </w:r>
      <w:r w:rsidRPr="0089559C">
        <w:rPr>
          <w:rFonts w:ascii="Times New Roman" w:hAnsi="Times New Roman" w:cs="Times New Roman"/>
          <w:sz w:val="24"/>
          <w:szCs w:val="24"/>
        </w:rPr>
        <w:t xml:space="preserve">In 2012, honeybees were obtained from two </w:t>
      </w:r>
      <w:r>
        <w:rPr>
          <w:rFonts w:ascii="Times New Roman" w:hAnsi="Times New Roman" w:cs="Times New Roman"/>
          <w:sz w:val="24"/>
          <w:szCs w:val="24"/>
        </w:rPr>
        <w:t xml:space="preserve">queen-right </w:t>
      </w:r>
      <w:r w:rsidRPr="0089559C">
        <w:rPr>
          <w:rFonts w:ascii="Times New Roman" w:hAnsi="Times New Roman" w:cs="Times New Roman"/>
          <w:sz w:val="24"/>
          <w:szCs w:val="24"/>
        </w:rPr>
        <w:t>free foraging, disease-free colonies</w:t>
      </w:r>
      <w:r>
        <w:rPr>
          <w:rFonts w:ascii="Times New Roman" w:hAnsi="Times New Roman" w:cs="Times New Roman"/>
          <w:sz w:val="24"/>
          <w:szCs w:val="24"/>
        </w:rPr>
        <w:t>, from Irish-reared queens</w:t>
      </w:r>
      <w:r w:rsidRPr="0089559C">
        <w:rPr>
          <w:rFonts w:ascii="Times New Roman" w:hAnsi="Times New Roman" w:cs="Times New Roman"/>
          <w:sz w:val="24"/>
          <w:szCs w:val="24"/>
        </w:rPr>
        <w:t xml:space="preserve"> at the Trinity College Dublin Botanic Gardens.  Bumblebee colonies were obtained from a commercial supplier (</w:t>
      </w:r>
      <w:proofErr w:type="spellStart"/>
      <w:r>
        <w:rPr>
          <w:rFonts w:ascii="Times New Roman" w:hAnsi="Times New Roman" w:cs="Times New Roman"/>
          <w:sz w:val="24"/>
          <w:szCs w:val="24"/>
        </w:rPr>
        <w:t>Unichem</w:t>
      </w:r>
      <w:proofErr w:type="spellEnd"/>
      <w:r>
        <w:rPr>
          <w:rFonts w:ascii="Times New Roman" w:hAnsi="Times New Roman" w:cs="Times New Roman"/>
          <w:sz w:val="24"/>
          <w:szCs w:val="24"/>
        </w:rPr>
        <w:t xml:space="preserve">, Ireland, who source the native subspecies </w:t>
      </w:r>
      <w:r w:rsidRPr="002D53C6">
        <w:rPr>
          <w:rFonts w:ascii="Times New Roman" w:hAnsi="Times New Roman" w:cs="Times New Roman"/>
          <w:i/>
          <w:sz w:val="24"/>
          <w:szCs w:val="24"/>
        </w:rPr>
        <w:t xml:space="preserve">B. </w:t>
      </w:r>
      <w:proofErr w:type="spellStart"/>
      <w:r w:rsidRPr="002D53C6">
        <w:rPr>
          <w:rFonts w:ascii="Times New Roman" w:hAnsi="Times New Roman" w:cs="Times New Roman"/>
          <w:i/>
          <w:sz w:val="24"/>
          <w:szCs w:val="24"/>
        </w:rPr>
        <w:t>t</w:t>
      </w:r>
      <w:r>
        <w:rPr>
          <w:rFonts w:ascii="Times New Roman" w:hAnsi="Times New Roman" w:cs="Times New Roman"/>
          <w:i/>
          <w:sz w:val="24"/>
          <w:szCs w:val="24"/>
        </w:rPr>
        <w:t>errestris</w:t>
      </w:r>
      <w:proofErr w:type="spellEnd"/>
      <w:r w:rsidRPr="000C28AE">
        <w:rPr>
          <w:rFonts w:ascii="Times New Roman" w:hAnsi="Times New Roman" w:cs="Times New Roman"/>
          <w:i/>
          <w:sz w:val="24"/>
          <w:szCs w:val="24"/>
        </w:rPr>
        <w:t xml:space="preserve"> </w:t>
      </w:r>
      <w:proofErr w:type="spellStart"/>
      <w:r w:rsidRPr="000C28AE">
        <w:rPr>
          <w:rFonts w:ascii="Times New Roman" w:hAnsi="Times New Roman" w:cs="Times New Roman"/>
          <w:i/>
          <w:sz w:val="24"/>
          <w:szCs w:val="24"/>
        </w:rPr>
        <w:t>audax</w:t>
      </w:r>
      <w:proofErr w:type="spellEnd"/>
      <w:r>
        <w:rPr>
          <w:rFonts w:ascii="Times New Roman" w:hAnsi="Times New Roman" w:cs="Times New Roman"/>
          <w:sz w:val="24"/>
          <w:szCs w:val="24"/>
        </w:rPr>
        <w:t xml:space="preserve"> from </w:t>
      </w:r>
      <w:proofErr w:type="spellStart"/>
      <w:r w:rsidRPr="0089559C">
        <w:rPr>
          <w:rFonts w:ascii="Times New Roman" w:hAnsi="Times New Roman" w:cs="Times New Roman"/>
          <w:sz w:val="24"/>
          <w:szCs w:val="24"/>
        </w:rPr>
        <w:t>Koppert</w:t>
      </w:r>
      <w:proofErr w:type="spellEnd"/>
      <w:r>
        <w:rPr>
          <w:rFonts w:ascii="Times New Roman" w:hAnsi="Times New Roman" w:cs="Times New Roman"/>
          <w:sz w:val="24"/>
          <w:szCs w:val="24"/>
        </w:rPr>
        <w:t xml:space="preserve"> Biological Control</w:t>
      </w:r>
      <w:r w:rsidRPr="0089559C">
        <w:rPr>
          <w:rFonts w:ascii="Times New Roman" w:hAnsi="Times New Roman" w:cs="Times New Roman"/>
          <w:sz w:val="24"/>
          <w:szCs w:val="24"/>
        </w:rPr>
        <w:t>, The Netherlands), and upon arrival were queen</w:t>
      </w:r>
      <w:r>
        <w:rPr>
          <w:rFonts w:ascii="Times New Roman" w:hAnsi="Times New Roman" w:cs="Times New Roman"/>
          <w:sz w:val="24"/>
          <w:szCs w:val="24"/>
        </w:rPr>
        <w:t>-</w:t>
      </w:r>
      <w:r w:rsidRPr="0089559C">
        <w:rPr>
          <w:rFonts w:ascii="Times New Roman" w:hAnsi="Times New Roman" w:cs="Times New Roman"/>
          <w:sz w:val="24"/>
          <w:szCs w:val="24"/>
        </w:rPr>
        <w:t xml:space="preserve">right, still producing worker brood, and screened for parasites by examining faecal samples from 10 workers per colony.  Female </w:t>
      </w:r>
      <w:r w:rsidRPr="0089559C">
        <w:rPr>
          <w:rFonts w:ascii="Times New Roman" w:hAnsi="Times New Roman" w:cs="Times New Roman"/>
          <w:i/>
          <w:sz w:val="24"/>
          <w:szCs w:val="24"/>
        </w:rPr>
        <w:t xml:space="preserve">A. </w:t>
      </w:r>
      <w:proofErr w:type="spellStart"/>
      <w:r w:rsidRPr="0089559C">
        <w:rPr>
          <w:rFonts w:ascii="Times New Roman" w:hAnsi="Times New Roman" w:cs="Times New Roman"/>
          <w:i/>
          <w:sz w:val="24"/>
          <w:szCs w:val="24"/>
        </w:rPr>
        <w:t>carantonica</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individuals were collected from an aggregation on a south-facing incline at Trinity </w:t>
      </w:r>
      <w:r w:rsidRPr="0089559C">
        <w:rPr>
          <w:rFonts w:ascii="Times New Roman" w:hAnsi="Times New Roman" w:cs="Times New Roman"/>
          <w:sz w:val="24"/>
          <w:szCs w:val="24"/>
        </w:rPr>
        <w:lastRenderedPageBreak/>
        <w:t xml:space="preserve">College Dublin in spring, 2013.  Individuals returning to their nests after foraging were collected on warm days (&gt;15 °С) and brought back to the lab to acclimate before being used in the study.  </w:t>
      </w:r>
      <w:r w:rsidRPr="00D74A36">
        <w:rPr>
          <w:rFonts w:ascii="Times New Roman" w:hAnsi="Times New Roman" w:cs="Times New Roman"/>
          <w:sz w:val="24"/>
          <w:szCs w:val="24"/>
        </w:rPr>
        <w:t>No ethical approval or licenses are required at the State or University level for insect bioassays</w:t>
      </w:r>
      <w:r>
        <w:rPr>
          <w:rFonts w:ascii="Times New Roman" w:hAnsi="Times New Roman" w:cs="Times New Roman"/>
          <w:sz w:val="24"/>
          <w:szCs w:val="24"/>
        </w:rPr>
        <w:t>,</w:t>
      </w:r>
      <w:r w:rsidRPr="00D74A36">
        <w:rPr>
          <w:rFonts w:ascii="Times New Roman" w:hAnsi="Times New Roman" w:cs="Times New Roman"/>
          <w:sz w:val="24"/>
          <w:szCs w:val="24"/>
        </w:rPr>
        <w:t xml:space="preserve"> but we complied with good research practices throughout the study.  </w:t>
      </w:r>
      <w:r>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b/>
          <w:i/>
          <w:sz w:val="24"/>
          <w:szCs w:val="24"/>
        </w:rPr>
      </w:pPr>
      <w:r w:rsidRPr="0089559C">
        <w:rPr>
          <w:rFonts w:ascii="Times New Roman" w:hAnsi="Times New Roman" w:cs="Times New Roman"/>
          <w:b/>
          <w:i/>
          <w:sz w:val="24"/>
          <w:szCs w:val="24"/>
        </w:rPr>
        <w:t>Survival assays</w:t>
      </w:r>
    </w:p>
    <w:p w:rsidR="001D2C54" w:rsidRDefault="001D2C54">
      <w:pPr>
        <w:pStyle w:val="NoSpacing"/>
        <w:spacing w:line="480" w:lineRule="auto"/>
        <w:jc w:val="both"/>
        <w:rPr>
          <w:rFonts w:ascii="Times New Roman" w:hAnsi="Times New Roman" w:cs="Times New Roman"/>
          <w:i/>
          <w:sz w:val="24"/>
          <w:szCs w:val="24"/>
        </w:rPr>
      </w:pPr>
      <w:r w:rsidRPr="0089559C">
        <w:rPr>
          <w:rFonts w:ascii="Times New Roman" w:hAnsi="Times New Roman" w:cs="Times New Roman"/>
          <w:i/>
          <w:sz w:val="24"/>
          <w:szCs w:val="24"/>
        </w:rPr>
        <w:t>Honeybees</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hundred and fifty </w:t>
      </w:r>
      <w:r w:rsidRPr="0089559C">
        <w:rPr>
          <w:rFonts w:ascii="Times New Roman" w:hAnsi="Times New Roman" w:cs="Times New Roman"/>
          <w:sz w:val="24"/>
          <w:szCs w:val="24"/>
        </w:rPr>
        <w:t xml:space="preserve">honeybees were collected in plastic vials (2.5 cm diameter) </w:t>
      </w:r>
      <w:r>
        <w:rPr>
          <w:rFonts w:ascii="Times New Roman" w:hAnsi="Times New Roman" w:cs="Times New Roman"/>
          <w:sz w:val="24"/>
          <w:szCs w:val="24"/>
        </w:rPr>
        <w:t xml:space="preserve">at the hive entrances </w:t>
      </w:r>
      <w:r w:rsidRPr="0089559C">
        <w:rPr>
          <w:rFonts w:ascii="Times New Roman" w:hAnsi="Times New Roman" w:cs="Times New Roman"/>
          <w:sz w:val="24"/>
          <w:szCs w:val="24"/>
        </w:rPr>
        <w:t>as they returned from foraging.  Individuals were chilled on ice until movement ceased</w:t>
      </w:r>
      <w:r>
        <w:rPr>
          <w:rFonts w:ascii="Times New Roman" w:hAnsi="Times New Roman" w:cs="Times New Roman"/>
          <w:sz w:val="24"/>
          <w:szCs w:val="24"/>
        </w:rPr>
        <w:t>, weighed,</w:t>
      </w:r>
      <w:r w:rsidRPr="0089559C">
        <w:rPr>
          <w:rFonts w:ascii="Times New Roman" w:hAnsi="Times New Roman" w:cs="Times New Roman"/>
          <w:sz w:val="24"/>
          <w:szCs w:val="24"/>
        </w:rPr>
        <w:t xml:space="preserve"> and restrained using plastic harnesses </w:t>
      </w:r>
      <w:r>
        <w:rPr>
          <w:rFonts w:ascii="Times New Roman" w:hAnsi="Times New Roman" w:cs="Times New Roman"/>
          <w:noProof/>
          <w:sz w:val="24"/>
          <w:szCs w:val="24"/>
        </w:rPr>
        <w:t>(Bitterman</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1983)</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Harnessed bees were immediately fed 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L 50% </w:t>
      </w:r>
      <w:proofErr w:type="spellStart"/>
      <w:r w:rsidRPr="0089559C">
        <w:rPr>
          <w:rFonts w:ascii="Times New Roman" w:hAnsi="Times New Roman" w:cs="Times New Roman"/>
          <w:sz w:val="24"/>
          <w:szCs w:val="24"/>
        </w:rPr>
        <w:t>Ap</w:t>
      </w:r>
      <w:r>
        <w:rPr>
          <w:rFonts w:ascii="Times New Roman" w:hAnsi="Times New Roman" w:cs="Times New Roman"/>
          <w:sz w:val="24"/>
          <w:szCs w:val="24"/>
        </w:rPr>
        <w:t>i</w:t>
      </w:r>
      <w:r w:rsidRPr="0089559C">
        <w:rPr>
          <w:rFonts w:ascii="Times New Roman" w:hAnsi="Times New Roman" w:cs="Times New Roman"/>
          <w:sz w:val="24"/>
          <w:szCs w:val="24"/>
        </w:rPr>
        <w:t>invert</w:t>
      </w:r>
      <w:proofErr w:type="spellEnd"/>
      <w:r w:rsidRPr="0089559C">
        <w:rPr>
          <w:rFonts w:ascii="Times New Roman" w:hAnsi="Times New Roman" w:cs="Times New Roman"/>
          <w:sz w:val="24"/>
          <w:szCs w:val="24"/>
        </w:rPr>
        <w:t xml:space="preserve"> solution (</w:t>
      </w:r>
      <w:r>
        <w:rPr>
          <w:rFonts w:ascii="Times New Roman" w:hAnsi="Times New Roman" w:cs="Times New Roman"/>
          <w:sz w:val="24"/>
          <w:szCs w:val="24"/>
        </w:rPr>
        <w:t xml:space="preserve">inverted sugar solution provided to supplement the diet of commercial bees, from </w:t>
      </w:r>
      <w:r w:rsidRPr="0089559C">
        <w:rPr>
          <w:rFonts w:ascii="Times New Roman" w:hAnsi="Times New Roman" w:cs="Times New Roman"/>
          <w:sz w:val="24"/>
          <w:szCs w:val="24"/>
        </w:rPr>
        <w:t>Bee Supplies, Sand</w:t>
      </w:r>
      <w:r>
        <w:rPr>
          <w:rFonts w:ascii="Times New Roman" w:hAnsi="Times New Roman" w:cs="Times New Roman"/>
          <w:sz w:val="24"/>
          <w:szCs w:val="24"/>
        </w:rPr>
        <w:t>y</w:t>
      </w:r>
      <w:r w:rsidRPr="0089559C">
        <w:rPr>
          <w:rFonts w:ascii="Times New Roman" w:hAnsi="Times New Roman" w:cs="Times New Roman"/>
          <w:sz w:val="24"/>
          <w:szCs w:val="24"/>
        </w:rPr>
        <w:t xml:space="preserve">ford, Dublin), allowed to acclimate for 1 h and then fed 4 additional 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L </w:t>
      </w:r>
      <w:proofErr w:type="spellStart"/>
      <w:r w:rsidRPr="0089559C">
        <w:rPr>
          <w:rFonts w:ascii="Times New Roman" w:hAnsi="Times New Roman" w:cs="Times New Roman"/>
          <w:sz w:val="24"/>
          <w:szCs w:val="24"/>
        </w:rPr>
        <w:t>Ap</w:t>
      </w:r>
      <w:r>
        <w:rPr>
          <w:rFonts w:ascii="Times New Roman" w:hAnsi="Times New Roman" w:cs="Times New Roman"/>
          <w:sz w:val="24"/>
          <w:szCs w:val="24"/>
        </w:rPr>
        <w:t>i</w:t>
      </w:r>
      <w:r w:rsidRPr="0089559C">
        <w:rPr>
          <w:rFonts w:ascii="Times New Roman" w:hAnsi="Times New Roman" w:cs="Times New Roman"/>
          <w:sz w:val="24"/>
          <w:szCs w:val="24"/>
        </w:rPr>
        <w:t>invert</w:t>
      </w:r>
      <w:proofErr w:type="spellEnd"/>
      <w:r w:rsidRPr="0089559C">
        <w:rPr>
          <w:rFonts w:ascii="Times New Roman" w:hAnsi="Times New Roman" w:cs="Times New Roman"/>
          <w:sz w:val="24"/>
          <w:szCs w:val="24"/>
        </w:rPr>
        <w:t xml:space="preserve"> drops.  Bees showing an unreliable proboscis extension response (PER) were excluded from experiments.  Bees were left overnight in climate controlled chambers (</w:t>
      </w:r>
      <w:proofErr w:type="spellStart"/>
      <w:r w:rsidRPr="0089559C">
        <w:rPr>
          <w:rFonts w:ascii="Times New Roman" w:hAnsi="Times New Roman" w:cs="Times New Roman"/>
          <w:sz w:val="24"/>
          <w:szCs w:val="24"/>
        </w:rPr>
        <w:t>Adaptis</w:t>
      </w:r>
      <w:proofErr w:type="spellEnd"/>
      <w:r w:rsidRPr="0089559C">
        <w:rPr>
          <w:rFonts w:ascii="Times New Roman" w:hAnsi="Times New Roman" w:cs="Times New Roman"/>
          <w:sz w:val="24"/>
          <w:szCs w:val="24"/>
        </w:rPr>
        <w:t xml:space="preserve">, </w:t>
      </w:r>
      <w:proofErr w:type="spellStart"/>
      <w:r w:rsidRPr="0089559C">
        <w:rPr>
          <w:rFonts w:ascii="Times New Roman" w:hAnsi="Times New Roman" w:cs="Times New Roman"/>
          <w:sz w:val="24"/>
          <w:szCs w:val="24"/>
        </w:rPr>
        <w:t>Conviron</w:t>
      </w:r>
      <w:proofErr w:type="spellEnd"/>
      <w:r w:rsidRPr="0089559C">
        <w:rPr>
          <w:rFonts w:ascii="Times New Roman" w:hAnsi="Times New Roman" w:cs="Times New Roman"/>
          <w:sz w:val="24"/>
          <w:szCs w:val="24"/>
        </w:rPr>
        <w:t xml:space="preserve"> </w:t>
      </w:r>
      <w:r w:rsidRPr="0089559C">
        <w:rPr>
          <w:rFonts w:ascii="Times New Roman" w:hAnsi="Times New Roman" w:cs="Times New Roman"/>
          <w:sz w:val="24"/>
          <w:szCs w:val="24"/>
          <w:vertAlign w:val="superscript"/>
        </w:rPr>
        <w:t>TM</w:t>
      </w:r>
      <w:r w:rsidRPr="0089559C">
        <w:rPr>
          <w:rFonts w:ascii="Times New Roman" w:hAnsi="Times New Roman" w:cs="Times New Roman"/>
          <w:sz w:val="24"/>
          <w:szCs w:val="24"/>
        </w:rPr>
        <w:t xml:space="preserve">) at 25°С, 70% relative humidity, </w:t>
      </w:r>
      <w:proofErr w:type="gramStart"/>
      <w:r w:rsidRPr="0089559C">
        <w:rPr>
          <w:rFonts w:ascii="Times New Roman" w:hAnsi="Times New Roman" w:cs="Times New Roman"/>
          <w:sz w:val="24"/>
          <w:szCs w:val="24"/>
        </w:rPr>
        <w:t>0</w:t>
      </w:r>
      <w:proofErr w:type="gramEnd"/>
      <w:r w:rsidRPr="0089559C">
        <w:rPr>
          <w:rFonts w:ascii="Times New Roman" w:hAnsi="Times New Roman" w:cs="Times New Roman"/>
          <w:sz w:val="24"/>
          <w:szCs w:val="24"/>
        </w:rPr>
        <w:t xml:space="preserve"> light.  The next morning, 50 bees were randomly assigned to one of five treatments (</w:t>
      </w:r>
      <w:r>
        <w:rPr>
          <w:rFonts w:ascii="Times New Roman" w:hAnsi="Times New Roman" w:cs="Times New Roman"/>
          <w:sz w:val="24"/>
          <w:szCs w:val="24"/>
        </w:rPr>
        <w:t>Table</w:t>
      </w:r>
      <w:r w:rsidRPr="0089559C">
        <w:rPr>
          <w:rFonts w:ascii="Times New Roman" w:hAnsi="Times New Roman" w:cs="Times New Roman"/>
          <w:sz w:val="24"/>
          <w:szCs w:val="24"/>
        </w:rPr>
        <w:t xml:space="preserve"> 1) and fed 5 x 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L drops of treatment solution.  Bees were monitored hourly for 6 h to track survival.  This process continued until 50 bees, 25 from each colony, were fed each treatment.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Oral toxicity tests were</w:t>
      </w:r>
      <w:r>
        <w:rPr>
          <w:rFonts w:ascii="Times New Roman" w:hAnsi="Times New Roman" w:cs="Times New Roman"/>
          <w:sz w:val="24"/>
          <w:szCs w:val="24"/>
        </w:rPr>
        <w:t xml:space="preserve"> also conducted</w:t>
      </w:r>
      <w:r w:rsidRPr="0089559C">
        <w:rPr>
          <w:rFonts w:ascii="Times New Roman" w:hAnsi="Times New Roman" w:cs="Times New Roman"/>
          <w:sz w:val="24"/>
          <w:szCs w:val="24"/>
        </w:rPr>
        <w:t xml:space="preserve"> for the acute toxicity testing of honeybees</w:t>
      </w:r>
      <w:r>
        <w:rPr>
          <w:rFonts w:ascii="Times New Roman" w:hAnsi="Times New Roman" w:cs="Times New Roman"/>
          <w:sz w:val="24"/>
          <w:szCs w:val="24"/>
        </w:rPr>
        <w:t xml:space="preserve"> (methodology in Appendix S2)</w:t>
      </w:r>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i/>
          <w:sz w:val="24"/>
          <w:szCs w:val="24"/>
        </w:rPr>
      </w:pPr>
      <w:r w:rsidRPr="0089559C">
        <w:rPr>
          <w:rFonts w:ascii="Times New Roman" w:hAnsi="Times New Roman" w:cs="Times New Roman"/>
          <w:i/>
          <w:sz w:val="24"/>
          <w:szCs w:val="24"/>
        </w:rPr>
        <w:t>Bumblebee</w:t>
      </w:r>
      <w:r>
        <w:rPr>
          <w:rFonts w:ascii="Times New Roman" w:hAnsi="Times New Roman" w:cs="Times New Roman"/>
          <w:i/>
          <w:sz w:val="24"/>
          <w:szCs w:val="24"/>
        </w:rPr>
        <w:t>s</w:t>
      </w:r>
      <w:r w:rsidRPr="0089559C">
        <w:rPr>
          <w:rFonts w:ascii="Times New Roman" w:hAnsi="Times New Roman" w:cs="Times New Roman"/>
          <w:i/>
          <w:sz w:val="24"/>
          <w:szCs w:val="24"/>
        </w:rPr>
        <w:t xml:space="preserve"> and solitary bees</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To directly compare bumblebee and honeybee responses to GTX, an </w:t>
      </w:r>
      <w:r>
        <w:rPr>
          <w:rFonts w:ascii="Times New Roman" w:hAnsi="Times New Roman" w:cs="Times New Roman"/>
          <w:sz w:val="24"/>
          <w:szCs w:val="24"/>
        </w:rPr>
        <w:t xml:space="preserve">identical </w:t>
      </w:r>
      <w:r w:rsidRPr="0089559C">
        <w:rPr>
          <w:rFonts w:ascii="Times New Roman" w:hAnsi="Times New Roman" w:cs="Times New Roman"/>
          <w:sz w:val="24"/>
          <w:szCs w:val="24"/>
        </w:rPr>
        <w:t xml:space="preserve">assay with restrained bumblebees was performed (methodology in </w:t>
      </w:r>
      <w:r>
        <w:rPr>
          <w:rFonts w:ascii="Times New Roman" w:hAnsi="Times New Roman" w:cs="Times New Roman"/>
          <w:sz w:val="24"/>
          <w:szCs w:val="24"/>
        </w:rPr>
        <w:t>Appendix S3</w:t>
      </w:r>
      <w:r w:rsidRPr="0089559C">
        <w:rPr>
          <w:rFonts w:ascii="Times New Roman" w:hAnsi="Times New Roman" w:cs="Times New Roman"/>
          <w:sz w:val="24"/>
          <w:szCs w:val="24"/>
        </w:rPr>
        <w:t xml:space="preserve">).  Long-term assays were also carried out with unrestrained bumblebees to investigate chronic effects.  Workers from each of three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sz w:val="24"/>
          <w:szCs w:val="24"/>
        </w:rPr>
        <w:t xml:space="preserve"> colonies were weighed, and randomly allocated to one of the five treatments (</w:t>
      </w:r>
      <w:r>
        <w:rPr>
          <w:rFonts w:ascii="Times New Roman" w:hAnsi="Times New Roman" w:cs="Times New Roman"/>
          <w:sz w:val="24"/>
          <w:szCs w:val="24"/>
        </w:rPr>
        <w:t>T</w:t>
      </w:r>
      <w:r w:rsidRPr="0089559C">
        <w:rPr>
          <w:rFonts w:ascii="Times New Roman" w:hAnsi="Times New Roman" w:cs="Times New Roman"/>
          <w:sz w:val="24"/>
          <w:szCs w:val="24"/>
        </w:rPr>
        <w:t>able 1).  Bees were placed in</w:t>
      </w:r>
      <w:r>
        <w:rPr>
          <w:rFonts w:ascii="Times New Roman" w:hAnsi="Times New Roman" w:cs="Times New Roman"/>
          <w:sz w:val="24"/>
          <w:szCs w:val="24"/>
        </w:rPr>
        <w:t>dividually into</w:t>
      </w:r>
      <w:r w:rsidRPr="0089559C">
        <w:rPr>
          <w:rFonts w:ascii="Times New Roman" w:hAnsi="Times New Roman" w:cs="Times New Roman"/>
          <w:sz w:val="24"/>
          <w:szCs w:val="24"/>
        </w:rPr>
        <w:t xml:space="preserve"> 650 ml plastic containers </w:t>
      </w:r>
      <w:r w:rsidRPr="0089559C">
        <w:rPr>
          <w:rFonts w:ascii="Times New Roman" w:hAnsi="Times New Roman" w:cs="Times New Roman"/>
          <w:sz w:val="24"/>
          <w:szCs w:val="24"/>
        </w:rPr>
        <w:lastRenderedPageBreak/>
        <w:t>(160x110x45 mm) with lids containing ventilation holes (1 mm diameter).  A 10 mm diameter hole was located on the side of the container where feeding tubes (0.75 ml centrifuge tubes with four 1.5 mm holes) could be inserted horizontally.  Bees could alight on the feeding tube.  A dish (0.5 cm diameter) containing pollen (3.2 g ± 0.34 g) (</w:t>
      </w:r>
      <w:proofErr w:type="spellStart"/>
      <w:r w:rsidRPr="0089559C">
        <w:rPr>
          <w:rFonts w:ascii="Times New Roman" w:hAnsi="Times New Roman" w:cs="Times New Roman"/>
          <w:sz w:val="24"/>
          <w:szCs w:val="24"/>
        </w:rPr>
        <w:t>Koppert</w:t>
      </w:r>
      <w:proofErr w:type="spellEnd"/>
      <w:r>
        <w:rPr>
          <w:rFonts w:ascii="Times New Roman" w:hAnsi="Times New Roman" w:cs="Times New Roman"/>
          <w:sz w:val="24"/>
          <w:szCs w:val="24"/>
        </w:rPr>
        <w:t xml:space="preserve"> Biological Systems</w:t>
      </w:r>
      <w:r w:rsidRPr="0089559C">
        <w:rPr>
          <w:rFonts w:ascii="Times New Roman" w:hAnsi="Times New Roman" w:cs="Times New Roman"/>
          <w:sz w:val="24"/>
          <w:szCs w:val="24"/>
        </w:rPr>
        <w:t>) was provided on day one.  All five treatments (</w:t>
      </w:r>
      <w:r>
        <w:rPr>
          <w:rFonts w:ascii="Times New Roman" w:hAnsi="Times New Roman" w:cs="Times New Roman"/>
          <w:sz w:val="24"/>
          <w:szCs w:val="24"/>
        </w:rPr>
        <w:t>T</w:t>
      </w:r>
      <w:r w:rsidRPr="0089559C">
        <w:rPr>
          <w:rFonts w:ascii="Times New Roman" w:hAnsi="Times New Roman" w:cs="Times New Roman"/>
          <w:sz w:val="24"/>
          <w:szCs w:val="24"/>
        </w:rPr>
        <w:t xml:space="preserve">able 1) were fed to the bees for seven days (n= 6 bees for treatment 1, n=12 bees for treatments 2-5).  Because the availability of treatment solutions was limited, only the control treatment (treatment 2) and the treatment containing GTX I and III (treatment 3) were fed to bees over a 30 day period (n=12), the approximate flowering time of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w:t>
      </w:r>
      <w:r>
        <w:rPr>
          <w:rFonts w:ascii="Times New Roman" w:hAnsi="Times New Roman" w:cs="Times New Roman"/>
          <w:noProof/>
          <w:sz w:val="24"/>
          <w:szCs w:val="24"/>
        </w:rPr>
        <w:t>(Stout 2007b)</w:t>
      </w:r>
      <w:r w:rsidRPr="0089559C">
        <w:rPr>
          <w:rFonts w:ascii="Times New Roman" w:hAnsi="Times New Roman" w:cs="Times New Roman"/>
          <w:sz w:val="24"/>
          <w:szCs w:val="24"/>
        </w:rPr>
        <w:t>.  Bees were kept in a growth cabinet (</w:t>
      </w:r>
      <w:proofErr w:type="spellStart"/>
      <w:r w:rsidRPr="0089559C">
        <w:rPr>
          <w:rFonts w:ascii="Times New Roman" w:hAnsi="Times New Roman" w:cs="Times New Roman"/>
          <w:sz w:val="24"/>
          <w:szCs w:val="24"/>
        </w:rPr>
        <w:t>Adaptis</w:t>
      </w:r>
      <w:proofErr w:type="spellEnd"/>
      <w:r w:rsidRPr="0089559C">
        <w:rPr>
          <w:rFonts w:ascii="Times New Roman" w:hAnsi="Times New Roman" w:cs="Times New Roman"/>
          <w:sz w:val="24"/>
          <w:szCs w:val="24"/>
        </w:rPr>
        <w:t xml:space="preserve">, </w:t>
      </w:r>
      <w:proofErr w:type="spellStart"/>
      <w:r w:rsidRPr="0089559C">
        <w:rPr>
          <w:rFonts w:ascii="Times New Roman" w:hAnsi="Times New Roman" w:cs="Times New Roman"/>
          <w:sz w:val="24"/>
          <w:szCs w:val="24"/>
        </w:rPr>
        <w:t>Conviron</w:t>
      </w:r>
      <w:proofErr w:type="spellEnd"/>
      <w:r w:rsidRPr="0089559C">
        <w:rPr>
          <w:rFonts w:ascii="Times New Roman" w:hAnsi="Times New Roman" w:cs="Times New Roman"/>
          <w:sz w:val="24"/>
          <w:szCs w:val="24"/>
        </w:rPr>
        <w:t xml:space="preserve"> </w:t>
      </w:r>
      <w:r w:rsidRPr="0089559C">
        <w:rPr>
          <w:rFonts w:ascii="Times New Roman" w:hAnsi="Times New Roman" w:cs="Times New Roman"/>
          <w:sz w:val="24"/>
          <w:szCs w:val="24"/>
          <w:vertAlign w:val="superscript"/>
        </w:rPr>
        <w:t>TM</w:t>
      </w:r>
      <w:r w:rsidRPr="0089559C">
        <w:rPr>
          <w:rFonts w:ascii="Times New Roman" w:hAnsi="Times New Roman" w:cs="Times New Roman"/>
          <w:sz w:val="24"/>
          <w:szCs w:val="24"/>
        </w:rPr>
        <w:t xml:space="preserve">) at 28°С, 60% RH, and 12h:12h dark/light.  Survival was recorded and treatment solutions were replaced daily.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Because we had a limited number of individuals, we carried out the </w:t>
      </w:r>
      <w:r w:rsidRPr="0089559C">
        <w:rPr>
          <w:rFonts w:ascii="Times New Roman" w:hAnsi="Times New Roman" w:cs="Times New Roman"/>
          <w:i/>
          <w:sz w:val="24"/>
          <w:szCs w:val="24"/>
        </w:rPr>
        <w:t xml:space="preserve">A. </w:t>
      </w:r>
      <w:proofErr w:type="spellStart"/>
      <w:r w:rsidRPr="0089559C">
        <w:rPr>
          <w:rFonts w:ascii="Times New Roman" w:hAnsi="Times New Roman" w:cs="Times New Roman"/>
          <w:i/>
          <w:sz w:val="24"/>
          <w:szCs w:val="24"/>
        </w:rPr>
        <w:t>carantonica</w:t>
      </w:r>
      <w:proofErr w:type="spellEnd"/>
      <w:r w:rsidRPr="0089559C">
        <w:rPr>
          <w:rFonts w:ascii="Times New Roman" w:hAnsi="Times New Roman" w:cs="Times New Roman"/>
          <w:sz w:val="24"/>
          <w:szCs w:val="24"/>
        </w:rPr>
        <w:t xml:space="preserve"> assay with two treatments on unrestrained bees (n = 18 bees per treatment).  This assay was identical to the unrestrained bumblebee assay described above.  Bees were randomly assigned to either the control treatment (treatment 2) or the treatment containing GTX I and III (treatment 3).  Bees were fed 50% </w:t>
      </w:r>
      <w:proofErr w:type="spellStart"/>
      <w:r w:rsidRPr="0089559C">
        <w:rPr>
          <w:rFonts w:ascii="Times New Roman" w:hAnsi="Times New Roman" w:cs="Times New Roman"/>
          <w:sz w:val="24"/>
          <w:szCs w:val="24"/>
        </w:rPr>
        <w:t>Ap</w:t>
      </w:r>
      <w:r>
        <w:rPr>
          <w:rFonts w:ascii="Times New Roman" w:hAnsi="Times New Roman" w:cs="Times New Roman"/>
          <w:sz w:val="24"/>
          <w:szCs w:val="24"/>
        </w:rPr>
        <w:t>i</w:t>
      </w:r>
      <w:r w:rsidRPr="0089559C">
        <w:rPr>
          <w:rFonts w:ascii="Times New Roman" w:hAnsi="Times New Roman" w:cs="Times New Roman"/>
          <w:sz w:val="24"/>
          <w:szCs w:val="24"/>
        </w:rPr>
        <w:t>invert</w:t>
      </w:r>
      <w:proofErr w:type="spellEnd"/>
      <w:r w:rsidRPr="0089559C">
        <w:rPr>
          <w:rFonts w:ascii="Times New Roman" w:hAnsi="Times New Roman" w:cs="Times New Roman"/>
          <w:sz w:val="24"/>
          <w:szCs w:val="24"/>
        </w:rPr>
        <w:t xml:space="preserve"> solution </w:t>
      </w:r>
      <w:r w:rsidRPr="0089559C">
        <w:rPr>
          <w:rFonts w:ascii="Times New Roman" w:hAnsi="Times New Roman" w:cs="Times New Roman"/>
          <w:i/>
          <w:sz w:val="24"/>
          <w:szCs w:val="24"/>
        </w:rPr>
        <w:t xml:space="preserve">ad libitum </w:t>
      </w:r>
      <w:r w:rsidRPr="0089559C">
        <w:rPr>
          <w:rFonts w:ascii="Times New Roman" w:hAnsi="Times New Roman" w:cs="Times New Roman"/>
          <w:sz w:val="24"/>
          <w:szCs w:val="24"/>
        </w:rPr>
        <w:t xml:space="preserve">during the first 24 h and were kept in a growth cabinet (20 °С, 60% relative humidity, 12:12 dark/light setting) throughout the experiment.  Survival was recorded daily for 30 days.  </w:t>
      </w:r>
    </w:p>
    <w:p w:rsidR="001D2C54" w:rsidRDefault="001D2C54">
      <w:pPr>
        <w:pStyle w:val="NoSpacing"/>
        <w:spacing w:line="480" w:lineRule="auto"/>
        <w:jc w:val="both"/>
        <w:rPr>
          <w:rFonts w:ascii="Times New Roman" w:hAnsi="Times New Roman" w:cs="Times New Roman"/>
          <w:b/>
          <w:i/>
          <w:sz w:val="24"/>
          <w:szCs w:val="24"/>
        </w:rPr>
      </w:pPr>
      <w:proofErr w:type="spellStart"/>
      <w:r w:rsidRPr="0089559C">
        <w:rPr>
          <w:rFonts w:ascii="Times New Roman" w:hAnsi="Times New Roman" w:cs="Times New Roman"/>
          <w:b/>
          <w:i/>
          <w:sz w:val="24"/>
          <w:szCs w:val="24"/>
        </w:rPr>
        <w:t>Sublethal</w:t>
      </w:r>
      <w:proofErr w:type="spellEnd"/>
      <w:r w:rsidRPr="0089559C">
        <w:rPr>
          <w:rFonts w:ascii="Times New Roman" w:hAnsi="Times New Roman" w:cs="Times New Roman"/>
          <w:b/>
          <w:i/>
          <w:sz w:val="24"/>
          <w:szCs w:val="24"/>
        </w:rPr>
        <w:t xml:space="preserve"> effects</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Because honeybees were harnessed and demonstrated an acute lethal response to nectar GTXs (</w:t>
      </w:r>
      <w:r>
        <w:rPr>
          <w:rFonts w:ascii="Times New Roman" w:hAnsi="Times New Roman" w:cs="Times New Roman"/>
          <w:sz w:val="24"/>
          <w:szCs w:val="24"/>
        </w:rPr>
        <w:t>Fig.</w:t>
      </w:r>
      <w:r w:rsidRPr="0089559C">
        <w:rPr>
          <w:rFonts w:ascii="Times New Roman" w:hAnsi="Times New Roman" w:cs="Times New Roman"/>
          <w:sz w:val="24"/>
          <w:szCs w:val="24"/>
        </w:rPr>
        <w:t xml:space="preserve"> 1), behavioural responses were not measured.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In order to record differences in the response of bumble or solitary bees fed GTX, behaviour was monitored continuously for 90 s per bee per day, on 11 days throughout the unrestrained survival assays.  Seven distinct behaviours were observed</w:t>
      </w:r>
      <w:r>
        <w:rPr>
          <w:rFonts w:ascii="Times New Roman" w:hAnsi="Times New Roman" w:cs="Times New Roman"/>
          <w:sz w:val="24"/>
          <w:szCs w:val="24"/>
        </w:rPr>
        <w:t xml:space="preserve"> (see Appendix S4).  </w:t>
      </w:r>
      <w:r w:rsidRPr="0089559C">
        <w:rPr>
          <w:rFonts w:ascii="Times New Roman" w:hAnsi="Times New Roman" w:cs="Times New Roman"/>
          <w:sz w:val="24"/>
          <w:szCs w:val="24"/>
        </w:rPr>
        <w:t xml:space="preserve">The amount of treatment solution consumed by bumblebees and solitary bees during the 30-day unrestrained </w:t>
      </w:r>
      <w:r w:rsidRPr="0089559C">
        <w:rPr>
          <w:rFonts w:ascii="Times New Roman" w:hAnsi="Times New Roman" w:cs="Times New Roman"/>
          <w:sz w:val="24"/>
          <w:szCs w:val="24"/>
        </w:rPr>
        <w:lastRenderedPageBreak/>
        <w:t xml:space="preserve">assays was also recorded.  Feeding tubes were weighed initially and after 24 h to record daily consumption (grams) and external controls were used to account for evaporation.  </w:t>
      </w:r>
    </w:p>
    <w:p w:rsidR="001D2C54" w:rsidRDefault="001D2C54">
      <w:pPr>
        <w:pStyle w:val="NoSpacing"/>
        <w:spacing w:line="480" w:lineRule="auto"/>
        <w:jc w:val="both"/>
        <w:rPr>
          <w:rFonts w:ascii="Times New Roman" w:hAnsi="Times New Roman" w:cs="Times New Roman"/>
          <w:b/>
          <w:sz w:val="24"/>
          <w:szCs w:val="24"/>
        </w:rPr>
      </w:pPr>
      <w:r w:rsidRPr="0089559C">
        <w:rPr>
          <w:rFonts w:ascii="Times New Roman" w:hAnsi="Times New Roman" w:cs="Times New Roman"/>
          <w:b/>
          <w:i/>
          <w:sz w:val="24"/>
          <w:szCs w:val="24"/>
        </w:rPr>
        <w:t>Additional stressors</w:t>
      </w:r>
      <w:r>
        <w:rPr>
          <w:rFonts w:ascii="Times New Roman" w:hAnsi="Times New Roman" w:cs="Times New Roman"/>
          <w:b/>
          <w:i/>
          <w:sz w:val="24"/>
          <w:szCs w:val="24"/>
        </w:rPr>
        <w:t>: Parasite and survival under stress assay</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Bumblebees were used in both additional stressors assays b</w:t>
      </w:r>
      <w:r w:rsidRPr="0089559C">
        <w:rPr>
          <w:rFonts w:ascii="Times New Roman" w:hAnsi="Times New Roman" w:cs="Times New Roman"/>
          <w:sz w:val="24"/>
          <w:szCs w:val="24"/>
        </w:rPr>
        <w:t xml:space="preserve">ecause </w:t>
      </w:r>
      <w:r>
        <w:rPr>
          <w:rFonts w:ascii="Times New Roman" w:hAnsi="Times New Roman" w:cs="Times New Roman"/>
          <w:sz w:val="24"/>
          <w:szCs w:val="24"/>
        </w:rPr>
        <w:t>they</w:t>
      </w:r>
      <w:r w:rsidRPr="0089559C">
        <w:rPr>
          <w:rFonts w:ascii="Times New Roman" w:hAnsi="Times New Roman" w:cs="Times New Roman"/>
          <w:sz w:val="24"/>
          <w:szCs w:val="24"/>
        </w:rPr>
        <w:t xml:space="preserve"> did not exhibit any lethal or sub-lethal effects and are the main pollinators of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in its invasive range</w:t>
      </w:r>
      <w:r>
        <w:rPr>
          <w:rFonts w:ascii="Times New Roman" w:hAnsi="Times New Roman" w:cs="Times New Roman"/>
          <w:sz w:val="24"/>
          <w:szCs w:val="24"/>
        </w:rPr>
        <w:t xml:space="preserve"> </w:t>
      </w:r>
      <w:r>
        <w:rPr>
          <w:rFonts w:ascii="Times New Roman" w:hAnsi="Times New Roman" w:cs="Times New Roman"/>
          <w:noProof/>
          <w:sz w:val="24"/>
          <w:szCs w:val="24"/>
        </w:rPr>
        <w:t>(Stout 2007a)</w:t>
      </w:r>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First we investigated how GTX consumption impacted infection with a common parasite.</w:t>
      </w:r>
      <w:r w:rsidRPr="0089559C">
        <w:rPr>
          <w:rFonts w:ascii="Times New Roman" w:hAnsi="Times New Roman" w:cs="Times New Roman"/>
          <w:sz w:val="24"/>
          <w:szCs w:val="24"/>
        </w:rPr>
        <w:t xml:space="preserve"> A </w:t>
      </w:r>
      <w:proofErr w:type="spellStart"/>
      <w:r w:rsidRPr="0089559C">
        <w:rPr>
          <w:rFonts w:ascii="Times New Roman" w:hAnsi="Times New Roman" w:cs="Times New Roman"/>
          <w:i/>
          <w:sz w:val="24"/>
          <w:szCs w:val="24"/>
        </w:rPr>
        <w:t>Crithidia</w:t>
      </w:r>
      <w:proofErr w:type="spellEnd"/>
      <w:r w:rsidRPr="0089559C">
        <w:rPr>
          <w:rFonts w:ascii="Times New Roman" w:hAnsi="Times New Roman" w:cs="Times New Roman"/>
          <w:i/>
          <w:sz w:val="24"/>
          <w:szCs w:val="24"/>
        </w:rPr>
        <w:t xml:space="preserve"> </w:t>
      </w:r>
      <w:proofErr w:type="spellStart"/>
      <w:r w:rsidRPr="0089559C">
        <w:rPr>
          <w:rFonts w:ascii="Times New Roman" w:hAnsi="Times New Roman" w:cs="Times New Roman"/>
          <w:i/>
          <w:sz w:val="24"/>
          <w:szCs w:val="24"/>
        </w:rPr>
        <w:t>bombi</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inoculum was created for three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colonies (</w:t>
      </w:r>
      <w:proofErr w:type="spellStart"/>
      <w:r w:rsidRPr="0089559C">
        <w:rPr>
          <w:rFonts w:ascii="Times New Roman" w:hAnsi="Times New Roman" w:cs="Times New Roman"/>
          <w:sz w:val="24"/>
          <w:szCs w:val="24"/>
        </w:rPr>
        <w:t>Koppert</w:t>
      </w:r>
      <w:proofErr w:type="spellEnd"/>
      <w:r w:rsidRPr="0089559C">
        <w:rPr>
          <w:rFonts w:ascii="Times New Roman" w:hAnsi="Times New Roman" w:cs="Times New Roman"/>
          <w:sz w:val="24"/>
          <w:szCs w:val="24"/>
        </w:rPr>
        <w:t xml:space="preserve">) by harvesting faecal samples from workers previously infected with </w:t>
      </w:r>
      <w:proofErr w:type="spellStart"/>
      <w:r w:rsidRPr="0089559C">
        <w:rPr>
          <w:rFonts w:ascii="Times New Roman" w:hAnsi="Times New Roman" w:cs="Times New Roman"/>
          <w:i/>
          <w:sz w:val="24"/>
          <w:szCs w:val="24"/>
        </w:rPr>
        <w:t>Crithidia</w:t>
      </w:r>
      <w:proofErr w:type="spellEnd"/>
      <w:r w:rsidRPr="0089559C">
        <w:rPr>
          <w:rFonts w:ascii="Times New Roman" w:hAnsi="Times New Roman" w:cs="Times New Roman"/>
          <w:sz w:val="24"/>
          <w:szCs w:val="24"/>
        </w:rPr>
        <w:t xml:space="preserve"> from wild-caught queens </w:t>
      </w:r>
      <w:r w:rsidRPr="00DB03B2">
        <w:rPr>
          <w:rFonts w:ascii="Times New Roman" w:hAnsi="Times New Roman" w:cs="Times New Roman"/>
          <w:sz w:val="24"/>
          <w:szCs w:val="24"/>
        </w:rPr>
        <w:t xml:space="preserve">(as in Brown, </w:t>
      </w:r>
      <w:proofErr w:type="spellStart"/>
      <w:r w:rsidRPr="00DB03B2">
        <w:rPr>
          <w:rFonts w:ascii="Times New Roman" w:hAnsi="Times New Roman" w:cs="Times New Roman"/>
          <w:sz w:val="24"/>
          <w:szCs w:val="24"/>
        </w:rPr>
        <w:t>Loosli</w:t>
      </w:r>
      <w:proofErr w:type="spellEnd"/>
      <w:r w:rsidRPr="00DB03B2">
        <w:rPr>
          <w:rFonts w:ascii="Times New Roman" w:hAnsi="Times New Roman" w:cs="Times New Roman"/>
          <w:sz w:val="24"/>
          <w:szCs w:val="24"/>
        </w:rPr>
        <w:t xml:space="preserve"> &amp; </w:t>
      </w:r>
      <w:proofErr w:type="spellStart"/>
      <w:r w:rsidRPr="00DB03B2">
        <w:rPr>
          <w:rFonts w:ascii="Times New Roman" w:hAnsi="Times New Roman" w:cs="Times New Roman"/>
          <w:sz w:val="24"/>
          <w:szCs w:val="24"/>
        </w:rPr>
        <w:t>Scmid</w:t>
      </w:r>
      <w:proofErr w:type="spellEnd"/>
      <w:r w:rsidRPr="00DB03B2">
        <w:rPr>
          <w:rFonts w:ascii="Times New Roman" w:hAnsi="Times New Roman" w:cs="Times New Roman"/>
          <w:sz w:val="24"/>
          <w:szCs w:val="24"/>
        </w:rPr>
        <w:t xml:space="preserve">-Hempel </w:t>
      </w:r>
      <w:r>
        <w:rPr>
          <w:rFonts w:ascii="Times New Roman" w:hAnsi="Times New Roman" w:cs="Times New Roman"/>
          <w:noProof/>
          <w:sz w:val="24"/>
          <w:szCs w:val="24"/>
        </w:rPr>
        <w:t>(2000)</w:t>
      </w:r>
      <w:r w:rsidRPr="0089559C">
        <w:rPr>
          <w:rFonts w:ascii="Times New Roman" w:hAnsi="Times New Roman" w:cs="Times New Roman"/>
          <w:sz w:val="24"/>
          <w:szCs w:val="24"/>
        </w:rPr>
        <w:t xml:space="preserve">, see </w:t>
      </w:r>
      <w:r>
        <w:rPr>
          <w:rFonts w:ascii="Times New Roman" w:hAnsi="Times New Roman" w:cs="Times New Roman"/>
          <w:sz w:val="24"/>
          <w:szCs w:val="24"/>
        </w:rPr>
        <w:t>Appendix S5</w:t>
      </w:r>
      <w:r w:rsidRPr="0089559C">
        <w:rPr>
          <w:rFonts w:ascii="Times New Roman" w:hAnsi="Times New Roman" w:cs="Times New Roman"/>
          <w:sz w:val="24"/>
          <w:szCs w:val="24"/>
        </w:rPr>
        <w:t xml:space="preserve">).  Sixty workers per colony were infected with their colony-specific </w:t>
      </w:r>
      <w:proofErr w:type="spellStart"/>
      <w:r w:rsidRPr="0089559C">
        <w:rPr>
          <w:rFonts w:ascii="Times New Roman" w:hAnsi="Times New Roman" w:cs="Times New Roman"/>
          <w:i/>
          <w:sz w:val="24"/>
          <w:szCs w:val="24"/>
        </w:rPr>
        <w:t>Crithidia</w:t>
      </w:r>
      <w:proofErr w:type="spellEnd"/>
      <w:r w:rsidRPr="0089559C">
        <w:rPr>
          <w:rFonts w:ascii="Times New Roman" w:hAnsi="Times New Roman" w:cs="Times New Roman"/>
          <w:sz w:val="24"/>
          <w:szCs w:val="24"/>
        </w:rPr>
        <w:t xml:space="preserve"> inoculum.  The workers were randomly divided into two groups, kept individually (as per the survival assay), and fed either the control treatment (treatment 2) or the treatment containing GTX I and III (treatment 3) for the next 10 days, until the parasite load was at its peak.  On day 10, a final faecal sample was collected from each bee, diluted 10 fold with Ringer’s solution (Sigma-Aldrich), and </w:t>
      </w:r>
      <w:proofErr w:type="spellStart"/>
      <w:r w:rsidRPr="0089559C">
        <w:rPr>
          <w:rFonts w:ascii="Times New Roman" w:hAnsi="Times New Roman" w:cs="Times New Roman"/>
          <w:i/>
          <w:sz w:val="24"/>
          <w:szCs w:val="24"/>
        </w:rPr>
        <w:t>Crithidia</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load was determined using haemocytometer counts.  </w:t>
      </w:r>
      <w:r>
        <w:rPr>
          <w:rFonts w:ascii="Times New Roman" w:hAnsi="Times New Roman" w:cs="Times New Roman"/>
          <w:sz w:val="24"/>
          <w:szCs w:val="24"/>
        </w:rPr>
        <w:t xml:space="preserve">In addition, a standard starvation assay (survival under stress) was carried out (see Appendix S6 for methodology and results).  </w:t>
      </w:r>
    </w:p>
    <w:p w:rsidR="001D2C54" w:rsidRDefault="001D2C54">
      <w:pPr>
        <w:pStyle w:val="NoSpacing"/>
        <w:spacing w:line="480" w:lineRule="auto"/>
        <w:jc w:val="both"/>
        <w:rPr>
          <w:rFonts w:ascii="Times New Roman" w:hAnsi="Times New Roman" w:cs="Times New Roman"/>
          <w:b/>
          <w:i/>
          <w:sz w:val="24"/>
          <w:szCs w:val="24"/>
        </w:rPr>
      </w:pPr>
      <w:r w:rsidRPr="0089559C">
        <w:rPr>
          <w:rFonts w:ascii="Times New Roman" w:hAnsi="Times New Roman" w:cs="Times New Roman"/>
          <w:b/>
          <w:i/>
          <w:sz w:val="24"/>
          <w:szCs w:val="24"/>
        </w:rPr>
        <w:t>Data analysis</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Survival data were analysed using Cox regression proportional-hazards models </w:t>
      </w:r>
      <w:r>
        <w:rPr>
          <w:rFonts w:ascii="Times New Roman" w:hAnsi="Times New Roman" w:cs="Times New Roman"/>
          <w:sz w:val="24"/>
          <w:szCs w:val="24"/>
        </w:rPr>
        <w:t xml:space="preserve">in the </w:t>
      </w:r>
      <w:r w:rsidRPr="0089559C">
        <w:rPr>
          <w:rFonts w:ascii="Times New Roman" w:hAnsi="Times New Roman" w:cs="Times New Roman"/>
          <w:sz w:val="24"/>
          <w:szCs w:val="24"/>
        </w:rPr>
        <w:t>survival package in R</w:t>
      </w:r>
      <w:r>
        <w:rPr>
          <w:rFonts w:ascii="Times New Roman" w:hAnsi="Times New Roman" w:cs="Times New Roman"/>
          <w:sz w:val="24"/>
          <w:szCs w:val="24"/>
        </w:rPr>
        <w:t xml:space="preserve"> </w:t>
      </w:r>
      <w:r>
        <w:rPr>
          <w:rFonts w:ascii="Times New Roman" w:hAnsi="Times New Roman" w:cs="Times New Roman"/>
          <w:noProof/>
          <w:sz w:val="24"/>
          <w:szCs w:val="24"/>
        </w:rPr>
        <w:t>(Therneau &amp; Grambsch 2000; R Core Team 2015; Therneau 2015)</w:t>
      </w:r>
      <w:r w:rsidRPr="0089559C">
        <w:rPr>
          <w:rFonts w:ascii="Times New Roman" w:hAnsi="Times New Roman" w:cs="Times New Roman"/>
          <w:sz w:val="24"/>
          <w:szCs w:val="24"/>
        </w:rPr>
        <w:t xml:space="preserve">.  For honey and bumble bees, we controlled for a colony effect by including a frailty function in the models.  </w:t>
      </w:r>
      <w:r>
        <w:rPr>
          <w:rFonts w:ascii="Times New Roman" w:hAnsi="Times New Roman" w:cs="Times New Roman"/>
          <w:sz w:val="24"/>
          <w:szCs w:val="24"/>
        </w:rPr>
        <w:t xml:space="preserve">Individual bee weight was originally included in survival models, but was removed in the final analyses because it was not a significant factor.  </w:t>
      </w:r>
      <w:r w:rsidRPr="0089559C">
        <w:rPr>
          <w:rFonts w:ascii="Times New Roman" w:hAnsi="Times New Roman" w:cs="Times New Roman"/>
          <w:sz w:val="24"/>
          <w:szCs w:val="24"/>
        </w:rPr>
        <w:t xml:space="preserve">Because </w:t>
      </w:r>
      <w:r>
        <w:rPr>
          <w:rFonts w:ascii="Times New Roman" w:hAnsi="Times New Roman" w:cs="Times New Roman"/>
          <w:sz w:val="24"/>
          <w:szCs w:val="24"/>
        </w:rPr>
        <w:t>survival m</w:t>
      </w:r>
      <w:r w:rsidRPr="0089559C">
        <w:rPr>
          <w:rFonts w:ascii="Times New Roman" w:hAnsi="Times New Roman" w:cs="Times New Roman"/>
          <w:sz w:val="24"/>
          <w:szCs w:val="24"/>
        </w:rPr>
        <w:t xml:space="preserve">odels cannot run on completely censored data, we changed the status of one individual in the honeybee assay, treatment 5, on the last day of the experiments to “dead,” then modelled the unaltered data with </w:t>
      </w:r>
      <w:r w:rsidRPr="0089559C">
        <w:rPr>
          <w:rFonts w:ascii="Times New Roman" w:hAnsi="Times New Roman" w:cs="Times New Roman"/>
          <w:sz w:val="24"/>
          <w:szCs w:val="24"/>
        </w:rPr>
        <w:lastRenderedPageBreak/>
        <w:t xml:space="preserve">Kaplan-Meier survival analysis with log-rank tests to verify the robustness of this method </w:t>
      </w:r>
      <w:r>
        <w:rPr>
          <w:rFonts w:ascii="Times New Roman" w:hAnsi="Times New Roman" w:cs="Times New Roman"/>
          <w:noProof/>
          <w:sz w:val="24"/>
          <w:szCs w:val="24"/>
        </w:rPr>
        <w:t>(Tragust</w:t>
      </w:r>
      <w:r w:rsidRPr="004F3F5A">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sidRPr="0089559C">
        <w:rPr>
          <w:rFonts w:ascii="Times New Roman" w:hAnsi="Times New Roman" w:cs="Times New Roman"/>
          <w:sz w:val="24"/>
          <w:szCs w:val="24"/>
        </w:rPr>
        <w:t xml:space="preserve">.  Dose response data for the honeybees were analysed using a logit regression model in SPSS Statistics (version 19).  Mortality was less than 20% in all control groups, thereby meeting the requirements of the USEPA’s ecological effects test guidelines </w:t>
      </w:r>
      <w:r>
        <w:rPr>
          <w:rFonts w:ascii="Times New Roman" w:hAnsi="Times New Roman" w:cs="Times New Roman"/>
          <w:noProof/>
          <w:sz w:val="24"/>
          <w:szCs w:val="24"/>
        </w:rPr>
        <w:t>(1996)</w:t>
      </w:r>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The total proportion of time an individual spent performing each behaviour in the control and GTX treatments was compared using a Mann Whitney U test.  For bumble and solitary bee consumption data, the daily average consumption was calculated for each individual and compared between the two treatments using a Mann Whitney U test.  Time was excluded as a factor in the consumption analysis because for the solitary bees, the number of dead bees increased considerably throughout the course of the experiment, significantly impacting the fit of the model.  </w:t>
      </w:r>
      <w:r>
        <w:rPr>
          <w:rFonts w:ascii="Times New Roman" w:hAnsi="Times New Roman" w:cs="Times New Roman"/>
          <w:sz w:val="24"/>
          <w:szCs w:val="24"/>
        </w:rPr>
        <w:t xml:space="preserve">Consumption results therefore cannot compare how short-term vs. long-term exposure impacts feeding behaviour, however they give an overall idea of differences in consumption between the bumble and solitary bee species.  </w:t>
      </w:r>
      <w:r w:rsidRPr="0089559C">
        <w:rPr>
          <w:rFonts w:ascii="Times New Roman" w:hAnsi="Times New Roman" w:cs="Times New Roman"/>
          <w:sz w:val="24"/>
          <w:szCs w:val="24"/>
        </w:rPr>
        <w:t xml:space="preserve">Consumption data and parasite loads for the bumblebee multiple stressors assays were analysed using linear mixed effects models, with treatment as a fixed factor and colony as a random factor </w:t>
      </w:r>
      <w:r>
        <w:rPr>
          <w:rFonts w:ascii="Times New Roman" w:hAnsi="Times New Roman" w:cs="Times New Roman"/>
          <w:sz w:val="24"/>
          <w:szCs w:val="24"/>
        </w:rPr>
        <w:t xml:space="preserve">in the </w:t>
      </w:r>
      <w:proofErr w:type="spellStart"/>
      <w:r w:rsidRPr="0089559C">
        <w:rPr>
          <w:rFonts w:ascii="Times New Roman" w:hAnsi="Times New Roman" w:cs="Times New Roman"/>
          <w:sz w:val="24"/>
          <w:szCs w:val="24"/>
        </w:rPr>
        <w:t>nlme</w:t>
      </w:r>
      <w:proofErr w:type="spellEnd"/>
      <w:r w:rsidRPr="0089559C">
        <w:rPr>
          <w:rFonts w:ascii="Times New Roman" w:hAnsi="Times New Roman" w:cs="Times New Roman"/>
          <w:sz w:val="24"/>
          <w:szCs w:val="24"/>
        </w:rPr>
        <w:t xml:space="preserve"> </w:t>
      </w:r>
      <w:r>
        <w:rPr>
          <w:rFonts w:ascii="Times New Roman" w:hAnsi="Times New Roman" w:cs="Times New Roman"/>
          <w:sz w:val="24"/>
          <w:szCs w:val="24"/>
        </w:rPr>
        <w:t xml:space="preserve">package </w:t>
      </w:r>
      <w:r w:rsidRPr="0089559C">
        <w:rPr>
          <w:rFonts w:ascii="Times New Roman" w:hAnsi="Times New Roman" w:cs="Times New Roman"/>
          <w:sz w:val="24"/>
          <w:szCs w:val="24"/>
        </w:rPr>
        <w:t>in R</w:t>
      </w:r>
      <w:r>
        <w:rPr>
          <w:rFonts w:ascii="Times New Roman" w:hAnsi="Times New Roman" w:cs="Times New Roman"/>
          <w:sz w:val="24"/>
          <w:szCs w:val="24"/>
        </w:rPr>
        <w:t xml:space="preserve"> </w:t>
      </w:r>
      <w:r>
        <w:rPr>
          <w:rFonts w:ascii="Times New Roman" w:hAnsi="Times New Roman" w:cs="Times New Roman"/>
          <w:noProof/>
          <w:sz w:val="24"/>
          <w:szCs w:val="24"/>
        </w:rPr>
        <w:t>(Pinheiro</w:t>
      </w:r>
      <w:r w:rsidRPr="00CF648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2015)</w:t>
      </w:r>
      <w:r w:rsidRPr="0089559C">
        <w:rPr>
          <w:rFonts w:ascii="Times New Roman" w:hAnsi="Times New Roman" w:cs="Times New Roman"/>
          <w:sz w:val="24"/>
          <w:szCs w:val="24"/>
        </w:rPr>
        <w:t xml:space="preserve">.  </w:t>
      </w:r>
      <w:r>
        <w:rPr>
          <w:rFonts w:ascii="Times New Roman" w:hAnsi="Times New Roman" w:cs="Times New Roman"/>
          <w:sz w:val="24"/>
          <w:szCs w:val="24"/>
        </w:rPr>
        <w:t xml:space="preserve">Again, individual bee weight was excluded from the model because it was not a significant factor.  </w:t>
      </w:r>
      <w:r w:rsidRPr="0089559C">
        <w:rPr>
          <w:rFonts w:ascii="Times New Roman" w:hAnsi="Times New Roman" w:cs="Times New Roman"/>
          <w:sz w:val="24"/>
          <w:szCs w:val="24"/>
        </w:rPr>
        <w:t xml:space="preserve">Parasite load was log transformed in order to meet the assumptions of normality.  </w:t>
      </w:r>
    </w:p>
    <w:p w:rsidR="001D2C54" w:rsidRDefault="001D2C54">
      <w:pPr>
        <w:pStyle w:val="NoSpacing"/>
        <w:spacing w:line="480" w:lineRule="auto"/>
        <w:jc w:val="both"/>
        <w:rPr>
          <w:rFonts w:ascii="Times New Roman" w:hAnsi="Times New Roman" w:cs="Times New Roman"/>
          <w:sz w:val="24"/>
          <w:szCs w:val="24"/>
        </w:rPr>
      </w:pPr>
    </w:p>
    <w:p w:rsidR="001D2C54" w:rsidRDefault="001D2C54">
      <w:pPr>
        <w:pStyle w:val="NoSpacing"/>
        <w:spacing w:line="480" w:lineRule="auto"/>
        <w:jc w:val="both"/>
        <w:rPr>
          <w:rFonts w:ascii="Times New Roman" w:hAnsi="Times New Roman" w:cs="Times New Roman"/>
          <w:b/>
          <w:sz w:val="24"/>
          <w:szCs w:val="24"/>
        </w:rPr>
      </w:pPr>
      <w:r w:rsidRPr="0089559C">
        <w:rPr>
          <w:rFonts w:ascii="Times New Roman" w:hAnsi="Times New Roman" w:cs="Times New Roman"/>
          <w:b/>
          <w:sz w:val="24"/>
          <w:szCs w:val="24"/>
        </w:rPr>
        <w:t>Results</w:t>
      </w:r>
    </w:p>
    <w:p w:rsidR="001D2C54" w:rsidRDefault="001D2C54">
      <w:pPr>
        <w:spacing w:line="480" w:lineRule="auto"/>
        <w:jc w:val="both"/>
        <w:rPr>
          <w:rFonts w:ascii="Times New Roman" w:hAnsi="Times New Roman" w:cs="Times New Roman"/>
          <w:b/>
          <w:i/>
          <w:lang w:val="en-GB"/>
        </w:rPr>
      </w:pPr>
      <w:r w:rsidRPr="0089559C">
        <w:rPr>
          <w:rFonts w:ascii="Times New Roman" w:hAnsi="Times New Roman" w:cs="Times New Roman"/>
          <w:b/>
          <w:i/>
          <w:lang w:val="en-GB"/>
        </w:rPr>
        <w:t>Survival assays</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Within six hours after consumption, h</w:t>
      </w:r>
      <w:r w:rsidRPr="0089559C">
        <w:rPr>
          <w:rFonts w:ascii="Times New Roman" w:hAnsi="Times New Roman" w:cs="Times New Roman"/>
          <w:sz w:val="24"/>
          <w:szCs w:val="24"/>
        </w:rPr>
        <w:t xml:space="preserve">oneybees exhibited an acute lethal response to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nectar (</w:t>
      </w:r>
      <w:r>
        <w:rPr>
          <w:rFonts w:ascii="Times New Roman" w:hAnsi="Times New Roman" w:cs="Times New Roman"/>
          <w:sz w:val="24"/>
          <w:szCs w:val="24"/>
        </w:rPr>
        <w:t>Fig.</w:t>
      </w:r>
      <w:r w:rsidRPr="0089559C">
        <w:rPr>
          <w:rFonts w:ascii="Times New Roman" w:hAnsi="Times New Roman" w:cs="Times New Roman"/>
          <w:sz w:val="24"/>
          <w:szCs w:val="24"/>
        </w:rPr>
        <w:t xml:space="preserve"> 1a).  All </w:t>
      </w:r>
      <w:r>
        <w:rPr>
          <w:rFonts w:ascii="Times New Roman" w:hAnsi="Times New Roman" w:cs="Times New Roman"/>
          <w:sz w:val="24"/>
          <w:szCs w:val="24"/>
        </w:rPr>
        <w:t>treatments</w:t>
      </w:r>
      <w:r w:rsidRPr="0089559C">
        <w:rPr>
          <w:rFonts w:ascii="Times New Roman" w:hAnsi="Times New Roman" w:cs="Times New Roman"/>
          <w:sz w:val="24"/>
          <w:szCs w:val="24"/>
        </w:rPr>
        <w:t xml:space="preserve"> containing GTX I</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increased mortality compared </w:t>
      </w:r>
      <w:r>
        <w:rPr>
          <w:rFonts w:ascii="Times New Roman" w:hAnsi="Times New Roman" w:cs="Times New Roman"/>
          <w:sz w:val="24"/>
          <w:szCs w:val="24"/>
        </w:rPr>
        <w:t xml:space="preserve">to the control.  In contrast, treatment with the solution containing only GTX III was not </w:t>
      </w:r>
      <w:r>
        <w:rPr>
          <w:rFonts w:ascii="Times New Roman" w:hAnsi="Times New Roman" w:cs="Times New Roman"/>
          <w:sz w:val="24"/>
          <w:szCs w:val="24"/>
        </w:rPr>
        <w:lastRenderedPageBreak/>
        <w:t xml:space="preserve">significantly different to the control </w:t>
      </w:r>
      <w:r w:rsidRPr="0089559C">
        <w:rPr>
          <w:rFonts w:ascii="Times New Roman" w:hAnsi="Times New Roman" w:cs="Times New Roman"/>
          <w:sz w:val="24"/>
          <w:szCs w:val="24"/>
        </w:rPr>
        <w:t>(χ</w:t>
      </w:r>
      <w:r w:rsidRPr="0089559C">
        <w:rPr>
          <w:rFonts w:ascii="Times New Roman" w:hAnsi="Times New Roman" w:cs="Times New Roman"/>
          <w:sz w:val="24"/>
          <w:szCs w:val="24"/>
          <w:vertAlign w:val="subscript"/>
        </w:rPr>
        <w:t>4</w:t>
      </w:r>
      <w:r w:rsidRPr="0089559C">
        <w:rPr>
          <w:rFonts w:ascii="Times New Roman" w:hAnsi="Times New Roman" w:cs="Times New Roman"/>
          <w:sz w:val="24"/>
          <w:szCs w:val="24"/>
          <w:vertAlign w:val="superscript"/>
        </w:rPr>
        <w:t>2</w:t>
      </w:r>
      <w:r w:rsidRPr="0089559C">
        <w:rPr>
          <w:rFonts w:ascii="Times New Roman" w:hAnsi="Times New Roman" w:cs="Times New Roman"/>
          <w:sz w:val="24"/>
          <w:szCs w:val="24"/>
        </w:rPr>
        <w:t xml:space="preserve">= 150.8,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&lt; 0.001, </w:t>
      </w:r>
      <w:r>
        <w:rPr>
          <w:rFonts w:ascii="Times New Roman" w:hAnsi="Times New Roman" w:cs="Times New Roman"/>
          <w:sz w:val="24"/>
          <w:szCs w:val="24"/>
        </w:rPr>
        <w:t>Fig.</w:t>
      </w:r>
      <w:r w:rsidRPr="0089559C">
        <w:rPr>
          <w:rFonts w:ascii="Times New Roman" w:hAnsi="Times New Roman" w:cs="Times New Roman"/>
          <w:sz w:val="24"/>
          <w:szCs w:val="24"/>
        </w:rPr>
        <w:t xml:space="preserve"> 1a).  Honeybees fed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Pr>
          <w:rFonts w:ascii="Times New Roman" w:hAnsi="Times New Roman" w:cs="Times New Roman"/>
          <w:sz w:val="24"/>
          <w:szCs w:val="24"/>
        </w:rPr>
        <w:t>nectar (treatment 1) had a 12-</w:t>
      </w:r>
      <w:r w:rsidRPr="0089559C">
        <w:rPr>
          <w:rFonts w:ascii="Times New Roman" w:hAnsi="Times New Roman" w:cs="Times New Roman"/>
          <w:sz w:val="24"/>
          <w:szCs w:val="24"/>
        </w:rPr>
        <w:t>fold increased risk of death (</w:t>
      </w:r>
      <w:r>
        <w:rPr>
          <w:rFonts w:ascii="Times New Roman" w:hAnsi="Times New Roman" w:cs="Times New Roman"/>
          <w:sz w:val="24"/>
          <w:szCs w:val="24"/>
        </w:rPr>
        <w:t xml:space="preserve">Hazard ratio (HR) = 12.1,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&lt; 0.001), whilst bees fed the treatment solutions that contained GTX I</w:t>
      </w:r>
      <w:r>
        <w:rPr>
          <w:rFonts w:ascii="Times New Roman" w:hAnsi="Times New Roman" w:cs="Times New Roman"/>
          <w:sz w:val="24"/>
          <w:szCs w:val="24"/>
        </w:rPr>
        <w:t xml:space="preserve"> (treatments 3 and 4) had a 21-</w:t>
      </w:r>
      <w:r w:rsidRPr="0089559C">
        <w:rPr>
          <w:rFonts w:ascii="Times New Roman" w:hAnsi="Times New Roman" w:cs="Times New Roman"/>
          <w:sz w:val="24"/>
          <w:szCs w:val="24"/>
        </w:rPr>
        <w:t>fold increased risk of death (</w:t>
      </w:r>
      <w:r>
        <w:rPr>
          <w:rFonts w:ascii="Times New Roman" w:hAnsi="Times New Roman" w:cs="Times New Roman"/>
          <w:sz w:val="24"/>
          <w:szCs w:val="24"/>
        </w:rPr>
        <w:t xml:space="preserve">HR= 21.0,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&lt; 0.001).  After correcting for multiple testing</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there was no significant difference in mortality between honeybees fed </w:t>
      </w:r>
      <w:r>
        <w:rPr>
          <w:rFonts w:ascii="Times New Roman" w:hAnsi="Times New Roman" w:cs="Times New Roman"/>
          <w:i/>
          <w:sz w:val="24"/>
          <w:szCs w:val="24"/>
        </w:rPr>
        <w:t xml:space="preserve">R. </w:t>
      </w:r>
      <w:proofErr w:type="spellStart"/>
      <w:r>
        <w:rPr>
          <w:rFonts w:ascii="Times New Roman" w:hAnsi="Times New Roman" w:cs="Times New Roman"/>
          <w:i/>
          <w:sz w:val="24"/>
          <w:szCs w:val="24"/>
        </w:rPr>
        <w:t>ponticum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nectar</w:t>
      </w:r>
      <w:r w:rsidRPr="0089559C">
        <w:rPr>
          <w:rFonts w:ascii="Times New Roman" w:hAnsi="Times New Roman" w:cs="Times New Roman"/>
          <w:sz w:val="24"/>
          <w:szCs w:val="24"/>
        </w:rPr>
        <w:t xml:space="preserve"> and those fed t</w:t>
      </w:r>
      <w:r>
        <w:rPr>
          <w:rFonts w:ascii="Times New Roman" w:hAnsi="Times New Roman" w:cs="Times New Roman"/>
          <w:sz w:val="24"/>
          <w:szCs w:val="24"/>
        </w:rPr>
        <w:t>reatments with only GTX I</w:t>
      </w:r>
      <w:r w:rsidRPr="0089559C">
        <w:rPr>
          <w:rFonts w:ascii="Times New Roman" w:hAnsi="Times New Roman" w:cs="Times New Roman"/>
          <w:sz w:val="24"/>
          <w:szCs w:val="24"/>
        </w:rPr>
        <w:t>.  The random factor colony had no impact on survival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0.920).  Honeybees in the control treatment of the oral toxicity assay had low mortality, 3.3% at 24 h and 6.7% at 48 h.  In contrast, individuals fed the </w:t>
      </w:r>
      <w:r>
        <w:rPr>
          <w:rFonts w:ascii="Times New Roman" w:hAnsi="Times New Roman" w:cs="Times New Roman"/>
          <w:sz w:val="24"/>
          <w:szCs w:val="24"/>
        </w:rPr>
        <w:t xml:space="preserve">naturally occurring </w:t>
      </w:r>
      <w:r w:rsidRPr="0089559C">
        <w:rPr>
          <w:rFonts w:ascii="Times New Roman" w:hAnsi="Times New Roman" w:cs="Times New Roman"/>
          <w:sz w:val="24"/>
          <w:szCs w:val="24"/>
        </w:rPr>
        <w:t>concentration of GTX I (0.44 µg/mg) experienced 73.3% mortality at 24 h and 76.7% at 48 h.  The 24 h LC</w:t>
      </w:r>
      <w:r w:rsidRPr="0089559C">
        <w:rPr>
          <w:rFonts w:ascii="Times New Roman" w:hAnsi="Times New Roman" w:cs="Times New Roman"/>
          <w:sz w:val="24"/>
          <w:szCs w:val="24"/>
          <w:vertAlign w:val="subscript"/>
        </w:rPr>
        <w:t>50</w:t>
      </w:r>
      <w:r w:rsidRPr="0089559C">
        <w:rPr>
          <w:rFonts w:ascii="Times New Roman" w:hAnsi="Times New Roman" w:cs="Times New Roman"/>
          <w:sz w:val="24"/>
          <w:szCs w:val="24"/>
        </w:rPr>
        <w:t xml:space="preserve"> for GTX I was 0.212 µg/mg for honeybees, approximately half the natural concentration found in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nectar.  The value for the 48 h LC</w:t>
      </w:r>
      <w:r w:rsidRPr="0089559C">
        <w:rPr>
          <w:rFonts w:ascii="Times New Roman" w:hAnsi="Times New Roman" w:cs="Times New Roman"/>
          <w:sz w:val="24"/>
          <w:szCs w:val="24"/>
          <w:vertAlign w:val="subscript"/>
        </w:rPr>
        <w:t>50</w:t>
      </w:r>
      <w:r w:rsidRPr="0089559C">
        <w:rPr>
          <w:rFonts w:ascii="Times New Roman" w:hAnsi="Times New Roman" w:cs="Times New Roman"/>
          <w:sz w:val="24"/>
          <w:szCs w:val="24"/>
        </w:rPr>
        <w:t xml:space="preserve"> was lower still, 0.172 µg/mg (</w:t>
      </w:r>
      <w:r>
        <w:rPr>
          <w:rFonts w:ascii="Times New Roman" w:hAnsi="Times New Roman" w:cs="Times New Roman"/>
          <w:sz w:val="24"/>
          <w:szCs w:val="24"/>
        </w:rPr>
        <w:t>Table S</w:t>
      </w:r>
      <w:r w:rsidRPr="0089559C">
        <w:rPr>
          <w:rFonts w:ascii="Times New Roman" w:hAnsi="Times New Roman" w:cs="Times New Roman"/>
          <w:sz w:val="24"/>
          <w:szCs w:val="24"/>
        </w:rPr>
        <w:t xml:space="preserve">2).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In contrast to the honeybees, consumption of GTXs did not cause an acute lethal response in bumblebees.  In the unrestrained seven-day assay comparing all five treatments, only one individual died in each treatment, except for bumblebees fed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nectar (treatment 1) in which no deaths were recorded (</w:t>
      </w:r>
      <w:r>
        <w:rPr>
          <w:rFonts w:ascii="Times New Roman" w:hAnsi="Times New Roman" w:cs="Times New Roman"/>
          <w:sz w:val="24"/>
          <w:szCs w:val="24"/>
        </w:rPr>
        <w:t>Fig.</w:t>
      </w:r>
      <w:r w:rsidRPr="0089559C">
        <w:rPr>
          <w:rFonts w:ascii="Times New Roman" w:hAnsi="Times New Roman" w:cs="Times New Roman"/>
          <w:sz w:val="24"/>
          <w:szCs w:val="24"/>
        </w:rPr>
        <w:t xml:space="preserve"> 1b).  In the 30-day assay comparing the control treatment (treatment 2) with GTX I and III (treatment 3), no bumblebees in either treatment died (</w:t>
      </w:r>
      <w:r>
        <w:rPr>
          <w:rFonts w:ascii="Times New Roman" w:hAnsi="Times New Roman" w:cs="Times New Roman"/>
          <w:sz w:val="24"/>
          <w:szCs w:val="24"/>
        </w:rPr>
        <w:t>Fig.</w:t>
      </w:r>
      <w:r w:rsidRPr="0089559C">
        <w:rPr>
          <w:rFonts w:ascii="Times New Roman" w:hAnsi="Times New Roman" w:cs="Times New Roman"/>
          <w:sz w:val="24"/>
          <w:szCs w:val="24"/>
        </w:rPr>
        <w:t xml:space="preserve"> 1c.).  In the 24 h harnessed assay</w:t>
      </w:r>
      <w:r>
        <w:rPr>
          <w:rFonts w:ascii="Times New Roman" w:hAnsi="Times New Roman" w:cs="Times New Roman"/>
          <w:sz w:val="24"/>
          <w:szCs w:val="24"/>
        </w:rPr>
        <w:t>,</w:t>
      </w:r>
      <w:r w:rsidRPr="0089559C">
        <w:rPr>
          <w:rFonts w:ascii="Times New Roman" w:hAnsi="Times New Roman" w:cs="Times New Roman"/>
          <w:sz w:val="24"/>
          <w:szCs w:val="24"/>
        </w:rPr>
        <w:t xml:space="preserve"> no bumblebees in any of the five treatments died in the six-hour period after they were fed.  </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9559C">
        <w:rPr>
          <w:rFonts w:ascii="Times New Roman" w:hAnsi="Times New Roman" w:cs="Times New Roman"/>
          <w:sz w:val="24"/>
          <w:szCs w:val="24"/>
        </w:rPr>
        <w:t xml:space="preserve">here was an initial die-off of </w:t>
      </w:r>
      <w:r>
        <w:rPr>
          <w:rFonts w:ascii="Times New Roman" w:hAnsi="Times New Roman" w:cs="Times New Roman"/>
          <w:sz w:val="24"/>
          <w:szCs w:val="24"/>
        </w:rPr>
        <w:t xml:space="preserve">solitary </w:t>
      </w:r>
      <w:r w:rsidRPr="0089559C">
        <w:rPr>
          <w:rFonts w:ascii="Times New Roman" w:hAnsi="Times New Roman" w:cs="Times New Roman"/>
          <w:sz w:val="24"/>
          <w:szCs w:val="24"/>
        </w:rPr>
        <w:t>bees in both treatment groups but the death rate stabilized around day five.  At the end of the experiment 84.2% of the control solitary bees (treatment 2) and 88.9% of the solitary bees fed GTX I and III (treatment 3) died (</w:t>
      </w:r>
      <w:r>
        <w:rPr>
          <w:rFonts w:ascii="Times New Roman" w:hAnsi="Times New Roman" w:cs="Times New Roman"/>
          <w:sz w:val="24"/>
          <w:szCs w:val="24"/>
        </w:rPr>
        <w:t>Fig.</w:t>
      </w:r>
      <w:r w:rsidRPr="0089559C">
        <w:rPr>
          <w:rFonts w:ascii="Times New Roman" w:hAnsi="Times New Roman" w:cs="Times New Roman"/>
          <w:sz w:val="24"/>
          <w:szCs w:val="24"/>
        </w:rPr>
        <w:t xml:space="preserve"> 1d.).  Survival analysis indicated that treatment had no significant effect on survival (likelihood ratio test: χ</w:t>
      </w:r>
      <w:r w:rsidRPr="0089559C">
        <w:rPr>
          <w:rFonts w:ascii="Times New Roman" w:hAnsi="Times New Roman" w:cs="Times New Roman"/>
          <w:sz w:val="24"/>
          <w:szCs w:val="24"/>
          <w:vertAlign w:val="subscript"/>
        </w:rPr>
        <w:t xml:space="preserve">1 </w:t>
      </w:r>
      <w:r w:rsidRPr="0089559C">
        <w:rPr>
          <w:rFonts w:ascii="Times New Roman" w:hAnsi="Times New Roman" w:cs="Times New Roman"/>
          <w:sz w:val="24"/>
          <w:szCs w:val="24"/>
          <w:vertAlign w:val="superscript"/>
        </w:rPr>
        <w:t>2</w:t>
      </w:r>
      <w:r w:rsidRPr="0089559C">
        <w:rPr>
          <w:rFonts w:ascii="Times New Roman" w:hAnsi="Times New Roman" w:cs="Times New Roman"/>
          <w:sz w:val="24"/>
          <w:szCs w:val="24"/>
        </w:rPr>
        <w:t xml:space="preserve">= 0.3,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0.583).  </w:t>
      </w:r>
    </w:p>
    <w:p w:rsidR="001D2C54" w:rsidRDefault="001D2C54">
      <w:pPr>
        <w:spacing w:line="480" w:lineRule="auto"/>
        <w:jc w:val="both"/>
        <w:rPr>
          <w:rFonts w:ascii="Times New Roman" w:hAnsi="Times New Roman" w:cs="Times New Roman"/>
          <w:b/>
          <w:i/>
          <w:lang w:val="en-GB"/>
        </w:rPr>
      </w:pPr>
      <w:proofErr w:type="spellStart"/>
      <w:r w:rsidRPr="0089559C">
        <w:rPr>
          <w:rFonts w:ascii="Times New Roman" w:hAnsi="Times New Roman" w:cs="Times New Roman"/>
          <w:b/>
          <w:i/>
          <w:lang w:val="en-GB"/>
        </w:rPr>
        <w:t>Sublethal</w:t>
      </w:r>
      <w:proofErr w:type="spellEnd"/>
      <w:r w:rsidRPr="0089559C">
        <w:rPr>
          <w:rFonts w:ascii="Times New Roman" w:hAnsi="Times New Roman" w:cs="Times New Roman"/>
          <w:b/>
          <w:i/>
          <w:lang w:val="en-GB"/>
        </w:rPr>
        <w:t xml:space="preserve"> effects</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lastRenderedPageBreak/>
        <w:t xml:space="preserve">Treatment did not have a significant effect on any bumblebee </w:t>
      </w:r>
      <w:r>
        <w:rPr>
          <w:rFonts w:ascii="Times New Roman" w:hAnsi="Times New Roman" w:cs="Times New Roman"/>
          <w:sz w:val="24"/>
          <w:szCs w:val="24"/>
        </w:rPr>
        <w:t>behaviour</w:t>
      </w:r>
      <w:r w:rsidRPr="0089559C">
        <w:rPr>
          <w:rFonts w:ascii="Times New Roman" w:hAnsi="Times New Roman" w:cs="Times New Roman"/>
          <w:sz w:val="24"/>
          <w:szCs w:val="24"/>
        </w:rPr>
        <w:t xml:space="preserve"> (</w:t>
      </w:r>
      <w:r>
        <w:rPr>
          <w:rFonts w:ascii="Times New Roman" w:hAnsi="Times New Roman" w:cs="Times New Roman"/>
          <w:sz w:val="24"/>
          <w:szCs w:val="24"/>
        </w:rPr>
        <w:t>T</w:t>
      </w:r>
      <w:r w:rsidRPr="0089559C">
        <w:rPr>
          <w:rFonts w:ascii="Times New Roman" w:hAnsi="Times New Roman" w:cs="Times New Roman"/>
          <w:sz w:val="24"/>
          <w:szCs w:val="24"/>
        </w:rPr>
        <w:t xml:space="preserve">able 2).  </w:t>
      </w:r>
      <w:r>
        <w:rPr>
          <w:rFonts w:ascii="Times New Roman" w:hAnsi="Times New Roman" w:cs="Times New Roman"/>
          <w:sz w:val="24"/>
          <w:szCs w:val="24"/>
        </w:rPr>
        <w:t xml:space="preserve">Solitary </w:t>
      </w:r>
      <w:r w:rsidRPr="0089559C">
        <w:rPr>
          <w:rFonts w:ascii="Times New Roman" w:hAnsi="Times New Roman" w:cs="Times New Roman"/>
          <w:sz w:val="24"/>
          <w:szCs w:val="24"/>
        </w:rPr>
        <w:t xml:space="preserve">bees fed GTX I and III (treatment 3) exhibited excessive grooming or paralysis behaviours </w:t>
      </w:r>
      <w:r w:rsidR="00B71309">
        <w:rPr>
          <w:rFonts w:ascii="Times New Roman" w:hAnsi="Times New Roman" w:cs="Times New Roman"/>
          <w:sz w:val="24"/>
          <w:szCs w:val="24"/>
        </w:rPr>
        <w:t xml:space="preserve">(collectively described in Table 2 as “distress behaviours”) </w:t>
      </w:r>
      <w:r w:rsidRPr="0089559C">
        <w:rPr>
          <w:rFonts w:ascii="Times New Roman" w:hAnsi="Times New Roman" w:cs="Times New Roman"/>
          <w:sz w:val="24"/>
          <w:szCs w:val="24"/>
        </w:rPr>
        <w:t xml:space="preserve">for a significantly higher proportion of time than solitary bees fed the control (treatment 2, Mann Whitney U test, W = 81,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&lt; 0.001).  Control-fed solitary bees never demonstrated </w:t>
      </w:r>
      <w:r w:rsidR="00B71309">
        <w:rPr>
          <w:rFonts w:ascii="Times New Roman" w:hAnsi="Times New Roman" w:cs="Times New Roman"/>
          <w:sz w:val="24"/>
          <w:szCs w:val="24"/>
        </w:rPr>
        <w:t>distress behaviours</w:t>
      </w:r>
      <w:r w:rsidRPr="0089559C">
        <w:rPr>
          <w:rFonts w:ascii="Times New Roman" w:hAnsi="Times New Roman" w:cs="Times New Roman"/>
          <w:sz w:val="24"/>
          <w:szCs w:val="24"/>
        </w:rPr>
        <w:t xml:space="preserve">, and spent a significantly higher proportion of time flying than GTX-fed solitary bees (W = 228,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0.006).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Bumblebees co</w:t>
      </w:r>
      <w:r>
        <w:rPr>
          <w:rFonts w:ascii="Times New Roman" w:hAnsi="Times New Roman" w:cs="Times New Roman"/>
          <w:sz w:val="24"/>
          <w:szCs w:val="24"/>
        </w:rPr>
        <w:t>nsumed on average 0.293 ± 0.019</w:t>
      </w:r>
      <w:r w:rsidRPr="0089559C">
        <w:rPr>
          <w:rFonts w:ascii="Times New Roman" w:hAnsi="Times New Roman" w:cs="Times New Roman"/>
          <w:sz w:val="24"/>
          <w:szCs w:val="24"/>
        </w:rPr>
        <w:t xml:space="preserve"> g solution daily but there was no significant effect of treatment on consumption (W = 75.0,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0.887, </w:t>
      </w:r>
      <w:r>
        <w:rPr>
          <w:rFonts w:ascii="Times New Roman" w:hAnsi="Times New Roman" w:cs="Times New Roman"/>
          <w:sz w:val="24"/>
          <w:szCs w:val="24"/>
        </w:rPr>
        <w:t>Fig.</w:t>
      </w:r>
      <w:r w:rsidRPr="0089559C">
        <w:rPr>
          <w:rFonts w:ascii="Times New Roman" w:hAnsi="Times New Roman" w:cs="Times New Roman"/>
          <w:sz w:val="24"/>
          <w:szCs w:val="24"/>
        </w:rPr>
        <w:t xml:space="preserve"> 2a).  Overall, solitary bees consumed less than bumblebees (solitary bee daily mean = 0.0357 g ± 0.002), and solitary bees fed the control solution </w:t>
      </w:r>
      <w:r>
        <w:rPr>
          <w:rFonts w:ascii="Times New Roman" w:hAnsi="Times New Roman" w:cs="Times New Roman"/>
          <w:sz w:val="24"/>
          <w:szCs w:val="24"/>
        </w:rPr>
        <w:t>consumed</w:t>
      </w:r>
      <w:r w:rsidRPr="0089559C">
        <w:rPr>
          <w:rFonts w:ascii="Times New Roman" w:hAnsi="Times New Roman" w:cs="Times New Roman"/>
          <w:sz w:val="24"/>
          <w:szCs w:val="24"/>
        </w:rPr>
        <w:t xml:space="preserve"> on average double </w:t>
      </w:r>
      <w:r>
        <w:rPr>
          <w:rFonts w:ascii="Times New Roman" w:hAnsi="Times New Roman" w:cs="Times New Roman"/>
          <w:sz w:val="24"/>
          <w:szCs w:val="24"/>
        </w:rPr>
        <w:t>that of</w:t>
      </w:r>
      <w:r w:rsidRPr="0089559C">
        <w:rPr>
          <w:rFonts w:ascii="Times New Roman" w:hAnsi="Times New Roman" w:cs="Times New Roman"/>
          <w:sz w:val="24"/>
          <w:szCs w:val="24"/>
        </w:rPr>
        <w:t xml:space="preserve"> solitary bees fed the GTX solution (W = 254.5,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0.011, </w:t>
      </w:r>
      <w:r>
        <w:rPr>
          <w:rFonts w:ascii="Times New Roman" w:hAnsi="Times New Roman" w:cs="Times New Roman"/>
          <w:sz w:val="24"/>
          <w:szCs w:val="24"/>
        </w:rPr>
        <w:t>Fig.</w:t>
      </w:r>
      <w:r w:rsidRPr="0089559C">
        <w:rPr>
          <w:rFonts w:ascii="Times New Roman" w:hAnsi="Times New Roman" w:cs="Times New Roman"/>
          <w:sz w:val="24"/>
          <w:szCs w:val="24"/>
        </w:rPr>
        <w:t xml:space="preserve"> 2b.).  </w:t>
      </w:r>
    </w:p>
    <w:p w:rsidR="001D2C54" w:rsidRDefault="001D2C54">
      <w:pPr>
        <w:spacing w:line="480" w:lineRule="auto"/>
        <w:jc w:val="both"/>
        <w:rPr>
          <w:rFonts w:ascii="Times New Roman" w:hAnsi="Times New Roman" w:cs="Times New Roman"/>
          <w:b/>
          <w:lang w:val="en-GB"/>
        </w:rPr>
      </w:pPr>
      <w:r w:rsidRPr="0089559C">
        <w:rPr>
          <w:rFonts w:ascii="Times New Roman" w:hAnsi="Times New Roman" w:cs="Times New Roman"/>
          <w:b/>
          <w:i/>
          <w:lang w:val="en-GB"/>
        </w:rPr>
        <w:t>Additional stressors</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 the parasite assay, a</w:t>
      </w:r>
      <w:r w:rsidRPr="0089559C">
        <w:rPr>
          <w:rFonts w:ascii="Times New Roman" w:hAnsi="Times New Roman" w:cs="Times New Roman"/>
          <w:sz w:val="24"/>
          <w:szCs w:val="24"/>
        </w:rPr>
        <w:t xml:space="preserve">ll bumblebees </w:t>
      </w:r>
      <w:r>
        <w:rPr>
          <w:rFonts w:ascii="Times New Roman" w:hAnsi="Times New Roman" w:cs="Times New Roman"/>
          <w:sz w:val="24"/>
          <w:szCs w:val="24"/>
        </w:rPr>
        <w:t xml:space="preserve">were infected with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bombi</w:t>
      </w:r>
      <w:proofErr w:type="spellEnd"/>
      <w:r>
        <w:rPr>
          <w:rFonts w:ascii="Times New Roman" w:hAnsi="Times New Roman" w:cs="Times New Roman"/>
          <w:i/>
          <w:sz w:val="24"/>
          <w:szCs w:val="24"/>
        </w:rPr>
        <w:t xml:space="preserve"> </w:t>
      </w:r>
      <w:r w:rsidRPr="0089559C">
        <w:rPr>
          <w:rFonts w:ascii="Times New Roman" w:hAnsi="Times New Roman" w:cs="Times New Roman"/>
          <w:sz w:val="24"/>
          <w:szCs w:val="24"/>
        </w:rPr>
        <w:t>at day 12 except two individuals, which were excluded from the analysis</w:t>
      </w:r>
      <w:r>
        <w:rPr>
          <w:rFonts w:ascii="Times New Roman" w:hAnsi="Times New Roman" w:cs="Times New Roman"/>
          <w:sz w:val="24"/>
          <w:szCs w:val="24"/>
        </w:rPr>
        <w:t xml:space="preserve"> (assumed parasite free due to experimental error)</w:t>
      </w:r>
      <w:r w:rsidRPr="0089559C">
        <w:rPr>
          <w:rFonts w:ascii="Times New Roman" w:hAnsi="Times New Roman" w:cs="Times New Roman"/>
          <w:sz w:val="24"/>
          <w:szCs w:val="24"/>
        </w:rPr>
        <w:t>.  Bees experienced 33.9% and 32.2% mortality in the control treatment (2) and the GTX I and III treatment (3) respectively.  There was no significant effect of treatment or the random factor colony on survival (</w:t>
      </w:r>
      <w:r>
        <w:rPr>
          <w:rFonts w:ascii="Times New Roman" w:hAnsi="Times New Roman" w:cs="Times New Roman"/>
          <w:sz w:val="24"/>
          <w:szCs w:val="24"/>
        </w:rPr>
        <w:t>Fig.</w:t>
      </w:r>
      <w:r w:rsidRPr="0089559C">
        <w:rPr>
          <w:rFonts w:ascii="Times New Roman" w:hAnsi="Times New Roman" w:cs="Times New Roman"/>
          <w:sz w:val="24"/>
          <w:szCs w:val="24"/>
        </w:rPr>
        <w:t xml:space="preserve"> 3a. χ</w:t>
      </w:r>
      <w:r w:rsidRPr="0089559C">
        <w:rPr>
          <w:rFonts w:ascii="Times New Roman" w:hAnsi="Times New Roman" w:cs="Times New Roman"/>
          <w:sz w:val="24"/>
          <w:szCs w:val="24"/>
          <w:vertAlign w:val="subscript"/>
        </w:rPr>
        <w:t xml:space="preserve">1 </w:t>
      </w:r>
      <w:r w:rsidRPr="0089559C">
        <w:rPr>
          <w:rFonts w:ascii="Times New Roman" w:hAnsi="Times New Roman" w:cs="Times New Roman"/>
          <w:sz w:val="24"/>
          <w:szCs w:val="24"/>
          <w:vertAlign w:val="superscript"/>
        </w:rPr>
        <w:t xml:space="preserve">2 </w:t>
      </w:r>
      <w:r w:rsidRPr="0089559C">
        <w:rPr>
          <w:rFonts w:ascii="Times New Roman" w:hAnsi="Times New Roman" w:cs="Times New Roman"/>
          <w:sz w:val="24"/>
          <w:szCs w:val="24"/>
        </w:rPr>
        <w:t xml:space="preserve">= 0.57,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0.508).  At peak infection,</w:t>
      </w:r>
      <w:r>
        <w:rPr>
          <w:rFonts w:ascii="Times New Roman" w:hAnsi="Times New Roman" w:cs="Times New Roman"/>
          <w:sz w:val="24"/>
          <w:szCs w:val="24"/>
        </w:rPr>
        <w:t xml:space="preserve"> the parasite load</w:t>
      </w:r>
      <w:r w:rsidRPr="0089559C">
        <w:rPr>
          <w:rFonts w:ascii="Times New Roman" w:hAnsi="Times New Roman" w:cs="Times New Roman"/>
          <w:sz w:val="24"/>
          <w:szCs w:val="24"/>
        </w:rPr>
        <w:t xml:space="preserve"> of the bees fed the GTX I and III treatment were on average slightly higher than those fed the control treatment (</w:t>
      </w:r>
      <w:r>
        <w:rPr>
          <w:rFonts w:ascii="Times New Roman" w:hAnsi="Times New Roman" w:cs="Times New Roman"/>
          <w:sz w:val="24"/>
          <w:szCs w:val="24"/>
        </w:rPr>
        <w:t>Fig.</w:t>
      </w:r>
      <w:r w:rsidRPr="0089559C">
        <w:rPr>
          <w:rFonts w:ascii="Times New Roman" w:hAnsi="Times New Roman" w:cs="Times New Roman"/>
          <w:sz w:val="24"/>
          <w:szCs w:val="24"/>
        </w:rPr>
        <w:t xml:space="preserve"> 3b.), however, this difference was not significant (</w:t>
      </w:r>
      <w:proofErr w:type="gramStart"/>
      <w:r w:rsidRPr="0089559C">
        <w:rPr>
          <w:rFonts w:ascii="Times New Roman" w:hAnsi="Times New Roman" w:cs="Times New Roman"/>
          <w:sz w:val="24"/>
          <w:szCs w:val="24"/>
        </w:rPr>
        <w:t>F</w:t>
      </w:r>
      <w:r w:rsidRPr="0089559C">
        <w:rPr>
          <w:rFonts w:ascii="Times New Roman" w:hAnsi="Times New Roman" w:cs="Times New Roman"/>
          <w:sz w:val="24"/>
          <w:szCs w:val="24"/>
          <w:vertAlign w:val="subscript"/>
        </w:rPr>
        <w:t>(</w:t>
      </w:r>
      <w:proofErr w:type="gramEnd"/>
      <w:r w:rsidRPr="0089559C">
        <w:rPr>
          <w:rFonts w:ascii="Times New Roman" w:hAnsi="Times New Roman" w:cs="Times New Roman"/>
          <w:sz w:val="24"/>
          <w:szCs w:val="24"/>
          <w:vertAlign w:val="subscript"/>
        </w:rPr>
        <w:t>1,2)</w:t>
      </w:r>
      <w:r w:rsidRPr="0089559C">
        <w:rPr>
          <w:rFonts w:ascii="Times New Roman" w:hAnsi="Times New Roman" w:cs="Times New Roman"/>
          <w:sz w:val="24"/>
          <w:szCs w:val="24"/>
        </w:rPr>
        <w:t xml:space="preserve"> = 0.240,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0.672) and there were no differences among colonies (F</w:t>
      </w:r>
      <w:r w:rsidRPr="0089559C">
        <w:rPr>
          <w:rFonts w:ascii="Times New Roman" w:hAnsi="Times New Roman" w:cs="Times New Roman"/>
          <w:sz w:val="24"/>
          <w:szCs w:val="24"/>
          <w:vertAlign w:val="subscript"/>
        </w:rPr>
        <w:t>(2,2)</w:t>
      </w:r>
      <w:r w:rsidRPr="0089559C">
        <w:rPr>
          <w:rFonts w:ascii="Times New Roman" w:hAnsi="Times New Roman" w:cs="Times New Roman"/>
          <w:sz w:val="24"/>
          <w:szCs w:val="24"/>
        </w:rPr>
        <w:t xml:space="preserve"> = 1.548,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0.392), nor in the interaction of treatment and colony (F</w:t>
      </w:r>
      <w:r w:rsidRPr="0089559C">
        <w:rPr>
          <w:rFonts w:ascii="Times New Roman" w:hAnsi="Times New Roman" w:cs="Times New Roman"/>
          <w:sz w:val="24"/>
          <w:szCs w:val="24"/>
          <w:vertAlign w:val="subscript"/>
        </w:rPr>
        <w:t>(1,145)</w:t>
      </w:r>
      <w:r w:rsidRPr="0089559C">
        <w:rPr>
          <w:rFonts w:ascii="Times New Roman" w:hAnsi="Times New Roman" w:cs="Times New Roman"/>
          <w:sz w:val="24"/>
          <w:szCs w:val="24"/>
        </w:rPr>
        <w:t xml:space="preserve"> = 1.528,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0.220).  </w:t>
      </w:r>
      <w:r>
        <w:rPr>
          <w:rFonts w:ascii="Times New Roman" w:hAnsi="Times New Roman" w:cs="Times New Roman"/>
          <w:sz w:val="24"/>
          <w:szCs w:val="24"/>
        </w:rPr>
        <w:t xml:space="preserve">In the starvation assay, treatment solution did not significantly impact bumblebee survival time </w:t>
      </w:r>
      <w:r w:rsidRPr="0089559C">
        <w:rPr>
          <w:rFonts w:ascii="Times New Roman" w:hAnsi="Times New Roman" w:cs="Times New Roman"/>
          <w:sz w:val="24"/>
          <w:szCs w:val="24"/>
        </w:rPr>
        <w:t>(</w:t>
      </w:r>
      <w:r>
        <w:rPr>
          <w:rFonts w:ascii="Times New Roman" w:hAnsi="Times New Roman" w:cs="Times New Roman"/>
          <w:sz w:val="24"/>
          <w:szCs w:val="24"/>
        </w:rPr>
        <w:t>Fig.</w:t>
      </w:r>
      <w:r w:rsidRPr="0089559C">
        <w:rPr>
          <w:rFonts w:ascii="Times New Roman" w:hAnsi="Times New Roman" w:cs="Times New Roman"/>
          <w:sz w:val="24"/>
          <w:szCs w:val="24"/>
        </w:rPr>
        <w:t xml:space="preserve"> 3c., χ</w:t>
      </w:r>
      <w:r w:rsidRPr="0089559C">
        <w:rPr>
          <w:rFonts w:ascii="Times New Roman" w:hAnsi="Times New Roman" w:cs="Times New Roman"/>
          <w:sz w:val="24"/>
          <w:szCs w:val="24"/>
          <w:vertAlign w:val="subscript"/>
        </w:rPr>
        <w:t xml:space="preserve">2.88 </w:t>
      </w:r>
      <w:r w:rsidRPr="0089559C">
        <w:rPr>
          <w:rFonts w:ascii="Times New Roman" w:hAnsi="Times New Roman" w:cs="Times New Roman"/>
          <w:sz w:val="24"/>
          <w:szCs w:val="24"/>
          <w:vertAlign w:val="superscript"/>
        </w:rPr>
        <w:t>2</w:t>
      </w:r>
      <w:r w:rsidRPr="0089559C">
        <w:rPr>
          <w:rFonts w:ascii="Times New Roman" w:hAnsi="Times New Roman" w:cs="Times New Roman"/>
          <w:sz w:val="24"/>
          <w:szCs w:val="24"/>
        </w:rPr>
        <w:t xml:space="preserve">= 29.8,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0.210</w:t>
      </w:r>
      <w:r>
        <w:rPr>
          <w:rFonts w:ascii="Times New Roman" w:hAnsi="Times New Roman" w:cs="Times New Roman"/>
          <w:sz w:val="24"/>
          <w:szCs w:val="24"/>
        </w:rPr>
        <w:t xml:space="preserve">) </w:t>
      </w:r>
      <w:proofErr w:type="gramStart"/>
      <w:r>
        <w:rPr>
          <w:rFonts w:ascii="Times New Roman" w:hAnsi="Times New Roman" w:cs="Times New Roman"/>
          <w:sz w:val="24"/>
          <w:szCs w:val="24"/>
        </w:rPr>
        <w:t>( Appendix</w:t>
      </w:r>
      <w:proofErr w:type="gramEnd"/>
      <w:r>
        <w:rPr>
          <w:rFonts w:ascii="Times New Roman" w:hAnsi="Times New Roman" w:cs="Times New Roman"/>
          <w:sz w:val="24"/>
          <w:szCs w:val="24"/>
        </w:rPr>
        <w:t xml:space="preserve"> S6).  </w:t>
      </w:r>
    </w:p>
    <w:p w:rsidR="001D2C54" w:rsidRDefault="001D2C54">
      <w:pPr>
        <w:pStyle w:val="NoSpacing"/>
        <w:spacing w:line="480" w:lineRule="auto"/>
        <w:jc w:val="both"/>
        <w:rPr>
          <w:rFonts w:ascii="Times New Roman" w:hAnsi="Times New Roman" w:cs="Times New Roman"/>
          <w:sz w:val="24"/>
          <w:szCs w:val="24"/>
        </w:rPr>
      </w:pPr>
    </w:p>
    <w:p w:rsidR="00B71309" w:rsidRDefault="00B71309">
      <w:pPr>
        <w:pStyle w:val="NoSpacing"/>
        <w:spacing w:line="480" w:lineRule="auto"/>
        <w:jc w:val="both"/>
        <w:rPr>
          <w:rFonts w:ascii="Times New Roman" w:hAnsi="Times New Roman" w:cs="Times New Roman"/>
          <w:sz w:val="24"/>
          <w:szCs w:val="24"/>
        </w:rPr>
      </w:pPr>
    </w:p>
    <w:p w:rsidR="001D2C54" w:rsidRDefault="001D2C54">
      <w:pPr>
        <w:pStyle w:val="NoSpacing"/>
        <w:spacing w:line="480" w:lineRule="auto"/>
        <w:jc w:val="both"/>
        <w:rPr>
          <w:rFonts w:ascii="Times New Roman" w:hAnsi="Times New Roman" w:cs="Times New Roman"/>
          <w:b/>
          <w:sz w:val="24"/>
        </w:rPr>
      </w:pPr>
      <w:r w:rsidRPr="0089559C">
        <w:rPr>
          <w:rFonts w:ascii="Times New Roman" w:hAnsi="Times New Roman" w:cs="Times New Roman"/>
          <w:b/>
          <w:sz w:val="24"/>
        </w:rPr>
        <w:lastRenderedPageBreak/>
        <w:t>Discussion</w:t>
      </w:r>
    </w:p>
    <w:p w:rsidR="001D2C54" w:rsidRDefault="001D2C54">
      <w:pPr>
        <w:spacing w:line="480" w:lineRule="auto"/>
        <w:jc w:val="both"/>
        <w:rPr>
          <w:rFonts w:ascii="Times New Roman" w:hAnsi="Times New Roman" w:cs="Times New Roman"/>
          <w:lang w:val="en-GB"/>
        </w:rPr>
      </w:pPr>
      <w:r>
        <w:rPr>
          <w:rFonts w:ascii="Times New Roman" w:hAnsi="Times New Roman" w:cs="Times New Roman"/>
          <w:lang w:val="en-GB"/>
        </w:rPr>
        <w:t>We</w:t>
      </w:r>
      <w:r w:rsidRPr="0089559C">
        <w:rPr>
          <w:rFonts w:ascii="Times New Roman" w:hAnsi="Times New Roman" w:cs="Times New Roman"/>
          <w:lang w:val="en-GB"/>
        </w:rPr>
        <w:t xml:space="preserve"> demonstrate that naturally produced nectar toxins from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present a previously unacknowledged threat to </w:t>
      </w:r>
      <w:r>
        <w:rPr>
          <w:rFonts w:ascii="Times New Roman" w:hAnsi="Times New Roman" w:cs="Times New Roman"/>
          <w:lang w:val="en-GB"/>
        </w:rPr>
        <w:t xml:space="preserve">a solitary bee species and the native honeybee, but not to a common bumblebee species.  Thus the impact of an invasive plant with toxins in its nectar on native pollinators is unequal and favours particular species </w:t>
      </w:r>
      <w:r w:rsidRPr="0089559C">
        <w:rPr>
          <w:rFonts w:ascii="Times New Roman" w:hAnsi="Times New Roman" w:cs="Times New Roman"/>
          <w:lang w:val="en-GB"/>
        </w:rPr>
        <w:t xml:space="preserve">depending on </w:t>
      </w:r>
      <w:r>
        <w:rPr>
          <w:rFonts w:ascii="Times New Roman" w:hAnsi="Times New Roman" w:cs="Times New Roman"/>
          <w:lang w:val="en-GB"/>
        </w:rPr>
        <w:t>their tolerance for the toxin</w:t>
      </w:r>
      <w:r w:rsidRPr="0089559C">
        <w:rPr>
          <w:rFonts w:ascii="Times New Roman" w:hAnsi="Times New Roman" w:cs="Times New Roman"/>
          <w:lang w:val="en-GB"/>
        </w:rPr>
        <w:t xml:space="preserve">. </w:t>
      </w:r>
      <w:r>
        <w:rPr>
          <w:rFonts w:ascii="Times New Roman" w:hAnsi="Times New Roman" w:cs="Times New Roman"/>
          <w:lang w:val="en-GB"/>
        </w:rPr>
        <w:t xml:space="preserve"> Our results are in congruence with previous work demonstrating varying effects of secondary metabolites from invasive plants on native foliar herbivores </w:t>
      </w:r>
      <w:r>
        <w:rPr>
          <w:rFonts w:ascii="Times New Roman" w:hAnsi="Times New Roman" w:cs="Times New Roman"/>
          <w:noProof/>
          <w:lang w:val="en-GB"/>
        </w:rPr>
        <w:t>(Shapiro 2002; Graves &amp; Shapiro 2003; Keeler &amp; Chew 2008)</w:t>
      </w:r>
      <w:r>
        <w:rPr>
          <w:rFonts w:ascii="Times New Roman" w:hAnsi="Times New Roman" w:cs="Times New Roman"/>
          <w:lang w:val="en-GB"/>
        </w:rPr>
        <w:t xml:space="preserve">.    </w:t>
      </w:r>
    </w:p>
    <w:p w:rsidR="001D2C54" w:rsidRDefault="001D2C54">
      <w:pPr>
        <w:spacing w:line="480" w:lineRule="auto"/>
        <w:jc w:val="both"/>
        <w:rPr>
          <w:rFonts w:ascii="Times New Roman" w:hAnsi="Times New Roman" w:cs="Times New Roman"/>
          <w:lang w:val="en-GB"/>
        </w:rPr>
      </w:pPr>
    </w:p>
    <w:p w:rsidR="001D2C54" w:rsidRDefault="001D2C54">
      <w:pPr>
        <w:spacing w:line="480" w:lineRule="auto"/>
        <w:jc w:val="both"/>
        <w:rPr>
          <w:rFonts w:ascii="Times New Roman" w:hAnsi="Times New Roman" w:cs="Times New Roman"/>
          <w:b/>
          <w:i/>
          <w:lang w:val="en-GB"/>
        </w:rPr>
      </w:pPr>
      <w:r w:rsidRPr="0089559C">
        <w:rPr>
          <w:rFonts w:ascii="Times New Roman" w:hAnsi="Times New Roman" w:cs="Times New Roman"/>
          <w:b/>
          <w:i/>
          <w:lang w:val="en-GB"/>
        </w:rPr>
        <w:t xml:space="preserve">Impacts on survival and </w:t>
      </w:r>
      <w:proofErr w:type="spellStart"/>
      <w:r w:rsidRPr="0089559C">
        <w:rPr>
          <w:rFonts w:ascii="Times New Roman" w:hAnsi="Times New Roman" w:cs="Times New Roman"/>
          <w:b/>
          <w:i/>
          <w:lang w:val="en-GB"/>
        </w:rPr>
        <w:t>sublethal</w:t>
      </w:r>
      <w:proofErr w:type="spellEnd"/>
      <w:r w:rsidRPr="0089559C">
        <w:rPr>
          <w:rFonts w:ascii="Times New Roman" w:hAnsi="Times New Roman" w:cs="Times New Roman"/>
          <w:b/>
          <w:i/>
          <w:lang w:val="en-GB"/>
        </w:rPr>
        <w:t xml:space="preserve"> effects </w:t>
      </w: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lang w:val="en-GB"/>
        </w:rPr>
        <w:t xml:space="preserve">Our assays demonstrate that GTX I, but not GTX III, is the toxic component of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nectar for honeybees.  While GTX </w:t>
      </w:r>
      <w:r>
        <w:rPr>
          <w:rFonts w:ascii="Times New Roman" w:hAnsi="Times New Roman" w:cs="Times New Roman"/>
          <w:lang w:val="en-GB"/>
        </w:rPr>
        <w:t xml:space="preserve">I </w:t>
      </w:r>
      <w:r w:rsidRPr="0089559C">
        <w:rPr>
          <w:rFonts w:ascii="Times New Roman" w:hAnsi="Times New Roman" w:cs="Times New Roman"/>
          <w:lang w:val="en-GB"/>
        </w:rPr>
        <w:t xml:space="preserve">consumption did not impact the survival of </w:t>
      </w:r>
      <w:r w:rsidRPr="0089559C">
        <w:rPr>
          <w:rFonts w:ascii="Times New Roman" w:hAnsi="Times New Roman" w:cs="Times New Roman"/>
          <w:i/>
          <w:lang w:val="en-GB"/>
        </w:rPr>
        <w:t xml:space="preserve">A. </w:t>
      </w:r>
      <w:proofErr w:type="spellStart"/>
      <w:r w:rsidRPr="0089559C">
        <w:rPr>
          <w:rFonts w:ascii="Times New Roman" w:hAnsi="Times New Roman" w:cs="Times New Roman"/>
          <w:i/>
          <w:lang w:val="en-GB"/>
        </w:rPr>
        <w:t>carantonica</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and </w:t>
      </w:r>
      <w:r w:rsidRPr="0089559C">
        <w:rPr>
          <w:rFonts w:ascii="Times New Roman" w:hAnsi="Times New Roman" w:cs="Times New Roman"/>
          <w:i/>
          <w:lang w:val="en-GB"/>
        </w:rPr>
        <w:t xml:space="preserve">B. </w:t>
      </w:r>
      <w:proofErr w:type="spellStart"/>
      <w:r w:rsidRPr="0089559C">
        <w:rPr>
          <w:rFonts w:ascii="Times New Roman" w:hAnsi="Times New Roman" w:cs="Times New Roman"/>
          <w:i/>
          <w:lang w:val="en-GB"/>
        </w:rPr>
        <w:t>terrestris</w:t>
      </w:r>
      <w:proofErr w:type="spellEnd"/>
      <w:r w:rsidRPr="0089559C">
        <w:rPr>
          <w:rFonts w:ascii="Times New Roman" w:hAnsi="Times New Roman" w:cs="Times New Roman"/>
          <w:lang w:val="en-GB"/>
        </w:rPr>
        <w:t xml:space="preserve">, </w:t>
      </w:r>
      <w:r w:rsidRPr="0089559C">
        <w:rPr>
          <w:rFonts w:ascii="Times New Roman" w:hAnsi="Times New Roman" w:cs="Times New Roman"/>
          <w:i/>
          <w:lang w:val="en-GB"/>
        </w:rPr>
        <w:t xml:space="preserve">A. </w:t>
      </w:r>
      <w:proofErr w:type="spellStart"/>
      <w:r w:rsidRPr="0089559C">
        <w:rPr>
          <w:rFonts w:ascii="Times New Roman" w:hAnsi="Times New Roman" w:cs="Times New Roman"/>
          <w:i/>
          <w:lang w:val="en-GB"/>
        </w:rPr>
        <w:t>mellifera</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individuals in our assays died within six hours of consumption of nectar-realistic doses</w:t>
      </w:r>
      <w:r>
        <w:rPr>
          <w:rFonts w:ascii="Times New Roman" w:hAnsi="Times New Roman" w:cs="Times New Roman"/>
          <w:lang w:val="en-GB"/>
        </w:rPr>
        <w:t xml:space="preserve"> of GTX I</w:t>
      </w:r>
      <w:r w:rsidRPr="0089559C">
        <w:rPr>
          <w:rFonts w:ascii="Times New Roman" w:hAnsi="Times New Roman" w:cs="Times New Roman"/>
          <w:lang w:val="en-GB"/>
        </w:rPr>
        <w:t xml:space="preserve">, and </w:t>
      </w:r>
      <w:r w:rsidRPr="0089559C">
        <w:rPr>
          <w:rFonts w:ascii="Times New Roman" w:hAnsi="Times New Roman" w:cs="Times New Roman"/>
          <w:i/>
          <w:lang w:val="en-GB"/>
        </w:rPr>
        <w:t xml:space="preserve">A. </w:t>
      </w:r>
      <w:proofErr w:type="spellStart"/>
      <w:r w:rsidRPr="0089559C">
        <w:rPr>
          <w:rFonts w:ascii="Times New Roman" w:hAnsi="Times New Roman" w:cs="Times New Roman"/>
          <w:i/>
          <w:lang w:val="en-GB"/>
        </w:rPr>
        <w:t>carantonica</w:t>
      </w:r>
      <w:proofErr w:type="spellEnd"/>
      <w:r w:rsidRPr="0089559C">
        <w:rPr>
          <w:rFonts w:ascii="Times New Roman" w:hAnsi="Times New Roman" w:cs="Times New Roman"/>
          <w:lang w:val="en-GB"/>
        </w:rPr>
        <w:t xml:space="preserve"> exhibited</w:t>
      </w:r>
      <w:r w:rsidRPr="0089559C">
        <w:rPr>
          <w:rFonts w:ascii="Times New Roman" w:hAnsi="Times New Roman" w:cs="Times New Roman"/>
          <w:i/>
          <w:lang w:val="en-GB"/>
        </w:rPr>
        <w:t xml:space="preserve"> </w:t>
      </w:r>
      <w:r>
        <w:rPr>
          <w:rFonts w:ascii="Times New Roman" w:hAnsi="Times New Roman" w:cs="Times New Roman"/>
          <w:lang w:val="en-GB"/>
        </w:rPr>
        <w:t>malaise behaviours</w:t>
      </w:r>
      <w:r w:rsidRPr="0089559C">
        <w:rPr>
          <w:rFonts w:ascii="Times New Roman" w:hAnsi="Times New Roman" w:cs="Times New Roman"/>
          <w:lang w:val="en-GB"/>
        </w:rPr>
        <w:t xml:space="preserve">. </w:t>
      </w:r>
      <w:r>
        <w:rPr>
          <w:rFonts w:ascii="Times New Roman" w:hAnsi="Times New Roman" w:cs="Times New Roman"/>
          <w:lang w:val="en-GB"/>
        </w:rPr>
        <w:t xml:space="preserve"> </w:t>
      </w:r>
      <w:r w:rsidRPr="0089559C">
        <w:rPr>
          <w:rFonts w:ascii="Times New Roman" w:hAnsi="Times New Roman" w:cs="Times New Roman"/>
          <w:lang w:val="en-GB"/>
        </w:rPr>
        <w:t xml:space="preserve">Species-specific lethality of plant secondary compounds can result when organisms vary in their </w:t>
      </w:r>
      <w:r>
        <w:rPr>
          <w:rFonts w:ascii="Times New Roman" w:hAnsi="Times New Roman" w:cs="Times New Roman"/>
          <w:lang w:val="en-GB"/>
        </w:rPr>
        <w:t>post-</w:t>
      </w:r>
      <w:proofErr w:type="spellStart"/>
      <w:r>
        <w:rPr>
          <w:rFonts w:ascii="Times New Roman" w:hAnsi="Times New Roman" w:cs="Times New Roman"/>
          <w:lang w:val="en-GB"/>
        </w:rPr>
        <w:t>ingestive</w:t>
      </w:r>
      <w:proofErr w:type="spellEnd"/>
      <w:r>
        <w:rPr>
          <w:rFonts w:ascii="Times New Roman" w:hAnsi="Times New Roman" w:cs="Times New Roman"/>
          <w:lang w:val="en-GB"/>
        </w:rPr>
        <w:t xml:space="preserve"> </w:t>
      </w:r>
      <w:r w:rsidRPr="0089559C">
        <w:rPr>
          <w:rFonts w:ascii="Times New Roman" w:hAnsi="Times New Roman" w:cs="Times New Roman"/>
          <w:lang w:val="en-GB"/>
        </w:rPr>
        <w:t xml:space="preserve">capacities </w:t>
      </w:r>
      <w:r>
        <w:rPr>
          <w:rFonts w:ascii="Times New Roman" w:hAnsi="Times New Roman" w:cs="Times New Roman"/>
          <w:lang w:val="en-GB"/>
        </w:rPr>
        <w:t>for coping with these compounds</w:t>
      </w:r>
      <w:r w:rsidRPr="0089559C">
        <w:rPr>
          <w:rFonts w:ascii="Times New Roman" w:hAnsi="Times New Roman" w:cs="Times New Roman"/>
          <w:lang w:val="en-GB"/>
        </w:rPr>
        <w:t xml:space="preserve"> </w:t>
      </w:r>
      <w:r>
        <w:rPr>
          <w:rFonts w:ascii="Times New Roman" w:hAnsi="Times New Roman" w:cs="Times New Roman"/>
          <w:noProof/>
          <w:lang w:val="en-GB"/>
        </w:rPr>
        <w:t>(Berenbaum 1981; Ivie</w:t>
      </w:r>
      <w:r w:rsidRPr="00D77229">
        <w:rPr>
          <w:rFonts w:ascii="Times New Roman" w:hAnsi="Times New Roman" w:cs="Times New Roman"/>
          <w:i/>
          <w:noProof/>
          <w:lang w:val="en-GB"/>
        </w:rPr>
        <w:t xml:space="preserve"> et al.</w:t>
      </w:r>
      <w:r>
        <w:rPr>
          <w:rFonts w:ascii="Times New Roman" w:hAnsi="Times New Roman" w:cs="Times New Roman"/>
          <w:noProof/>
          <w:lang w:val="en-GB"/>
        </w:rPr>
        <w:t xml:space="preserve"> 1983; Slansky 1992)</w:t>
      </w:r>
      <w:r>
        <w:rPr>
          <w:rFonts w:ascii="Times New Roman" w:hAnsi="Times New Roman" w:cs="Times New Roman"/>
          <w:lang w:val="en-GB"/>
        </w:rPr>
        <w:t xml:space="preserve">.  </w:t>
      </w:r>
      <w:r w:rsidRPr="0089559C">
        <w:rPr>
          <w:rFonts w:ascii="Times New Roman" w:hAnsi="Times New Roman" w:cs="Times New Roman"/>
          <w:lang w:val="en-GB"/>
        </w:rPr>
        <w:t>In mammals, GTXs act on the sodium channels of cell membranes in the central nervous system</w:t>
      </w:r>
      <w:r>
        <w:rPr>
          <w:rFonts w:ascii="Times New Roman" w:hAnsi="Times New Roman" w:cs="Times New Roman"/>
          <w:lang w:val="en-GB"/>
        </w:rPr>
        <w:t xml:space="preserve">, </w:t>
      </w:r>
      <w:r w:rsidRPr="0089559C">
        <w:rPr>
          <w:rFonts w:ascii="Times New Roman" w:hAnsi="Times New Roman" w:cs="Times New Roman"/>
          <w:lang w:val="en-GB"/>
        </w:rPr>
        <w:t>bind</w:t>
      </w:r>
      <w:r>
        <w:rPr>
          <w:rFonts w:ascii="Times New Roman" w:hAnsi="Times New Roman" w:cs="Times New Roman"/>
          <w:lang w:val="en-GB"/>
        </w:rPr>
        <w:t>ing</w:t>
      </w:r>
      <w:r w:rsidRPr="0089559C">
        <w:rPr>
          <w:rFonts w:ascii="Times New Roman" w:hAnsi="Times New Roman" w:cs="Times New Roman"/>
          <w:lang w:val="en-GB"/>
        </w:rPr>
        <w:t xml:space="preserve"> to </w:t>
      </w:r>
      <w:proofErr w:type="gramStart"/>
      <w:r>
        <w:rPr>
          <w:rFonts w:ascii="Times New Roman" w:hAnsi="Times New Roman" w:cs="Times New Roman"/>
          <w:lang w:val="en-GB"/>
        </w:rPr>
        <w:t>the  channels</w:t>
      </w:r>
      <w:proofErr w:type="gramEnd"/>
      <w:r>
        <w:rPr>
          <w:rFonts w:ascii="Times New Roman" w:hAnsi="Times New Roman" w:cs="Times New Roman"/>
          <w:lang w:val="en-GB"/>
        </w:rPr>
        <w:t xml:space="preserve"> in their open state</w:t>
      </w:r>
      <w:r w:rsidRPr="0089559C">
        <w:rPr>
          <w:rFonts w:ascii="Times New Roman" w:hAnsi="Times New Roman" w:cs="Times New Roman"/>
          <w:lang w:val="en-GB"/>
        </w:rPr>
        <w:t xml:space="preserve"> </w:t>
      </w:r>
      <w:r>
        <w:rPr>
          <w:rFonts w:ascii="Times New Roman" w:hAnsi="Times New Roman" w:cs="Times New Roman"/>
          <w:lang w:val="en-GB"/>
        </w:rPr>
        <w:t>and preventing inactivation</w:t>
      </w:r>
      <w:r w:rsidRPr="0089559C">
        <w:rPr>
          <w:rFonts w:ascii="Times New Roman" w:hAnsi="Times New Roman" w:cs="Times New Roman"/>
          <w:lang w:val="en-GB"/>
        </w:rPr>
        <w:t xml:space="preserve"> </w:t>
      </w:r>
      <w:r>
        <w:rPr>
          <w:rFonts w:ascii="Times New Roman" w:hAnsi="Times New Roman" w:cs="Times New Roman"/>
          <w:noProof/>
          <w:lang w:val="en-GB"/>
        </w:rPr>
        <w:t>(Koca &amp; Koca 2007)</w:t>
      </w:r>
      <w:r w:rsidRPr="0089559C">
        <w:rPr>
          <w:rFonts w:ascii="Times New Roman" w:hAnsi="Times New Roman" w:cs="Times New Roman"/>
          <w:lang w:val="en-GB"/>
        </w:rPr>
        <w:t xml:space="preserve">.  . </w:t>
      </w:r>
      <w:r>
        <w:rPr>
          <w:rFonts w:ascii="Times New Roman" w:hAnsi="Times New Roman" w:cs="Times New Roman"/>
          <w:lang w:val="en-GB"/>
        </w:rPr>
        <w:t xml:space="preserve">Although a cursory examination of sodium channel genes and proteins in </w:t>
      </w:r>
      <w:proofErr w:type="spellStart"/>
      <w:r>
        <w:rPr>
          <w:rFonts w:ascii="Times New Roman" w:hAnsi="Times New Roman" w:cs="Times New Roman"/>
          <w:i/>
          <w:lang w:val="en-GB"/>
        </w:rPr>
        <w:t>Apis</w:t>
      </w:r>
      <w:proofErr w:type="spellEnd"/>
      <w:r>
        <w:rPr>
          <w:rFonts w:ascii="Times New Roman" w:hAnsi="Times New Roman" w:cs="Times New Roman"/>
          <w:i/>
          <w:lang w:val="en-GB"/>
        </w:rPr>
        <w:t xml:space="preserve"> </w:t>
      </w:r>
      <w:r>
        <w:rPr>
          <w:rFonts w:ascii="Times New Roman" w:hAnsi="Times New Roman" w:cs="Times New Roman"/>
          <w:lang w:val="en-GB"/>
        </w:rPr>
        <w:t xml:space="preserve">and </w:t>
      </w:r>
      <w:proofErr w:type="spellStart"/>
      <w:r>
        <w:rPr>
          <w:rFonts w:ascii="Times New Roman" w:hAnsi="Times New Roman" w:cs="Times New Roman"/>
          <w:i/>
          <w:lang w:val="en-GB"/>
        </w:rPr>
        <w:t>Bombus</w:t>
      </w:r>
      <w:proofErr w:type="spellEnd"/>
      <w:r>
        <w:rPr>
          <w:rFonts w:ascii="Times New Roman" w:hAnsi="Times New Roman" w:cs="Times New Roman"/>
          <w:i/>
          <w:lang w:val="en-GB"/>
        </w:rPr>
        <w:t xml:space="preserve"> </w:t>
      </w:r>
      <w:r>
        <w:rPr>
          <w:rFonts w:ascii="Times New Roman" w:hAnsi="Times New Roman" w:cs="Times New Roman"/>
          <w:lang w:val="en-GB"/>
        </w:rPr>
        <w:t xml:space="preserve">reveals that many (&gt;60%) are </w:t>
      </w:r>
      <w:proofErr w:type="gramStart"/>
      <w:r>
        <w:rPr>
          <w:rFonts w:ascii="Times New Roman" w:hAnsi="Times New Roman" w:cs="Times New Roman"/>
          <w:lang w:val="en-GB"/>
        </w:rPr>
        <w:t>similar ,</w:t>
      </w:r>
      <w:proofErr w:type="gramEnd"/>
      <w:r>
        <w:rPr>
          <w:rFonts w:ascii="Times New Roman" w:hAnsi="Times New Roman" w:cs="Times New Roman"/>
          <w:lang w:val="en-GB"/>
        </w:rPr>
        <w:t xml:space="preserve"> differences do exist (E.J. Tiedeken, J.C. Stout &amp; James Murray, unpublished findings).  These differences between bee species could suggest a mechanism for the observed differences in GTX I </w:t>
      </w:r>
      <w:proofErr w:type="gramStart"/>
      <w:r>
        <w:rPr>
          <w:rFonts w:ascii="Times New Roman" w:hAnsi="Times New Roman" w:cs="Times New Roman"/>
          <w:lang w:val="en-GB"/>
        </w:rPr>
        <w:t>tolerance .</w:t>
      </w:r>
      <w:proofErr w:type="gramEnd"/>
      <w:r>
        <w:rPr>
          <w:rFonts w:ascii="Times New Roman" w:hAnsi="Times New Roman" w:cs="Times New Roman"/>
          <w:lang w:val="en-GB"/>
        </w:rPr>
        <w:t xml:space="preserve">  Differences in metabolism of toxins or in detoxification genes could also lead to differential toxicity </w:t>
      </w:r>
      <w:r>
        <w:rPr>
          <w:rFonts w:ascii="Times New Roman" w:hAnsi="Times New Roman" w:cs="Times New Roman"/>
          <w:noProof/>
          <w:lang w:val="en-GB"/>
        </w:rPr>
        <w:t>(Slansky 1992)</w:t>
      </w:r>
      <w:r>
        <w:rPr>
          <w:rFonts w:ascii="Times New Roman" w:hAnsi="Times New Roman" w:cs="Times New Roman"/>
          <w:lang w:val="en-GB"/>
        </w:rPr>
        <w:t xml:space="preserve">.  </w:t>
      </w:r>
      <w:r w:rsidRPr="0089559C">
        <w:rPr>
          <w:rFonts w:ascii="Times New Roman" w:hAnsi="Times New Roman" w:cs="Times New Roman"/>
          <w:i/>
          <w:lang w:val="en-GB"/>
        </w:rPr>
        <w:t xml:space="preserve">A. </w:t>
      </w:r>
      <w:proofErr w:type="spellStart"/>
      <w:r w:rsidRPr="0089559C">
        <w:rPr>
          <w:rFonts w:ascii="Times New Roman" w:hAnsi="Times New Roman" w:cs="Times New Roman"/>
          <w:i/>
          <w:lang w:val="en-GB"/>
        </w:rPr>
        <w:t>mellifera</w:t>
      </w:r>
      <w:r w:rsidRPr="0089559C">
        <w:rPr>
          <w:rFonts w:ascii="Times New Roman" w:hAnsi="Times New Roman" w:cs="Times New Roman"/>
          <w:lang w:val="en-GB"/>
        </w:rPr>
        <w:t>’s</w:t>
      </w:r>
      <w:proofErr w:type="spellEnd"/>
      <w:r w:rsidRPr="0089559C">
        <w:rPr>
          <w:rFonts w:ascii="Times New Roman" w:hAnsi="Times New Roman" w:cs="Times New Roman"/>
          <w:lang w:val="en-GB"/>
        </w:rPr>
        <w:t xml:space="preserve"> genome contains only 46 genes coding for cytochrome P450 monooxygenases (a superfamily of enzymes associated with detoxification)</w:t>
      </w:r>
      <w:r>
        <w:rPr>
          <w:rFonts w:ascii="Times New Roman" w:hAnsi="Times New Roman" w:cs="Times New Roman"/>
          <w:lang w:val="en-GB"/>
        </w:rPr>
        <w:t xml:space="preserve">, </w:t>
      </w:r>
      <w:proofErr w:type="gramStart"/>
      <w:r w:rsidRPr="0089559C">
        <w:rPr>
          <w:rFonts w:ascii="Times New Roman" w:hAnsi="Times New Roman" w:cs="Times New Roman"/>
          <w:lang w:val="en-GB"/>
        </w:rPr>
        <w:t>constitut</w:t>
      </w:r>
      <w:r>
        <w:rPr>
          <w:rFonts w:ascii="Times New Roman" w:hAnsi="Times New Roman" w:cs="Times New Roman"/>
          <w:lang w:val="en-GB"/>
        </w:rPr>
        <w:t xml:space="preserve">ing </w:t>
      </w:r>
      <w:r w:rsidRPr="0089559C">
        <w:rPr>
          <w:rFonts w:ascii="Times New Roman" w:hAnsi="Times New Roman" w:cs="Times New Roman"/>
          <w:lang w:val="en-GB"/>
        </w:rPr>
        <w:t xml:space="preserve"> a</w:t>
      </w:r>
      <w:proofErr w:type="gramEnd"/>
      <w:r w:rsidRPr="0089559C">
        <w:rPr>
          <w:rFonts w:ascii="Times New Roman" w:hAnsi="Times New Roman" w:cs="Times New Roman"/>
          <w:lang w:val="en-GB"/>
        </w:rPr>
        <w:t xml:space="preserve"> </w:t>
      </w:r>
      <w:r w:rsidRPr="0089559C">
        <w:rPr>
          <w:rFonts w:ascii="Times New Roman" w:hAnsi="Times New Roman" w:cs="Times New Roman"/>
          <w:lang w:val="en-GB"/>
        </w:rPr>
        <w:lastRenderedPageBreak/>
        <w:t xml:space="preserve">reduction of &gt; 50% compared to Dipteran species </w:t>
      </w:r>
      <w:r>
        <w:rPr>
          <w:rFonts w:ascii="Times New Roman" w:hAnsi="Times New Roman" w:cs="Times New Roman"/>
          <w:noProof/>
          <w:lang w:val="en-GB"/>
        </w:rPr>
        <w:t>(Claudianos</w:t>
      </w:r>
      <w:r w:rsidRPr="004F3F5A">
        <w:rPr>
          <w:rFonts w:ascii="Times New Roman" w:hAnsi="Times New Roman" w:cs="Times New Roman"/>
          <w:i/>
          <w:noProof/>
          <w:lang w:val="en-GB"/>
        </w:rPr>
        <w:t xml:space="preserve"> et al.</w:t>
      </w:r>
      <w:r>
        <w:rPr>
          <w:rFonts w:ascii="Times New Roman" w:hAnsi="Times New Roman" w:cs="Times New Roman"/>
          <w:noProof/>
          <w:lang w:val="en-GB"/>
        </w:rPr>
        <w:t xml:space="preserve"> 2006)</w:t>
      </w:r>
      <w:r>
        <w:rPr>
          <w:rFonts w:ascii="Times New Roman" w:hAnsi="Times New Roman" w:cs="Times New Roman"/>
          <w:lang w:val="en-GB"/>
        </w:rPr>
        <w:t xml:space="preserve">.  Although this </w:t>
      </w:r>
      <w:proofErr w:type="spellStart"/>
      <w:r w:rsidRPr="0089559C">
        <w:rPr>
          <w:rFonts w:ascii="Times New Roman" w:hAnsi="Times New Roman" w:cs="Times New Roman"/>
          <w:lang w:val="en-GB"/>
        </w:rPr>
        <w:t>indicat</w:t>
      </w:r>
      <w:r>
        <w:rPr>
          <w:rFonts w:ascii="Times New Roman" w:hAnsi="Times New Roman" w:cs="Times New Roman"/>
          <w:lang w:val="en-GB"/>
        </w:rPr>
        <w:t>es</w:t>
      </w:r>
      <w:r w:rsidRPr="0089559C">
        <w:rPr>
          <w:rFonts w:ascii="Times New Roman" w:hAnsi="Times New Roman" w:cs="Times New Roman"/>
          <w:lang w:val="en-GB"/>
        </w:rPr>
        <w:t>a</w:t>
      </w:r>
      <w:proofErr w:type="spellEnd"/>
      <w:r w:rsidRPr="0089559C">
        <w:rPr>
          <w:rFonts w:ascii="Times New Roman" w:hAnsi="Times New Roman" w:cs="Times New Roman"/>
          <w:lang w:val="en-GB"/>
        </w:rPr>
        <w:t xml:space="preserve"> poor </w:t>
      </w:r>
      <w:r>
        <w:rPr>
          <w:rFonts w:ascii="Times New Roman" w:hAnsi="Times New Roman" w:cs="Times New Roman"/>
          <w:lang w:val="en-GB"/>
        </w:rPr>
        <w:t xml:space="preserve">general </w:t>
      </w:r>
      <w:r w:rsidRPr="0089559C">
        <w:rPr>
          <w:rFonts w:ascii="Times New Roman" w:hAnsi="Times New Roman" w:cs="Times New Roman"/>
          <w:lang w:val="en-GB"/>
        </w:rPr>
        <w:t>capacity for detoxification</w:t>
      </w:r>
      <w:r>
        <w:rPr>
          <w:rFonts w:ascii="Times New Roman" w:hAnsi="Times New Roman" w:cs="Times New Roman"/>
          <w:lang w:val="en-GB"/>
        </w:rPr>
        <w:t xml:space="preserve">, </w:t>
      </w:r>
      <w:r>
        <w:rPr>
          <w:rFonts w:ascii="Times New Roman" w:hAnsi="Times New Roman" w:cs="Times New Roman"/>
          <w:i/>
          <w:lang w:val="en-GB"/>
        </w:rPr>
        <w:t xml:space="preserve">B. </w:t>
      </w:r>
      <w:proofErr w:type="spellStart"/>
      <w:r w:rsidRPr="0089559C">
        <w:rPr>
          <w:rFonts w:ascii="Times New Roman" w:hAnsi="Times New Roman" w:cs="Times New Roman"/>
          <w:i/>
          <w:lang w:val="en-GB"/>
        </w:rPr>
        <w:t>terrestris</w:t>
      </w:r>
      <w:proofErr w:type="spellEnd"/>
      <w:r>
        <w:rPr>
          <w:rFonts w:ascii="Times New Roman" w:hAnsi="Times New Roman" w:cs="Times New Roman"/>
          <w:i/>
          <w:lang w:val="en-GB"/>
        </w:rPr>
        <w:t xml:space="preserve"> </w:t>
      </w:r>
      <w:r>
        <w:rPr>
          <w:rFonts w:ascii="Times New Roman" w:hAnsi="Times New Roman" w:cs="Times New Roman"/>
          <w:lang w:val="en-GB"/>
        </w:rPr>
        <w:t xml:space="preserve">has a similar paucity of detoxification genes, and in fact has even fewer cytochrome P450 genes than </w:t>
      </w:r>
      <w:r>
        <w:rPr>
          <w:rFonts w:ascii="Times New Roman" w:hAnsi="Times New Roman" w:cs="Times New Roman"/>
          <w:i/>
          <w:lang w:val="en-GB"/>
        </w:rPr>
        <w:t xml:space="preserve">A. </w:t>
      </w:r>
      <w:proofErr w:type="spellStart"/>
      <w:r>
        <w:rPr>
          <w:rFonts w:ascii="Times New Roman" w:hAnsi="Times New Roman" w:cs="Times New Roman"/>
          <w:i/>
          <w:lang w:val="en-GB"/>
        </w:rPr>
        <w:t>mellifera</w:t>
      </w:r>
      <w:proofErr w:type="spellEnd"/>
      <w:r>
        <w:rPr>
          <w:rFonts w:ascii="Times New Roman" w:hAnsi="Times New Roman" w:cs="Times New Roman"/>
          <w:i/>
          <w:lang w:val="en-GB"/>
        </w:rPr>
        <w:t xml:space="preserve"> </w:t>
      </w:r>
      <w:r w:rsidRPr="00016F94">
        <w:rPr>
          <w:rFonts w:ascii="Times New Roman" w:hAnsi="Times New Roman" w:cs="Times New Roman"/>
          <w:noProof/>
          <w:lang w:val="en-GB"/>
        </w:rPr>
        <w:t>(Sadd et al. 2015)</w:t>
      </w:r>
      <w:r w:rsidRPr="0089559C">
        <w:rPr>
          <w:rFonts w:ascii="Times New Roman" w:hAnsi="Times New Roman" w:cs="Times New Roman"/>
          <w:lang w:val="en-GB"/>
        </w:rPr>
        <w:t>.</w:t>
      </w:r>
      <w:r>
        <w:rPr>
          <w:rFonts w:ascii="Times New Roman" w:hAnsi="Times New Roman" w:cs="Times New Roman"/>
          <w:lang w:val="en-GB"/>
        </w:rPr>
        <w:t xml:space="preserve">  It is therefore unlikely that differences in detoxification genes between these two bee species can explain the observed difference in GTX I </w:t>
      </w:r>
      <w:proofErr w:type="gramStart"/>
      <w:r>
        <w:rPr>
          <w:rFonts w:ascii="Times New Roman" w:hAnsi="Times New Roman" w:cs="Times New Roman"/>
          <w:lang w:val="en-GB"/>
        </w:rPr>
        <w:t>toxicity .</w:t>
      </w:r>
      <w:proofErr w:type="gramEnd"/>
      <w:r>
        <w:rPr>
          <w:rFonts w:ascii="Times New Roman" w:hAnsi="Times New Roman" w:cs="Times New Roman"/>
          <w:lang w:val="en-GB"/>
        </w:rPr>
        <w:t xml:space="preserve">  </w:t>
      </w:r>
    </w:p>
    <w:p w:rsidR="001D2C54" w:rsidRPr="00D7583D" w:rsidRDefault="001D2C54">
      <w:pPr>
        <w:spacing w:line="480" w:lineRule="auto"/>
        <w:jc w:val="both"/>
        <w:rPr>
          <w:rFonts w:ascii="Times New Roman" w:hAnsi="Times New Roman" w:cs="Times New Roman"/>
          <w:lang w:val="en-GB"/>
        </w:rPr>
      </w:pPr>
      <w:r>
        <w:rPr>
          <w:rFonts w:ascii="Times New Roman" w:hAnsi="Times New Roman" w:cs="Times New Roman"/>
          <w:lang w:val="en-GB"/>
        </w:rPr>
        <w:t xml:space="preserve">Responses of pollinators to nectar secondary compounds in co-evolved native plants are wide ranging, and include increased attraction, deterrence or even death </w:t>
      </w:r>
      <w:r>
        <w:rPr>
          <w:rFonts w:ascii="Times New Roman" w:hAnsi="Times New Roman" w:cs="Times New Roman"/>
          <w:noProof/>
          <w:lang w:val="en-GB"/>
        </w:rPr>
        <w:t>(Detzel &amp; Wink 1993)</w:t>
      </w:r>
      <w:r>
        <w:rPr>
          <w:rFonts w:ascii="Times New Roman" w:hAnsi="Times New Roman" w:cs="Times New Roman"/>
          <w:lang w:val="en-GB"/>
        </w:rPr>
        <w:t xml:space="preserve">.  </w:t>
      </w:r>
      <w:r w:rsidRPr="0089559C">
        <w:rPr>
          <w:rFonts w:ascii="Times New Roman" w:hAnsi="Times New Roman" w:cs="Times New Roman"/>
          <w:lang w:val="en-GB"/>
        </w:rPr>
        <w:t xml:space="preserve">Although nectar secondary compounds </w:t>
      </w:r>
      <w:proofErr w:type="gramStart"/>
      <w:r w:rsidRPr="0089559C">
        <w:rPr>
          <w:rFonts w:ascii="Times New Roman" w:hAnsi="Times New Roman" w:cs="Times New Roman"/>
          <w:lang w:val="en-GB"/>
        </w:rPr>
        <w:t>occasionally  cause</w:t>
      </w:r>
      <w:proofErr w:type="gramEnd"/>
      <w:r w:rsidRPr="0089559C">
        <w:rPr>
          <w:rFonts w:ascii="Times New Roman" w:hAnsi="Times New Roman" w:cs="Times New Roman"/>
          <w:lang w:val="en-GB"/>
        </w:rPr>
        <w:t xml:space="preserve"> rapid mortality in honeybees, </w:t>
      </w:r>
      <w:r>
        <w:rPr>
          <w:rFonts w:ascii="Times New Roman" w:hAnsi="Times New Roman" w:cs="Times New Roman"/>
          <w:noProof/>
          <w:lang w:val="en-GB"/>
        </w:rPr>
        <w:t>(reviewed in Adler 2000)</w:t>
      </w:r>
      <w:r w:rsidRPr="0089559C">
        <w:rPr>
          <w:rFonts w:ascii="Times New Roman" w:hAnsi="Times New Roman" w:cs="Times New Roman"/>
          <w:lang w:val="en-GB"/>
        </w:rPr>
        <w:t xml:space="preserve">, empirical evidence for toxic nectar </w:t>
      </w:r>
      <w:r>
        <w:rPr>
          <w:rFonts w:ascii="Times New Roman" w:hAnsi="Times New Roman" w:cs="Times New Roman"/>
          <w:lang w:val="en-GB"/>
        </w:rPr>
        <w:t xml:space="preserve">such as we present here </w:t>
      </w:r>
      <w:r w:rsidRPr="0089559C">
        <w:rPr>
          <w:rFonts w:ascii="Times New Roman" w:hAnsi="Times New Roman" w:cs="Times New Roman"/>
          <w:lang w:val="en-GB"/>
        </w:rPr>
        <w:t xml:space="preserve">is rare.  Even </w:t>
      </w:r>
      <w:proofErr w:type="spellStart"/>
      <w:r w:rsidRPr="0089559C">
        <w:rPr>
          <w:rFonts w:ascii="Times New Roman" w:hAnsi="Times New Roman" w:cs="Times New Roman"/>
          <w:lang w:val="en-GB"/>
        </w:rPr>
        <w:t>sublethal</w:t>
      </w:r>
      <w:proofErr w:type="spellEnd"/>
      <w:r w:rsidRPr="0089559C">
        <w:rPr>
          <w:rFonts w:ascii="Times New Roman" w:hAnsi="Times New Roman" w:cs="Times New Roman"/>
          <w:lang w:val="en-GB"/>
        </w:rPr>
        <w:t xml:space="preserve"> impacts, such as reduced mobility and vigour</w:t>
      </w:r>
      <w:r>
        <w:rPr>
          <w:rFonts w:ascii="Times New Roman" w:hAnsi="Times New Roman" w:cs="Times New Roman"/>
          <w:lang w:val="en-GB"/>
        </w:rPr>
        <w:t xml:space="preserve"> </w:t>
      </w:r>
      <w:r>
        <w:rPr>
          <w:rFonts w:ascii="Times New Roman" w:hAnsi="Times New Roman" w:cs="Times New Roman"/>
          <w:noProof/>
          <w:lang w:val="en-GB"/>
        </w:rPr>
        <w:t>(Hurst, Stevenson &amp; Wright 2014)</w:t>
      </w:r>
      <w:r w:rsidRPr="0089559C">
        <w:rPr>
          <w:rFonts w:ascii="Times New Roman" w:hAnsi="Times New Roman" w:cs="Times New Roman"/>
          <w:lang w:val="en-GB"/>
        </w:rPr>
        <w:t xml:space="preserve">, are often only observed when concentrations of toxins are </w:t>
      </w:r>
      <w:r>
        <w:rPr>
          <w:rFonts w:ascii="Times New Roman" w:hAnsi="Times New Roman" w:cs="Times New Roman"/>
          <w:lang w:val="en-GB"/>
        </w:rPr>
        <w:t>greater than those found in nectar</w:t>
      </w:r>
      <w:r w:rsidRPr="0089559C">
        <w:rPr>
          <w:rFonts w:ascii="Times New Roman" w:hAnsi="Times New Roman" w:cs="Times New Roman"/>
          <w:lang w:val="en-GB"/>
        </w:rPr>
        <w:t xml:space="preserve"> </w:t>
      </w:r>
      <w:r>
        <w:rPr>
          <w:rFonts w:ascii="Times New Roman" w:hAnsi="Times New Roman" w:cs="Times New Roman"/>
          <w:noProof/>
          <w:lang w:val="en-GB"/>
        </w:rPr>
        <w:t>(Cook</w:t>
      </w:r>
      <w:r w:rsidRPr="00D77229">
        <w:rPr>
          <w:rFonts w:ascii="Times New Roman" w:hAnsi="Times New Roman" w:cs="Times New Roman"/>
          <w:i/>
          <w:noProof/>
          <w:lang w:val="en-GB"/>
        </w:rPr>
        <w:t xml:space="preserve"> et al.</w:t>
      </w:r>
      <w:r>
        <w:rPr>
          <w:rFonts w:ascii="Times New Roman" w:hAnsi="Times New Roman" w:cs="Times New Roman"/>
          <w:noProof/>
          <w:lang w:val="en-GB"/>
        </w:rPr>
        <w:t xml:space="preserve"> 2013; Manson</w:t>
      </w:r>
      <w:r w:rsidRPr="00D77229">
        <w:rPr>
          <w:rFonts w:ascii="Times New Roman" w:hAnsi="Times New Roman" w:cs="Times New Roman"/>
          <w:i/>
          <w:noProof/>
          <w:lang w:val="en-GB"/>
        </w:rPr>
        <w:t xml:space="preserve"> et al.</w:t>
      </w:r>
      <w:r>
        <w:rPr>
          <w:rFonts w:ascii="Times New Roman" w:hAnsi="Times New Roman" w:cs="Times New Roman"/>
          <w:noProof/>
          <w:lang w:val="en-GB"/>
        </w:rPr>
        <w:t xml:space="preserve"> 2013)</w:t>
      </w:r>
      <w:r w:rsidRPr="0089559C">
        <w:rPr>
          <w:rFonts w:ascii="Times New Roman" w:hAnsi="Times New Roman" w:cs="Times New Roman"/>
          <w:lang w:val="en-GB"/>
        </w:rPr>
        <w:t xml:space="preserve">. </w:t>
      </w:r>
      <w:r>
        <w:rPr>
          <w:rFonts w:ascii="Times New Roman" w:hAnsi="Times New Roman" w:cs="Times New Roman"/>
          <w:lang w:val="en-GB"/>
        </w:rPr>
        <w:t xml:space="preserve"> If toxins are detected and avoided by pollinators </w:t>
      </w:r>
      <w:r>
        <w:rPr>
          <w:rFonts w:ascii="Times New Roman" w:hAnsi="Times New Roman" w:cs="Times New Roman"/>
          <w:noProof/>
          <w:lang w:val="en-GB"/>
        </w:rPr>
        <w:t>(Wright</w:t>
      </w:r>
      <w:r w:rsidRPr="00364142">
        <w:rPr>
          <w:rFonts w:ascii="Times New Roman" w:hAnsi="Times New Roman" w:cs="Times New Roman"/>
          <w:i/>
          <w:noProof/>
          <w:lang w:val="en-GB"/>
        </w:rPr>
        <w:t xml:space="preserve"> et al.</w:t>
      </w:r>
      <w:r>
        <w:rPr>
          <w:rFonts w:ascii="Times New Roman" w:hAnsi="Times New Roman" w:cs="Times New Roman"/>
          <w:noProof/>
          <w:lang w:val="en-GB"/>
        </w:rPr>
        <w:t xml:space="preserve"> 2010)</w:t>
      </w:r>
      <w:r>
        <w:rPr>
          <w:rFonts w:ascii="Times New Roman" w:hAnsi="Times New Roman" w:cs="Times New Roman"/>
          <w:lang w:val="en-GB"/>
        </w:rPr>
        <w:t>, this could lead to</w:t>
      </w:r>
      <w:r w:rsidRPr="0089559C">
        <w:rPr>
          <w:rFonts w:ascii="Times New Roman" w:hAnsi="Times New Roman" w:cs="Times New Roman"/>
          <w:lang w:val="en-GB"/>
        </w:rPr>
        <w:t xml:space="preserve"> </w:t>
      </w:r>
      <w:r>
        <w:rPr>
          <w:rFonts w:ascii="Times New Roman" w:hAnsi="Times New Roman" w:cs="Times New Roman"/>
          <w:lang w:val="en-GB"/>
        </w:rPr>
        <w:t xml:space="preserve">lower fitness for plants </w:t>
      </w:r>
      <w:r>
        <w:rPr>
          <w:rFonts w:ascii="Times New Roman" w:hAnsi="Times New Roman" w:cs="Times New Roman"/>
          <w:noProof/>
          <w:lang w:val="en-GB"/>
        </w:rPr>
        <w:t>(Adler &amp; Irwin 2012)</w:t>
      </w:r>
      <w:r>
        <w:rPr>
          <w:rFonts w:ascii="Times New Roman" w:hAnsi="Times New Roman" w:cs="Times New Roman"/>
          <w:lang w:val="en-GB"/>
        </w:rPr>
        <w:t xml:space="preserve"> </w:t>
      </w:r>
      <w:proofErr w:type="spellStart"/>
      <w:r>
        <w:rPr>
          <w:rFonts w:ascii="Times New Roman" w:hAnsi="Times New Roman" w:cs="Times New Roman"/>
          <w:lang w:val="en-GB"/>
        </w:rPr>
        <w:t>andthus</w:t>
      </w:r>
      <w:proofErr w:type="spellEnd"/>
      <w:r>
        <w:rPr>
          <w:rFonts w:ascii="Times New Roman" w:hAnsi="Times New Roman" w:cs="Times New Roman"/>
          <w:lang w:val="en-GB"/>
        </w:rPr>
        <w:t xml:space="preserve"> </w:t>
      </w:r>
      <w:r w:rsidRPr="0089559C">
        <w:rPr>
          <w:rFonts w:ascii="Times New Roman" w:hAnsi="Times New Roman" w:cs="Times New Roman"/>
          <w:lang w:val="en-GB"/>
        </w:rPr>
        <w:t xml:space="preserve">pollinators may select for concentrations below their thresholds of impact or detection </w:t>
      </w:r>
      <w:r>
        <w:rPr>
          <w:rFonts w:ascii="Times New Roman" w:hAnsi="Times New Roman" w:cs="Times New Roman"/>
          <w:noProof/>
          <w:lang w:val="en-GB"/>
        </w:rPr>
        <w:t>(Wright</w:t>
      </w:r>
      <w:r w:rsidRPr="00D77229">
        <w:rPr>
          <w:rFonts w:ascii="Times New Roman" w:hAnsi="Times New Roman" w:cs="Times New Roman"/>
          <w:i/>
          <w:noProof/>
          <w:lang w:val="en-GB"/>
        </w:rPr>
        <w:t xml:space="preserve"> et al.</w:t>
      </w:r>
      <w:r>
        <w:rPr>
          <w:rFonts w:ascii="Times New Roman" w:hAnsi="Times New Roman" w:cs="Times New Roman"/>
          <w:noProof/>
          <w:lang w:val="en-GB"/>
        </w:rPr>
        <w:t xml:space="preserve"> 2013; Tiedeken</w:t>
      </w:r>
      <w:r w:rsidRPr="00D77229">
        <w:rPr>
          <w:rFonts w:ascii="Times New Roman" w:hAnsi="Times New Roman" w:cs="Times New Roman"/>
          <w:i/>
          <w:noProof/>
          <w:lang w:val="en-GB"/>
        </w:rPr>
        <w:t xml:space="preserve"> et al.</w:t>
      </w:r>
      <w:r>
        <w:rPr>
          <w:rFonts w:ascii="Times New Roman" w:hAnsi="Times New Roman" w:cs="Times New Roman"/>
          <w:noProof/>
          <w:lang w:val="en-GB"/>
        </w:rPr>
        <w:t xml:space="preserve"> 2014)</w:t>
      </w:r>
      <w:r w:rsidRPr="0089559C">
        <w:rPr>
          <w:rFonts w:ascii="Times New Roman" w:hAnsi="Times New Roman" w:cs="Times New Roman"/>
          <w:lang w:val="en-GB"/>
        </w:rPr>
        <w:t xml:space="preserve">.  When an invasive plant species presents toxic nectar, however, native </w:t>
      </w:r>
      <w:r>
        <w:rPr>
          <w:rFonts w:ascii="Times New Roman" w:hAnsi="Times New Roman" w:cs="Times New Roman"/>
          <w:lang w:val="en-GB"/>
        </w:rPr>
        <w:t>flower visitors</w:t>
      </w:r>
      <w:r w:rsidRPr="0089559C">
        <w:rPr>
          <w:rFonts w:ascii="Times New Roman" w:hAnsi="Times New Roman" w:cs="Times New Roman"/>
          <w:lang w:val="en-GB"/>
        </w:rPr>
        <w:t xml:space="preserve"> that did not co-evolve with </w:t>
      </w:r>
      <w:r>
        <w:rPr>
          <w:rFonts w:ascii="Times New Roman" w:hAnsi="Times New Roman" w:cs="Times New Roman"/>
          <w:lang w:val="en-GB"/>
        </w:rPr>
        <w:t>it</w:t>
      </w:r>
      <w:r w:rsidRPr="0089559C">
        <w:rPr>
          <w:rFonts w:ascii="Times New Roman" w:hAnsi="Times New Roman" w:cs="Times New Roman"/>
          <w:lang w:val="en-GB"/>
        </w:rPr>
        <w:t xml:space="preserve"> </w:t>
      </w:r>
      <w:r>
        <w:rPr>
          <w:rFonts w:ascii="Times New Roman" w:hAnsi="Times New Roman" w:cs="Times New Roman"/>
          <w:lang w:val="en-GB"/>
        </w:rPr>
        <w:t>could</w:t>
      </w:r>
      <w:r w:rsidRPr="0089559C">
        <w:rPr>
          <w:rFonts w:ascii="Times New Roman" w:hAnsi="Times New Roman" w:cs="Times New Roman"/>
          <w:lang w:val="en-GB"/>
        </w:rPr>
        <w:t xml:space="preserve"> be susceptible to its secondary chemistry </w:t>
      </w:r>
      <w:r>
        <w:rPr>
          <w:rFonts w:ascii="Times New Roman" w:hAnsi="Times New Roman" w:cs="Times New Roman"/>
          <w:noProof/>
          <w:lang w:val="en-GB"/>
        </w:rPr>
        <w:t>(Callaway &amp; Ridenour 2004)</w:t>
      </w:r>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Such a mechanism may explain the detrimental impacts we observed for </w:t>
      </w:r>
      <w:r w:rsidRPr="0089559C">
        <w:rPr>
          <w:rFonts w:ascii="Times New Roman" w:hAnsi="Times New Roman" w:cs="Times New Roman"/>
          <w:i/>
          <w:lang w:val="en-GB"/>
        </w:rPr>
        <w:t xml:space="preserve">A. </w:t>
      </w:r>
      <w:proofErr w:type="spellStart"/>
      <w:r w:rsidRPr="0089559C">
        <w:rPr>
          <w:rFonts w:ascii="Times New Roman" w:hAnsi="Times New Roman" w:cs="Times New Roman"/>
          <w:i/>
          <w:lang w:val="en-GB"/>
        </w:rPr>
        <w:t>mellifera</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and</w:t>
      </w:r>
      <w:r w:rsidRPr="0089559C">
        <w:rPr>
          <w:rFonts w:ascii="Times New Roman" w:hAnsi="Times New Roman" w:cs="Times New Roman"/>
          <w:i/>
          <w:lang w:val="en-GB"/>
        </w:rPr>
        <w:t xml:space="preserve"> A. </w:t>
      </w:r>
      <w:proofErr w:type="spellStart"/>
      <w:r w:rsidRPr="0089559C">
        <w:rPr>
          <w:rFonts w:ascii="Times New Roman" w:hAnsi="Times New Roman" w:cs="Times New Roman"/>
          <w:i/>
          <w:lang w:val="en-GB"/>
        </w:rPr>
        <w:t>carantonica</w:t>
      </w:r>
      <w:proofErr w:type="spellEnd"/>
      <w:r w:rsidRPr="0089559C">
        <w:rPr>
          <w:rFonts w:ascii="Times New Roman" w:hAnsi="Times New Roman" w:cs="Times New Roman"/>
          <w:i/>
          <w:lang w:val="en-GB"/>
        </w:rPr>
        <w:t xml:space="preserve"> </w:t>
      </w:r>
      <w:r>
        <w:rPr>
          <w:rFonts w:ascii="Times New Roman" w:hAnsi="Times New Roman" w:cs="Times New Roman"/>
          <w:lang w:val="en-GB"/>
        </w:rPr>
        <w:t>after consuming</w:t>
      </w:r>
      <w:r w:rsidRPr="0089559C">
        <w:rPr>
          <w:rFonts w:ascii="Times New Roman" w:hAnsi="Times New Roman" w:cs="Times New Roman"/>
          <w:lang w:val="en-GB"/>
        </w:rPr>
        <w:t xml:space="preserve"> nectar GTXs from invasive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w:t>
      </w:r>
      <w:r>
        <w:rPr>
          <w:rFonts w:ascii="Times New Roman" w:hAnsi="Times New Roman" w:cs="Times New Roman"/>
          <w:lang w:val="en-GB"/>
        </w:rPr>
        <w:t xml:space="preserve">  </w:t>
      </w:r>
      <w:r w:rsidRPr="0089559C">
        <w:rPr>
          <w:rFonts w:ascii="Times New Roman" w:hAnsi="Times New Roman" w:cs="Times New Roman"/>
          <w:lang w:val="en-GB"/>
        </w:rPr>
        <w:t xml:space="preserve">Remarkably, honeybee subspecies in the eastern part of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r w:rsidRPr="0089559C">
        <w:rPr>
          <w:rFonts w:ascii="Times New Roman" w:hAnsi="Times New Roman" w:cs="Times New Roman"/>
          <w:lang w:val="en-GB"/>
        </w:rPr>
        <w:t>’s</w:t>
      </w:r>
      <w:proofErr w:type="spellEnd"/>
      <w:r w:rsidRPr="0089559C">
        <w:rPr>
          <w:rFonts w:ascii="Times New Roman" w:hAnsi="Times New Roman" w:cs="Times New Roman"/>
          <w:lang w:val="en-GB"/>
        </w:rPr>
        <w:t xml:space="preserve"> native range (</w:t>
      </w:r>
      <w:proofErr w:type="spellStart"/>
      <w:r w:rsidRPr="0089559C">
        <w:rPr>
          <w:rFonts w:ascii="Times New Roman" w:hAnsi="Times New Roman" w:cs="Times New Roman"/>
          <w:i/>
          <w:lang w:val="en-GB"/>
        </w:rPr>
        <w:t>Apis</w:t>
      </w:r>
      <w:proofErr w:type="spellEnd"/>
      <w:r w:rsidRPr="0089559C">
        <w:rPr>
          <w:rFonts w:ascii="Times New Roman" w:hAnsi="Times New Roman" w:cs="Times New Roman"/>
          <w:i/>
          <w:lang w:val="en-GB"/>
        </w:rPr>
        <w:t xml:space="preserve"> </w:t>
      </w:r>
      <w:proofErr w:type="spellStart"/>
      <w:r w:rsidRPr="0089559C">
        <w:rPr>
          <w:rFonts w:ascii="Times New Roman" w:hAnsi="Times New Roman" w:cs="Times New Roman"/>
          <w:i/>
          <w:lang w:val="en-GB"/>
        </w:rPr>
        <w:t>mellifera</w:t>
      </w:r>
      <w:proofErr w:type="spellEnd"/>
      <w:r w:rsidRPr="0089559C">
        <w:rPr>
          <w:rFonts w:ascii="Times New Roman" w:hAnsi="Times New Roman" w:cs="Times New Roman"/>
          <w:i/>
          <w:lang w:val="en-GB"/>
        </w:rPr>
        <w:t xml:space="preserve"> </w:t>
      </w:r>
      <w:proofErr w:type="spellStart"/>
      <w:r w:rsidRPr="0089559C">
        <w:rPr>
          <w:rFonts w:ascii="Times New Roman" w:hAnsi="Times New Roman" w:cs="Times New Roman"/>
          <w:i/>
          <w:lang w:val="en-GB"/>
        </w:rPr>
        <w:t>caucasica</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and </w:t>
      </w:r>
      <w:proofErr w:type="spellStart"/>
      <w:r w:rsidRPr="0089559C">
        <w:rPr>
          <w:rFonts w:ascii="Times New Roman" w:hAnsi="Times New Roman" w:cs="Times New Roman"/>
          <w:i/>
          <w:lang w:val="en-GB"/>
        </w:rPr>
        <w:t>anatolica</w:t>
      </w:r>
      <w:proofErr w:type="spellEnd"/>
      <w:r w:rsidRPr="0089559C">
        <w:rPr>
          <w:rFonts w:ascii="Times New Roman" w:hAnsi="Times New Roman" w:cs="Times New Roman"/>
          <w:lang w:val="en-GB"/>
        </w:rPr>
        <w:t xml:space="preserve">) readily forage on the plant.  As a result they produce “mad honey” containing GTXs that cause life-threatening symptoms in humans </w:t>
      </w:r>
      <w:r>
        <w:rPr>
          <w:rFonts w:ascii="Times New Roman" w:hAnsi="Times New Roman" w:cs="Times New Roman"/>
          <w:noProof/>
          <w:lang w:val="en-GB"/>
        </w:rPr>
        <w:t>(Silici</w:t>
      </w:r>
      <w:r w:rsidRPr="004F3F5A">
        <w:rPr>
          <w:rFonts w:ascii="Times New Roman" w:hAnsi="Times New Roman" w:cs="Times New Roman"/>
          <w:i/>
          <w:noProof/>
          <w:lang w:val="en-GB"/>
        </w:rPr>
        <w:t xml:space="preserve"> et al.</w:t>
      </w:r>
      <w:r>
        <w:rPr>
          <w:rFonts w:ascii="Times New Roman" w:hAnsi="Times New Roman" w:cs="Times New Roman"/>
          <w:noProof/>
          <w:lang w:val="en-GB"/>
        </w:rPr>
        <w:t xml:space="preserve"> 2008)</w:t>
      </w:r>
      <w:r w:rsidRPr="0089559C">
        <w:rPr>
          <w:rFonts w:ascii="Times New Roman" w:hAnsi="Times New Roman" w:cs="Times New Roman"/>
          <w:lang w:val="en-GB"/>
        </w:rPr>
        <w:t xml:space="preserve">.  </w:t>
      </w:r>
    </w:p>
    <w:p w:rsidR="001D2C54" w:rsidRPr="00D92B92" w:rsidRDefault="001D2C54">
      <w:pPr>
        <w:spacing w:line="480" w:lineRule="auto"/>
        <w:jc w:val="both"/>
        <w:rPr>
          <w:rFonts w:ascii="Times New Roman" w:hAnsi="Times New Roman" w:cs="Times New Roman"/>
        </w:rPr>
      </w:pPr>
      <w:r>
        <w:rPr>
          <w:rFonts w:ascii="Times New Roman" w:hAnsi="Times New Roman" w:cs="Times New Roman"/>
          <w:lang w:val="en-GB"/>
        </w:rPr>
        <w:t xml:space="preserve">Previous studies suggest that the presence of nectar secondary compounds may be an adaptive trait that helps select for the most efficient pollinators </w:t>
      </w:r>
      <w:r>
        <w:rPr>
          <w:rFonts w:ascii="Times New Roman" w:hAnsi="Times New Roman" w:cs="Times New Roman"/>
          <w:noProof/>
          <w:lang w:val="en-GB"/>
        </w:rPr>
        <w:t>(Baker &amp; Baker 1975; reviewed in Adler 2000)</w:t>
      </w:r>
      <w:r>
        <w:rPr>
          <w:rFonts w:ascii="Times New Roman" w:hAnsi="Times New Roman" w:cs="Times New Roman"/>
          <w:lang w:val="en-GB"/>
        </w:rPr>
        <w:t xml:space="preserve">.  </w:t>
      </w:r>
      <w:r w:rsidRPr="0089559C">
        <w:rPr>
          <w:rFonts w:ascii="Times New Roman" w:hAnsi="Times New Roman" w:cs="Times New Roman"/>
        </w:rPr>
        <w:t>.</w:t>
      </w:r>
      <w:r>
        <w:rPr>
          <w:rFonts w:ascii="Times New Roman" w:hAnsi="Times New Roman" w:cs="Times New Roman"/>
        </w:rPr>
        <w:t xml:space="preserve">  It is possible that GTX I is acting as a toxin to screen out inefficient floral visitors, </w:t>
      </w:r>
      <w:r>
        <w:rPr>
          <w:rFonts w:ascii="Times New Roman" w:hAnsi="Times New Roman" w:cs="Times New Roman"/>
        </w:rPr>
        <w:lastRenderedPageBreak/>
        <w:t xml:space="preserve">i.e. honeybee and solitary bees, in order to preserve the nectar for the best pollinators of the plant, the bumblebees </w:t>
      </w:r>
      <w:r>
        <w:rPr>
          <w:rFonts w:ascii="Times New Roman" w:hAnsi="Times New Roman" w:cs="Times New Roman"/>
          <w:noProof/>
        </w:rPr>
        <w:t>(Stout</w:t>
      </w:r>
      <w:r w:rsidRPr="009E0426">
        <w:rPr>
          <w:rFonts w:ascii="Times New Roman" w:hAnsi="Times New Roman" w:cs="Times New Roman"/>
          <w:i/>
          <w:noProof/>
        </w:rPr>
        <w:t xml:space="preserve"> et al.</w:t>
      </w:r>
      <w:r>
        <w:rPr>
          <w:rFonts w:ascii="Times New Roman" w:hAnsi="Times New Roman" w:cs="Times New Roman"/>
          <w:noProof/>
        </w:rPr>
        <w:t xml:space="preserve"> 2006)</w:t>
      </w:r>
      <w:r>
        <w:rPr>
          <w:rFonts w:ascii="Times New Roman" w:hAnsi="Times New Roman" w:cs="Times New Roman"/>
        </w:rPr>
        <w:t xml:space="preserve">.  This may be occurring via rapid co-evolution in the invasive range of </w:t>
      </w:r>
      <w:r>
        <w:rPr>
          <w:rFonts w:ascii="Times New Roman" w:hAnsi="Times New Roman" w:cs="Times New Roman"/>
          <w:i/>
        </w:rPr>
        <w:t xml:space="preserve">R. </w:t>
      </w:r>
      <w:proofErr w:type="spellStart"/>
      <w:r w:rsidRPr="009C0243">
        <w:rPr>
          <w:rFonts w:ascii="Times New Roman" w:hAnsi="Times New Roman" w:cs="Times New Roman"/>
          <w:i/>
        </w:rPr>
        <w:t>ponticum</w:t>
      </w:r>
      <w:proofErr w:type="spellEnd"/>
      <w:r>
        <w:rPr>
          <w:rFonts w:ascii="Times New Roman" w:hAnsi="Times New Roman" w:cs="Times New Roman"/>
          <w:i/>
        </w:rPr>
        <w:t xml:space="preserve">; </w:t>
      </w:r>
      <w:r>
        <w:rPr>
          <w:rFonts w:ascii="Times New Roman" w:hAnsi="Times New Roman" w:cs="Times New Roman"/>
        </w:rPr>
        <w:t xml:space="preserve">a similar adaptive response has been demonstrated with invasive plants and foliar herbivores </w:t>
      </w:r>
      <w:r>
        <w:rPr>
          <w:rFonts w:ascii="Times New Roman" w:hAnsi="Times New Roman" w:cs="Times New Roman"/>
          <w:noProof/>
        </w:rPr>
        <w:t>(Keeler &amp; Chew 2008)</w:t>
      </w:r>
      <w:r>
        <w:rPr>
          <w:rFonts w:ascii="Times New Roman" w:hAnsi="Times New Roman" w:cs="Times New Roman"/>
        </w:rPr>
        <w:t xml:space="preserve">.  Alternatively the interaction between </w:t>
      </w:r>
      <w:proofErr w:type="spellStart"/>
      <w:r>
        <w:rPr>
          <w:rFonts w:ascii="Times New Roman" w:hAnsi="Times New Roman" w:cs="Times New Roman"/>
          <w:i/>
        </w:rPr>
        <w:t>Bombus</w:t>
      </w:r>
      <w:proofErr w:type="spellEnd"/>
      <w:r>
        <w:rPr>
          <w:rFonts w:ascii="Times New Roman" w:hAnsi="Times New Roman" w:cs="Times New Roman"/>
          <w:i/>
        </w:rPr>
        <w:t xml:space="preserve"> </w:t>
      </w:r>
      <w:r>
        <w:rPr>
          <w:rFonts w:ascii="Times New Roman" w:hAnsi="Times New Roman" w:cs="Times New Roman"/>
        </w:rPr>
        <w:t xml:space="preserve">species and </w:t>
      </w:r>
      <w:r>
        <w:rPr>
          <w:rFonts w:ascii="Times New Roman" w:hAnsi="Times New Roman" w:cs="Times New Roman"/>
          <w:i/>
        </w:rPr>
        <w:t xml:space="preserve">R. </w:t>
      </w:r>
      <w:proofErr w:type="spellStart"/>
      <w:r>
        <w:rPr>
          <w:rFonts w:ascii="Times New Roman" w:hAnsi="Times New Roman" w:cs="Times New Roman"/>
          <w:i/>
        </w:rPr>
        <w:t>ponticum</w:t>
      </w:r>
      <w:proofErr w:type="spellEnd"/>
      <w:r>
        <w:rPr>
          <w:rFonts w:ascii="Times New Roman" w:hAnsi="Times New Roman" w:cs="Times New Roman"/>
        </w:rPr>
        <w:t xml:space="preserve"> may occur via associative learning by generalist foragers.  </w:t>
      </w:r>
    </w:p>
    <w:p w:rsidR="001D2C54" w:rsidRDefault="001D2C54">
      <w:pPr>
        <w:spacing w:line="480" w:lineRule="auto"/>
        <w:jc w:val="both"/>
        <w:rPr>
          <w:rFonts w:ascii="Times New Roman" w:hAnsi="Times New Roman" w:cs="Times New Roman"/>
          <w:b/>
          <w:i/>
          <w:lang w:val="en-GB"/>
        </w:rPr>
      </w:pPr>
      <w:r w:rsidRPr="0089559C">
        <w:rPr>
          <w:rFonts w:ascii="Times New Roman" w:hAnsi="Times New Roman" w:cs="Times New Roman"/>
          <w:b/>
          <w:i/>
          <w:lang w:val="en-GB"/>
        </w:rPr>
        <w:t xml:space="preserve">Additional stressors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GTX consumption had no negative synergistic effects when combined with other stressors</w:t>
      </w:r>
      <w:r>
        <w:rPr>
          <w:rFonts w:ascii="Times New Roman" w:hAnsi="Times New Roman" w:cs="Times New Roman"/>
          <w:sz w:val="24"/>
          <w:szCs w:val="24"/>
        </w:rPr>
        <w:t>.  I</w:t>
      </w:r>
      <w:r w:rsidRPr="0089559C">
        <w:rPr>
          <w:rFonts w:ascii="Times New Roman" w:hAnsi="Times New Roman" w:cs="Times New Roman"/>
          <w:sz w:val="24"/>
          <w:szCs w:val="24"/>
        </w:rPr>
        <w:t xml:space="preserve">n contrast to previous research </w:t>
      </w:r>
      <w:r>
        <w:rPr>
          <w:rFonts w:ascii="Times New Roman" w:hAnsi="Times New Roman" w:cs="Times New Roman"/>
          <w:sz w:val="24"/>
          <w:szCs w:val="24"/>
        </w:rPr>
        <w:t>using an alkaloid found in floral nectar (</w:t>
      </w:r>
      <w:proofErr w:type="spellStart"/>
      <w:r>
        <w:rPr>
          <w:rFonts w:ascii="Times New Roman" w:hAnsi="Times New Roman" w:cs="Times New Roman"/>
          <w:sz w:val="24"/>
          <w:szCs w:val="24"/>
        </w:rPr>
        <w:t>gelsemine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GTX</w:t>
      </w:r>
      <w:proofErr w:type="gramEnd"/>
      <w:r>
        <w:rPr>
          <w:rFonts w:ascii="Times New Roman" w:hAnsi="Times New Roman" w:cs="Times New Roman"/>
          <w:sz w:val="24"/>
          <w:szCs w:val="24"/>
        </w:rPr>
        <w:t xml:space="preserve"> also had </w:t>
      </w:r>
      <w:r w:rsidRPr="0089559C">
        <w:rPr>
          <w:rFonts w:ascii="Times New Roman" w:hAnsi="Times New Roman" w:cs="Times New Roman"/>
          <w:sz w:val="24"/>
          <w:szCs w:val="24"/>
        </w:rPr>
        <w:t>no positive impacts on bumblebees challenged by pathogens</w:t>
      </w:r>
      <w:r>
        <w:rPr>
          <w:rFonts w:ascii="Times New Roman" w:hAnsi="Times New Roman" w:cs="Times New Roman"/>
          <w:sz w:val="24"/>
          <w:szCs w:val="24"/>
        </w:rPr>
        <w:t xml:space="preserve"> </w:t>
      </w:r>
      <w:r>
        <w:rPr>
          <w:rFonts w:ascii="Times New Roman" w:hAnsi="Times New Roman" w:cs="Times New Roman"/>
          <w:noProof/>
          <w:sz w:val="24"/>
          <w:szCs w:val="24"/>
        </w:rPr>
        <w:t>(Manson, Otterstatter &amp; Thomson 2010)</w:t>
      </w:r>
      <w:r>
        <w:rPr>
          <w:rFonts w:ascii="Times New Roman" w:hAnsi="Times New Roman" w:cs="Times New Roman"/>
          <w:sz w:val="24"/>
          <w:szCs w:val="24"/>
        </w:rPr>
        <w:t xml:space="preserve">.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may not require additional energy to cope with GTX consumption, especially if the passive defence mechanism of target-site insensitivity occurs </w:t>
      </w:r>
      <w:r>
        <w:rPr>
          <w:rFonts w:ascii="Times New Roman" w:hAnsi="Times New Roman" w:cs="Times New Roman"/>
          <w:noProof/>
          <w:sz w:val="24"/>
          <w:szCs w:val="24"/>
        </w:rPr>
        <w:t>(Slansky 1992)</w:t>
      </w:r>
      <w:r w:rsidRPr="0089559C">
        <w:rPr>
          <w:rFonts w:ascii="Times New Roman" w:hAnsi="Times New Roman" w:cs="Times New Roman"/>
          <w:sz w:val="24"/>
          <w:szCs w:val="24"/>
        </w:rPr>
        <w:t xml:space="preserve">.  The lack of impact on the parasites may also be due to target site insensitivity of GTXs at the sodium channels of </w:t>
      </w:r>
      <w:r w:rsidRPr="0089559C">
        <w:rPr>
          <w:rFonts w:ascii="Times New Roman" w:hAnsi="Times New Roman" w:cs="Times New Roman"/>
          <w:i/>
          <w:sz w:val="24"/>
          <w:szCs w:val="24"/>
        </w:rPr>
        <w:t xml:space="preserve">C. </w:t>
      </w:r>
      <w:proofErr w:type="spellStart"/>
      <w:r w:rsidRPr="0089559C">
        <w:rPr>
          <w:rFonts w:ascii="Times New Roman" w:hAnsi="Times New Roman" w:cs="Times New Roman"/>
          <w:i/>
          <w:sz w:val="24"/>
          <w:szCs w:val="24"/>
        </w:rPr>
        <w:t>bombi</w:t>
      </w:r>
      <w:proofErr w:type="spellEnd"/>
      <w:r w:rsidRPr="0089559C">
        <w:rPr>
          <w:rFonts w:ascii="Times New Roman" w:hAnsi="Times New Roman" w:cs="Times New Roman"/>
          <w:sz w:val="24"/>
          <w:szCs w:val="24"/>
        </w:rPr>
        <w:t xml:space="preserve">.  These assays indicate that even in the presence of additional stressors,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i/>
          <w:sz w:val="24"/>
          <w:szCs w:val="24"/>
        </w:rPr>
        <w:t xml:space="preserve"> </w:t>
      </w:r>
      <w:r w:rsidRPr="0089559C">
        <w:rPr>
          <w:rFonts w:ascii="Times New Roman" w:hAnsi="Times New Roman" w:cs="Times New Roman"/>
          <w:sz w:val="24"/>
          <w:szCs w:val="24"/>
        </w:rPr>
        <w:t xml:space="preserve">nectar can provide a useful forage resource for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b/>
          <w:i/>
          <w:sz w:val="24"/>
          <w:szCs w:val="24"/>
        </w:rPr>
      </w:pPr>
      <w:r w:rsidRPr="0089559C">
        <w:rPr>
          <w:rFonts w:ascii="Times New Roman" w:hAnsi="Times New Roman" w:cs="Times New Roman"/>
          <w:b/>
          <w:i/>
          <w:sz w:val="24"/>
          <w:szCs w:val="24"/>
        </w:rPr>
        <w:t>Impacts of invasive plants on pollinators</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Pr="0089559C">
        <w:rPr>
          <w:rFonts w:ascii="Times New Roman" w:hAnsi="Times New Roman" w:cs="Times New Roman"/>
          <w:sz w:val="24"/>
          <w:szCs w:val="24"/>
        </w:rPr>
        <w:t>ectar secondary compounds</w:t>
      </w:r>
      <w:r>
        <w:rPr>
          <w:rFonts w:ascii="Times New Roman" w:hAnsi="Times New Roman" w:cs="Times New Roman"/>
          <w:sz w:val="24"/>
          <w:szCs w:val="24"/>
        </w:rPr>
        <w:t xml:space="preserve"> in invasive plants may affect both the direction and magnitude of</w:t>
      </w:r>
      <w:r w:rsidRPr="0089559C">
        <w:rPr>
          <w:rFonts w:ascii="Times New Roman" w:hAnsi="Times New Roman" w:cs="Times New Roman"/>
          <w:sz w:val="24"/>
          <w:szCs w:val="24"/>
        </w:rPr>
        <w:t xml:space="preserve"> the impacts of invasion for pollinators</w:t>
      </w:r>
      <w:r>
        <w:rPr>
          <w:rFonts w:ascii="Times New Roman" w:hAnsi="Times New Roman" w:cs="Times New Roman"/>
          <w:sz w:val="24"/>
          <w:szCs w:val="24"/>
        </w:rPr>
        <w:t xml:space="preserve">.  Similar results have been demonstrated previously for foliar herbivores.  Invasive plants can be beneficial to herbivores that can incorporate them into their diets; if the native host has similar chemistry, herbivores may be pre-adapted and able to feed on the invasive plant </w:t>
      </w:r>
      <w:r>
        <w:rPr>
          <w:rFonts w:ascii="Times New Roman" w:hAnsi="Times New Roman" w:cs="Times New Roman"/>
          <w:noProof/>
          <w:sz w:val="24"/>
          <w:szCs w:val="24"/>
        </w:rPr>
        <w:t>(Shapiro 2002)</w:t>
      </w:r>
      <w:r>
        <w:rPr>
          <w:rFonts w:ascii="Times New Roman" w:hAnsi="Times New Roman" w:cs="Times New Roman"/>
          <w:sz w:val="24"/>
          <w:szCs w:val="24"/>
        </w:rPr>
        <w:t xml:space="preserve">, ultimately increasing range or flight season for some native herbivores </w:t>
      </w:r>
      <w:r>
        <w:rPr>
          <w:rFonts w:ascii="Times New Roman" w:hAnsi="Times New Roman" w:cs="Times New Roman"/>
          <w:noProof/>
          <w:sz w:val="24"/>
          <w:szCs w:val="24"/>
        </w:rPr>
        <w:t>(Sims 1980; Graves &amp; Shapiro 2003)</w:t>
      </w:r>
      <w:r>
        <w:rPr>
          <w:rFonts w:ascii="Times New Roman" w:hAnsi="Times New Roman" w:cs="Times New Roman"/>
          <w:sz w:val="24"/>
          <w:szCs w:val="24"/>
        </w:rPr>
        <w:t xml:space="preserve">.  Alternatively, invasive plants may be detrimental if larval offspring are unable to develop on the plant, or if they cannot cope with its secondary chemistry </w:t>
      </w:r>
      <w:r>
        <w:rPr>
          <w:rFonts w:ascii="Times New Roman" w:hAnsi="Times New Roman" w:cs="Times New Roman"/>
          <w:noProof/>
          <w:sz w:val="24"/>
          <w:szCs w:val="24"/>
        </w:rPr>
        <w:t>(Graves &amp; Shapiro 2003; Keeler &amp; Chew 2008)</w:t>
      </w:r>
      <w:r>
        <w:rPr>
          <w:rFonts w:ascii="Times New Roman" w:hAnsi="Times New Roman" w:cs="Times New Roman"/>
          <w:sz w:val="24"/>
          <w:szCs w:val="24"/>
        </w:rPr>
        <w:t xml:space="preserve">.  </w:t>
      </w:r>
    </w:p>
    <w:p w:rsidR="001D2C54" w:rsidRDefault="001D2C54">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Honeybees and solitary bees unable to tolerate nectar GTXs will be negatively impacted by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invasion, although perhaps to different degrees.  Honeybees are not seen foraging on </w:t>
      </w:r>
      <w:r w:rsidRPr="0089559C">
        <w:rPr>
          <w:rFonts w:ascii="Times New Roman" w:hAnsi="Times New Roman" w:cs="Times New Roman"/>
          <w:i/>
          <w:sz w:val="24"/>
          <w:szCs w:val="24"/>
        </w:rPr>
        <w:lastRenderedPageBreak/>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in its introduced range </w:t>
      </w:r>
      <w:r>
        <w:rPr>
          <w:rFonts w:ascii="Times New Roman" w:hAnsi="Times New Roman" w:cs="Times New Roman"/>
          <w:noProof/>
          <w:sz w:val="24"/>
          <w:szCs w:val="24"/>
        </w:rPr>
        <w:t>(Stout</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2006; Stout 2007a)</w:t>
      </w:r>
      <w:r w:rsidRPr="0089559C">
        <w:rPr>
          <w:rFonts w:ascii="Times New Roman" w:hAnsi="Times New Roman" w:cs="Times New Roman"/>
          <w:sz w:val="24"/>
          <w:szCs w:val="24"/>
        </w:rPr>
        <w:t>, presumably because they do not recruit nest-mates due to its toxic effects.  The</w:t>
      </w:r>
      <w:r>
        <w:rPr>
          <w:rFonts w:ascii="Times New Roman" w:hAnsi="Times New Roman" w:cs="Times New Roman"/>
          <w:sz w:val="24"/>
          <w:szCs w:val="24"/>
        </w:rPr>
        <w:t>ir</w:t>
      </w:r>
      <w:r w:rsidRPr="0089559C">
        <w:rPr>
          <w:rFonts w:ascii="Times New Roman" w:hAnsi="Times New Roman" w:cs="Times New Roman"/>
          <w:sz w:val="24"/>
          <w:szCs w:val="24"/>
        </w:rPr>
        <w:t xml:space="preserve"> complex communication </w:t>
      </w:r>
      <w:r>
        <w:rPr>
          <w:rFonts w:ascii="Times New Roman" w:hAnsi="Times New Roman" w:cs="Times New Roman"/>
          <w:sz w:val="24"/>
          <w:szCs w:val="24"/>
        </w:rPr>
        <w:t xml:space="preserve">is therefore more </w:t>
      </w:r>
      <w:r w:rsidRPr="0089559C">
        <w:rPr>
          <w:rFonts w:ascii="Times New Roman" w:hAnsi="Times New Roman" w:cs="Times New Roman"/>
          <w:sz w:val="24"/>
          <w:szCs w:val="24"/>
        </w:rPr>
        <w:t xml:space="preserve">likely </w:t>
      </w:r>
      <w:r>
        <w:rPr>
          <w:rFonts w:ascii="Times New Roman" w:hAnsi="Times New Roman" w:cs="Times New Roman"/>
          <w:sz w:val="24"/>
          <w:szCs w:val="24"/>
        </w:rPr>
        <w:t xml:space="preserve">to </w:t>
      </w:r>
      <w:r w:rsidRPr="0089559C">
        <w:rPr>
          <w:rFonts w:ascii="Times New Roman" w:hAnsi="Times New Roman" w:cs="Times New Roman"/>
          <w:sz w:val="24"/>
          <w:szCs w:val="24"/>
        </w:rPr>
        <w:t xml:space="preserve">prevent direct honeybee mortality from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nectar consumption </w:t>
      </w:r>
      <w:r>
        <w:rPr>
          <w:rFonts w:ascii="Times New Roman" w:hAnsi="Times New Roman" w:cs="Times New Roman"/>
          <w:noProof/>
          <w:sz w:val="24"/>
          <w:szCs w:val="24"/>
        </w:rPr>
        <w:t>(Afik, Dag &amp; Shafir 2008; Tan</w:t>
      </w:r>
      <w:r w:rsidRPr="00D77229">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2012)</w:t>
      </w:r>
      <w:r w:rsidRPr="0089559C">
        <w:rPr>
          <w:rFonts w:ascii="Times New Roman" w:hAnsi="Times New Roman" w:cs="Times New Roman"/>
          <w:sz w:val="24"/>
          <w:szCs w:val="24"/>
        </w:rPr>
        <w:t xml:space="preserve">.  </w:t>
      </w:r>
      <w:r>
        <w:rPr>
          <w:rFonts w:ascii="Times New Roman" w:hAnsi="Times New Roman" w:cs="Times New Roman"/>
          <w:sz w:val="24"/>
          <w:szCs w:val="24"/>
        </w:rPr>
        <w:t>In contrast</w:t>
      </w:r>
      <w:r w:rsidRPr="0089559C">
        <w:rPr>
          <w:rFonts w:ascii="Times New Roman" w:hAnsi="Times New Roman" w:cs="Times New Roman"/>
          <w:sz w:val="24"/>
          <w:szCs w:val="24"/>
        </w:rPr>
        <w:t>, independently foraging solitary bees may be more vulnerable</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Even if honeybees and susceptible solitary bees readily learn to avoid toxic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nectar, by replacing native vegetation </w:t>
      </w:r>
      <w:r>
        <w:rPr>
          <w:rFonts w:ascii="Times New Roman" w:hAnsi="Times New Roman" w:cs="Times New Roman"/>
          <w:noProof/>
          <w:sz w:val="24"/>
          <w:szCs w:val="24"/>
        </w:rPr>
        <w:t>(Cross 1975; Stout &amp; Casey 2014)</w:t>
      </w:r>
      <w:r w:rsidRPr="0089559C">
        <w:rPr>
          <w:rFonts w:ascii="Times New Roman" w:hAnsi="Times New Roman" w:cs="Times New Roman"/>
          <w:sz w:val="24"/>
          <w:szCs w:val="24"/>
        </w:rPr>
        <w:t xml:space="preserve"> and not providing a palatable alternative nectar resource,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reduces the amount of food available for </w:t>
      </w:r>
      <w:r>
        <w:rPr>
          <w:rFonts w:ascii="Times New Roman" w:hAnsi="Times New Roman" w:cs="Times New Roman"/>
          <w:sz w:val="24"/>
          <w:szCs w:val="24"/>
        </w:rPr>
        <w:t>these</w:t>
      </w:r>
      <w:r w:rsidRPr="0089559C">
        <w:rPr>
          <w:rFonts w:ascii="Times New Roman" w:hAnsi="Times New Roman" w:cs="Times New Roman"/>
          <w:sz w:val="24"/>
          <w:szCs w:val="24"/>
        </w:rPr>
        <w:t xml:space="preserve"> bee species.  Loss of </w:t>
      </w:r>
      <w:r>
        <w:rPr>
          <w:rFonts w:ascii="Times New Roman" w:hAnsi="Times New Roman" w:cs="Times New Roman"/>
          <w:sz w:val="24"/>
          <w:szCs w:val="24"/>
        </w:rPr>
        <w:t>floral resources</w:t>
      </w:r>
      <w:r w:rsidRPr="0089559C">
        <w:rPr>
          <w:rFonts w:ascii="Times New Roman" w:hAnsi="Times New Roman" w:cs="Times New Roman"/>
          <w:sz w:val="24"/>
          <w:szCs w:val="24"/>
        </w:rPr>
        <w:t xml:space="preserve"> is </w:t>
      </w:r>
      <w:r>
        <w:rPr>
          <w:rFonts w:ascii="Times New Roman" w:hAnsi="Times New Roman" w:cs="Times New Roman"/>
          <w:sz w:val="24"/>
          <w:szCs w:val="24"/>
        </w:rPr>
        <w:t>a primary driver of</w:t>
      </w:r>
      <w:r w:rsidRPr="0089559C">
        <w:rPr>
          <w:rFonts w:ascii="Times New Roman" w:hAnsi="Times New Roman" w:cs="Times New Roman"/>
          <w:sz w:val="24"/>
          <w:szCs w:val="24"/>
        </w:rPr>
        <w:t xml:space="preserve"> bee declines </w:t>
      </w:r>
      <w:r>
        <w:rPr>
          <w:rFonts w:ascii="Times New Roman" w:hAnsi="Times New Roman" w:cs="Times New Roman"/>
          <w:noProof/>
          <w:sz w:val="24"/>
          <w:szCs w:val="24"/>
        </w:rPr>
        <w:t>(Goulson</w:t>
      </w:r>
      <w:r w:rsidRPr="00C54CF2">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2015)</w:t>
      </w:r>
      <w:r w:rsidRPr="0089559C">
        <w:rPr>
          <w:rFonts w:ascii="Times New Roman" w:hAnsi="Times New Roman" w:cs="Times New Roman"/>
          <w:sz w:val="24"/>
          <w:szCs w:val="24"/>
        </w:rPr>
        <w:t xml:space="preserve">, and our study demonstrates that plant invasion can </w:t>
      </w:r>
      <w:r>
        <w:rPr>
          <w:rFonts w:ascii="Times New Roman" w:hAnsi="Times New Roman" w:cs="Times New Roman"/>
          <w:sz w:val="24"/>
          <w:szCs w:val="24"/>
        </w:rPr>
        <w:t>decrease</w:t>
      </w:r>
      <w:r w:rsidRPr="0089559C">
        <w:rPr>
          <w:rFonts w:ascii="Times New Roman" w:hAnsi="Times New Roman" w:cs="Times New Roman"/>
          <w:sz w:val="24"/>
          <w:szCs w:val="24"/>
        </w:rPr>
        <w:t xml:space="preserve"> </w:t>
      </w:r>
      <w:r>
        <w:rPr>
          <w:rFonts w:ascii="Times New Roman" w:hAnsi="Times New Roman" w:cs="Times New Roman"/>
          <w:sz w:val="24"/>
          <w:szCs w:val="24"/>
        </w:rPr>
        <w:t>food</w:t>
      </w:r>
      <w:r w:rsidRPr="0089559C">
        <w:rPr>
          <w:rFonts w:ascii="Times New Roman" w:hAnsi="Times New Roman" w:cs="Times New Roman"/>
          <w:sz w:val="24"/>
          <w:szCs w:val="24"/>
        </w:rPr>
        <w:t xml:space="preserve"> availability for native bees unable to tolerate nectar toxins.  </w:t>
      </w:r>
    </w:p>
    <w:p w:rsidR="001D2C54" w:rsidRDefault="001D2C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However</w:t>
      </w:r>
      <w:r w:rsidRPr="0089559C">
        <w:rPr>
          <w:rFonts w:ascii="Times New Roman" w:hAnsi="Times New Roman" w:cs="Times New Roman"/>
          <w:sz w:val="24"/>
          <w:szCs w:val="24"/>
        </w:rPr>
        <w:t xml:space="preserve">,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could provide an important flower resource for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sz w:val="24"/>
          <w:szCs w:val="24"/>
        </w:rPr>
        <w:t xml:space="preserve"> and other non-susceptible </w:t>
      </w:r>
      <w:proofErr w:type="spellStart"/>
      <w:r w:rsidRPr="0089559C">
        <w:rPr>
          <w:rFonts w:ascii="Times New Roman" w:hAnsi="Times New Roman" w:cs="Times New Roman"/>
          <w:i/>
          <w:sz w:val="24"/>
          <w:szCs w:val="24"/>
        </w:rPr>
        <w:t>Bombus</w:t>
      </w:r>
      <w:proofErr w:type="spellEnd"/>
      <w:r w:rsidRPr="0089559C">
        <w:rPr>
          <w:rFonts w:ascii="Times New Roman" w:hAnsi="Times New Roman" w:cs="Times New Roman"/>
          <w:sz w:val="24"/>
          <w:szCs w:val="24"/>
        </w:rPr>
        <w:t xml:space="preserve"> species, especially when they are establishing colonies in the spring.  Indeed,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lucorum</w:t>
      </w:r>
      <w:proofErr w:type="spellEnd"/>
      <w:r w:rsidRPr="0089559C">
        <w:rPr>
          <w:rFonts w:ascii="Times New Roman" w:hAnsi="Times New Roman" w:cs="Times New Roman"/>
          <w:sz w:val="24"/>
          <w:szCs w:val="24"/>
        </w:rPr>
        <w:t xml:space="preserve"> and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pascuorum</w:t>
      </w:r>
      <w:proofErr w:type="spellEnd"/>
      <w:r w:rsidRPr="0089559C">
        <w:rPr>
          <w:rFonts w:ascii="Times New Roman" w:hAnsi="Times New Roman" w:cs="Times New Roman"/>
          <w:sz w:val="24"/>
          <w:szCs w:val="24"/>
        </w:rPr>
        <w:t xml:space="preserve"> colonies </w:t>
      </w:r>
      <w:r>
        <w:rPr>
          <w:rFonts w:ascii="Times New Roman" w:hAnsi="Times New Roman" w:cs="Times New Roman"/>
          <w:sz w:val="24"/>
          <w:szCs w:val="24"/>
        </w:rPr>
        <w:t xml:space="preserve">occur at higher density </w:t>
      </w:r>
      <w:r w:rsidRPr="0089559C">
        <w:rPr>
          <w:rFonts w:ascii="Times New Roman" w:hAnsi="Times New Roman" w:cs="Times New Roman"/>
          <w:sz w:val="24"/>
          <w:szCs w:val="24"/>
        </w:rPr>
        <w:t xml:space="preserve">in sites invaded with </w:t>
      </w:r>
      <w:r w:rsidRPr="0089559C">
        <w:rPr>
          <w:rFonts w:ascii="Times New Roman" w:hAnsi="Times New Roman" w:cs="Times New Roman"/>
          <w:i/>
          <w:sz w:val="24"/>
          <w:szCs w:val="24"/>
        </w:rPr>
        <w:t xml:space="preserve">R. </w:t>
      </w:r>
      <w:proofErr w:type="spellStart"/>
      <w:r w:rsidRPr="0089559C">
        <w:rPr>
          <w:rFonts w:ascii="Times New Roman" w:hAnsi="Times New Roman" w:cs="Times New Roman"/>
          <w:i/>
          <w:sz w:val="24"/>
          <w:szCs w:val="24"/>
        </w:rPr>
        <w:t>ponticum</w:t>
      </w:r>
      <w:proofErr w:type="spellEnd"/>
      <w:r w:rsidRPr="0089559C">
        <w:rPr>
          <w:rFonts w:ascii="Times New Roman" w:hAnsi="Times New Roman" w:cs="Times New Roman"/>
          <w:sz w:val="24"/>
          <w:szCs w:val="24"/>
        </w:rPr>
        <w:t xml:space="preserve"> when compared to uninvaded control sites </w:t>
      </w:r>
      <w:r>
        <w:rPr>
          <w:rFonts w:ascii="Times New Roman" w:hAnsi="Times New Roman" w:cs="Times New Roman"/>
          <w:noProof/>
          <w:sz w:val="24"/>
          <w:szCs w:val="24"/>
        </w:rPr>
        <w:t>(Dietzsch 2009)</w:t>
      </w:r>
      <w:r w:rsidRPr="0089559C">
        <w:rPr>
          <w:rFonts w:ascii="Times New Roman" w:hAnsi="Times New Roman" w:cs="Times New Roman"/>
          <w:sz w:val="24"/>
          <w:szCs w:val="24"/>
        </w:rPr>
        <w:t xml:space="preserve">.  Invasive flowering plants may therefore increase the carrying capacity of a site for pollinators, but only if pollinator species are able to utilize the novel forage </w:t>
      </w:r>
      <w:r>
        <w:rPr>
          <w:rFonts w:ascii="Times New Roman" w:hAnsi="Times New Roman" w:cs="Times New Roman"/>
          <w:noProof/>
          <w:sz w:val="24"/>
          <w:szCs w:val="24"/>
        </w:rPr>
        <w:t>(Graves &amp; Shapiro 2003; Tepedino, Bradley &amp; Griswold 2008)</w:t>
      </w:r>
      <w:r w:rsidRPr="0089559C">
        <w:rPr>
          <w:rFonts w:ascii="Times New Roman" w:hAnsi="Times New Roman" w:cs="Times New Roman"/>
          <w:sz w:val="24"/>
          <w:szCs w:val="24"/>
        </w:rPr>
        <w:t xml:space="preserve">.  </w:t>
      </w:r>
    </w:p>
    <w:p w:rsidR="001D2C54" w:rsidRPr="00C75D61" w:rsidRDefault="001D2C54">
      <w:pPr>
        <w:spacing w:line="480" w:lineRule="auto"/>
        <w:jc w:val="both"/>
        <w:rPr>
          <w:rFonts w:ascii="Times New Roman" w:hAnsi="Times New Roman" w:cs="Times New Roman"/>
          <w:b/>
          <w:i/>
          <w:lang w:val="en-GB"/>
        </w:rPr>
      </w:pPr>
      <w:r w:rsidRPr="00C75D61">
        <w:rPr>
          <w:rFonts w:ascii="Times New Roman" w:hAnsi="Times New Roman" w:cs="Times New Roman"/>
          <w:b/>
          <w:i/>
          <w:lang w:val="en-GB"/>
        </w:rPr>
        <w:t>Conclusion</w:t>
      </w:r>
    </w:p>
    <w:p w:rsidR="001D2C54" w:rsidRDefault="001D2C54">
      <w:pPr>
        <w:spacing w:line="480" w:lineRule="auto"/>
        <w:jc w:val="both"/>
        <w:rPr>
          <w:rFonts w:ascii="Times New Roman" w:hAnsi="Times New Roman" w:cs="Times New Roman"/>
          <w:lang w:val="en-GB"/>
        </w:rPr>
      </w:pPr>
      <w:r>
        <w:rPr>
          <w:rFonts w:ascii="Times New Roman" w:hAnsi="Times New Roman" w:cs="Times New Roman"/>
          <w:lang w:val="en-GB"/>
        </w:rPr>
        <w:t>T</w:t>
      </w:r>
      <w:r w:rsidRPr="0089559C">
        <w:rPr>
          <w:rFonts w:ascii="Times New Roman" w:hAnsi="Times New Roman" w:cs="Times New Roman"/>
          <w:lang w:val="en-GB"/>
        </w:rPr>
        <w:t xml:space="preserve">he </w:t>
      </w:r>
      <w:r>
        <w:rPr>
          <w:rFonts w:ascii="Times New Roman" w:hAnsi="Times New Roman" w:cs="Times New Roman"/>
          <w:lang w:val="en-GB"/>
        </w:rPr>
        <w:t xml:space="preserve">direct </w:t>
      </w:r>
      <w:r w:rsidRPr="0089559C">
        <w:rPr>
          <w:rFonts w:ascii="Times New Roman" w:hAnsi="Times New Roman" w:cs="Times New Roman"/>
          <w:lang w:val="en-GB"/>
        </w:rPr>
        <w:t xml:space="preserve">impacts of invasive plant species </w:t>
      </w:r>
      <w:r>
        <w:rPr>
          <w:rFonts w:ascii="Times New Roman" w:hAnsi="Times New Roman" w:cs="Times New Roman"/>
          <w:lang w:val="en-GB"/>
        </w:rPr>
        <w:t>and</w:t>
      </w:r>
      <w:r w:rsidRPr="0089559C">
        <w:rPr>
          <w:rFonts w:ascii="Times New Roman" w:hAnsi="Times New Roman" w:cs="Times New Roman"/>
          <w:lang w:val="en-GB"/>
        </w:rPr>
        <w:t xml:space="preserve"> nectar secondary compounds on pollinators remain largely unexplored.  Our study is the first to address these topics simultaneously, and to demonstrate that the la</w:t>
      </w:r>
      <w:r>
        <w:rPr>
          <w:rFonts w:ascii="Times New Roman" w:hAnsi="Times New Roman" w:cs="Times New Roman"/>
          <w:lang w:val="en-GB"/>
        </w:rPr>
        <w:t>t</w:t>
      </w:r>
      <w:r w:rsidRPr="0089559C">
        <w:rPr>
          <w:rFonts w:ascii="Times New Roman" w:hAnsi="Times New Roman" w:cs="Times New Roman"/>
          <w:lang w:val="en-GB"/>
        </w:rPr>
        <w:t xml:space="preserve">ter may have </w:t>
      </w:r>
      <w:r>
        <w:rPr>
          <w:rFonts w:ascii="Times New Roman" w:hAnsi="Times New Roman" w:cs="Times New Roman"/>
          <w:lang w:val="en-GB"/>
        </w:rPr>
        <w:t>considerable</w:t>
      </w:r>
      <w:r w:rsidRPr="0089559C">
        <w:rPr>
          <w:rFonts w:ascii="Times New Roman" w:hAnsi="Times New Roman" w:cs="Times New Roman"/>
          <w:lang w:val="en-GB"/>
        </w:rPr>
        <w:t xml:space="preserve"> implications for the former.  Due to the diversity of pollinator biology and physiology, drivers of pollinator decline</w:t>
      </w:r>
      <w:r>
        <w:rPr>
          <w:rFonts w:ascii="Times New Roman" w:hAnsi="Times New Roman" w:cs="Times New Roman"/>
          <w:lang w:val="en-GB"/>
        </w:rPr>
        <w:t>,</w:t>
      </w:r>
      <w:r w:rsidRPr="0089559C">
        <w:rPr>
          <w:rFonts w:ascii="Times New Roman" w:hAnsi="Times New Roman" w:cs="Times New Roman"/>
          <w:lang w:val="en-GB"/>
        </w:rPr>
        <w:t xml:space="preserve"> </w:t>
      </w:r>
      <w:r>
        <w:rPr>
          <w:rFonts w:ascii="Times New Roman" w:hAnsi="Times New Roman" w:cs="Times New Roman"/>
          <w:lang w:val="en-GB"/>
        </w:rPr>
        <w:t>including</w:t>
      </w:r>
      <w:r w:rsidRPr="0089559C">
        <w:rPr>
          <w:rFonts w:ascii="Times New Roman" w:hAnsi="Times New Roman" w:cs="Times New Roman"/>
          <w:lang w:val="en-GB"/>
        </w:rPr>
        <w:t xml:space="preserve"> invasion by alien species</w:t>
      </w:r>
      <w:r>
        <w:rPr>
          <w:rFonts w:ascii="Times New Roman" w:hAnsi="Times New Roman" w:cs="Times New Roman"/>
          <w:lang w:val="en-GB"/>
        </w:rPr>
        <w:t>,</w:t>
      </w:r>
      <w:r w:rsidRPr="0089559C">
        <w:rPr>
          <w:rFonts w:ascii="Times New Roman" w:hAnsi="Times New Roman" w:cs="Times New Roman"/>
          <w:lang w:val="en-GB"/>
        </w:rPr>
        <w:t xml:space="preserve"> can differentially impact pollinators and the ecosystem service they provide.  Future studies should consider species-specific impacts in order to best conserve vital pollinator populations.  </w:t>
      </w:r>
    </w:p>
    <w:p w:rsidR="001D2C54" w:rsidRDefault="001D2C54" w:rsidP="00A55E1E">
      <w:pPr>
        <w:spacing w:line="480" w:lineRule="auto"/>
        <w:jc w:val="both"/>
        <w:rPr>
          <w:rFonts w:ascii="Times New Roman" w:hAnsi="Times New Roman" w:cs="Times New Roman"/>
          <w:b/>
          <w:lang w:val="en-GB"/>
        </w:rPr>
      </w:pPr>
      <w:r w:rsidRPr="0089559C">
        <w:rPr>
          <w:rFonts w:ascii="Times New Roman" w:hAnsi="Times New Roman" w:cs="Times New Roman"/>
          <w:b/>
          <w:lang w:val="en-GB"/>
        </w:rPr>
        <w:lastRenderedPageBreak/>
        <w:t>Acknowledgements</w:t>
      </w:r>
    </w:p>
    <w:p w:rsidR="001D2C54" w:rsidRDefault="001D2C54" w:rsidP="00A55E1E">
      <w:pPr>
        <w:spacing w:line="480" w:lineRule="auto"/>
        <w:jc w:val="both"/>
        <w:rPr>
          <w:rFonts w:ascii="Times New Roman" w:hAnsi="Times New Roman" w:cs="Times New Roman"/>
          <w:lang w:val="en-GB"/>
        </w:rPr>
      </w:pPr>
      <w:r w:rsidRPr="0089559C">
        <w:rPr>
          <w:rFonts w:ascii="Times New Roman" w:hAnsi="Times New Roman" w:cs="Times New Roman"/>
          <w:lang w:val="en-GB"/>
        </w:rPr>
        <w:t xml:space="preserve">We </w:t>
      </w:r>
      <w:r>
        <w:rPr>
          <w:rFonts w:ascii="Times New Roman" w:hAnsi="Times New Roman" w:cs="Times New Roman"/>
          <w:lang w:val="en-GB"/>
        </w:rPr>
        <w:t>thank</w:t>
      </w:r>
      <w:r w:rsidRPr="0089559C">
        <w:rPr>
          <w:rFonts w:ascii="Times New Roman" w:hAnsi="Times New Roman" w:cs="Times New Roman"/>
          <w:lang w:val="en-GB"/>
        </w:rPr>
        <w:t xml:space="preserve"> G. </w:t>
      </w:r>
      <w:proofErr w:type="spellStart"/>
      <w:r w:rsidRPr="0089559C">
        <w:rPr>
          <w:rFonts w:ascii="Times New Roman" w:hAnsi="Times New Roman" w:cs="Times New Roman"/>
          <w:lang w:val="en-GB"/>
        </w:rPr>
        <w:t>McKeown</w:t>
      </w:r>
      <w:proofErr w:type="spellEnd"/>
      <w:r w:rsidRPr="0089559C">
        <w:rPr>
          <w:rFonts w:ascii="Times New Roman" w:hAnsi="Times New Roman" w:cs="Times New Roman"/>
          <w:lang w:val="en-GB"/>
        </w:rPr>
        <w:t xml:space="preserve"> for donating </w:t>
      </w:r>
      <w:proofErr w:type="spellStart"/>
      <w:r w:rsidRPr="0089559C">
        <w:rPr>
          <w:rFonts w:ascii="Times New Roman" w:hAnsi="Times New Roman" w:cs="Times New Roman"/>
          <w:lang w:val="en-GB"/>
        </w:rPr>
        <w:t>honeybees,T</w:t>
      </w:r>
      <w:proofErr w:type="spellEnd"/>
      <w:r w:rsidRPr="0089559C">
        <w:rPr>
          <w:rFonts w:ascii="Times New Roman" w:hAnsi="Times New Roman" w:cs="Times New Roman"/>
          <w:lang w:val="en-GB"/>
        </w:rPr>
        <w:t>. English and K. Grehan for assistance with pilot assays</w:t>
      </w:r>
      <w:r>
        <w:rPr>
          <w:rFonts w:ascii="Times New Roman" w:hAnsi="Times New Roman" w:cs="Times New Roman"/>
          <w:lang w:val="en-GB"/>
        </w:rPr>
        <w:t>,</w:t>
      </w:r>
      <w:r w:rsidRPr="0089559C">
        <w:rPr>
          <w:rFonts w:ascii="Times New Roman" w:hAnsi="Times New Roman" w:cs="Times New Roman"/>
          <w:lang w:val="en-GB"/>
        </w:rPr>
        <w:t xml:space="preserve"> T. </w:t>
      </w:r>
      <w:proofErr w:type="spellStart"/>
      <w:r w:rsidRPr="0089559C">
        <w:rPr>
          <w:rFonts w:ascii="Times New Roman" w:hAnsi="Times New Roman" w:cs="Times New Roman"/>
          <w:lang w:val="en-GB"/>
        </w:rPr>
        <w:t>Colgan</w:t>
      </w:r>
      <w:proofErr w:type="spellEnd"/>
      <w:r w:rsidRPr="0089559C">
        <w:rPr>
          <w:rFonts w:ascii="Times New Roman" w:hAnsi="Times New Roman" w:cs="Times New Roman"/>
          <w:lang w:val="en-GB"/>
        </w:rPr>
        <w:t xml:space="preserve"> for bee rearing advice, G. Baron for training experimenters, C. Pull for </w:t>
      </w:r>
      <w:r>
        <w:rPr>
          <w:rFonts w:ascii="Times New Roman" w:hAnsi="Times New Roman" w:cs="Times New Roman"/>
          <w:lang w:val="en-GB"/>
        </w:rPr>
        <w:t xml:space="preserve">advice </w:t>
      </w:r>
      <w:proofErr w:type="spellStart"/>
      <w:r>
        <w:rPr>
          <w:rFonts w:ascii="Times New Roman" w:hAnsi="Times New Roman" w:cs="Times New Roman"/>
          <w:lang w:val="en-GB"/>
        </w:rPr>
        <w:t>on</w:t>
      </w:r>
      <w:r w:rsidRPr="0089559C">
        <w:rPr>
          <w:rFonts w:ascii="Times New Roman" w:hAnsi="Times New Roman" w:cs="Times New Roman"/>
          <w:lang w:val="en-GB"/>
        </w:rPr>
        <w:t>survival</w:t>
      </w:r>
      <w:proofErr w:type="spellEnd"/>
      <w:r w:rsidRPr="0089559C">
        <w:rPr>
          <w:rFonts w:ascii="Times New Roman" w:hAnsi="Times New Roman" w:cs="Times New Roman"/>
          <w:lang w:val="en-GB"/>
        </w:rPr>
        <w:t xml:space="preserve"> analysis</w:t>
      </w:r>
      <w:r>
        <w:rPr>
          <w:rFonts w:ascii="Times New Roman" w:hAnsi="Times New Roman" w:cs="Times New Roman"/>
          <w:lang w:val="en-GB"/>
        </w:rPr>
        <w:t xml:space="preserve">, J. James Murray for assisting with the investigation of bee sodium channel genes and proteins, and anonymous reviewers for their comments on the manuscript.  </w:t>
      </w:r>
    </w:p>
    <w:p w:rsidR="001D2C54" w:rsidRDefault="001D2C54" w:rsidP="00EE50E2">
      <w:pPr>
        <w:spacing w:line="480" w:lineRule="auto"/>
        <w:jc w:val="both"/>
        <w:rPr>
          <w:rFonts w:ascii="Times New Roman" w:hAnsi="Times New Roman" w:cs="Times New Roman"/>
          <w:b/>
          <w:lang w:val="en-GB"/>
        </w:rPr>
      </w:pPr>
      <w:r w:rsidRPr="0089559C">
        <w:rPr>
          <w:rFonts w:ascii="Times New Roman" w:hAnsi="Times New Roman" w:cs="Times New Roman"/>
          <w:lang w:val="en-GB"/>
        </w:rPr>
        <w:t>This project was funded by Science Foundation Ireland [grant number 10/RFP/EOB2842 to J.C.S.]; Irish Research Council’s EMBARK Postgraduate Scholarship Scheme [grant number RS/2010/2147 to E.J.T.]</w:t>
      </w:r>
      <w:r>
        <w:rPr>
          <w:rFonts w:ascii="Times New Roman" w:hAnsi="Times New Roman" w:cs="Times New Roman"/>
          <w:lang w:val="en-GB"/>
        </w:rPr>
        <w:t xml:space="preserve">; </w:t>
      </w:r>
      <w:r w:rsidRPr="0089559C">
        <w:rPr>
          <w:rFonts w:ascii="Times New Roman" w:hAnsi="Times New Roman" w:cs="Times New Roman"/>
          <w:lang w:val="en-GB"/>
        </w:rPr>
        <w:t>USA National Science Foundation Graduate Research Fellowship Program [</w:t>
      </w:r>
      <w:r>
        <w:rPr>
          <w:rFonts w:ascii="Times New Roman" w:hAnsi="Times New Roman" w:cs="Times New Roman"/>
          <w:lang w:val="en-GB"/>
        </w:rPr>
        <w:t xml:space="preserve">grant number </w:t>
      </w:r>
      <w:r w:rsidRPr="00EE50E2">
        <w:rPr>
          <w:rFonts w:ascii="Times New Roman" w:hAnsi="Times New Roman" w:cs="Times New Roman"/>
          <w:lang w:val="en-GB"/>
        </w:rPr>
        <w:t xml:space="preserve">2010097514 </w:t>
      </w:r>
      <w:r w:rsidRPr="0089559C">
        <w:rPr>
          <w:rFonts w:ascii="Times New Roman" w:hAnsi="Times New Roman" w:cs="Times New Roman"/>
          <w:lang w:val="en-GB"/>
        </w:rPr>
        <w:t xml:space="preserve">to E.J.T]; by grants funded jointly by the Biotechnology and Biological Sciences Research Council, Department for Environment Food and Rural Affairs, Natural Environment Research Council, the Scottish Government and the </w:t>
      </w:r>
      <w:proofErr w:type="spellStart"/>
      <w:r w:rsidRPr="0089559C">
        <w:rPr>
          <w:rFonts w:ascii="Times New Roman" w:hAnsi="Times New Roman" w:cs="Times New Roman"/>
          <w:lang w:val="en-GB"/>
        </w:rPr>
        <w:t>Wellcome</w:t>
      </w:r>
      <w:proofErr w:type="spellEnd"/>
      <w:r w:rsidRPr="0089559C">
        <w:rPr>
          <w:rFonts w:ascii="Times New Roman" w:hAnsi="Times New Roman" w:cs="Times New Roman"/>
          <w:lang w:val="en-GB"/>
        </w:rPr>
        <w:t xml:space="preserve"> Trust, under the Insect Pollinators Initiative [BB/I000143/1 to G.A.W. and BB/1000151/1 to M.J.F.B.]; and by the </w:t>
      </w:r>
      <w:proofErr w:type="spellStart"/>
      <w:r w:rsidRPr="0089559C">
        <w:rPr>
          <w:rFonts w:ascii="Times New Roman" w:hAnsi="Times New Roman" w:cs="Times New Roman"/>
          <w:lang w:val="en-GB"/>
        </w:rPr>
        <w:t>Wellcome</w:t>
      </w:r>
      <w:proofErr w:type="spellEnd"/>
      <w:r w:rsidRPr="0089559C">
        <w:rPr>
          <w:rFonts w:ascii="Times New Roman" w:hAnsi="Times New Roman" w:cs="Times New Roman"/>
          <w:lang w:val="en-GB"/>
        </w:rPr>
        <w:t xml:space="preserve"> Trust via a Biomedical Vacation Scholarship awarded to S.M.  </w:t>
      </w:r>
      <w:r w:rsidRPr="00EE50E2">
        <w:rPr>
          <w:rFonts w:ascii="Times New Roman" w:hAnsi="Times New Roman" w:cs="Times New Roman"/>
          <w:lang w:val="en-GB"/>
        </w:rPr>
        <w:t>Any</w:t>
      </w:r>
      <w:r>
        <w:rPr>
          <w:rFonts w:ascii="Times New Roman" w:hAnsi="Times New Roman" w:cs="Times New Roman"/>
          <w:lang w:val="en-GB"/>
        </w:rPr>
        <w:t xml:space="preserve"> </w:t>
      </w:r>
      <w:r w:rsidRPr="00EE50E2">
        <w:rPr>
          <w:rFonts w:ascii="Times New Roman" w:hAnsi="Times New Roman" w:cs="Times New Roman"/>
          <w:lang w:val="en-GB"/>
        </w:rPr>
        <w:t>opinions, findings, and conclusions or</w:t>
      </w:r>
      <w:r>
        <w:rPr>
          <w:rFonts w:ascii="Times New Roman" w:hAnsi="Times New Roman" w:cs="Times New Roman"/>
          <w:lang w:val="en-GB"/>
        </w:rPr>
        <w:t xml:space="preserve"> </w:t>
      </w:r>
      <w:r w:rsidRPr="00EE50E2">
        <w:rPr>
          <w:rFonts w:ascii="Times New Roman" w:hAnsi="Times New Roman" w:cs="Times New Roman"/>
          <w:lang w:val="en-GB"/>
        </w:rPr>
        <w:t>recommendations expressed in this material are</w:t>
      </w:r>
      <w:r>
        <w:rPr>
          <w:rFonts w:ascii="Times New Roman" w:hAnsi="Times New Roman" w:cs="Times New Roman"/>
          <w:lang w:val="en-GB"/>
        </w:rPr>
        <w:t xml:space="preserve"> </w:t>
      </w:r>
      <w:r w:rsidRPr="00EE50E2">
        <w:rPr>
          <w:rFonts w:ascii="Times New Roman" w:hAnsi="Times New Roman" w:cs="Times New Roman"/>
          <w:lang w:val="en-GB"/>
        </w:rPr>
        <w:t>those of the authors an</w:t>
      </w:r>
      <w:r>
        <w:rPr>
          <w:rFonts w:ascii="Times New Roman" w:hAnsi="Times New Roman" w:cs="Times New Roman"/>
          <w:lang w:val="en-GB"/>
        </w:rPr>
        <w:t xml:space="preserve">d do not necessarily reflect the </w:t>
      </w:r>
      <w:r w:rsidRPr="00EE50E2">
        <w:rPr>
          <w:rFonts w:ascii="Times New Roman" w:hAnsi="Times New Roman" w:cs="Times New Roman"/>
          <w:lang w:val="en-GB"/>
        </w:rPr>
        <w:t>views of the National Science Foundation or other</w:t>
      </w:r>
      <w:r>
        <w:rPr>
          <w:rFonts w:ascii="Times New Roman" w:hAnsi="Times New Roman" w:cs="Times New Roman"/>
          <w:lang w:val="en-GB"/>
        </w:rPr>
        <w:t xml:space="preserve"> </w:t>
      </w:r>
      <w:r w:rsidRPr="00EE50E2">
        <w:rPr>
          <w:rFonts w:ascii="Times New Roman" w:hAnsi="Times New Roman" w:cs="Times New Roman"/>
          <w:lang w:val="en-GB"/>
        </w:rPr>
        <w:t>funding bodies.</w:t>
      </w:r>
      <w:r w:rsidRPr="00EE50E2">
        <w:rPr>
          <w:rFonts w:ascii="Times New Roman" w:hAnsi="Times New Roman" w:cs="Times New Roman"/>
          <w:sz w:val="22"/>
          <w:szCs w:val="22"/>
          <w:lang w:val="en-GB"/>
        </w:rPr>
        <w:t xml:space="preserve"> </w:t>
      </w:r>
      <w:r w:rsidRPr="0089559C">
        <w:rPr>
          <w:rFonts w:asciiTheme="majorHAnsi" w:hAnsiTheme="majorHAnsi" w:cs="Times New Roman"/>
          <w:sz w:val="22"/>
          <w:szCs w:val="22"/>
          <w:lang w:val="en-GB"/>
        </w:rPr>
        <w:br w:type="page"/>
      </w:r>
      <w:r w:rsidRPr="0089559C">
        <w:rPr>
          <w:rFonts w:ascii="Times New Roman" w:hAnsi="Times New Roman" w:cs="Times New Roman"/>
          <w:b/>
          <w:lang w:val="en-GB"/>
        </w:rPr>
        <w:lastRenderedPageBreak/>
        <w:t>Data Accessibility Statement</w:t>
      </w:r>
    </w:p>
    <w:p w:rsidR="001D2C54" w:rsidRPr="00B80281" w:rsidRDefault="001D2C54" w:rsidP="00B80281">
      <w:pPr>
        <w:spacing w:line="480" w:lineRule="auto"/>
        <w:jc w:val="both"/>
        <w:rPr>
          <w:rFonts w:ascii="Times New Roman" w:hAnsi="Times New Roman" w:cs="Times New Roman"/>
          <w:lang w:val="en-GB"/>
        </w:rPr>
      </w:pPr>
      <w:r>
        <w:rPr>
          <w:rFonts w:ascii="Times New Roman" w:hAnsi="Times New Roman" w:cs="Times New Roman"/>
          <w:lang w:val="en-GB"/>
        </w:rPr>
        <w:t>T</w:t>
      </w:r>
      <w:r w:rsidRPr="0089559C">
        <w:rPr>
          <w:rFonts w:ascii="Times New Roman" w:hAnsi="Times New Roman" w:cs="Times New Roman"/>
          <w:lang w:val="en-GB"/>
        </w:rPr>
        <w:t>he data</w:t>
      </w:r>
      <w:r>
        <w:rPr>
          <w:rFonts w:ascii="Times New Roman" w:hAnsi="Times New Roman" w:cs="Times New Roman"/>
          <w:lang w:val="en-GB"/>
        </w:rPr>
        <w:t xml:space="preserve"> </w:t>
      </w:r>
      <w:r w:rsidRPr="0089559C">
        <w:rPr>
          <w:rFonts w:ascii="Times New Roman" w:hAnsi="Times New Roman" w:cs="Times New Roman"/>
          <w:lang w:val="en-GB"/>
        </w:rPr>
        <w:t xml:space="preserve">sets supporting this article </w:t>
      </w:r>
      <w:r>
        <w:rPr>
          <w:rFonts w:ascii="Times New Roman" w:hAnsi="Times New Roman" w:cs="Times New Roman"/>
          <w:lang w:val="en-GB"/>
        </w:rPr>
        <w:t xml:space="preserve">have </w:t>
      </w:r>
      <w:r w:rsidRPr="0089559C">
        <w:rPr>
          <w:rFonts w:ascii="Times New Roman" w:hAnsi="Times New Roman" w:cs="Times New Roman"/>
          <w:lang w:val="en-GB"/>
        </w:rPr>
        <w:t>be</w:t>
      </w:r>
      <w:r>
        <w:rPr>
          <w:rFonts w:ascii="Times New Roman" w:hAnsi="Times New Roman" w:cs="Times New Roman"/>
          <w:lang w:val="en-GB"/>
        </w:rPr>
        <w:t>en</w:t>
      </w:r>
      <w:r w:rsidRPr="0089559C">
        <w:rPr>
          <w:rFonts w:ascii="Times New Roman" w:hAnsi="Times New Roman" w:cs="Times New Roman"/>
          <w:lang w:val="en-GB"/>
        </w:rPr>
        <w:t xml:space="preserve"> uploaded as part of the </w:t>
      </w:r>
      <w:r>
        <w:rPr>
          <w:rFonts w:ascii="Times New Roman" w:hAnsi="Times New Roman" w:cs="Times New Roman"/>
          <w:lang w:val="en-GB"/>
        </w:rPr>
        <w:t>Supporting Information (Appendix S7)</w:t>
      </w:r>
      <w:r w:rsidRPr="0089559C">
        <w:rPr>
          <w:rFonts w:ascii="Times New Roman" w:hAnsi="Times New Roman" w:cs="Times New Roman"/>
          <w:lang w:val="en-GB"/>
        </w:rPr>
        <w:t xml:space="preserve">.  </w:t>
      </w:r>
    </w:p>
    <w:p w:rsidR="001D2C54" w:rsidRDefault="001D2C54">
      <w:pPr>
        <w:spacing w:line="480" w:lineRule="auto"/>
        <w:jc w:val="both"/>
        <w:rPr>
          <w:rFonts w:ascii="Times New Roman" w:hAnsi="Times New Roman" w:cs="Times New Roman"/>
          <w:lang w:val="en-GB"/>
        </w:rPr>
      </w:pPr>
    </w:p>
    <w:p w:rsidR="001D2C54" w:rsidRDefault="001D2C54">
      <w:pPr>
        <w:pStyle w:val="NoSpacing"/>
        <w:spacing w:line="480" w:lineRule="auto"/>
        <w:jc w:val="both"/>
        <w:rPr>
          <w:rFonts w:ascii="Times New Roman" w:hAnsi="Times New Roman" w:cs="Times New Roman"/>
          <w:b/>
          <w:sz w:val="24"/>
          <w:szCs w:val="24"/>
        </w:rPr>
      </w:pPr>
      <w:r w:rsidRPr="0089559C">
        <w:rPr>
          <w:rFonts w:ascii="Times New Roman" w:hAnsi="Times New Roman" w:cs="Times New Roman"/>
          <w:b/>
          <w:sz w:val="24"/>
          <w:szCs w:val="24"/>
        </w:rPr>
        <w:t>References</w:t>
      </w:r>
    </w:p>
    <w:p w:rsidR="001D2C54" w:rsidRPr="000C73CA" w:rsidRDefault="001D2C54" w:rsidP="000C73CA">
      <w:pPr>
        <w:pStyle w:val="EndNoteBibliography"/>
        <w:ind w:left="720" w:hanging="720"/>
      </w:pPr>
    </w:p>
    <w:p w:rsidR="001D2C54" w:rsidRPr="000C73CA" w:rsidRDefault="001D2C54" w:rsidP="000C73CA">
      <w:pPr>
        <w:pStyle w:val="EndNoteBibliography"/>
        <w:ind w:left="720" w:hanging="720"/>
      </w:pPr>
      <w:bookmarkStart w:id="0" w:name="_ENREF_2"/>
      <w:r w:rsidRPr="000C73CA">
        <w:t xml:space="preserve">Adler, L.S. (2000) The ecological significance of toxic nectar. </w:t>
      </w:r>
      <w:r w:rsidRPr="000C73CA">
        <w:rPr>
          <w:i/>
        </w:rPr>
        <w:t>Oikos,</w:t>
      </w:r>
      <w:r w:rsidRPr="000C73CA">
        <w:t xml:space="preserve"> </w:t>
      </w:r>
      <w:r w:rsidRPr="000C73CA">
        <w:rPr>
          <w:b/>
        </w:rPr>
        <w:t>91,</w:t>
      </w:r>
      <w:r w:rsidRPr="000C73CA">
        <w:t xml:space="preserve"> 409-420.</w:t>
      </w:r>
      <w:bookmarkEnd w:id="0"/>
    </w:p>
    <w:p w:rsidR="001D2C54" w:rsidRPr="000C73CA" w:rsidRDefault="001D2C54" w:rsidP="000C73CA">
      <w:pPr>
        <w:pStyle w:val="EndNoteBibliography"/>
        <w:ind w:left="720" w:hanging="720"/>
      </w:pPr>
      <w:bookmarkStart w:id="1" w:name="_ENREF_3"/>
      <w:r w:rsidRPr="000C73CA">
        <w:t xml:space="preserve">Adler, L.S. &amp; Irwin, R.E. (2012) Nectar alkaloids decrease pollination and female reproduction in a native plant. </w:t>
      </w:r>
      <w:r w:rsidRPr="000C73CA">
        <w:rPr>
          <w:i/>
        </w:rPr>
        <w:t>Oecologia,</w:t>
      </w:r>
      <w:r w:rsidRPr="000C73CA">
        <w:t xml:space="preserve"> </w:t>
      </w:r>
      <w:r w:rsidRPr="000C73CA">
        <w:rPr>
          <w:b/>
        </w:rPr>
        <w:t>168,</w:t>
      </w:r>
      <w:r w:rsidRPr="000C73CA">
        <w:t xml:space="preserve"> 1033-1041.</w:t>
      </w:r>
      <w:bookmarkEnd w:id="1"/>
    </w:p>
    <w:p w:rsidR="001D2C54" w:rsidRPr="000C73CA" w:rsidRDefault="001D2C54" w:rsidP="000C73CA">
      <w:pPr>
        <w:pStyle w:val="EndNoteBibliography"/>
        <w:ind w:left="720" w:hanging="720"/>
      </w:pPr>
      <w:bookmarkStart w:id="2" w:name="_ENREF_4"/>
      <w:r w:rsidRPr="000C73CA">
        <w:t>Afik, O., Dag, A. &amp; Shafir, S. (2008) Honeybee,</w:t>
      </w:r>
      <w:r w:rsidRPr="000C73CA">
        <w:rPr>
          <w:i/>
        </w:rPr>
        <w:t xml:space="preserve"> Apis mellifera</w:t>
      </w:r>
      <w:r w:rsidRPr="000C73CA">
        <w:t xml:space="preserve">, round dance is influenced by trace components of floral nectar. </w:t>
      </w:r>
      <w:r w:rsidRPr="000C73CA">
        <w:rPr>
          <w:i/>
        </w:rPr>
        <w:t>Animal Behaviour,</w:t>
      </w:r>
      <w:r w:rsidRPr="000C73CA">
        <w:t xml:space="preserve"> </w:t>
      </w:r>
      <w:r w:rsidRPr="000C73CA">
        <w:rPr>
          <w:b/>
        </w:rPr>
        <w:t>75,</w:t>
      </w:r>
      <w:r w:rsidRPr="000C73CA">
        <w:t xml:space="preserve"> 371-377.</w:t>
      </w:r>
      <w:bookmarkEnd w:id="2"/>
    </w:p>
    <w:p w:rsidR="001D2C54" w:rsidRPr="000C73CA" w:rsidRDefault="001D2C54" w:rsidP="000C73CA">
      <w:pPr>
        <w:pStyle w:val="EndNoteBibliography"/>
        <w:ind w:left="720" w:hanging="720"/>
      </w:pPr>
      <w:bookmarkStart w:id="3" w:name="_ENREF_5"/>
      <w:r w:rsidRPr="000C73CA">
        <w:t xml:space="preserve">Aizen, M.A., Morales, C.L. &amp; Morales, J.M. (2008) Invasive mutualists erode native pollination webs. </w:t>
      </w:r>
      <w:r w:rsidRPr="000C73CA">
        <w:rPr>
          <w:i/>
        </w:rPr>
        <w:t>PLoS biology,</w:t>
      </w:r>
      <w:r w:rsidRPr="000C73CA">
        <w:t xml:space="preserve"> </w:t>
      </w:r>
      <w:r w:rsidRPr="000C73CA">
        <w:rPr>
          <w:b/>
        </w:rPr>
        <w:t>6,</w:t>
      </w:r>
      <w:r w:rsidRPr="000C73CA">
        <w:t xml:space="preserve"> e31.</w:t>
      </w:r>
      <w:bookmarkEnd w:id="3"/>
    </w:p>
    <w:p w:rsidR="001D2C54" w:rsidRPr="000C73CA" w:rsidRDefault="001D2C54" w:rsidP="000C73CA">
      <w:pPr>
        <w:pStyle w:val="EndNoteBibliography"/>
        <w:ind w:left="720" w:hanging="720"/>
      </w:pPr>
      <w:bookmarkStart w:id="4" w:name="_ENREF_6"/>
      <w:r w:rsidRPr="000C73CA">
        <w:t xml:space="preserve">Baker, H.G. &amp; Baker, I. (1975) Studies of nectar-constitution and pollinator-plant coevolution. </w:t>
      </w:r>
      <w:r w:rsidRPr="000C73CA">
        <w:rPr>
          <w:i/>
        </w:rPr>
        <w:t>Coevolution of Animals and Plants,</w:t>
      </w:r>
      <w:r w:rsidRPr="000C73CA">
        <w:t xml:space="preserve"> </w:t>
      </w:r>
      <w:r w:rsidRPr="000C73CA">
        <w:rPr>
          <w:b/>
        </w:rPr>
        <w:t>100,</w:t>
      </w:r>
      <w:r w:rsidRPr="000C73CA">
        <w:t xml:space="preserve"> 591-600.</w:t>
      </w:r>
      <w:bookmarkEnd w:id="4"/>
    </w:p>
    <w:p w:rsidR="001D2C54" w:rsidRPr="000C73CA" w:rsidRDefault="001D2C54" w:rsidP="000C73CA">
      <w:pPr>
        <w:pStyle w:val="EndNoteBibliography"/>
        <w:ind w:left="720" w:hanging="720"/>
      </w:pPr>
      <w:bookmarkStart w:id="5" w:name="_ENREF_7"/>
      <w:r w:rsidRPr="000C73CA">
        <w:t>Berenbaum, M. (1981) Effects of linear furanocoumarins on an adapted specialist insect (</w:t>
      </w:r>
      <w:r w:rsidRPr="000C73CA">
        <w:rPr>
          <w:i/>
        </w:rPr>
        <w:t>Papilio polyxenes</w:t>
      </w:r>
      <w:r w:rsidRPr="000C73CA">
        <w:t xml:space="preserve">). </w:t>
      </w:r>
      <w:r w:rsidRPr="000C73CA">
        <w:rPr>
          <w:i/>
        </w:rPr>
        <w:t>Ecological Entomology,</w:t>
      </w:r>
      <w:r w:rsidRPr="000C73CA">
        <w:t xml:space="preserve"> </w:t>
      </w:r>
      <w:r w:rsidRPr="000C73CA">
        <w:rPr>
          <w:b/>
        </w:rPr>
        <w:t>6,</w:t>
      </w:r>
      <w:r w:rsidRPr="000C73CA">
        <w:t xml:space="preserve"> 345-351.</w:t>
      </w:r>
      <w:bookmarkEnd w:id="5"/>
    </w:p>
    <w:p w:rsidR="001D2C54" w:rsidRPr="000C73CA" w:rsidRDefault="001D2C54" w:rsidP="000C73CA">
      <w:pPr>
        <w:pStyle w:val="EndNoteBibliography"/>
        <w:ind w:left="720" w:hanging="720"/>
      </w:pPr>
      <w:bookmarkStart w:id="6" w:name="_ENREF_8"/>
      <w:r w:rsidRPr="000C73CA">
        <w:t xml:space="preserve">Biesmeijer, J.C., Roberts, S.P.M., Reemer, M., Ohlemuller, R., Edwards, M., Peeters, T., Schaffers, A.P., Potts, S.G., Kleukers, R., Thomas, C.D., Settele, J. &amp; Kunin, W.E. (2006) Parallel declines in pollinators and insect-pollinated plants in Britain and the Netherlands. </w:t>
      </w:r>
      <w:r w:rsidRPr="000C73CA">
        <w:rPr>
          <w:i/>
        </w:rPr>
        <w:t>Science,</w:t>
      </w:r>
      <w:r w:rsidRPr="000C73CA">
        <w:t xml:space="preserve"> </w:t>
      </w:r>
      <w:r w:rsidRPr="000C73CA">
        <w:rPr>
          <w:b/>
        </w:rPr>
        <w:t>313,</w:t>
      </w:r>
      <w:r w:rsidRPr="000C73CA">
        <w:t xml:space="preserve"> 351-354.</w:t>
      </w:r>
      <w:bookmarkEnd w:id="6"/>
    </w:p>
    <w:p w:rsidR="001D2C54" w:rsidRPr="000C73CA" w:rsidRDefault="001D2C54" w:rsidP="000C73CA">
      <w:pPr>
        <w:pStyle w:val="EndNoteBibliography"/>
        <w:ind w:left="720" w:hanging="720"/>
      </w:pPr>
      <w:bookmarkStart w:id="7" w:name="_ENREF_9"/>
      <w:r w:rsidRPr="000C73CA">
        <w:t>Bitterman, M.E., Menzel, R., Fietz, A. &amp; Schafer, S. (1983) Classical conditioning of proboscis extension in honeybees (</w:t>
      </w:r>
      <w:r w:rsidRPr="000C73CA">
        <w:rPr>
          <w:i/>
        </w:rPr>
        <w:t>Apis mellifera</w:t>
      </w:r>
      <w:r w:rsidRPr="000C73CA">
        <w:t xml:space="preserve">). </w:t>
      </w:r>
      <w:r w:rsidRPr="000C73CA">
        <w:rPr>
          <w:i/>
        </w:rPr>
        <w:t>Journal of Comparative Psychology,</w:t>
      </w:r>
      <w:r w:rsidRPr="000C73CA">
        <w:t xml:space="preserve"> </w:t>
      </w:r>
      <w:r w:rsidRPr="000C73CA">
        <w:rPr>
          <w:b/>
        </w:rPr>
        <w:t>97,</w:t>
      </w:r>
      <w:r w:rsidRPr="000C73CA">
        <w:t xml:space="preserve"> 107-119.</w:t>
      </w:r>
      <w:bookmarkEnd w:id="7"/>
    </w:p>
    <w:p w:rsidR="001D2C54" w:rsidRPr="000C73CA" w:rsidRDefault="001D2C54" w:rsidP="000C73CA">
      <w:pPr>
        <w:pStyle w:val="EndNoteBibliography"/>
        <w:ind w:left="720" w:hanging="720"/>
      </w:pPr>
      <w:bookmarkStart w:id="8" w:name="_ENREF_10"/>
      <w:r w:rsidRPr="000C73CA">
        <w:t xml:space="preserve">Brown, M.J.F., Loosli, R. &amp; Schmid‐Hempel, P. (2000) Condition‐dependent expression of virulence in a trypanosome infecting bumblebees. </w:t>
      </w:r>
      <w:r w:rsidRPr="000C73CA">
        <w:rPr>
          <w:i/>
        </w:rPr>
        <w:t>Oikos,</w:t>
      </w:r>
      <w:r w:rsidRPr="000C73CA">
        <w:t xml:space="preserve"> </w:t>
      </w:r>
      <w:r w:rsidRPr="000C73CA">
        <w:rPr>
          <w:b/>
        </w:rPr>
        <w:t>91,</w:t>
      </w:r>
      <w:r w:rsidRPr="000C73CA">
        <w:t xml:space="preserve"> 421-427.</w:t>
      </w:r>
      <w:bookmarkEnd w:id="8"/>
    </w:p>
    <w:p w:rsidR="001D2C54" w:rsidRPr="000C73CA" w:rsidRDefault="001D2C54" w:rsidP="000C73CA">
      <w:pPr>
        <w:pStyle w:val="EndNoteBibliography"/>
        <w:ind w:left="720" w:hanging="720"/>
      </w:pPr>
      <w:bookmarkStart w:id="9" w:name="_ENREF_11"/>
      <w:r w:rsidRPr="000C73CA">
        <w:t xml:space="preserve">Callaway, R.M. &amp; Ridenour, W.M. (2004) Novel weapons: Invasive success and the evolution of increased competitive ability. </w:t>
      </w:r>
      <w:r w:rsidRPr="000C73CA">
        <w:rPr>
          <w:i/>
        </w:rPr>
        <w:t>Frontiers in Ecology and the Environment,</w:t>
      </w:r>
      <w:r w:rsidRPr="000C73CA">
        <w:t xml:space="preserve"> </w:t>
      </w:r>
      <w:r w:rsidRPr="000C73CA">
        <w:rPr>
          <w:b/>
        </w:rPr>
        <w:t>2,</w:t>
      </w:r>
      <w:r w:rsidRPr="000C73CA">
        <w:t xml:space="preserve"> 436-443.</w:t>
      </w:r>
      <w:bookmarkEnd w:id="9"/>
    </w:p>
    <w:p w:rsidR="001D2C54" w:rsidRPr="000C73CA" w:rsidRDefault="001D2C54" w:rsidP="000C73CA">
      <w:pPr>
        <w:pStyle w:val="EndNoteBibliography"/>
        <w:ind w:left="720" w:hanging="720"/>
      </w:pPr>
      <w:bookmarkStart w:id="10" w:name="_ENREF_12"/>
      <w:r w:rsidRPr="000C73CA">
        <w:t xml:space="preserve">Claudianos, C., Ranson, H., Johnson, R.M., Biswas, S., Schuler, M.A., Berenbaum, M.R., Feyereisen, R. &amp; Oakeshott, J.G. (2006) A deficit of detoxification enzymes: pesticide sensitivity and environmental response in the honeybee. </w:t>
      </w:r>
      <w:r w:rsidRPr="000C73CA">
        <w:rPr>
          <w:i/>
        </w:rPr>
        <w:t>Insect molecular biology,</w:t>
      </w:r>
      <w:r w:rsidRPr="000C73CA">
        <w:t xml:space="preserve"> </w:t>
      </w:r>
      <w:r w:rsidRPr="000C73CA">
        <w:rPr>
          <w:b/>
        </w:rPr>
        <w:t>15,</w:t>
      </w:r>
      <w:r w:rsidRPr="000C73CA">
        <w:t xml:space="preserve"> 615-636.</w:t>
      </w:r>
      <w:bookmarkEnd w:id="10"/>
    </w:p>
    <w:p w:rsidR="001D2C54" w:rsidRPr="000C73CA" w:rsidRDefault="001D2C54" w:rsidP="000C73CA">
      <w:pPr>
        <w:pStyle w:val="EndNoteBibliography"/>
        <w:ind w:left="720" w:hanging="720"/>
      </w:pPr>
      <w:bookmarkStart w:id="11" w:name="_ENREF_13"/>
      <w:r w:rsidRPr="000C73CA">
        <w:t xml:space="preserve">Cook, D., Manson, J.S., Gardner, D.R., Welch, K.D. &amp; Irwin, R.E. (2013) Norditerpene alkaloid concentrations in tissues and floral rewards of larkspurs and impacts on pollinators. </w:t>
      </w:r>
      <w:r w:rsidRPr="000C73CA">
        <w:rPr>
          <w:i/>
        </w:rPr>
        <w:t>Biochemical Systematics and Ecology,</w:t>
      </w:r>
      <w:r w:rsidRPr="000C73CA">
        <w:t xml:space="preserve"> </w:t>
      </w:r>
      <w:r w:rsidRPr="000C73CA">
        <w:rPr>
          <w:b/>
        </w:rPr>
        <w:t>48,</w:t>
      </w:r>
      <w:r w:rsidRPr="000C73CA">
        <w:t xml:space="preserve"> 123-131.</w:t>
      </w:r>
      <w:bookmarkEnd w:id="11"/>
    </w:p>
    <w:p w:rsidR="001D2C54" w:rsidRPr="000C73CA" w:rsidRDefault="001D2C54" w:rsidP="000C73CA">
      <w:pPr>
        <w:pStyle w:val="EndNoteBibliography"/>
        <w:ind w:left="720" w:hanging="720"/>
      </w:pPr>
      <w:bookmarkStart w:id="12" w:name="_ENREF_14"/>
      <w:r w:rsidRPr="000C73CA">
        <w:t xml:space="preserve">Cox, P.A. &amp; Elmqvist, T. (2000) Pollinator extinction in the Pacific Islands. </w:t>
      </w:r>
      <w:r w:rsidRPr="000C73CA">
        <w:rPr>
          <w:i/>
        </w:rPr>
        <w:t>Conservation Biology,</w:t>
      </w:r>
      <w:r w:rsidRPr="000C73CA">
        <w:t xml:space="preserve"> </w:t>
      </w:r>
      <w:r w:rsidRPr="000C73CA">
        <w:rPr>
          <w:b/>
        </w:rPr>
        <w:t>14,</w:t>
      </w:r>
      <w:r w:rsidRPr="000C73CA">
        <w:t xml:space="preserve"> 1237-1239.</w:t>
      </w:r>
      <w:bookmarkEnd w:id="12"/>
    </w:p>
    <w:p w:rsidR="001D2C54" w:rsidRPr="000C73CA" w:rsidRDefault="001D2C54" w:rsidP="000C73CA">
      <w:pPr>
        <w:pStyle w:val="EndNoteBibliography"/>
        <w:ind w:left="720" w:hanging="720"/>
      </w:pPr>
      <w:bookmarkStart w:id="13" w:name="_ENREF_15"/>
      <w:r w:rsidRPr="000C73CA">
        <w:t xml:space="preserve">Cross, J. (1975) Biological flora of the British Isles: </w:t>
      </w:r>
      <w:r w:rsidRPr="000C73CA">
        <w:rPr>
          <w:i/>
        </w:rPr>
        <w:t>Rhododendron pontificum</w:t>
      </w:r>
      <w:r w:rsidRPr="000C73CA">
        <w:t xml:space="preserve"> L. </w:t>
      </w:r>
      <w:r w:rsidRPr="000C73CA">
        <w:rPr>
          <w:i/>
        </w:rPr>
        <w:t>Journal of Ecology,</w:t>
      </w:r>
      <w:r w:rsidRPr="000C73CA">
        <w:t xml:space="preserve"> </w:t>
      </w:r>
      <w:r w:rsidRPr="000C73CA">
        <w:rPr>
          <w:b/>
        </w:rPr>
        <w:t>63,</w:t>
      </w:r>
      <w:r w:rsidRPr="000C73CA">
        <w:t xml:space="preserve"> 345-364.</w:t>
      </w:r>
      <w:bookmarkEnd w:id="13"/>
    </w:p>
    <w:p w:rsidR="001D2C54" w:rsidRPr="000C73CA" w:rsidRDefault="001D2C54" w:rsidP="000C73CA">
      <w:pPr>
        <w:pStyle w:val="EndNoteBibliography"/>
        <w:ind w:left="720" w:hanging="720"/>
      </w:pPr>
      <w:bookmarkStart w:id="14" w:name="_ENREF_16"/>
      <w:r w:rsidRPr="000C73CA">
        <w:t xml:space="preserve">Desneux, N., Decourtye, A. &amp; Delpuech, J.-M. (2007) The sublethal effects of pesticides on beneficial arthropods. </w:t>
      </w:r>
      <w:r w:rsidRPr="000C73CA">
        <w:rPr>
          <w:i/>
        </w:rPr>
        <w:t>Annual Review in Entomology,</w:t>
      </w:r>
      <w:r w:rsidRPr="000C73CA">
        <w:t xml:space="preserve"> </w:t>
      </w:r>
      <w:r w:rsidRPr="000C73CA">
        <w:rPr>
          <w:b/>
        </w:rPr>
        <w:t>52,</w:t>
      </w:r>
      <w:r w:rsidRPr="000C73CA">
        <w:t xml:space="preserve"> 81-106.</w:t>
      </w:r>
      <w:bookmarkEnd w:id="14"/>
    </w:p>
    <w:p w:rsidR="001D2C54" w:rsidRPr="000C73CA" w:rsidRDefault="001D2C54" w:rsidP="000C73CA">
      <w:pPr>
        <w:pStyle w:val="EndNoteBibliography"/>
        <w:ind w:left="720" w:hanging="720"/>
      </w:pPr>
      <w:bookmarkStart w:id="15" w:name="_ENREF_17"/>
      <w:r w:rsidRPr="000C73CA">
        <w:t>Detzel, A. &amp; Wink, M. (1993) Attraction, deterrence or intoxication of bees (</w:t>
      </w:r>
      <w:r w:rsidRPr="000C73CA">
        <w:rPr>
          <w:i/>
        </w:rPr>
        <w:t>Apis mellifera</w:t>
      </w:r>
      <w:r w:rsidRPr="000C73CA">
        <w:t xml:space="preserve">) by plant allelochemicals. </w:t>
      </w:r>
      <w:r w:rsidRPr="000C73CA">
        <w:rPr>
          <w:i/>
        </w:rPr>
        <w:t>CHEMOECOLOGY,</w:t>
      </w:r>
      <w:r w:rsidRPr="000C73CA">
        <w:t xml:space="preserve"> </w:t>
      </w:r>
      <w:r w:rsidRPr="000C73CA">
        <w:rPr>
          <w:b/>
        </w:rPr>
        <w:t>4,</w:t>
      </w:r>
      <w:r w:rsidRPr="000C73CA">
        <w:t xml:space="preserve"> 8-18.</w:t>
      </w:r>
      <w:bookmarkEnd w:id="15"/>
    </w:p>
    <w:p w:rsidR="001D2C54" w:rsidRPr="000C73CA" w:rsidRDefault="001D2C54" w:rsidP="000C73CA">
      <w:pPr>
        <w:pStyle w:val="EndNoteBibliography"/>
        <w:ind w:left="720" w:hanging="720"/>
      </w:pPr>
      <w:bookmarkStart w:id="16" w:name="_ENREF_18"/>
      <w:r w:rsidRPr="000C73CA">
        <w:t xml:space="preserve">Dietzsch, A.C. (2009) Impacts of the alien invasive </w:t>
      </w:r>
      <w:r w:rsidRPr="000C73CA">
        <w:rPr>
          <w:i/>
        </w:rPr>
        <w:t>Rhododendron ponticum</w:t>
      </w:r>
      <w:r w:rsidRPr="000C73CA">
        <w:t xml:space="preserve"> L. on native plants, pollinators and their interaction. Doctor of Philosophy PhD, Trinity College Dublin.</w:t>
      </w:r>
      <w:bookmarkEnd w:id="16"/>
    </w:p>
    <w:p w:rsidR="001D2C54" w:rsidRPr="000C73CA" w:rsidRDefault="001D2C54" w:rsidP="000C73CA">
      <w:pPr>
        <w:pStyle w:val="EndNoteBibliography"/>
        <w:ind w:left="720" w:hanging="720"/>
      </w:pPr>
      <w:bookmarkStart w:id="17" w:name="_ENREF_19"/>
      <w:r w:rsidRPr="000C73CA">
        <w:t xml:space="preserve">El-Naggar, S.a.F., Doskotch, R.W., ODell, T.M. &amp; Girard, L. (1980) Antifeedant diterpenes for the gypsy moth larvae from </w:t>
      </w:r>
      <w:r w:rsidRPr="000C73CA">
        <w:rPr>
          <w:i/>
        </w:rPr>
        <w:t>Kalmia latifolia</w:t>
      </w:r>
      <w:r w:rsidRPr="000C73CA">
        <w:t xml:space="preserve">: isolation and characterization of ten grayanoids. </w:t>
      </w:r>
      <w:r w:rsidRPr="000C73CA">
        <w:rPr>
          <w:i/>
        </w:rPr>
        <w:t>Journal of Natural Products,</w:t>
      </w:r>
      <w:r w:rsidRPr="000C73CA">
        <w:t xml:space="preserve"> </w:t>
      </w:r>
      <w:r w:rsidRPr="000C73CA">
        <w:rPr>
          <w:b/>
        </w:rPr>
        <w:t>43,</w:t>
      </w:r>
      <w:r w:rsidRPr="000C73CA">
        <w:t xml:space="preserve"> 617-631.</w:t>
      </w:r>
      <w:bookmarkEnd w:id="17"/>
    </w:p>
    <w:p w:rsidR="001D2C54" w:rsidRPr="000C73CA" w:rsidRDefault="001D2C54" w:rsidP="000C73CA">
      <w:pPr>
        <w:pStyle w:val="EndNoteBibliography"/>
        <w:ind w:left="720" w:hanging="720"/>
      </w:pPr>
      <w:bookmarkStart w:id="18" w:name="_ENREF_20"/>
      <w:r w:rsidRPr="000C73CA">
        <w:lastRenderedPageBreak/>
        <w:t xml:space="preserve">Garibaldi, L.A., Steffan-Dewenter, I., Winfree, R., Aizen, M.A., Bommarco, R., Cunningham, S.A., Kremen, C., Carvalheiro, L.G., Harder, L.D. &amp; Afik, O. (2013) Wild pollinators enhance fruit set of crops regardless of honey bee abundance. </w:t>
      </w:r>
      <w:r w:rsidRPr="000C73CA">
        <w:rPr>
          <w:i/>
        </w:rPr>
        <w:t>Science,</w:t>
      </w:r>
      <w:r w:rsidRPr="000C73CA">
        <w:t xml:space="preserve"> </w:t>
      </w:r>
      <w:r w:rsidRPr="000C73CA">
        <w:rPr>
          <w:b/>
        </w:rPr>
        <w:t>339,</w:t>
      </w:r>
      <w:r w:rsidRPr="000C73CA">
        <w:t xml:space="preserve"> 1608-1611.</w:t>
      </w:r>
      <w:bookmarkEnd w:id="18"/>
    </w:p>
    <w:p w:rsidR="001D2C54" w:rsidRPr="000C73CA" w:rsidRDefault="001D2C54" w:rsidP="000C73CA">
      <w:pPr>
        <w:pStyle w:val="EndNoteBibliography"/>
        <w:ind w:left="720" w:hanging="720"/>
      </w:pPr>
      <w:bookmarkStart w:id="19" w:name="_ENREF_21"/>
      <w:r w:rsidRPr="000C73CA">
        <w:t xml:space="preserve">Gonzalez-Varo, J.P., Biesmeijer, J.C., Bommarco, R., Potts, S.G., Schweiger, O., Smith, H.G., Steffan-Dewenter, I., Szentgyorgyi, H., Woyciechowski, M. &amp; Vila, M. (2013) Combined effects of global change pressures on animal-mediated pollination. </w:t>
      </w:r>
      <w:r w:rsidRPr="000C73CA">
        <w:rPr>
          <w:i/>
        </w:rPr>
        <w:t>Trends in Ecology &amp; Evolution,</w:t>
      </w:r>
      <w:r w:rsidRPr="000C73CA">
        <w:t xml:space="preserve"> </w:t>
      </w:r>
      <w:r w:rsidRPr="000C73CA">
        <w:rPr>
          <w:b/>
        </w:rPr>
        <w:t>28,</w:t>
      </w:r>
      <w:r w:rsidRPr="000C73CA">
        <w:t xml:space="preserve"> 524-530.</w:t>
      </w:r>
      <w:bookmarkEnd w:id="19"/>
    </w:p>
    <w:p w:rsidR="001D2C54" w:rsidRPr="000C73CA" w:rsidRDefault="001D2C54" w:rsidP="000C73CA">
      <w:pPr>
        <w:pStyle w:val="EndNoteBibliography"/>
        <w:ind w:left="720" w:hanging="720"/>
      </w:pPr>
      <w:bookmarkStart w:id="20" w:name="_ENREF_22"/>
      <w:r w:rsidRPr="000C73CA">
        <w:t xml:space="preserve">Goulson, D., Nicholls, E., Botías, C. &amp; Rotheray, E.L. (2015) Bee declines driven by combined stress from parasites, pesticides, and lack of flowers. </w:t>
      </w:r>
      <w:r w:rsidRPr="000C73CA">
        <w:rPr>
          <w:i/>
        </w:rPr>
        <w:t>Science,</w:t>
      </w:r>
      <w:r w:rsidRPr="000C73CA">
        <w:t xml:space="preserve"> </w:t>
      </w:r>
      <w:r w:rsidRPr="000C73CA">
        <w:rPr>
          <w:b/>
        </w:rPr>
        <w:t>347</w:t>
      </w:r>
      <w:r w:rsidR="009D529A">
        <w:t>, 1255957</w:t>
      </w:r>
      <w:r w:rsidRPr="000C73CA">
        <w:t>.</w:t>
      </w:r>
      <w:bookmarkEnd w:id="20"/>
    </w:p>
    <w:p w:rsidR="001D2C54" w:rsidRPr="000C73CA" w:rsidRDefault="001D2C54" w:rsidP="000C73CA">
      <w:pPr>
        <w:pStyle w:val="EndNoteBibliography"/>
        <w:ind w:left="720" w:hanging="720"/>
      </w:pPr>
      <w:bookmarkStart w:id="21" w:name="_ENREF_23"/>
      <w:r w:rsidRPr="000C73CA">
        <w:t xml:space="preserve">Graves, S.D. &amp; Shapiro, A.M. (2003) Exotics as host plants of the California butterfly fauna. </w:t>
      </w:r>
      <w:r w:rsidRPr="000C73CA">
        <w:rPr>
          <w:i/>
        </w:rPr>
        <w:t>Biological Conservation,</w:t>
      </w:r>
      <w:r w:rsidRPr="000C73CA">
        <w:t xml:space="preserve"> </w:t>
      </w:r>
      <w:r w:rsidRPr="000C73CA">
        <w:rPr>
          <w:b/>
        </w:rPr>
        <w:t>110,</w:t>
      </w:r>
      <w:r w:rsidRPr="000C73CA">
        <w:t xml:space="preserve"> 413-433.</w:t>
      </w:r>
      <w:bookmarkEnd w:id="21"/>
    </w:p>
    <w:p w:rsidR="001D2C54" w:rsidRPr="000C73CA" w:rsidRDefault="001D2C54" w:rsidP="000C73CA">
      <w:pPr>
        <w:pStyle w:val="EndNoteBibliography"/>
        <w:ind w:left="720" w:hanging="720"/>
      </w:pPr>
      <w:bookmarkStart w:id="22" w:name="_ENREF_24"/>
      <w:r w:rsidRPr="000C73CA">
        <w:t xml:space="preserve">Gunduz, A., Turedi, S., Russell, R.M. &amp; Ayaz, F.A. (2008) Clinical review of grayanotoxin/mad honey poisoning past and present. </w:t>
      </w:r>
      <w:r w:rsidRPr="000C73CA">
        <w:rPr>
          <w:i/>
        </w:rPr>
        <w:t>Clinical toxicology,</w:t>
      </w:r>
      <w:r w:rsidRPr="000C73CA">
        <w:t xml:space="preserve"> </w:t>
      </w:r>
      <w:r w:rsidRPr="000C73CA">
        <w:rPr>
          <w:b/>
        </w:rPr>
        <w:t>46,</w:t>
      </w:r>
      <w:r w:rsidRPr="000C73CA">
        <w:t xml:space="preserve"> 437-442.</w:t>
      </w:r>
      <w:bookmarkEnd w:id="22"/>
    </w:p>
    <w:p w:rsidR="001D2C54" w:rsidRPr="000C73CA" w:rsidRDefault="001D2C54" w:rsidP="000C73CA">
      <w:pPr>
        <w:pStyle w:val="EndNoteBibliography"/>
        <w:ind w:left="720" w:hanging="720"/>
      </w:pPr>
      <w:bookmarkStart w:id="23" w:name="_ENREF_25"/>
      <w:r w:rsidRPr="000C73CA">
        <w:t xml:space="preserve">Holmstrup, M., Bindesbøl, A.-M., Oostingh, G.J., Duschl, A., Scheil, V., Köhler, H.-R., Loureiro, S., Soares, A.M.V.M., Ferreira, A.L.G., Kienle, C., Gerhardt, A., Laskowski, R., Kramarz, P.E., Bayley, M., Svendsen, C. &amp; Spurgeon, D.J. (2010) Interactions between effects of environmental chemicals and natural stressors: A review. </w:t>
      </w:r>
      <w:r w:rsidRPr="000C73CA">
        <w:rPr>
          <w:i/>
        </w:rPr>
        <w:t>Science of The Total Environment,</w:t>
      </w:r>
      <w:r w:rsidRPr="000C73CA">
        <w:t xml:space="preserve"> </w:t>
      </w:r>
      <w:r w:rsidRPr="000C73CA">
        <w:rPr>
          <w:b/>
        </w:rPr>
        <w:t>408,</w:t>
      </w:r>
      <w:r w:rsidRPr="000C73CA">
        <w:t xml:space="preserve"> 3746-3762.</w:t>
      </w:r>
      <w:bookmarkEnd w:id="23"/>
    </w:p>
    <w:p w:rsidR="001D2C54" w:rsidRPr="00EE3176" w:rsidRDefault="001D2C54" w:rsidP="000C73CA">
      <w:pPr>
        <w:pStyle w:val="EndNoteBibliography"/>
        <w:ind w:left="720" w:hanging="720"/>
      </w:pPr>
      <w:bookmarkStart w:id="24" w:name="_ENREF_26"/>
      <w:r w:rsidRPr="000C73CA">
        <w:t>Hurst, V., Stevenson, P.C. &amp; Wright, G.A. (2014) Toxins induce malaise behaviour in the honeybee (</w:t>
      </w:r>
      <w:r w:rsidRPr="000C73CA">
        <w:rPr>
          <w:i/>
        </w:rPr>
        <w:t>Apis mellifera</w:t>
      </w:r>
      <w:r w:rsidRPr="000C73CA">
        <w:t xml:space="preserve">). </w:t>
      </w:r>
      <w:r w:rsidRPr="000C73CA">
        <w:rPr>
          <w:i/>
        </w:rPr>
        <w:t>Journal of Comparative Physiology A</w:t>
      </w:r>
      <w:r w:rsidRPr="000C73CA">
        <w:t>.</w:t>
      </w:r>
      <w:bookmarkEnd w:id="24"/>
      <w:r w:rsidR="00EE3176">
        <w:t xml:space="preserve">, </w:t>
      </w:r>
      <w:r w:rsidR="00EE3176">
        <w:rPr>
          <w:b/>
        </w:rPr>
        <w:t xml:space="preserve">200, </w:t>
      </w:r>
      <w:r w:rsidR="00EE3176">
        <w:t>881-890.</w:t>
      </w:r>
    </w:p>
    <w:p w:rsidR="001D2C54" w:rsidRPr="000C73CA" w:rsidRDefault="001D2C54" w:rsidP="000C73CA">
      <w:pPr>
        <w:pStyle w:val="EndNoteBibliography"/>
        <w:ind w:left="720" w:hanging="720"/>
      </w:pPr>
      <w:bookmarkStart w:id="25" w:name="_ENREF_27"/>
      <w:r w:rsidRPr="000C73CA">
        <w:t xml:space="preserve">Ivie, G.W., Bull, D.L., Beier, R.C., Pryor, N.W. &amp; Oertli, E.H. (1983) Metabolic detoxification: mechanism of insect resistance to plant psoralens. </w:t>
      </w:r>
      <w:r w:rsidRPr="000C73CA">
        <w:rPr>
          <w:i/>
        </w:rPr>
        <w:t>Science,</w:t>
      </w:r>
      <w:r w:rsidRPr="000C73CA">
        <w:t xml:space="preserve"> </w:t>
      </w:r>
      <w:r w:rsidRPr="000C73CA">
        <w:rPr>
          <w:b/>
        </w:rPr>
        <w:t>221,</w:t>
      </w:r>
      <w:r w:rsidRPr="000C73CA">
        <w:t xml:space="preserve"> 374-376.</w:t>
      </w:r>
      <w:bookmarkEnd w:id="25"/>
    </w:p>
    <w:p w:rsidR="001D2C54" w:rsidRPr="000C73CA" w:rsidRDefault="001D2C54" w:rsidP="000C73CA">
      <w:pPr>
        <w:pStyle w:val="EndNoteBibliography"/>
        <w:ind w:left="720" w:hanging="720"/>
      </w:pPr>
      <w:bookmarkStart w:id="26" w:name="_ENREF_28"/>
      <w:r w:rsidRPr="000C73CA">
        <w:t xml:space="preserve">Keeler, M. &amp; Chew, F. (2008) Escaping an evolutionary trap: preference and performance of a native insect on an exotic invasive host. </w:t>
      </w:r>
      <w:r w:rsidRPr="000C73CA">
        <w:rPr>
          <w:i/>
        </w:rPr>
        <w:t>Oecologia,</w:t>
      </w:r>
      <w:r w:rsidRPr="000C73CA">
        <w:t xml:space="preserve"> </w:t>
      </w:r>
      <w:r w:rsidRPr="000C73CA">
        <w:rPr>
          <w:b/>
        </w:rPr>
        <w:t>156,</w:t>
      </w:r>
      <w:r w:rsidRPr="000C73CA">
        <w:t xml:space="preserve"> 559-568.</w:t>
      </w:r>
      <w:bookmarkEnd w:id="26"/>
    </w:p>
    <w:p w:rsidR="001D2C54" w:rsidRPr="000C73CA" w:rsidRDefault="001D2C54" w:rsidP="000C73CA">
      <w:pPr>
        <w:pStyle w:val="EndNoteBibliography"/>
        <w:ind w:left="720" w:hanging="720"/>
      </w:pPr>
      <w:bookmarkStart w:id="27" w:name="_ENREF_29"/>
      <w:r w:rsidRPr="000C73CA">
        <w:t xml:space="preserve">Klocke, J.A., Hu, M.Y., Chiu, S.F. &amp; Kubo, I. (1991) Grayanoid diterpene insect antifeedants and insecticides from </w:t>
      </w:r>
      <w:r w:rsidRPr="000C73CA">
        <w:rPr>
          <w:i/>
        </w:rPr>
        <w:t>Rhododendron molle</w:t>
      </w:r>
      <w:r w:rsidRPr="000C73CA">
        <w:t xml:space="preserve">. </w:t>
      </w:r>
      <w:r w:rsidRPr="000C73CA">
        <w:rPr>
          <w:i/>
        </w:rPr>
        <w:t>Phytochemistry,</w:t>
      </w:r>
      <w:r w:rsidRPr="000C73CA">
        <w:t xml:space="preserve"> </w:t>
      </w:r>
      <w:r w:rsidRPr="000C73CA">
        <w:rPr>
          <w:b/>
        </w:rPr>
        <w:t>30,</w:t>
      </w:r>
      <w:r w:rsidRPr="000C73CA">
        <w:t xml:space="preserve"> 1797-1800.</w:t>
      </w:r>
      <w:bookmarkEnd w:id="27"/>
    </w:p>
    <w:p w:rsidR="001D2C54" w:rsidRPr="000C73CA" w:rsidRDefault="001D2C54" w:rsidP="000C73CA">
      <w:pPr>
        <w:pStyle w:val="EndNoteBibliography"/>
        <w:ind w:left="720" w:hanging="720"/>
      </w:pPr>
      <w:bookmarkStart w:id="28" w:name="_ENREF_30"/>
      <w:r w:rsidRPr="000C73CA">
        <w:t>Koca, I. &amp; Koca, A.F. (200</w:t>
      </w:r>
      <w:r>
        <w:t>7) Poisoning by mad honey: a br</w:t>
      </w:r>
      <w:r w:rsidRPr="000C73CA">
        <w:t>i</w:t>
      </w:r>
      <w:r>
        <w:t>e</w:t>
      </w:r>
      <w:r w:rsidRPr="000C73CA">
        <w:t xml:space="preserve">f review. </w:t>
      </w:r>
      <w:r w:rsidRPr="000C73CA">
        <w:rPr>
          <w:i/>
        </w:rPr>
        <w:t>Food and Chemical Toxicology,</w:t>
      </w:r>
      <w:r w:rsidRPr="000C73CA">
        <w:t xml:space="preserve"> </w:t>
      </w:r>
      <w:r w:rsidRPr="000C73CA">
        <w:rPr>
          <w:b/>
        </w:rPr>
        <w:t>45,</w:t>
      </w:r>
      <w:r w:rsidRPr="000C73CA">
        <w:t xml:space="preserve"> 1315-1318.</w:t>
      </w:r>
      <w:bookmarkEnd w:id="28"/>
    </w:p>
    <w:p w:rsidR="001D2C54" w:rsidRPr="000C73CA" w:rsidRDefault="001D2C54" w:rsidP="000C73CA">
      <w:pPr>
        <w:pStyle w:val="EndNoteBibliography"/>
        <w:ind w:left="720" w:hanging="720"/>
      </w:pPr>
      <w:bookmarkStart w:id="29" w:name="_ENREF_31"/>
      <w:r w:rsidRPr="000C73CA">
        <w:t xml:space="preserve">Majak, W., Neufeld, R. &amp; Corner, J. (1980) Toxicity of </w:t>
      </w:r>
      <w:r w:rsidRPr="000C73CA">
        <w:rPr>
          <w:i/>
        </w:rPr>
        <w:t>Astragalus miser v. serotinus</w:t>
      </w:r>
      <w:r w:rsidRPr="000C73CA">
        <w:t xml:space="preserve"> to the honeybee. </w:t>
      </w:r>
      <w:r w:rsidRPr="000C73CA">
        <w:rPr>
          <w:i/>
        </w:rPr>
        <w:t>Journal of Apicultural Research,</w:t>
      </w:r>
      <w:r w:rsidRPr="000C73CA">
        <w:t xml:space="preserve"> </w:t>
      </w:r>
      <w:r w:rsidRPr="000C73CA">
        <w:rPr>
          <w:b/>
        </w:rPr>
        <w:t>19,</w:t>
      </w:r>
      <w:r w:rsidRPr="000C73CA">
        <w:t xml:space="preserve"> 196–199.</w:t>
      </w:r>
      <w:bookmarkEnd w:id="29"/>
    </w:p>
    <w:p w:rsidR="001D2C54" w:rsidRPr="000C73CA" w:rsidRDefault="001D2C54" w:rsidP="000C73CA">
      <w:pPr>
        <w:pStyle w:val="EndNoteBibliography"/>
        <w:ind w:left="720" w:hanging="720"/>
      </w:pPr>
      <w:bookmarkStart w:id="30" w:name="_ENREF_32"/>
      <w:r w:rsidRPr="000C73CA">
        <w:t xml:space="preserve">Manson, J., Otterstatter, M. &amp; Thomson, J. (2010) Consumption of a nectar alkaloid reduces pathogen load in bumble bees. </w:t>
      </w:r>
      <w:r w:rsidRPr="000C73CA">
        <w:rPr>
          <w:i/>
        </w:rPr>
        <w:t>Oecologia,</w:t>
      </w:r>
      <w:r w:rsidRPr="000C73CA">
        <w:t xml:space="preserve"> </w:t>
      </w:r>
      <w:r w:rsidRPr="000C73CA">
        <w:rPr>
          <w:b/>
        </w:rPr>
        <w:t>162,</w:t>
      </w:r>
      <w:r w:rsidRPr="000C73CA">
        <w:t xml:space="preserve"> 81-89.</w:t>
      </w:r>
      <w:bookmarkEnd w:id="30"/>
    </w:p>
    <w:p w:rsidR="001D2C54" w:rsidRPr="000C73CA" w:rsidRDefault="001D2C54" w:rsidP="000C73CA">
      <w:pPr>
        <w:pStyle w:val="EndNoteBibliography"/>
        <w:ind w:left="720" w:hanging="720"/>
      </w:pPr>
      <w:bookmarkStart w:id="31" w:name="_ENREF_33"/>
      <w:r w:rsidRPr="000C73CA">
        <w:t xml:space="preserve">Manson, J.S., Cook, D., Gardner, D.R. &amp; Irwin, R.E. (2013) Dose‐dependent effects of nectar alkaloids in a montane plant–pollinator community. </w:t>
      </w:r>
      <w:r w:rsidRPr="000C73CA">
        <w:rPr>
          <w:i/>
        </w:rPr>
        <w:t>Journal of Ecology,</w:t>
      </w:r>
      <w:r w:rsidRPr="000C73CA">
        <w:t xml:space="preserve"> </w:t>
      </w:r>
      <w:r w:rsidRPr="000C73CA">
        <w:rPr>
          <w:b/>
        </w:rPr>
        <w:t>101,</w:t>
      </w:r>
      <w:r w:rsidRPr="000C73CA">
        <w:t xml:space="preserve"> 1604-1612.</w:t>
      </w:r>
      <w:bookmarkEnd w:id="31"/>
    </w:p>
    <w:p w:rsidR="001D2C54" w:rsidRPr="000C73CA" w:rsidRDefault="001D2C54" w:rsidP="000C73CA">
      <w:pPr>
        <w:pStyle w:val="EndNoteBibliography"/>
        <w:ind w:left="720" w:hanging="720"/>
      </w:pPr>
      <w:bookmarkStart w:id="32" w:name="_ENREF_34"/>
      <w:r w:rsidRPr="000C73CA">
        <w:t xml:space="preserve">Manson, J.S. &amp; Thomson, J.D. (2009) Post-ingestive effects of nectar alkaloids depend on dominance status of bumblebees. </w:t>
      </w:r>
      <w:r w:rsidRPr="000C73CA">
        <w:rPr>
          <w:i/>
        </w:rPr>
        <w:t>Ecological Entomology,</w:t>
      </w:r>
      <w:r w:rsidRPr="000C73CA">
        <w:t xml:space="preserve"> </w:t>
      </w:r>
      <w:r w:rsidRPr="000C73CA">
        <w:rPr>
          <w:b/>
        </w:rPr>
        <w:t>34,</w:t>
      </w:r>
      <w:r w:rsidRPr="000C73CA">
        <w:t xml:space="preserve"> 421-426.</w:t>
      </w:r>
      <w:bookmarkEnd w:id="32"/>
    </w:p>
    <w:p w:rsidR="001D2C54" w:rsidRPr="000C73CA" w:rsidRDefault="001D2C54" w:rsidP="000C73CA">
      <w:pPr>
        <w:pStyle w:val="EndNoteBibliography"/>
        <w:ind w:left="720" w:hanging="720"/>
      </w:pPr>
      <w:bookmarkStart w:id="33" w:name="_ENREF_35"/>
      <w:r w:rsidRPr="000C73CA">
        <w:t>Morse, R.A. &amp; Calder</w:t>
      </w:r>
      <w:r>
        <w:t>one, N.W. (2000) The value of honey bees as pollinators of U.S. c</w:t>
      </w:r>
      <w:r w:rsidRPr="000C73CA">
        <w:t>rops in 2000.</w:t>
      </w:r>
      <w:r w:rsidRPr="000C73CA">
        <w:rPr>
          <w:i/>
        </w:rPr>
        <w:t xml:space="preserve"> </w:t>
      </w:r>
      <w:r w:rsidRPr="000C73CA">
        <w:t>Cornell University, Ithaca, New York.</w:t>
      </w:r>
      <w:bookmarkEnd w:id="33"/>
    </w:p>
    <w:p w:rsidR="001D2C54" w:rsidRPr="000C73CA" w:rsidRDefault="001D2C54" w:rsidP="000C73CA">
      <w:pPr>
        <w:pStyle w:val="EndNoteBibliography"/>
        <w:ind w:left="720" w:hanging="720"/>
      </w:pPr>
      <w:bookmarkStart w:id="34" w:name="_ENREF_36"/>
      <w:r w:rsidRPr="000C73CA">
        <w:t>Pinheiro, J., Bates, D., DebRoy, S., Sarkar, D. &amp; Team, R.C. (2015) nlme: Linear and Nonlinear Mixed Effects Models.</w:t>
      </w:r>
      <w:bookmarkEnd w:id="34"/>
      <w:r>
        <w:t xml:space="preserve">  R package version </w:t>
      </w:r>
      <w:r w:rsidRPr="002E1815">
        <w:t>3.1-121</w:t>
      </w:r>
      <w:r>
        <w:t xml:space="preserve">.  </w:t>
      </w:r>
    </w:p>
    <w:p w:rsidR="001D2C54" w:rsidRPr="000C73CA" w:rsidRDefault="001D2C54" w:rsidP="000C73CA">
      <w:pPr>
        <w:pStyle w:val="EndNoteBibliography"/>
        <w:ind w:left="720" w:hanging="720"/>
      </w:pPr>
      <w:bookmarkStart w:id="35" w:name="_ENREF_37"/>
      <w:r w:rsidRPr="000C73CA">
        <w:t xml:space="preserve">Pryce-Jones, J. (1942) Some problems associated with nectar, pollen and honey. </w:t>
      </w:r>
      <w:r w:rsidRPr="000C73CA">
        <w:rPr>
          <w:i/>
        </w:rPr>
        <w:t>Proceedings of the Linnean Society of London,</w:t>
      </w:r>
      <w:r w:rsidRPr="000C73CA">
        <w:t xml:space="preserve"> </w:t>
      </w:r>
      <w:r w:rsidRPr="000C73CA">
        <w:rPr>
          <w:b/>
        </w:rPr>
        <w:t>155,</w:t>
      </w:r>
      <w:r w:rsidRPr="000C73CA">
        <w:t xml:space="preserve"> 129-174.</w:t>
      </w:r>
      <w:bookmarkEnd w:id="35"/>
    </w:p>
    <w:p w:rsidR="001D2C54" w:rsidRPr="000C73CA" w:rsidRDefault="001D2C54" w:rsidP="000C73CA">
      <w:pPr>
        <w:pStyle w:val="EndNoteBibliography"/>
        <w:ind w:left="720" w:hanging="720"/>
      </w:pPr>
      <w:bookmarkStart w:id="36" w:name="_ENREF_38"/>
      <w:r w:rsidRPr="000C73CA">
        <w:t>R Core Team (2015) R: A language and environment for statistical computing. . R Foundation for Statistical Computing, Vienna, Austria.</w:t>
      </w:r>
      <w:bookmarkEnd w:id="36"/>
    </w:p>
    <w:p w:rsidR="001D2C54" w:rsidRPr="000C73CA" w:rsidRDefault="001D2C54" w:rsidP="000C73CA">
      <w:pPr>
        <w:pStyle w:val="EndNoteBibliography"/>
        <w:ind w:left="720" w:hanging="720"/>
      </w:pPr>
      <w:bookmarkStart w:id="37" w:name="_ENREF_39"/>
      <w:r w:rsidRPr="000C73CA">
        <w:t xml:space="preserve">Sadd, B.M., Barribeau, S.M., Bloch, G., de Graaf, D.C., Dearden, P., Elsik, C.G., Gadau, J., Grimmelikhuijzen, C.J.P., Hasselmann, M., Lozier, J.D., Robertson, H.M., Smagghe, G., Stolle, E., Van Vaerenbergh, M., Waterhouse, R.M., Bornberg-Bauer, E., Klasberg, S., Bennett, A.K., Câmara, F., Guigó, R., Hoff, K., Mariotti, M., Munoz-Torres, M., Murphy, T., Santesmasses, D., Amdam, G.V., Beckers, M., Beye, M., Biewer, M., Bitondi, M.M.G., Blaxter, M.L., Bourke, A.F.G., Brown, M.J.F., Buechel, S.D., Cameron, R., Cappelle, K., Carolan, J.C., Christiaens, O., Ciborowski, K.L., Clarke, D.F., Colgan, T.J., Collins, D.H., Cridge, A.G., Dalmay, T., Dreier, S., du Plessis, L., Duncan, E., Erler, S., Evans, J., Falcon, T., Flores, K., Freitas, F.C.P., Fuchikawa, T., Gempe, T., Hartfelder, K., Hauser, F., Helbing, S., Humann, F.C., Irvine, F., Jermiin, L.S., Johnson, C.E., Johnson, R.M., Jones, A.K., Kadowaki, T., Kidner, J.H., Koch, V., Köhler, A., </w:t>
      </w:r>
      <w:r w:rsidRPr="000C73CA">
        <w:lastRenderedPageBreak/>
        <w:t xml:space="preserve">Kraus, F.B., Lattorff, H.M.G., Leask, M., Lockett, G.A., Mallon, E.B., Antonio, D.S.M., Marxer, M., Meeus, I., Moritz, R.F.A., Nair, A., Näpflin, K., Nissen, I., Niu, J., Nunes, F.M.F., Oakeshott, J.G., Osborne, A., Otte, M., Pinheiro, D.G., Rossié, N., Rueppell, O., Santos, C.G., Schmid-Hempel, R., Schmitt, B.D., Schulte, C., Simões, Z.L.P., Soares, M.P.M., Swevers, L., Winnebeck, E.C., Wolschin, F., Yu, N., Zdobnov, E.M., Aqrawi, P.K., Blankenburg, K.P., Coyle, M., Francisco, L., Hernandez, A.G., Holder, M., Hudson, M.E., Jackson, L., Jayaseelan, J., Joshi, V., Kovar, C., Lee, S.L., Mata, R., Mathew, T., Newsham, I.F., Ngo, R., Okwuonu, G., Pham, C., Pu, L.-L., Saada, N., Santibanez, J., Simmons, D., Thornton, R., Venkat, A., Walden, K.K.O., Wu, Y.-Q., Debyser, G., Devreese, B., Asher, C., Blommaert, J., Chipman, A.D., Chittka, L., Fouks, B., Liu, J., O'Neill, M.P., Sumner, S., Puiu, D., Qu, J., Salzberg, S.L., Scherer, S.E., Muzny, D.M., Richards, S., Robinson, G.E., Gibbs, R.A., Schmid-Hempel, P. &amp; Worley, K.C. (2015) The genomes of two key bumblebee species with primitive eusocial organization. </w:t>
      </w:r>
      <w:r w:rsidRPr="000C73CA">
        <w:rPr>
          <w:i/>
        </w:rPr>
        <w:t>Genome biology</w:t>
      </w:r>
      <w:r w:rsidRPr="000C73CA">
        <w:t xml:space="preserve">, </w:t>
      </w:r>
      <w:r w:rsidR="00EE3176">
        <w:rPr>
          <w:b/>
        </w:rPr>
        <w:t xml:space="preserve">16, </w:t>
      </w:r>
      <w:r w:rsidRPr="000C73CA">
        <w:t>76.</w:t>
      </w:r>
      <w:bookmarkEnd w:id="37"/>
    </w:p>
    <w:p w:rsidR="001D2C54" w:rsidRPr="000C73CA" w:rsidRDefault="001D2C54" w:rsidP="000C73CA">
      <w:pPr>
        <w:pStyle w:val="EndNoteBibliography"/>
        <w:ind w:left="720" w:hanging="720"/>
      </w:pPr>
      <w:bookmarkStart w:id="38" w:name="_ENREF_40"/>
      <w:r w:rsidRPr="000C73CA">
        <w:t xml:space="preserve">Sax, D.F., Stachowicz, J.J., Brown, B.J., Bruno, J.F., Dawson, M.N., Gaines, S.D., Grosberg, R.K., Hastings, A., Holt, R.D., Mayfield, M.M., O’Connor, M.I. &amp; Rice, W.R. (2007) Ecological and evolutionary insights from species invasions. </w:t>
      </w:r>
      <w:r w:rsidRPr="000C73CA">
        <w:rPr>
          <w:i/>
        </w:rPr>
        <w:t>Trends in Ecology &amp; Evolution,</w:t>
      </w:r>
      <w:r w:rsidRPr="000C73CA">
        <w:t xml:space="preserve"> </w:t>
      </w:r>
      <w:r w:rsidRPr="000C73CA">
        <w:rPr>
          <w:b/>
        </w:rPr>
        <w:t>22,</w:t>
      </w:r>
      <w:r w:rsidRPr="000C73CA">
        <w:t xml:space="preserve"> 465-471.</w:t>
      </w:r>
      <w:bookmarkEnd w:id="38"/>
    </w:p>
    <w:p w:rsidR="001D2C54" w:rsidRPr="000C73CA" w:rsidRDefault="001D2C54" w:rsidP="000C73CA">
      <w:pPr>
        <w:pStyle w:val="EndNoteBibliography"/>
        <w:ind w:left="720" w:hanging="720"/>
      </w:pPr>
      <w:bookmarkStart w:id="39" w:name="_ENREF_41"/>
      <w:r w:rsidRPr="000C73CA">
        <w:t xml:space="preserve">Shapiro, A.M. (2002) The Californian urban butterfly fauna is dependent on alien plants. </w:t>
      </w:r>
      <w:r w:rsidRPr="000C73CA">
        <w:rPr>
          <w:i/>
        </w:rPr>
        <w:t>Diversity and Distributions,</w:t>
      </w:r>
      <w:r w:rsidRPr="000C73CA">
        <w:t xml:space="preserve"> </w:t>
      </w:r>
      <w:r w:rsidRPr="000C73CA">
        <w:rPr>
          <w:b/>
        </w:rPr>
        <w:t>8,</w:t>
      </w:r>
      <w:r w:rsidRPr="000C73CA">
        <w:t xml:space="preserve"> 31-40.</w:t>
      </w:r>
      <w:bookmarkEnd w:id="39"/>
    </w:p>
    <w:p w:rsidR="001D2C54" w:rsidRPr="000C73CA" w:rsidRDefault="001D2C54" w:rsidP="000C73CA">
      <w:pPr>
        <w:pStyle w:val="EndNoteBibliography"/>
        <w:ind w:left="720" w:hanging="720"/>
      </w:pPr>
      <w:bookmarkStart w:id="40" w:name="_ENREF_42"/>
      <w:r w:rsidRPr="000C73CA">
        <w:t xml:space="preserve">Silici, S., Uluozlu, O.D., Tuzen, M. &amp; Soylak, M. (2008) Assessment of trace element levels in </w:t>
      </w:r>
      <w:r w:rsidRPr="000C73CA">
        <w:rPr>
          <w:i/>
        </w:rPr>
        <w:t xml:space="preserve">Rhododendron </w:t>
      </w:r>
      <w:r w:rsidRPr="000C73CA">
        <w:t xml:space="preserve">honeys of Black Sea Region, Turkey. </w:t>
      </w:r>
      <w:r w:rsidRPr="000C73CA">
        <w:rPr>
          <w:i/>
        </w:rPr>
        <w:t>Journal of hazardous materials,</w:t>
      </w:r>
      <w:r w:rsidRPr="000C73CA">
        <w:t xml:space="preserve"> </w:t>
      </w:r>
      <w:r w:rsidRPr="000C73CA">
        <w:rPr>
          <w:b/>
        </w:rPr>
        <w:t>156,</w:t>
      </w:r>
      <w:r w:rsidRPr="000C73CA">
        <w:t xml:space="preserve"> 612-618.</w:t>
      </w:r>
      <w:bookmarkEnd w:id="40"/>
    </w:p>
    <w:p w:rsidR="001D2C54" w:rsidRPr="000C73CA" w:rsidRDefault="001D2C54" w:rsidP="000C73CA">
      <w:pPr>
        <w:pStyle w:val="EndNoteBibliography"/>
        <w:ind w:left="720" w:hanging="720"/>
      </w:pPr>
      <w:bookmarkStart w:id="41" w:name="_ENREF_43"/>
      <w:r>
        <w:t>Sims, S.R. (1980) Diapause dynamics and host plant s</w:t>
      </w:r>
      <w:r w:rsidRPr="000C73CA">
        <w:t xml:space="preserve">uitability of </w:t>
      </w:r>
      <w:r w:rsidRPr="000C73CA">
        <w:rPr>
          <w:i/>
        </w:rPr>
        <w:t>Papilio zelicaon</w:t>
      </w:r>
      <w:r w:rsidRPr="000C73CA">
        <w:t xml:space="preserve"> (Lepidoptera: Papilionidae). </w:t>
      </w:r>
      <w:r w:rsidRPr="000C73CA">
        <w:rPr>
          <w:i/>
        </w:rPr>
        <w:t>American Midland Naturalist,</w:t>
      </w:r>
      <w:r w:rsidRPr="000C73CA">
        <w:t xml:space="preserve"> </w:t>
      </w:r>
      <w:r w:rsidRPr="000C73CA">
        <w:rPr>
          <w:b/>
        </w:rPr>
        <w:t>103,</w:t>
      </w:r>
      <w:r w:rsidRPr="000C73CA">
        <w:t xml:space="preserve"> 375-384.</w:t>
      </w:r>
      <w:bookmarkEnd w:id="41"/>
    </w:p>
    <w:p w:rsidR="001D2C54" w:rsidRPr="000C73CA" w:rsidRDefault="001D2C54" w:rsidP="000C73CA">
      <w:pPr>
        <w:pStyle w:val="EndNoteBibliography"/>
        <w:ind w:left="720" w:hanging="720"/>
      </w:pPr>
      <w:bookmarkStart w:id="42" w:name="_ENREF_44"/>
      <w:r w:rsidRPr="000C73CA">
        <w:t xml:space="preserve">Slansky, F.J. (1992) Allelochemical-nutrient interactions in herbivore nutritional ecology </w:t>
      </w:r>
      <w:r w:rsidRPr="000C73CA">
        <w:rPr>
          <w:i/>
        </w:rPr>
        <w:t xml:space="preserve">Herbivores: Their Interactions with Secondary Plant Metabolies </w:t>
      </w:r>
      <w:r w:rsidRPr="000C73CA">
        <w:t>(eds G.A. Rosenthal &amp; M.R. Berenbaum).</w:t>
      </w:r>
      <w:r w:rsidRPr="000C73CA">
        <w:rPr>
          <w:i/>
        </w:rPr>
        <w:t xml:space="preserve"> </w:t>
      </w:r>
      <w:r w:rsidRPr="000C73CA">
        <w:t>Academic Press, San Diego, CA</w:t>
      </w:r>
      <w:bookmarkEnd w:id="42"/>
      <w:r w:rsidR="00EE3176">
        <w:t>, 135-174.</w:t>
      </w:r>
    </w:p>
    <w:p w:rsidR="001D2C54" w:rsidRPr="000C73CA" w:rsidRDefault="001D2C54" w:rsidP="000C73CA">
      <w:pPr>
        <w:pStyle w:val="EndNoteBibliography"/>
        <w:ind w:left="720" w:hanging="720"/>
      </w:pPr>
      <w:bookmarkStart w:id="43" w:name="_ENREF_45"/>
      <w:r w:rsidRPr="000C73CA">
        <w:t xml:space="preserve">Stout, J.C. (2007a) Pollination of invasive </w:t>
      </w:r>
      <w:r w:rsidRPr="000C73CA">
        <w:rPr>
          <w:i/>
        </w:rPr>
        <w:t>Rhododendron ponticum</w:t>
      </w:r>
      <w:r w:rsidRPr="000C73CA">
        <w:t xml:space="preserve"> (Ericaceae) in Ireland. </w:t>
      </w:r>
      <w:r w:rsidRPr="000C73CA">
        <w:rPr>
          <w:i/>
        </w:rPr>
        <w:t>Apidologie,</w:t>
      </w:r>
      <w:r w:rsidRPr="000C73CA">
        <w:t xml:space="preserve"> </w:t>
      </w:r>
      <w:r w:rsidRPr="000C73CA">
        <w:rPr>
          <w:b/>
        </w:rPr>
        <w:t>38,</w:t>
      </w:r>
      <w:r w:rsidRPr="000C73CA">
        <w:t xml:space="preserve"> 1-9.</w:t>
      </w:r>
      <w:bookmarkEnd w:id="43"/>
    </w:p>
    <w:p w:rsidR="001D2C54" w:rsidRPr="000C73CA" w:rsidRDefault="001D2C54" w:rsidP="000C73CA">
      <w:pPr>
        <w:pStyle w:val="EndNoteBibliography"/>
        <w:ind w:left="720" w:hanging="720"/>
      </w:pPr>
      <w:bookmarkStart w:id="44" w:name="_ENREF_46"/>
      <w:r w:rsidRPr="000C73CA">
        <w:t xml:space="preserve">Stout, J.C. (2007b) Reproductive biology of the invasive exotic shrub, </w:t>
      </w:r>
      <w:r w:rsidRPr="000C73CA">
        <w:rPr>
          <w:i/>
        </w:rPr>
        <w:t>Rhododendron ponticum L.</w:t>
      </w:r>
      <w:r w:rsidRPr="000C73CA">
        <w:t xml:space="preserve"> (Ericaceae). </w:t>
      </w:r>
      <w:r w:rsidRPr="000C73CA">
        <w:rPr>
          <w:i/>
        </w:rPr>
        <w:t>Botanical Journal of the Linnean Society,</w:t>
      </w:r>
      <w:r w:rsidRPr="000C73CA">
        <w:t xml:space="preserve"> </w:t>
      </w:r>
      <w:r w:rsidRPr="000C73CA">
        <w:rPr>
          <w:b/>
        </w:rPr>
        <w:t>155,</w:t>
      </w:r>
      <w:r w:rsidRPr="000C73CA">
        <w:t xml:space="preserve"> 373-381.</w:t>
      </w:r>
      <w:bookmarkEnd w:id="44"/>
    </w:p>
    <w:p w:rsidR="001D2C54" w:rsidRPr="000C73CA" w:rsidRDefault="001D2C54" w:rsidP="000C73CA">
      <w:pPr>
        <w:pStyle w:val="EndNoteBibliography"/>
        <w:ind w:left="720" w:hanging="720"/>
      </w:pPr>
      <w:bookmarkStart w:id="45" w:name="_ENREF_47"/>
      <w:r w:rsidRPr="000C73CA">
        <w:t xml:space="preserve">Stout, J.C. &amp; Casey, L.M. (2014) Relative abundance of an invasive alien plant affects insect–flower interaction networks in Ireland. </w:t>
      </w:r>
      <w:r w:rsidRPr="000C73CA">
        <w:rPr>
          <w:i/>
        </w:rPr>
        <w:t>Acta Oecologica,</w:t>
      </w:r>
      <w:r w:rsidRPr="000C73CA">
        <w:t xml:space="preserve"> </w:t>
      </w:r>
      <w:r w:rsidRPr="000C73CA">
        <w:rPr>
          <w:b/>
        </w:rPr>
        <w:t>55,</w:t>
      </w:r>
      <w:r w:rsidRPr="000C73CA">
        <w:t xml:space="preserve"> 78-85.</w:t>
      </w:r>
      <w:bookmarkEnd w:id="45"/>
    </w:p>
    <w:p w:rsidR="001D2C54" w:rsidRPr="000C73CA" w:rsidRDefault="001D2C54" w:rsidP="000C73CA">
      <w:pPr>
        <w:pStyle w:val="EndNoteBibliography"/>
        <w:ind w:left="720" w:hanging="720"/>
      </w:pPr>
      <w:bookmarkStart w:id="46" w:name="_ENREF_48"/>
      <w:r w:rsidRPr="000C73CA">
        <w:t xml:space="preserve">Stout, J.C. &amp; Morales, C.L. (2009) Ecological impacts of invasive alien species on bees. </w:t>
      </w:r>
      <w:r w:rsidRPr="000C73CA">
        <w:rPr>
          <w:i/>
        </w:rPr>
        <w:t>Apidologie,</w:t>
      </w:r>
      <w:r w:rsidRPr="000C73CA">
        <w:t xml:space="preserve"> </w:t>
      </w:r>
      <w:r w:rsidRPr="000C73CA">
        <w:rPr>
          <w:b/>
        </w:rPr>
        <w:t>40,</w:t>
      </w:r>
      <w:r w:rsidRPr="000C73CA">
        <w:t xml:space="preserve"> 388-409.</w:t>
      </w:r>
      <w:bookmarkEnd w:id="46"/>
    </w:p>
    <w:p w:rsidR="001D2C54" w:rsidRPr="000C73CA" w:rsidRDefault="001D2C54" w:rsidP="000C73CA">
      <w:pPr>
        <w:pStyle w:val="EndNoteBibliography"/>
        <w:ind w:left="720" w:hanging="720"/>
      </w:pPr>
      <w:bookmarkStart w:id="47" w:name="_ENREF_49"/>
      <w:r w:rsidRPr="000C73CA">
        <w:t xml:space="preserve">Stout, J.C., Parnell, J.A.N., Arroyo, J. &amp; Crowe, T.P. (2006) Pollination ecology and seed production of </w:t>
      </w:r>
      <w:r w:rsidRPr="000C73CA">
        <w:rPr>
          <w:i/>
        </w:rPr>
        <w:t>Rhododendron ponticum</w:t>
      </w:r>
      <w:r w:rsidRPr="000C73CA">
        <w:t xml:space="preserve"> in native and exotic habitats. </w:t>
      </w:r>
      <w:r w:rsidRPr="000C73CA">
        <w:rPr>
          <w:i/>
        </w:rPr>
        <w:t>Biodiversity and Conservation,</w:t>
      </w:r>
      <w:r w:rsidRPr="000C73CA">
        <w:t xml:space="preserve"> </w:t>
      </w:r>
      <w:r w:rsidRPr="000C73CA">
        <w:rPr>
          <w:b/>
        </w:rPr>
        <w:t>15,</w:t>
      </w:r>
      <w:r w:rsidRPr="000C73CA">
        <w:t xml:space="preserve"> 755-777.</w:t>
      </w:r>
      <w:bookmarkEnd w:id="47"/>
    </w:p>
    <w:p w:rsidR="001D2C54" w:rsidRPr="000C73CA" w:rsidRDefault="001D2C54" w:rsidP="000C73CA">
      <w:pPr>
        <w:pStyle w:val="EndNoteBibliography"/>
        <w:ind w:left="720" w:hanging="720"/>
      </w:pPr>
      <w:bookmarkStart w:id="48" w:name="_ENREF_51"/>
      <w:r w:rsidRPr="000C73CA">
        <w:t>Tan, K., Wang, Z., Yang, M., Fuchs, S., Luo, L., Shang, Z., li H, Zhuang, D., Yang, S., Tautz, J., Beekman, M. &amp; Oldroyd, B.P. (2012) Honeybees (</w:t>
      </w:r>
      <w:r w:rsidRPr="000C73CA">
        <w:rPr>
          <w:i/>
        </w:rPr>
        <w:t>Apis cerana</w:t>
      </w:r>
      <w:r w:rsidRPr="000C73CA">
        <w:t xml:space="preserve">) modulate dance communication in response to nectar toxicity and demand. </w:t>
      </w:r>
      <w:r w:rsidRPr="000C73CA">
        <w:rPr>
          <w:i/>
        </w:rPr>
        <w:t>Animal Behavior,</w:t>
      </w:r>
      <w:r w:rsidRPr="000C73CA">
        <w:t xml:space="preserve"> </w:t>
      </w:r>
      <w:r w:rsidRPr="000C73CA">
        <w:rPr>
          <w:b/>
        </w:rPr>
        <w:t>84,</w:t>
      </w:r>
      <w:r w:rsidRPr="000C73CA">
        <w:t xml:space="preserve"> 1589-1594.</w:t>
      </w:r>
      <w:bookmarkEnd w:id="48"/>
    </w:p>
    <w:p w:rsidR="001D2C54" w:rsidRPr="000C73CA" w:rsidRDefault="001D2C54" w:rsidP="000C73CA">
      <w:pPr>
        <w:pStyle w:val="EndNoteBibliography"/>
        <w:ind w:left="720" w:hanging="720"/>
      </w:pPr>
      <w:bookmarkStart w:id="49" w:name="_ENREF_52"/>
      <w:r w:rsidRPr="000C73CA">
        <w:t xml:space="preserve">Tepedino, V.J., Bradley, B.A. &amp; Griswold, T.L. (2008) Might flowers of invasive plants increase native bee carrying capacity? Intimations from Capitol Reef National Park, Utah. </w:t>
      </w:r>
      <w:r w:rsidRPr="000C73CA">
        <w:rPr>
          <w:i/>
        </w:rPr>
        <w:t>Natural Areas Journal,</w:t>
      </w:r>
      <w:r w:rsidRPr="000C73CA">
        <w:t xml:space="preserve"> </w:t>
      </w:r>
      <w:r w:rsidRPr="000C73CA">
        <w:rPr>
          <w:b/>
        </w:rPr>
        <w:t>28,</w:t>
      </w:r>
      <w:r w:rsidRPr="000C73CA">
        <w:t xml:space="preserve"> 44-50.</w:t>
      </w:r>
      <w:bookmarkEnd w:id="49"/>
    </w:p>
    <w:p w:rsidR="001D2C54" w:rsidRPr="000C73CA" w:rsidRDefault="001D2C54" w:rsidP="000C73CA">
      <w:pPr>
        <w:pStyle w:val="EndNoteBibliography"/>
        <w:ind w:left="720" w:hanging="720"/>
      </w:pPr>
      <w:bookmarkStart w:id="50" w:name="_ENREF_53"/>
      <w:r w:rsidRPr="000C73CA">
        <w:t>Therneau, T. (2015) A Package for Survival Analysis in S.</w:t>
      </w:r>
      <w:bookmarkEnd w:id="50"/>
      <w:r>
        <w:t xml:space="preserve">  R package version 2.38.  </w:t>
      </w:r>
    </w:p>
    <w:p w:rsidR="001D2C54" w:rsidRPr="000C73CA" w:rsidRDefault="001D2C54" w:rsidP="000C73CA">
      <w:pPr>
        <w:pStyle w:val="EndNoteBibliography"/>
        <w:ind w:left="720" w:hanging="720"/>
      </w:pPr>
      <w:bookmarkStart w:id="51" w:name="_ENREF_54"/>
      <w:r w:rsidRPr="000C73CA">
        <w:t>Therneau, T.M. &amp; Grambsch, P.M. (2000) Modeling Survival Data: Extending the Cox Model.</w:t>
      </w:r>
      <w:r w:rsidRPr="000C73CA">
        <w:rPr>
          <w:i/>
        </w:rPr>
        <w:t xml:space="preserve"> </w:t>
      </w:r>
      <w:r w:rsidRPr="000C73CA">
        <w:t>Springer, New York.</w:t>
      </w:r>
      <w:bookmarkEnd w:id="51"/>
    </w:p>
    <w:p w:rsidR="001D2C54" w:rsidRPr="000C73CA" w:rsidRDefault="001D2C54" w:rsidP="000C73CA">
      <w:pPr>
        <w:pStyle w:val="EndNoteBibliography"/>
        <w:ind w:left="720" w:hanging="720"/>
      </w:pPr>
      <w:bookmarkStart w:id="52" w:name="_ENREF_55"/>
      <w:r w:rsidRPr="000C73CA">
        <w:t xml:space="preserve">Tiedeken, E.J., Stout, J.C., Stevenson, P.C. &amp; Wright, G.A. (2014) Bumblebees are not deterred by ecologically relevant concentrations of nectar toxins. </w:t>
      </w:r>
      <w:r w:rsidRPr="000C73CA">
        <w:rPr>
          <w:i/>
        </w:rPr>
        <w:t>Journal of Experimental Biology,</w:t>
      </w:r>
      <w:r w:rsidRPr="000C73CA">
        <w:t xml:space="preserve"> </w:t>
      </w:r>
      <w:r w:rsidRPr="000C73CA">
        <w:rPr>
          <w:b/>
        </w:rPr>
        <w:t>217,</w:t>
      </w:r>
      <w:r w:rsidRPr="000C73CA">
        <w:t xml:space="preserve"> 1620-1635.</w:t>
      </w:r>
      <w:bookmarkEnd w:id="52"/>
    </w:p>
    <w:p w:rsidR="001D2C54" w:rsidRPr="000C73CA" w:rsidRDefault="001D2C54" w:rsidP="000C73CA">
      <w:pPr>
        <w:pStyle w:val="EndNoteBibliography"/>
        <w:ind w:left="720" w:hanging="720"/>
      </w:pPr>
      <w:bookmarkStart w:id="53" w:name="_ENREF_56"/>
      <w:r w:rsidRPr="000C73CA">
        <w:t xml:space="preserve">Tragust, S., Ugelvig, L.V., Chapuisat, M., Heinze, J. &amp; Cremer, S. (2013) Pupal cocoons affect sanitary brood care and limit fungal infections in ant colonies. </w:t>
      </w:r>
      <w:r w:rsidRPr="000C73CA">
        <w:rPr>
          <w:i/>
        </w:rPr>
        <w:t>BMC Evolutionary Biology,</w:t>
      </w:r>
      <w:r w:rsidRPr="000C73CA">
        <w:t xml:space="preserve"> </w:t>
      </w:r>
      <w:r w:rsidRPr="000C73CA">
        <w:rPr>
          <w:b/>
        </w:rPr>
        <w:t>13,</w:t>
      </w:r>
      <w:r w:rsidRPr="000C73CA">
        <w:t xml:space="preserve"> 1-10.</w:t>
      </w:r>
      <w:bookmarkEnd w:id="53"/>
    </w:p>
    <w:p w:rsidR="001D2C54" w:rsidRPr="000C73CA" w:rsidRDefault="001D2C54" w:rsidP="000C73CA">
      <w:pPr>
        <w:pStyle w:val="EndNoteBibliography"/>
        <w:ind w:left="720" w:hanging="720"/>
      </w:pPr>
      <w:bookmarkStart w:id="54" w:name="_ENREF_57"/>
      <w:r w:rsidRPr="000C73CA">
        <w:t>United States Environmental Protection Agency (1996) Ecological Effects Test Guidelines: OPPTS 850.3020- Honeybee Acute Contact Toxicity (ed. U.S.E.P. Agency).</w:t>
      </w:r>
      <w:r w:rsidRPr="000C73CA">
        <w:rPr>
          <w:i/>
        </w:rPr>
        <w:t xml:space="preserve"> </w:t>
      </w:r>
      <w:r w:rsidRPr="000C73CA">
        <w:t>United States Environmental Protection Agency, Washington D.C.</w:t>
      </w:r>
      <w:bookmarkEnd w:id="54"/>
    </w:p>
    <w:p w:rsidR="001D2C54" w:rsidRPr="000C73CA" w:rsidRDefault="001D2C54" w:rsidP="000C73CA">
      <w:pPr>
        <w:pStyle w:val="EndNoteBibliography"/>
        <w:ind w:left="720" w:hanging="720"/>
      </w:pPr>
      <w:bookmarkStart w:id="55" w:name="_ENREF_58"/>
      <w:r w:rsidRPr="000C73CA">
        <w:lastRenderedPageBreak/>
        <w:t xml:space="preserve">Vanbergen, A.J. &amp; Initative, I.P. (2013) Threats to an ecosystem service: Pressures on pollinators. </w:t>
      </w:r>
      <w:r w:rsidRPr="000C73CA">
        <w:rPr>
          <w:i/>
        </w:rPr>
        <w:t>Frontiers in Ecology and the Envrionment,</w:t>
      </w:r>
      <w:r w:rsidRPr="000C73CA">
        <w:t xml:space="preserve"> </w:t>
      </w:r>
      <w:r w:rsidRPr="000C73CA">
        <w:rPr>
          <w:b/>
        </w:rPr>
        <w:t>11,</w:t>
      </w:r>
      <w:r w:rsidRPr="000C73CA">
        <w:t xml:space="preserve"> 251-259.</w:t>
      </w:r>
      <w:bookmarkEnd w:id="55"/>
    </w:p>
    <w:p w:rsidR="001D2C54" w:rsidRPr="000C73CA" w:rsidRDefault="001D2C54" w:rsidP="000C73CA">
      <w:pPr>
        <w:pStyle w:val="EndNoteBibliography"/>
        <w:ind w:left="720" w:hanging="720"/>
      </w:pPr>
      <w:bookmarkStart w:id="56" w:name="_ENREF_59"/>
      <w:r w:rsidRPr="000C73CA">
        <w:t xml:space="preserve">Wright, G.A., Baker, D.D., Palmer, M.J., Stabler, D., Mustard, J.A., Power, E.F., Borland, A.M. &amp; Stevenson, P.C. (2013) Caffeine in floral nectar enhances a pollinator's memory of a reward. </w:t>
      </w:r>
      <w:r w:rsidRPr="000C73CA">
        <w:rPr>
          <w:i/>
        </w:rPr>
        <w:t>Science,</w:t>
      </w:r>
      <w:r w:rsidRPr="000C73CA">
        <w:t xml:space="preserve"> </w:t>
      </w:r>
      <w:r w:rsidRPr="000C73CA">
        <w:rPr>
          <w:b/>
        </w:rPr>
        <w:t>339,</w:t>
      </w:r>
      <w:r w:rsidRPr="000C73CA">
        <w:t xml:space="preserve"> 1202-1204.</w:t>
      </w:r>
      <w:bookmarkEnd w:id="56"/>
    </w:p>
    <w:p w:rsidR="001D2C54" w:rsidRPr="000C73CA" w:rsidRDefault="001D2C54" w:rsidP="000C73CA">
      <w:pPr>
        <w:pStyle w:val="EndNoteBibliography"/>
        <w:ind w:left="720" w:hanging="720"/>
      </w:pPr>
      <w:bookmarkStart w:id="57" w:name="_ENREF_60"/>
      <w:r w:rsidRPr="000C73CA">
        <w:t xml:space="preserve">Wright, G.A., Mustard, J.A., Simcock, N.K., Ross-Taylor, A.A.E., McNicholas, L.D., Popescu, A. &amp; Marion-Poll, F. (2010) Parallel reinforcement pathways for conditioned food aversions in the honeybee. </w:t>
      </w:r>
      <w:r w:rsidRPr="000C73CA">
        <w:rPr>
          <w:i/>
        </w:rPr>
        <w:t>Current Biology,</w:t>
      </w:r>
      <w:r w:rsidRPr="000C73CA">
        <w:t xml:space="preserve"> </w:t>
      </w:r>
      <w:r w:rsidRPr="000C73CA">
        <w:rPr>
          <w:b/>
        </w:rPr>
        <w:t>20,</w:t>
      </w:r>
      <w:r w:rsidRPr="000C73CA">
        <w:t xml:space="preserve"> 2234-2240.</w:t>
      </w:r>
      <w:bookmarkEnd w:id="57"/>
    </w:p>
    <w:p w:rsidR="001D2C54" w:rsidRDefault="001D2C54">
      <w:pPr>
        <w:pStyle w:val="NoSpacing"/>
        <w:spacing w:line="480" w:lineRule="auto"/>
        <w:jc w:val="both"/>
        <w:rPr>
          <w:rFonts w:ascii="Times New Roman" w:hAnsi="Times New Roman" w:cs="Times New Roman"/>
          <w:sz w:val="24"/>
          <w:szCs w:val="24"/>
        </w:rPr>
      </w:pPr>
    </w:p>
    <w:p w:rsidR="001D2C54" w:rsidRDefault="001D2C54" w:rsidP="00E016B0">
      <w:pPr>
        <w:spacing w:line="480" w:lineRule="auto"/>
        <w:rPr>
          <w:rFonts w:ascii="Times New Roman" w:eastAsiaTheme="minorEastAsia" w:hAnsi="Times New Roman" w:cs="Times New Roman"/>
          <w:lang w:val="en-GB" w:eastAsia="en-GB"/>
        </w:rPr>
      </w:pPr>
    </w:p>
    <w:p w:rsidR="001D2C54" w:rsidRDefault="001D2C54" w:rsidP="00E016B0">
      <w:pPr>
        <w:spacing w:line="480" w:lineRule="auto"/>
        <w:rPr>
          <w:rFonts w:ascii="Times New Roman" w:eastAsiaTheme="minorEastAsia" w:hAnsi="Times New Roman" w:cs="Times New Roman"/>
          <w:b/>
          <w:lang w:val="en-GB" w:eastAsia="en-GB"/>
        </w:rPr>
      </w:pPr>
      <w:r>
        <w:rPr>
          <w:rFonts w:ascii="Times New Roman" w:eastAsiaTheme="minorEastAsia" w:hAnsi="Times New Roman" w:cs="Times New Roman"/>
          <w:b/>
          <w:lang w:val="en-GB" w:eastAsia="en-GB"/>
        </w:rPr>
        <w:t>Supporting Information</w:t>
      </w:r>
    </w:p>
    <w:p w:rsidR="001D2C54" w:rsidRPr="00D92B92" w:rsidRDefault="001D2C54" w:rsidP="00E016B0">
      <w:pPr>
        <w:spacing w:line="480" w:lineRule="auto"/>
        <w:rPr>
          <w:rFonts w:ascii="Times New Roman" w:eastAsiaTheme="minorEastAsia" w:hAnsi="Times New Roman" w:cs="Times New Roman"/>
          <w:lang w:val="en-GB" w:eastAsia="en-GB"/>
        </w:rPr>
      </w:pPr>
      <w:r w:rsidRPr="00D92B92">
        <w:rPr>
          <w:rFonts w:ascii="Times New Roman" w:eastAsiaTheme="minorEastAsia" w:hAnsi="Times New Roman" w:cs="Times New Roman"/>
          <w:lang w:val="en-GB" w:eastAsia="en-GB"/>
        </w:rPr>
        <w:t>Additional supporting information may be found in the online version of this article</w:t>
      </w:r>
    </w:p>
    <w:p w:rsidR="001D2C54" w:rsidRDefault="001D2C54" w:rsidP="00E016B0">
      <w:pPr>
        <w:spacing w:line="480" w:lineRule="auto"/>
        <w:rPr>
          <w:rFonts w:ascii="Times New Roman" w:eastAsiaTheme="minorEastAsia" w:hAnsi="Times New Roman" w:cs="Times New Roman"/>
          <w:b/>
          <w:lang w:val="en-GB" w:eastAsia="en-GB"/>
        </w:rPr>
      </w:pPr>
    </w:p>
    <w:p w:rsidR="001D2C54" w:rsidRPr="00D92B92" w:rsidRDefault="001D2C54" w:rsidP="00E016B0">
      <w:pPr>
        <w:spacing w:line="480" w:lineRule="auto"/>
        <w:rPr>
          <w:rFonts w:ascii="Times New Roman" w:eastAsiaTheme="minorEastAsia" w:hAnsi="Times New Roman" w:cs="Times New Roman"/>
          <w:lang w:val="en-GB" w:eastAsia="en-GB"/>
        </w:rPr>
      </w:pPr>
      <w:r w:rsidRPr="00D92B92">
        <w:rPr>
          <w:rFonts w:ascii="Times New Roman" w:eastAsiaTheme="minorEastAsia" w:hAnsi="Times New Roman" w:cs="Times New Roman"/>
          <w:lang w:val="en-GB" w:eastAsia="en-GB"/>
        </w:rPr>
        <w:t>Appendix S1:</w:t>
      </w:r>
      <w:r w:rsidRPr="00AF4A21">
        <w:t xml:space="preserve"> </w:t>
      </w:r>
      <w:r w:rsidRPr="00AF4A21">
        <w:rPr>
          <w:rFonts w:ascii="Times New Roman" w:eastAsiaTheme="minorEastAsia" w:hAnsi="Times New Roman" w:cs="Times New Roman"/>
          <w:lang w:val="en-GB" w:eastAsia="en-GB"/>
        </w:rPr>
        <w:t xml:space="preserve">Chemical analysis of </w:t>
      </w:r>
      <w:r w:rsidRPr="00D92B92">
        <w:rPr>
          <w:rFonts w:ascii="Times New Roman" w:eastAsiaTheme="minorEastAsia" w:hAnsi="Times New Roman" w:cs="Times New Roman"/>
          <w:i/>
          <w:lang w:val="en-GB" w:eastAsia="en-GB"/>
        </w:rPr>
        <w:t xml:space="preserve">R. </w:t>
      </w:r>
      <w:proofErr w:type="spellStart"/>
      <w:r w:rsidRPr="00D92B92">
        <w:rPr>
          <w:rFonts w:ascii="Times New Roman" w:eastAsiaTheme="minorEastAsia" w:hAnsi="Times New Roman" w:cs="Times New Roman"/>
          <w:i/>
          <w:lang w:val="en-GB" w:eastAsia="en-GB"/>
        </w:rPr>
        <w:t>ponticum</w:t>
      </w:r>
      <w:proofErr w:type="spellEnd"/>
      <w:r w:rsidRPr="00AF4A21">
        <w:rPr>
          <w:rFonts w:ascii="Times New Roman" w:eastAsiaTheme="minorEastAsia" w:hAnsi="Times New Roman" w:cs="Times New Roman"/>
          <w:lang w:val="en-GB" w:eastAsia="en-GB"/>
        </w:rPr>
        <w:t xml:space="preserve"> nectar</w:t>
      </w:r>
    </w:p>
    <w:p w:rsidR="001D2C54" w:rsidRDefault="001D2C54" w:rsidP="006D2683">
      <w:pPr>
        <w:pStyle w:val="NoSpacing"/>
        <w:spacing w:line="480" w:lineRule="auto"/>
        <w:rPr>
          <w:rFonts w:ascii="Times New Roman" w:hAnsi="Times New Roman" w:cs="Times New Roman"/>
          <w:sz w:val="24"/>
          <w:szCs w:val="24"/>
        </w:rPr>
      </w:pPr>
      <w:r w:rsidRPr="0067081E">
        <w:rPr>
          <w:rFonts w:ascii="Times New Roman" w:hAnsi="Times New Roman" w:cs="Times New Roman"/>
          <w:sz w:val="24"/>
          <w:szCs w:val="24"/>
        </w:rPr>
        <w:t>Appendix S2: Oral t</w:t>
      </w:r>
      <w:r w:rsidRPr="00D7583D">
        <w:rPr>
          <w:rFonts w:ascii="Times New Roman" w:hAnsi="Times New Roman" w:cs="Times New Roman"/>
          <w:sz w:val="24"/>
          <w:szCs w:val="24"/>
        </w:rPr>
        <w:t>oxicity methodology</w:t>
      </w:r>
    </w:p>
    <w:p w:rsidR="001D2C54" w:rsidRPr="00D7583D" w:rsidRDefault="001D2C54" w:rsidP="006D2683">
      <w:pPr>
        <w:pStyle w:val="NoSpacing"/>
        <w:spacing w:line="480" w:lineRule="auto"/>
        <w:rPr>
          <w:rFonts w:ascii="Times New Roman" w:hAnsi="Times New Roman" w:cs="Times New Roman"/>
          <w:sz w:val="24"/>
          <w:szCs w:val="24"/>
        </w:rPr>
      </w:pPr>
      <w:r w:rsidRPr="00D7583D">
        <w:rPr>
          <w:rFonts w:ascii="Times New Roman" w:hAnsi="Times New Roman" w:cs="Times New Roman"/>
          <w:sz w:val="24"/>
          <w:szCs w:val="24"/>
        </w:rPr>
        <w:t>Appendix S3: Bumblebee harnessed assay methodology</w:t>
      </w:r>
    </w:p>
    <w:p w:rsidR="001D2C54" w:rsidRPr="00D7583D" w:rsidRDefault="001D2C54" w:rsidP="006D2683">
      <w:pPr>
        <w:pStyle w:val="NoSpacing"/>
        <w:spacing w:line="480" w:lineRule="auto"/>
        <w:rPr>
          <w:rFonts w:ascii="Times New Roman" w:hAnsi="Times New Roman" w:cs="Times New Roman"/>
          <w:sz w:val="24"/>
          <w:szCs w:val="24"/>
        </w:rPr>
      </w:pPr>
      <w:r w:rsidRPr="00D7583D">
        <w:rPr>
          <w:rFonts w:ascii="Times New Roman" w:hAnsi="Times New Roman" w:cs="Times New Roman"/>
          <w:sz w:val="24"/>
          <w:szCs w:val="24"/>
        </w:rPr>
        <w:t>Appendix S4: Bumblebee behaviours</w:t>
      </w:r>
    </w:p>
    <w:p w:rsidR="001D2C54" w:rsidRPr="00D7583D" w:rsidRDefault="001D2C54" w:rsidP="006D2683">
      <w:pPr>
        <w:pStyle w:val="NoSpacing"/>
        <w:spacing w:line="480" w:lineRule="auto"/>
        <w:rPr>
          <w:rFonts w:ascii="Times New Roman" w:hAnsi="Times New Roman" w:cs="Times New Roman"/>
          <w:sz w:val="24"/>
          <w:szCs w:val="24"/>
        </w:rPr>
      </w:pPr>
      <w:r w:rsidRPr="00D7583D">
        <w:rPr>
          <w:rFonts w:ascii="Times New Roman" w:hAnsi="Times New Roman" w:cs="Times New Roman"/>
          <w:sz w:val="24"/>
          <w:szCs w:val="24"/>
        </w:rPr>
        <w:t>Appendix S5: Parasite assay methodology</w:t>
      </w:r>
    </w:p>
    <w:p w:rsidR="001D2C54" w:rsidRPr="00D7583D" w:rsidRDefault="001D2C54" w:rsidP="006D2683">
      <w:pPr>
        <w:pStyle w:val="NoSpacing"/>
        <w:spacing w:line="480" w:lineRule="auto"/>
        <w:jc w:val="both"/>
        <w:rPr>
          <w:rFonts w:ascii="Times New Roman" w:hAnsi="Times New Roman" w:cs="Times New Roman"/>
          <w:i/>
          <w:sz w:val="24"/>
          <w:szCs w:val="24"/>
        </w:rPr>
      </w:pPr>
      <w:r w:rsidRPr="00D7583D">
        <w:rPr>
          <w:rFonts w:ascii="Times New Roman" w:hAnsi="Times New Roman" w:cs="Times New Roman"/>
          <w:sz w:val="24"/>
          <w:szCs w:val="24"/>
        </w:rPr>
        <w:t>Appendix S6: Survival under stress assay</w:t>
      </w:r>
    </w:p>
    <w:p w:rsidR="001D2C54" w:rsidRPr="00D7583D" w:rsidRDefault="001D2C54" w:rsidP="006D268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Appendix S7: Data sets supporting this article</w:t>
      </w:r>
    </w:p>
    <w:p w:rsidR="001D2C54" w:rsidRDefault="001D2C54" w:rsidP="00E016B0">
      <w:pPr>
        <w:spacing w:line="480" w:lineRule="auto"/>
        <w:rPr>
          <w:rFonts w:ascii="Times New Roman" w:eastAsiaTheme="minorEastAsia" w:hAnsi="Times New Roman" w:cs="Times New Roman"/>
          <w:lang w:val="en-GB" w:eastAsia="en-GB"/>
        </w:rPr>
      </w:pPr>
      <w:r>
        <w:rPr>
          <w:rFonts w:ascii="Times New Roman" w:eastAsiaTheme="minorEastAsia" w:hAnsi="Times New Roman" w:cs="Times New Roman"/>
          <w:lang w:val="en-GB" w:eastAsia="en-GB"/>
        </w:rPr>
        <w:t xml:space="preserve">Table S1: </w:t>
      </w:r>
      <w:r w:rsidRPr="001F2967">
        <w:rPr>
          <w:rFonts w:ascii="Times New Roman" w:hAnsi="Times New Roman" w:cs="Times New Roman"/>
        </w:rPr>
        <w:t xml:space="preserve">Four </w:t>
      </w:r>
      <w:r w:rsidRPr="001F2967">
        <w:rPr>
          <w:rFonts w:ascii="Times New Roman" w:hAnsi="Times New Roman" w:cs="Times New Roman"/>
          <w:i/>
        </w:rPr>
        <w:t xml:space="preserve">Rhododendron </w:t>
      </w:r>
      <w:proofErr w:type="spellStart"/>
      <w:r w:rsidRPr="001F2967">
        <w:rPr>
          <w:rFonts w:ascii="Times New Roman" w:hAnsi="Times New Roman" w:cs="Times New Roman"/>
          <w:i/>
        </w:rPr>
        <w:t>ponticum</w:t>
      </w:r>
      <w:proofErr w:type="spellEnd"/>
      <w:r w:rsidRPr="001F2967">
        <w:rPr>
          <w:rFonts w:ascii="Times New Roman" w:hAnsi="Times New Roman" w:cs="Times New Roman"/>
        </w:rPr>
        <w:t xml:space="preserve"> populations from which plant </w:t>
      </w:r>
      <w:r>
        <w:rPr>
          <w:rFonts w:ascii="Times New Roman" w:hAnsi="Times New Roman" w:cs="Times New Roman"/>
        </w:rPr>
        <w:t>materials were collected</w:t>
      </w:r>
    </w:p>
    <w:p w:rsidR="001D2C54" w:rsidRDefault="001D2C54" w:rsidP="006D2683">
      <w:pPr>
        <w:spacing w:line="480" w:lineRule="auto"/>
        <w:rPr>
          <w:rFonts w:ascii="Times New Roman" w:hAnsi="Times New Roman" w:cs="Times New Roman"/>
        </w:rPr>
      </w:pPr>
      <w:r>
        <w:rPr>
          <w:rFonts w:ascii="Times New Roman" w:eastAsiaTheme="minorEastAsia" w:hAnsi="Times New Roman" w:cs="Times New Roman"/>
          <w:lang w:val="en-GB" w:eastAsia="en-GB"/>
        </w:rPr>
        <w:t xml:space="preserve">Table S2: </w:t>
      </w:r>
      <w:r w:rsidRPr="001F2967">
        <w:rPr>
          <w:rFonts w:ascii="Times New Roman" w:hAnsi="Times New Roman" w:cs="Times New Roman"/>
        </w:rPr>
        <w:t>Oral LC</w:t>
      </w:r>
      <w:r w:rsidRPr="001F2967">
        <w:rPr>
          <w:rFonts w:ascii="Times New Roman" w:hAnsi="Times New Roman" w:cs="Times New Roman"/>
          <w:vertAlign w:val="subscript"/>
        </w:rPr>
        <w:t>50</w:t>
      </w:r>
      <w:r w:rsidRPr="001F2967">
        <w:rPr>
          <w:rFonts w:ascii="Times New Roman" w:hAnsi="Times New Roman" w:cs="Times New Roman"/>
        </w:rPr>
        <w:t xml:space="preserve"> values of GTX I for honeybees (</w:t>
      </w:r>
      <w:proofErr w:type="spellStart"/>
      <w:r w:rsidRPr="001F2967">
        <w:rPr>
          <w:rFonts w:ascii="Times New Roman" w:hAnsi="Times New Roman" w:cs="Times New Roman"/>
          <w:i/>
        </w:rPr>
        <w:t>Apis</w:t>
      </w:r>
      <w:proofErr w:type="spellEnd"/>
      <w:r w:rsidRPr="001F2967">
        <w:rPr>
          <w:rFonts w:ascii="Times New Roman" w:hAnsi="Times New Roman" w:cs="Times New Roman"/>
          <w:i/>
        </w:rPr>
        <w:t xml:space="preserve"> </w:t>
      </w:r>
      <w:proofErr w:type="spellStart"/>
      <w:r w:rsidRPr="001F2967">
        <w:rPr>
          <w:rFonts w:ascii="Times New Roman" w:hAnsi="Times New Roman" w:cs="Times New Roman"/>
          <w:i/>
        </w:rPr>
        <w:t>mellifera</w:t>
      </w:r>
      <w:proofErr w:type="spellEnd"/>
      <w:r w:rsidRPr="001F2967">
        <w:rPr>
          <w:rFonts w:ascii="Times New Roman" w:hAnsi="Times New Roman" w:cs="Times New Roman"/>
          <w:i/>
        </w:rPr>
        <w:t xml:space="preserve"> </w:t>
      </w:r>
      <w:proofErr w:type="spellStart"/>
      <w:r w:rsidRPr="001F2967">
        <w:rPr>
          <w:rFonts w:ascii="Times New Roman" w:hAnsi="Times New Roman" w:cs="Times New Roman"/>
          <w:i/>
        </w:rPr>
        <w:t>mellifera</w:t>
      </w:r>
      <w:proofErr w:type="spellEnd"/>
      <w:r w:rsidRPr="001F2967">
        <w:rPr>
          <w:rFonts w:ascii="Times New Roman" w:hAnsi="Times New Roman" w:cs="Times New Roman"/>
        </w:rPr>
        <w:t xml:space="preserve">).  </w:t>
      </w:r>
    </w:p>
    <w:p w:rsidR="001D2C54" w:rsidRDefault="001D2C54" w:rsidP="006D2683">
      <w:pPr>
        <w:spacing w:line="480" w:lineRule="auto"/>
        <w:rPr>
          <w:rFonts w:ascii="Times New Roman" w:eastAsiaTheme="minorEastAsia" w:hAnsi="Times New Roman" w:cs="Times New Roman"/>
          <w:lang w:val="en-GB" w:eastAsia="en-GB"/>
        </w:rPr>
      </w:pPr>
      <w:r>
        <w:rPr>
          <w:rFonts w:ascii="Times New Roman" w:eastAsiaTheme="minorEastAsia" w:hAnsi="Times New Roman" w:cs="Times New Roman"/>
          <w:lang w:val="en-GB" w:eastAsia="en-GB"/>
        </w:rPr>
        <w:t xml:space="preserve">Figure S1: </w:t>
      </w:r>
      <w:r w:rsidRPr="001F2967">
        <w:rPr>
          <w:rFonts w:ascii="Times New Roman" w:hAnsi="Times New Roman" w:cs="Times New Roman"/>
        </w:rPr>
        <w:t xml:space="preserve">Average sugar concentrations (molarity) of composite </w:t>
      </w:r>
      <w:r w:rsidRPr="001F2967">
        <w:rPr>
          <w:rFonts w:ascii="Times New Roman" w:hAnsi="Times New Roman" w:cs="Times New Roman"/>
          <w:i/>
        </w:rPr>
        <w:t xml:space="preserve">Rhododendron </w:t>
      </w:r>
      <w:proofErr w:type="spellStart"/>
      <w:r w:rsidRPr="001F2967">
        <w:rPr>
          <w:rFonts w:ascii="Times New Roman" w:hAnsi="Times New Roman" w:cs="Times New Roman"/>
          <w:i/>
        </w:rPr>
        <w:t>ponticum</w:t>
      </w:r>
      <w:proofErr w:type="spellEnd"/>
      <w:r w:rsidRPr="001F2967">
        <w:rPr>
          <w:rFonts w:ascii="Times New Roman" w:hAnsi="Times New Roman" w:cs="Times New Roman"/>
        </w:rPr>
        <w:t xml:space="preserve"> nect</w:t>
      </w:r>
      <w:r>
        <w:rPr>
          <w:rFonts w:ascii="Times New Roman" w:hAnsi="Times New Roman" w:cs="Times New Roman"/>
        </w:rPr>
        <w:t>ar samples</w:t>
      </w:r>
    </w:p>
    <w:p w:rsidR="001D2C54" w:rsidRDefault="001D2C54" w:rsidP="00E016B0">
      <w:pPr>
        <w:spacing w:line="480" w:lineRule="auto"/>
        <w:rPr>
          <w:rFonts w:ascii="Times New Roman" w:eastAsiaTheme="minorEastAsia" w:hAnsi="Times New Roman" w:cs="Times New Roman"/>
          <w:lang w:val="en-GB" w:eastAsia="en-GB"/>
        </w:rPr>
      </w:pPr>
    </w:p>
    <w:p w:rsidR="001D2C54" w:rsidRPr="0089559C" w:rsidRDefault="001D2C54" w:rsidP="00E016B0">
      <w:pPr>
        <w:spacing w:line="480" w:lineRule="auto"/>
        <w:rPr>
          <w:rFonts w:ascii="Times New Roman" w:eastAsiaTheme="minorEastAsia" w:hAnsi="Times New Roman" w:cs="Times New Roman"/>
          <w:lang w:val="en-GB" w:eastAsia="en-GB"/>
        </w:rPr>
        <w:sectPr w:rsidR="001D2C54" w:rsidRPr="0089559C" w:rsidSect="000777FD">
          <w:footerReference w:type="even" r:id="rId7"/>
          <w:footerReference w:type="default" r:id="rId8"/>
          <w:pgSz w:w="11906" w:h="16838"/>
          <w:pgMar w:top="1440" w:right="1440" w:bottom="1440" w:left="1440" w:header="708" w:footer="708" w:gutter="0"/>
          <w:cols w:space="708"/>
          <w:docGrid w:linePitch="360"/>
        </w:sectPr>
      </w:pPr>
    </w:p>
    <w:p w:rsidR="001D2C54" w:rsidRDefault="001D2C54">
      <w:pPr>
        <w:tabs>
          <w:tab w:val="left" w:pos="1620"/>
        </w:tabs>
        <w:spacing w:line="480" w:lineRule="auto"/>
        <w:jc w:val="both"/>
        <w:rPr>
          <w:rFonts w:ascii="Times New Roman" w:hAnsi="Times New Roman" w:cs="Times New Roman"/>
          <w:lang w:val="en-GB"/>
        </w:rPr>
      </w:pPr>
      <w:r w:rsidRPr="0089559C">
        <w:rPr>
          <w:rFonts w:ascii="Times New Roman" w:hAnsi="Times New Roman" w:cs="Times New Roman"/>
          <w:b/>
          <w:lang w:val="en-GB"/>
        </w:rPr>
        <w:lastRenderedPageBreak/>
        <w:t xml:space="preserve">Table 1.  </w:t>
      </w:r>
      <w:r w:rsidRPr="0089559C">
        <w:rPr>
          <w:rFonts w:ascii="Times New Roman" w:hAnsi="Times New Roman" w:cs="Times New Roman"/>
          <w:lang w:val="en-GB"/>
        </w:rPr>
        <w:t xml:space="preserve">Five treatment solutions used in bee assays.  Due to differences in bee biology or availability, not all treatments were utilized in all assays.  </w:t>
      </w:r>
    </w:p>
    <w:tbl>
      <w:tblPr>
        <w:tblStyle w:val="TableGri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8"/>
        <w:gridCol w:w="4680"/>
        <w:gridCol w:w="2102"/>
        <w:gridCol w:w="5245"/>
      </w:tblGrid>
      <w:tr w:rsidR="001D2C54" w:rsidRPr="0089559C">
        <w:tc>
          <w:tcPr>
            <w:tcW w:w="1548" w:type="dxa"/>
            <w:tcBorders>
              <w:top w:val="single" w:sz="4" w:space="0" w:color="auto"/>
              <w:bottom w:val="single" w:sz="4" w:space="0" w:color="auto"/>
            </w:tcBorders>
          </w:tcPr>
          <w:p w:rsidR="001D2C54" w:rsidRDefault="001D2C54">
            <w:pPr>
              <w:jc w:val="both"/>
              <w:rPr>
                <w:rFonts w:ascii="Times New Roman" w:hAnsi="Times New Roman" w:cs="Times New Roman"/>
                <w:b/>
                <w:lang w:val="en-GB"/>
              </w:rPr>
            </w:pPr>
            <w:r w:rsidRPr="0089559C">
              <w:rPr>
                <w:rFonts w:ascii="Times New Roman" w:hAnsi="Times New Roman" w:cs="Times New Roman"/>
                <w:b/>
                <w:lang w:val="en-GB"/>
              </w:rPr>
              <w:t>Treatment</w:t>
            </w:r>
          </w:p>
        </w:tc>
        <w:tc>
          <w:tcPr>
            <w:tcW w:w="4680" w:type="dxa"/>
            <w:tcBorders>
              <w:top w:val="single" w:sz="4" w:space="0" w:color="auto"/>
              <w:bottom w:val="single" w:sz="4" w:space="0" w:color="auto"/>
            </w:tcBorders>
          </w:tcPr>
          <w:p w:rsidR="001D2C54" w:rsidRDefault="001D2C54">
            <w:pPr>
              <w:jc w:val="both"/>
              <w:rPr>
                <w:rFonts w:ascii="Times New Roman" w:hAnsi="Times New Roman" w:cs="Times New Roman"/>
                <w:b/>
                <w:lang w:val="en-GB"/>
              </w:rPr>
            </w:pPr>
            <w:r w:rsidRPr="0089559C">
              <w:rPr>
                <w:rFonts w:ascii="Times New Roman" w:hAnsi="Times New Roman" w:cs="Times New Roman"/>
                <w:b/>
                <w:lang w:val="en-GB"/>
              </w:rPr>
              <w:t>Treatment description</w:t>
            </w:r>
          </w:p>
        </w:tc>
        <w:tc>
          <w:tcPr>
            <w:tcW w:w="2102" w:type="dxa"/>
            <w:tcBorders>
              <w:top w:val="single" w:sz="4" w:space="0" w:color="auto"/>
              <w:bottom w:val="single" w:sz="4" w:space="0" w:color="auto"/>
            </w:tcBorders>
          </w:tcPr>
          <w:p w:rsidR="001D2C54" w:rsidRDefault="001D2C54">
            <w:pPr>
              <w:jc w:val="both"/>
              <w:rPr>
                <w:rFonts w:ascii="Times New Roman" w:hAnsi="Times New Roman" w:cs="Times New Roman"/>
                <w:b/>
                <w:lang w:val="en-GB"/>
              </w:rPr>
            </w:pPr>
            <w:r>
              <w:rPr>
                <w:rFonts w:ascii="Times New Roman" w:hAnsi="Times New Roman" w:cs="Times New Roman"/>
                <w:b/>
                <w:lang w:val="en-GB"/>
              </w:rPr>
              <w:t>GTX</w:t>
            </w:r>
            <w:r w:rsidRPr="0089559C">
              <w:rPr>
                <w:rFonts w:ascii="Times New Roman" w:hAnsi="Times New Roman" w:cs="Times New Roman"/>
                <w:b/>
                <w:lang w:val="en-GB"/>
              </w:rPr>
              <w:t xml:space="preserve"> concentration</w:t>
            </w:r>
          </w:p>
        </w:tc>
        <w:tc>
          <w:tcPr>
            <w:tcW w:w="5245" w:type="dxa"/>
            <w:tcBorders>
              <w:top w:val="single" w:sz="4" w:space="0" w:color="auto"/>
              <w:bottom w:val="single" w:sz="4" w:space="0" w:color="auto"/>
            </w:tcBorders>
          </w:tcPr>
          <w:p w:rsidR="001D2C54" w:rsidRDefault="001D2C54">
            <w:pPr>
              <w:jc w:val="both"/>
              <w:rPr>
                <w:rFonts w:ascii="Times New Roman" w:hAnsi="Times New Roman" w:cs="Times New Roman"/>
                <w:b/>
                <w:lang w:val="en-GB"/>
              </w:rPr>
            </w:pPr>
            <w:r w:rsidRPr="0089559C">
              <w:rPr>
                <w:rFonts w:ascii="Times New Roman" w:hAnsi="Times New Roman" w:cs="Times New Roman"/>
                <w:b/>
                <w:lang w:val="en-GB"/>
              </w:rPr>
              <w:t>Assays in which treatment was utilized</w:t>
            </w:r>
          </w:p>
        </w:tc>
      </w:tr>
      <w:tr w:rsidR="001D2C54" w:rsidRPr="0089559C">
        <w:tc>
          <w:tcPr>
            <w:tcW w:w="1548" w:type="dxa"/>
            <w:tcBorders>
              <w:top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T1</w:t>
            </w:r>
          </w:p>
        </w:tc>
        <w:tc>
          <w:tcPr>
            <w:tcW w:w="4680" w:type="dxa"/>
            <w:tcBorders>
              <w:top w:val="single" w:sz="4" w:space="0" w:color="auto"/>
            </w:tcBorders>
          </w:tcPr>
          <w:p w:rsidR="001D2C54" w:rsidRDefault="001D2C54">
            <w:pPr>
              <w:jc w:val="both"/>
              <w:rPr>
                <w:rFonts w:ascii="Times New Roman" w:hAnsi="Times New Roman" w:cs="Times New Roman"/>
                <w:i/>
                <w:lang w:val="en-GB"/>
              </w:rPr>
            </w:pPr>
            <w:r w:rsidRPr="0089559C">
              <w:rPr>
                <w:rFonts w:ascii="Times New Roman" w:hAnsi="Times New Roman" w:cs="Times New Roman"/>
                <w:i/>
                <w:lang w:val="en-GB"/>
              </w:rPr>
              <w:t xml:space="preserve">Rhododendron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nectar</w:t>
            </w:r>
          </w:p>
        </w:tc>
        <w:tc>
          <w:tcPr>
            <w:tcW w:w="2102" w:type="dxa"/>
            <w:tcBorders>
              <w:top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0.44 </w:t>
            </w:r>
            <w:r w:rsidRPr="0089559C">
              <w:rPr>
                <w:rFonts w:ascii="Times New Roman" w:hAnsi="Times New Roman" w:cs="Times New Roman"/>
                <w:lang w:val="en-GB"/>
              </w:rPr>
              <w:sym w:font="Symbol" w:char="F06D"/>
            </w:r>
            <w:r w:rsidRPr="0089559C">
              <w:rPr>
                <w:rFonts w:ascii="Times New Roman" w:hAnsi="Times New Roman" w:cs="Times New Roman"/>
                <w:lang w:val="en-GB"/>
              </w:rPr>
              <w:t xml:space="preserve">g/mg </w:t>
            </w:r>
            <w:r w:rsidRPr="0089559C">
              <w:rPr>
                <w:rFonts w:ascii="Times New Roman" w:hAnsi="Times New Roman" w:cs="Times New Roman"/>
                <w:vertAlign w:val="superscript"/>
                <w:lang w:val="en-GB"/>
              </w:rPr>
              <w:t>1</w:t>
            </w:r>
          </w:p>
        </w:tc>
        <w:tc>
          <w:tcPr>
            <w:tcW w:w="5245" w:type="dxa"/>
            <w:tcBorders>
              <w:top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Honeybee, bumblebee restrained and unrestrained</w:t>
            </w:r>
          </w:p>
        </w:tc>
      </w:tr>
      <w:tr w:rsidR="001D2C54" w:rsidRPr="0089559C">
        <w:tc>
          <w:tcPr>
            <w:tcW w:w="1548"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T2</w:t>
            </w:r>
          </w:p>
        </w:tc>
        <w:tc>
          <w:tcPr>
            <w:tcW w:w="4680" w:type="dxa"/>
          </w:tcPr>
          <w:p w:rsidR="001D2C54" w:rsidRDefault="001D2C54" w:rsidP="009C033D">
            <w:pPr>
              <w:jc w:val="both"/>
              <w:rPr>
                <w:rFonts w:ascii="Times New Roman" w:hAnsi="Times New Roman" w:cs="Times New Roman"/>
                <w:lang w:val="en-GB"/>
              </w:rPr>
            </w:pPr>
            <w:r w:rsidRPr="0089559C">
              <w:rPr>
                <w:rFonts w:ascii="Times New Roman" w:hAnsi="Times New Roman" w:cs="Times New Roman"/>
                <w:lang w:val="en-GB"/>
              </w:rPr>
              <w:t xml:space="preserve">Artificial nectar control- contains no </w:t>
            </w:r>
            <w:r>
              <w:rPr>
                <w:rFonts w:ascii="Times New Roman" w:hAnsi="Times New Roman" w:cs="Times New Roman"/>
                <w:lang w:val="en-GB"/>
              </w:rPr>
              <w:t>GTX</w:t>
            </w:r>
            <w:r w:rsidRPr="0089559C">
              <w:rPr>
                <w:rFonts w:ascii="Times New Roman" w:hAnsi="Times New Roman" w:cs="Times New Roman"/>
                <w:lang w:val="en-GB"/>
              </w:rPr>
              <w:t xml:space="preserve">, but </w:t>
            </w:r>
            <w:r>
              <w:rPr>
                <w:rFonts w:ascii="Times New Roman" w:hAnsi="Times New Roman" w:cs="Times New Roman"/>
                <w:lang w:val="en-GB"/>
              </w:rPr>
              <w:t>simulates</w:t>
            </w:r>
            <w:r w:rsidRPr="0089559C">
              <w:rPr>
                <w:rFonts w:ascii="Times New Roman" w:hAnsi="Times New Roman" w:cs="Times New Roman"/>
                <w:lang w:val="en-GB"/>
              </w:rPr>
              <w:t xml:space="preserve">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lang w:val="en-GB"/>
              </w:rPr>
              <w:t xml:space="preserve"> sugar content</w:t>
            </w:r>
          </w:p>
        </w:tc>
        <w:tc>
          <w:tcPr>
            <w:tcW w:w="2102"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0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p>
        </w:tc>
        <w:tc>
          <w:tcPr>
            <w:tcW w:w="5245"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Honeybee, bumblebee restrained and unrestrained, and solitary bee unrestrained</w:t>
            </w:r>
          </w:p>
        </w:tc>
      </w:tr>
      <w:tr w:rsidR="001D2C54" w:rsidRPr="0089559C">
        <w:tc>
          <w:tcPr>
            <w:tcW w:w="1548"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T3</w:t>
            </w:r>
          </w:p>
        </w:tc>
        <w:tc>
          <w:tcPr>
            <w:tcW w:w="4680" w:type="dxa"/>
          </w:tcPr>
          <w:p w:rsidR="001D2C54" w:rsidRDefault="001D2C54" w:rsidP="009C033D">
            <w:pPr>
              <w:jc w:val="both"/>
              <w:rPr>
                <w:rFonts w:ascii="Times New Roman" w:hAnsi="Times New Roman" w:cs="Times New Roman"/>
                <w:lang w:val="en-GB"/>
              </w:rPr>
            </w:pPr>
            <w:r w:rsidRPr="0089559C">
              <w:rPr>
                <w:rFonts w:ascii="Times New Roman" w:hAnsi="Times New Roman" w:cs="Times New Roman"/>
                <w:lang w:val="en-GB"/>
              </w:rPr>
              <w:t xml:space="preserve">Artificial nectar + </w:t>
            </w:r>
            <w:r>
              <w:rPr>
                <w:rFonts w:ascii="Times New Roman" w:hAnsi="Times New Roman" w:cs="Times New Roman"/>
                <w:lang w:val="en-GB"/>
              </w:rPr>
              <w:t>GTX</w:t>
            </w:r>
            <w:r w:rsidRPr="0089559C">
              <w:rPr>
                <w:rFonts w:ascii="Times New Roman" w:hAnsi="Times New Roman" w:cs="Times New Roman"/>
                <w:lang w:val="en-GB"/>
              </w:rPr>
              <w:t xml:space="preserve"> </w:t>
            </w:r>
            <w:r>
              <w:rPr>
                <w:rFonts w:ascii="Times New Roman" w:hAnsi="Times New Roman" w:cs="Times New Roman"/>
                <w:lang w:val="en-GB"/>
              </w:rPr>
              <w:t>I</w:t>
            </w:r>
            <w:r w:rsidRPr="0089559C">
              <w:rPr>
                <w:rFonts w:ascii="Times New Roman" w:hAnsi="Times New Roman" w:cs="Times New Roman"/>
                <w:lang w:val="en-GB"/>
              </w:rPr>
              <w:t xml:space="preserve"> and </w:t>
            </w:r>
            <w:r>
              <w:rPr>
                <w:rFonts w:ascii="Times New Roman" w:hAnsi="Times New Roman" w:cs="Times New Roman"/>
                <w:lang w:val="en-GB"/>
              </w:rPr>
              <w:t>GTX III</w:t>
            </w:r>
            <w:r w:rsidRPr="0089559C">
              <w:rPr>
                <w:rFonts w:ascii="Times New Roman" w:hAnsi="Times New Roman" w:cs="Times New Roman"/>
                <w:vertAlign w:val="superscript"/>
                <w:lang w:val="en-GB"/>
              </w:rPr>
              <w:t>2</w:t>
            </w:r>
          </w:p>
        </w:tc>
        <w:tc>
          <w:tcPr>
            <w:tcW w:w="2102"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0.44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p>
        </w:tc>
        <w:tc>
          <w:tcPr>
            <w:tcW w:w="5245"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Honeybee, bumblebee restrained and unrestrained, and solitary bee unrestrained</w:t>
            </w:r>
          </w:p>
        </w:tc>
      </w:tr>
      <w:tr w:rsidR="001D2C54" w:rsidRPr="0089559C">
        <w:tc>
          <w:tcPr>
            <w:tcW w:w="1548"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T4</w:t>
            </w:r>
          </w:p>
        </w:tc>
        <w:tc>
          <w:tcPr>
            <w:tcW w:w="4680"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Artificial nectar + </w:t>
            </w:r>
            <w:r>
              <w:rPr>
                <w:rFonts w:ascii="Times New Roman" w:hAnsi="Times New Roman" w:cs="Times New Roman"/>
                <w:lang w:val="en-GB"/>
              </w:rPr>
              <w:t>GTX I</w:t>
            </w:r>
          </w:p>
        </w:tc>
        <w:tc>
          <w:tcPr>
            <w:tcW w:w="2102"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0.44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p>
        </w:tc>
        <w:tc>
          <w:tcPr>
            <w:tcW w:w="5245" w:type="dxa"/>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Honeybee, bumblebee restrained and unrestrained</w:t>
            </w:r>
          </w:p>
        </w:tc>
      </w:tr>
      <w:tr w:rsidR="001D2C54" w:rsidRPr="0089559C">
        <w:tc>
          <w:tcPr>
            <w:tcW w:w="1548" w:type="dxa"/>
            <w:tcBorders>
              <w:bottom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T5</w:t>
            </w:r>
          </w:p>
        </w:tc>
        <w:tc>
          <w:tcPr>
            <w:tcW w:w="4680" w:type="dxa"/>
            <w:tcBorders>
              <w:bottom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Artificial nectar + </w:t>
            </w:r>
            <w:r>
              <w:rPr>
                <w:rFonts w:ascii="Times New Roman" w:hAnsi="Times New Roman" w:cs="Times New Roman"/>
                <w:lang w:val="en-GB"/>
              </w:rPr>
              <w:t>GTX III</w:t>
            </w:r>
          </w:p>
        </w:tc>
        <w:tc>
          <w:tcPr>
            <w:tcW w:w="2102" w:type="dxa"/>
            <w:tcBorders>
              <w:bottom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 xml:space="preserve">0.096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r w:rsidRPr="0089559C">
              <w:rPr>
                <w:rFonts w:ascii="Times New Roman" w:hAnsi="Times New Roman" w:cs="Times New Roman"/>
                <w:vertAlign w:val="superscript"/>
                <w:lang w:val="en-GB"/>
              </w:rPr>
              <w:t>3</w:t>
            </w:r>
          </w:p>
        </w:tc>
        <w:tc>
          <w:tcPr>
            <w:tcW w:w="5245" w:type="dxa"/>
            <w:tcBorders>
              <w:bottom w:val="single" w:sz="4" w:space="0" w:color="auto"/>
            </w:tcBorders>
          </w:tcPr>
          <w:p w:rsidR="001D2C54" w:rsidRDefault="001D2C54">
            <w:pPr>
              <w:jc w:val="both"/>
              <w:rPr>
                <w:rFonts w:ascii="Times New Roman" w:hAnsi="Times New Roman" w:cs="Times New Roman"/>
                <w:lang w:val="en-GB"/>
              </w:rPr>
            </w:pPr>
            <w:r w:rsidRPr="0089559C">
              <w:rPr>
                <w:rFonts w:ascii="Times New Roman" w:hAnsi="Times New Roman" w:cs="Times New Roman"/>
                <w:lang w:val="en-GB"/>
              </w:rPr>
              <w:t>Honeybee, bumblebee restrained and unrestrained</w:t>
            </w:r>
          </w:p>
        </w:tc>
      </w:tr>
    </w:tbl>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vertAlign w:val="superscript"/>
          <w:lang w:val="en-GB"/>
        </w:rPr>
        <w:t>1</w:t>
      </w:r>
      <w:r w:rsidRPr="0089559C">
        <w:rPr>
          <w:rFonts w:ascii="Times New Roman" w:hAnsi="Times New Roman" w:cs="Times New Roman"/>
          <w:lang w:val="en-GB"/>
        </w:rPr>
        <w:t xml:space="preserve">Concentration is expressed in </w:t>
      </w:r>
      <w:r w:rsidRPr="0089559C">
        <w:rPr>
          <w:rFonts w:ascii="Times New Roman" w:hAnsi="Times New Roman" w:cs="Times New Roman"/>
          <w:lang w:val="en-GB"/>
        </w:rPr>
        <w:sym w:font="Symbol" w:char="F06D"/>
      </w:r>
      <w:r w:rsidRPr="0089559C">
        <w:rPr>
          <w:rFonts w:ascii="Times New Roman" w:hAnsi="Times New Roman" w:cs="Times New Roman"/>
          <w:lang w:val="en-GB"/>
        </w:rPr>
        <w:t xml:space="preserve">g </w:t>
      </w:r>
      <w:r>
        <w:rPr>
          <w:rFonts w:ascii="Times New Roman" w:hAnsi="Times New Roman" w:cs="Times New Roman"/>
          <w:lang w:val="en-GB"/>
        </w:rPr>
        <w:t>GTX</w:t>
      </w:r>
      <w:r w:rsidRPr="0089559C">
        <w:rPr>
          <w:rFonts w:ascii="Times New Roman" w:hAnsi="Times New Roman" w:cs="Times New Roman"/>
          <w:lang w:val="en-GB"/>
        </w:rPr>
        <w:t xml:space="preserve"> per milligram fresh weight nectar</w:t>
      </w: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vertAlign w:val="superscript"/>
          <w:lang w:val="en-GB"/>
        </w:rPr>
        <w:t>2</w:t>
      </w:r>
      <w:r w:rsidRPr="0089559C">
        <w:rPr>
          <w:rFonts w:ascii="Times New Roman" w:hAnsi="Times New Roman" w:cs="Times New Roman"/>
          <w:lang w:val="en-GB"/>
        </w:rPr>
        <w:t>G</w:t>
      </w:r>
      <w:r>
        <w:rPr>
          <w:rFonts w:ascii="Times New Roman" w:hAnsi="Times New Roman" w:cs="Times New Roman"/>
          <w:lang w:val="en-GB"/>
        </w:rPr>
        <w:t>TXI</w:t>
      </w:r>
      <w:r w:rsidRPr="0089559C">
        <w:rPr>
          <w:rFonts w:ascii="Times New Roman" w:hAnsi="Times New Roman" w:cs="Times New Roman"/>
          <w:lang w:val="en-GB"/>
        </w:rPr>
        <w:t xml:space="preserve"> and </w:t>
      </w:r>
      <w:r>
        <w:rPr>
          <w:rFonts w:ascii="Times New Roman" w:hAnsi="Times New Roman" w:cs="Times New Roman"/>
          <w:lang w:val="en-GB"/>
        </w:rPr>
        <w:t>III</w:t>
      </w:r>
      <w:r w:rsidRPr="0089559C">
        <w:rPr>
          <w:rFonts w:ascii="Times New Roman" w:hAnsi="Times New Roman" w:cs="Times New Roman"/>
          <w:lang w:val="en-GB"/>
        </w:rPr>
        <w:t xml:space="preserve"> are both found in the nectar of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lang w:val="en-GB"/>
        </w:rPr>
        <w:t>, so treatment 3, which contained them in their natural ratios</w:t>
      </w:r>
      <w:r>
        <w:rPr>
          <w:rFonts w:ascii="Times New Roman" w:hAnsi="Times New Roman" w:cs="Times New Roman"/>
          <w:lang w:val="en-GB"/>
        </w:rPr>
        <w:t xml:space="preserve"> (</w:t>
      </w:r>
      <w:r>
        <w:rPr>
          <w:rFonts w:ascii="Times New Roman" w:eastAsia="Times New Roman" w:hAnsi="Times New Roman" w:cs="Times New Roman"/>
          <w:lang w:val="en-IE" w:eastAsia="en-GB"/>
        </w:rPr>
        <w:t xml:space="preserve">0.344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r>
        <w:rPr>
          <w:rFonts w:ascii="Times New Roman" w:eastAsia="Times New Roman" w:hAnsi="Times New Roman" w:cs="Times New Roman"/>
          <w:lang w:val="en-IE" w:eastAsia="en-GB"/>
        </w:rPr>
        <w:t xml:space="preserve"> of GTX I and 0.096 </w:t>
      </w:r>
      <w:r w:rsidRPr="0089559C">
        <w:rPr>
          <w:rFonts w:ascii="Times New Roman" w:hAnsi="Times New Roman" w:cs="Times New Roman"/>
          <w:lang w:val="en-GB"/>
        </w:rPr>
        <w:sym w:font="Symbol" w:char="F06D"/>
      </w:r>
      <w:r w:rsidRPr="0089559C">
        <w:rPr>
          <w:rFonts w:ascii="Times New Roman" w:hAnsi="Times New Roman" w:cs="Times New Roman"/>
          <w:lang w:val="en-GB"/>
        </w:rPr>
        <w:t>g/mg</w:t>
      </w:r>
      <w:r>
        <w:rPr>
          <w:rFonts w:ascii="Times New Roman" w:eastAsia="Times New Roman" w:hAnsi="Times New Roman" w:cs="Times New Roman"/>
          <w:lang w:val="en-IE" w:eastAsia="en-GB"/>
        </w:rPr>
        <w:t xml:space="preserve"> of GTX III)</w:t>
      </w:r>
      <w:r w:rsidRPr="0089559C">
        <w:rPr>
          <w:rFonts w:ascii="Times New Roman" w:hAnsi="Times New Roman" w:cs="Times New Roman"/>
          <w:lang w:val="en-GB"/>
        </w:rPr>
        <w:t xml:space="preserve">, most closely approximated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lang w:val="en-GB"/>
        </w:rPr>
        <w:t xml:space="preserve"> nectar.  Treatments 4 and 5 were used in order to determine the individual biological activity of GTX </w:t>
      </w:r>
      <w:r>
        <w:rPr>
          <w:rFonts w:ascii="Times New Roman" w:hAnsi="Times New Roman" w:cs="Times New Roman"/>
          <w:lang w:val="en-GB"/>
        </w:rPr>
        <w:t>I</w:t>
      </w:r>
      <w:r w:rsidRPr="0089559C">
        <w:rPr>
          <w:rFonts w:ascii="Times New Roman" w:hAnsi="Times New Roman" w:cs="Times New Roman"/>
          <w:lang w:val="en-GB"/>
        </w:rPr>
        <w:t xml:space="preserve"> and GTX </w:t>
      </w:r>
      <w:r>
        <w:rPr>
          <w:rFonts w:ascii="Times New Roman" w:hAnsi="Times New Roman" w:cs="Times New Roman"/>
          <w:lang w:val="en-GB"/>
        </w:rPr>
        <w:t>III</w:t>
      </w:r>
      <w:r w:rsidRPr="0089559C">
        <w:rPr>
          <w:rFonts w:ascii="Times New Roman" w:hAnsi="Times New Roman" w:cs="Times New Roman"/>
          <w:lang w:val="en-GB"/>
        </w:rPr>
        <w:t xml:space="preserve">.  </w:t>
      </w: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vertAlign w:val="superscript"/>
          <w:lang w:val="en-GB"/>
        </w:rPr>
        <w:t>3</w:t>
      </w:r>
      <w:r w:rsidRPr="0089559C">
        <w:rPr>
          <w:rFonts w:ascii="Times New Roman" w:hAnsi="Times New Roman" w:cs="Times New Roman"/>
          <w:lang w:val="en-GB"/>
        </w:rPr>
        <w:t xml:space="preserve"> The concentration of GTX </w:t>
      </w:r>
      <w:r>
        <w:rPr>
          <w:rFonts w:ascii="Times New Roman" w:hAnsi="Times New Roman" w:cs="Times New Roman"/>
          <w:lang w:val="en-GB"/>
        </w:rPr>
        <w:t>III</w:t>
      </w:r>
      <w:r w:rsidRPr="0089559C">
        <w:rPr>
          <w:rFonts w:ascii="Times New Roman" w:hAnsi="Times New Roman" w:cs="Times New Roman"/>
          <w:lang w:val="en-GB"/>
        </w:rPr>
        <w:t xml:space="preserve"> used for treatment 5 is based on the approximate ratio of GTX </w:t>
      </w:r>
      <w:r>
        <w:rPr>
          <w:rFonts w:ascii="Times New Roman" w:hAnsi="Times New Roman" w:cs="Times New Roman"/>
          <w:lang w:val="en-GB"/>
        </w:rPr>
        <w:t>I</w:t>
      </w:r>
      <w:r w:rsidRPr="0089559C">
        <w:rPr>
          <w:rFonts w:ascii="Times New Roman" w:hAnsi="Times New Roman" w:cs="Times New Roman"/>
          <w:lang w:val="en-GB"/>
        </w:rPr>
        <w:t xml:space="preserve"> vs. GTX </w:t>
      </w:r>
      <w:r>
        <w:rPr>
          <w:rFonts w:ascii="Times New Roman" w:hAnsi="Times New Roman" w:cs="Times New Roman"/>
          <w:lang w:val="en-GB"/>
        </w:rPr>
        <w:t>III</w:t>
      </w:r>
      <w:r w:rsidRPr="0089559C">
        <w:rPr>
          <w:rFonts w:ascii="Times New Roman" w:hAnsi="Times New Roman" w:cs="Times New Roman"/>
          <w:lang w:val="en-GB"/>
        </w:rPr>
        <w:t xml:space="preserve"> in </w:t>
      </w:r>
      <w:r w:rsidRPr="0089559C">
        <w:rPr>
          <w:rFonts w:ascii="Times New Roman" w:hAnsi="Times New Roman" w:cs="Times New Roman"/>
          <w:i/>
          <w:lang w:val="en-GB"/>
        </w:rPr>
        <w:t xml:space="preserve">R.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nectar</w:t>
      </w:r>
    </w:p>
    <w:p w:rsidR="001D2C54" w:rsidRDefault="001D2C54">
      <w:pPr>
        <w:spacing w:line="480" w:lineRule="auto"/>
        <w:jc w:val="both"/>
        <w:rPr>
          <w:rFonts w:ascii="Times New Roman" w:hAnsi="Times New Roman" w:cs="Times New Roman"/>
          <w:lang w:val="en-GB"/>
        </w:rPr>
      </w:pPr>
    </w:p>
    <w:p w:rsidR="001D2C54" w:rsidRPr="0089559C" w:rsidRDefault="001D2C54" w:rsidP="00E016B0">
      <w:pPr>
        <w:spacing w:line="480" w:lineRule="auto"/>
        <w:rPr>
          <w:rFonts w:ascii="Times New Roman" w:hAnsi="Times New Roman" w:cs="Times New Roman"/>
          <w:lang w:val="en-GB"/>
        </w:rPr>
        <w:sectPr w:rsidR="001D2C54" w:rsidRPr="0089559C">
          <w:pgSz w:w="15840" w:h="12240" w:orient="landscape"/>
          <w:pgMar w:top="1440" w:right="1440" w:bottom="1440" w:left="1440" w:header="720" w:footer="720" w:gutter="0"/>
          <w:lnNumType w:countBy="1" w:restart="continuous"/>
          <w:cols w:space="720"/>
        </w:sectPr>
      </w:pPr>
    </w:p>
    <w:p w:rsidR="001D2C54" w:rsidRDefault="001D2C54">
      <w:pPr>
        <w:spacing w:line="480" w:lineRule="auto"/>
        <w:ind w:left="-142"/>
        <w:jc w:val="both"/>
        <w:rPr>
          <w:rFonts w:ascii="Times New Roman" w:hAnsi="Times New Roman" w:cs="Times New Roman"/>
          <w:lang w:val="en-GB"/>
        </w:rPr>
      </w:pPr>
      <w:r w:rsidRPr="0089559C">
        <w:rPr>
          <w:rFonts w:ascii="Times New Roman" w:hAnsi="Times New Roman" w:cs="Times New Roman"/>
          <w:b/>
          <w:lang w:val="en-GB"/>
        </w:rPr>
        <w:lastRenderedPageBreak/>
        <w:t>Table 2.</w:t>
      </w:r>
      <w:r w:rsidRPr="0089559C">
        <w:rPr>
          <w:rFonts w:ascii="Times New Roman" w:hAnsi="Times New Roman" w:cs="Times New Roman"/>
          <w:lang w:val="en-GB"/>
        </w:rPr>
        <w:t xml:space="preserve">  Comparison of the behaviour of bumblebees and solitary bees fed a control solution (treatment 2) or a solution containing nectar-relevant concentrations of </w:t>
      </w:r>
      <w:r>
        <w:rPr>
          <w:rFonts w:ascii="Times New Roman" w:hAnsi="Times New Roman" w:cs="Times New Roman"/>
          <w:lang w:val="en-GB"/>
        </w:rPr>
        <w:t>GTXs</w:t>
      </w:r>
      <w:r w:rsidRPr="0089559C">
        <w:rPr>
          <w:rFonts w:ascii="Times New Roman" w:hAnsi="Times New Roman" w:cs="Times New Roman"/>
          <w:lang w:val="en-GB"/>
        </w:rPr>
        <w:t xml:space="preserve"> (treatment 3).  Individuals were observed continuously for 90 seconds on 11 days throughout the 30 day assay on surviving individuals.  The total proportion of time bees spent on each behaviour was calculated and compared between the two treatments.  “–”a behaviour was not performed by the bee species.  </w:t>
      </w:r>
      <w:r w:rsidR="00947D90">
        <w:rPr>
          <w:rFonts w:ascii="Times New Roman" w:hAnsi="Times New Roman" w:cs="Times New Roman"/>
          <w:lang w:val="en-GB"/>
        </w:rPr>
        <w:t xml:space="preserve">Bold text and </w:t>
      </w:r>
      <w:r w:rsidRPr="0089559C">
        <w:rPr>
          <w:rFonts w:ascii="Times New Roman" w:hAnsi="Times New Roman" w:cs="Times New Roman"/>
          <w:lang w:val="en-GB"/>
        </w:rPr>
        <w:t xml:space="preserve">** indicates significance at α = 0.01 and *** </w:t>
      </w:r>
      <w:r w:rsidRPr="0089559C">
        <w:rPr>
          <w:rStyle w:val="st"/>
          <w:rFonts w:ascii="Times New Roman" w:hAnsi="Times New Roman" w:cs="Times New Roman"/>
          <w:lang w:val="en-GB"/>
        </w:rPr>
        <w:t xml:space="preserve">α = 0.001.  </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60"/>
        <w:gridCol w:w="1984"/>
        <w:gridCol w:w="1134"/>
        <w:gridCol w:w="267"/>
        <w:gridCol w:w="1859"/>
        <w:gridCol w:w="1701"/>
      </w:tblGrid>
      <w:tr w:rsidR="001D2C54" w:rsidRPr="0089559C">
        <w:trPr>
          <w:trHeight w:val="363"/>
        </w:trPr>
        <w:tc>
          <w:tcPr>
            <w:tcW w:w="2660" w:type="dxa"/>
            <w:vMerge w:val="restart"/>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Behaviour</w:t>
            </w:r>
          </w:p>
        </w:tc>
        <w:tc>
          <w:tcPr>
            <w:tcW w:w="3385" w:type="dxa"/>
            <w:gridSpan w:val="3"/>
            <w:tcBorders>
              <w:top w:val="single" w:sz="4" w:space="0" w:color="auto"/>
              <w:bottom w:val="single" w:sz="4" w:space="0" w:color="auto"/>
            </w:tcBorders>
          </w:tcPr>
          <w:p w:rsidR="001D2C54" w:rsidRDefault="001D2C54">
            <w:pPr>
              <w:pStyle w:val="NoSpacing"/>
              <w:ind w:left="175" w:hanging="175"/>
              <w:jc w:val="both"/>
              <w:rPr>
                <w:rFonts w:ascii="Times New Roman" w:hAnsi="Times New Roman" w:cs="Times New Roman"/>
              </w:rPr>
            </w:pPr>
            <w:r w:rsidRPr="0089559C">
              <w:rPr>
                <w:rFonts w:ascii="Times New Roman" w:hAnsi="Times New Roman" w:cs="Times New Roman"/>
              </w:rPr>
              <w:t>Bumblebees</w:t>
            </w:r>
          </w:p>
        </w:tc>
        <w:tc>
          <w:tcPr>
            <w:tcW w:w="3560" w:type="dxa"/>
            <w:gridSpan w:val="2"/>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Solitary bees</w:t>
            </w:r>
          </w:p>
        </w:tc>
      </w:tr>
      <w:tr w:rsidR="001D2C54" w:rsidRPr="0089559C">
        <w:trPr>
          <w:trHeight w:val="371"/>
        </w:trPr>
        <w:tc>
          <w:tcPr>
            <w:tcW w:w="2660" w:type="dxa"/>
            <w:vMerge/>
            <w:tcBorders>
              <w:top w:val="single" w:sz="4" w:space="0" w:color="auto"/>
              <w:bottom w:val="single" w:sz="4" w:space="0" w:color="auto"/>
            </w:tcBorders>
          </w:tcPr>
          <w:p w:rsidR="001D2C54" w:rsidRDefault="001D2C54">
            <w:pPr>
              <w:pStyle w:val="NoSpacing"/>
              <w:jc w:val="both"/>
              <w:rPr>
                <w:rFonts w:ascii="Times New Roman" w:hAnsi="Times New Roman" w:cs="Times New Roman"/>
              </w:rPr>
            </w:pPr>
          </w:p>
        </w:tc>
        <w:tc>
          <w:tcPr>
            <w:tcW w:w="1984" w:type="dxa"/>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Test statistic (W)</w:t>
            </w:r>
          </w:p>
        </w:tc>
        <w:tc>
          <w:tcPr>
            <w:tcW w:w="1134" w:type="dxa"/>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i/>
              </w:rPr>
              <w:t>P</w:t>
            </w:r>
            <w:r w:rsidRPr="0089559C">
              <w:rPr>
                <w:rFonts w:ascii="Times New Roman" w:hAnsi="Times New Roman" w:cs="Times New Roman"/>
              </w:rPr>
              <w:t>-value</w:t>
            </w:r>
          </w:p>
        </w:tc>
        <w:tc>
          <w:tcPr>
            <w:tcW w:w="2126" w:type="dxa"/>
            <w:gridSpan w:val="2"/>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Test statistic (W)</w:t>
            </w:r>
          </w:p>
        </w:tc>
        <w:tc>
          <w:tcPr>
            <w:tcW w:w="1701" w:type="dxa"/>
            <w:tcBorders>
              <w:top w:val="single" w:sz="4" w:space="0" w:color="auto"/>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i/>
              </w:rPr>
              <w:t>P</w:t>
            </w:r>
            <w:r w:rsidRPr="0089559C">
              <w:rPr>
                <w:rFonts w:ascii="Times New Roman" w:hAnsi="Times New Roman" w:cs="Times New Roman"/>
              </w:rPr>
              <w:t>-value</w:t>
            </w:r>
          </w:p>
        </w:tc>
      </w:tr>
      <w:tr w:rsidR="001D2C54" w:rsidRPr="0089559C">
        <w:tc>
          <w:tcPr>
            <w:tcW w:w="2660" w:type="dxa"/>
            <w:tcBorders>
              <w:top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Exploring</w:t>
            </w:r>
          </w:p>
        </w:tc>
        <w:tc>
          <w:tcPr>
            <w:tcW w:w="1984" w:type="dxa"/>
            <w:tcBorders>
              <w:top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43.5</w:t>
            </w:r>
          </w:p>
        </w:tc>
        <w:tc>
          <w:tcPr>
            <w:tcW w:w="1134" w:type="dxa"/>
            <w:tcBorders>
              <w:top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0.106</w:t>
            </w:r>
          </w:p>
        </w:tc>
        <w:tc>
          <w:tcPr>
            <w:tcW w:w="2126" w:type="dxa"/>
            <w:gridSpan w:val="2"/>
            <w:tcBorders>
              <w:top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209</w:t>
            </w:r>
          </w:p>
        </w:tc>
        <w:tc>
          <w:tcPr>
            <w:tcW w:w="1701" w:type="dxa"/>
            <w:tcBorders>
              <w:top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0.140</w:t>
            </w:r>
          </w:p>
        </w:tc>
      </w:tr>
      <w:tr w:rsidR="001D2C54" w:rsidRPr="0089559C">
        <w:tc>
          <w:tcPr>
            <w:tcW w:w="2660"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Still/resting</w:t>
            </w:r>
          </w:p>
        </w:tc>
        <w:tc>
          <w:tcPr>
            <w:tcW w:w="198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93.5</w:t>
            </w:r>
          </w:p>
        </w:tc>
        <w:tc>
          <w:tcPr>
            <w:tcW w:w="113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0.225</w:t>
            </w:r>
          </w:p>
        </w:tc>
        <w:tc>
          <w:tcPr>
            <w:tcW w:w="2126" w:type="dxa"/>
            <w:gridSpan w:val="2"/>
          </w:tcPr>
          <w:p w:rsidR="001D2C54" w:rsidRDefault="001D2C54">
            <w:pPr>
              <w:pStyle w:val="NoSpacing"/>
              <w:jc w:val="both"/>
              <w:rPr>
                <w:rFonts w:ascii="Times New Roman" w:hAnsi="Times New Roman" w:cs="Times New Roman"/>
              </w:rPr>
            </w:pPr>
            <w:r w:rsidRPr="0089559C">
              <w:rPr>
                <w:rFonts w:ascii="Times New Roman" w:hAnsi="Times New Roman" w:cs="Times New Roman"/>
              </w:rPr>
              <w:t>192.5</w:t>
            </w:r>
          </w:p>
        </w:tc>
        <w:tc>
          <w:tcPr>
            <w:tcW w:w="1701"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0.341</w:t>
            </w:r>
          </w:p>
        </w:tc>
      </w:tr>
      <w:tr w:rsidR="001D2C54" w:rsidRPr="0089559C">
        <w:tc>
          <w:tcPr>
            <w:tcW w:w="2660"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Consumption of treatment solution</w:t>
            </w:r>
          </w:p>
          <w:p w:rsidR="001D2C54" w:rsidRDefault="001D2C54">
            <w:pPr>
              <w:pStyle w:val="NoSpacing"/>
              <w:jc w:val="both"/>
              <w:rPr>
                <w:rFonts w:ascii="Times New Roman" w:hAnsi="Times New Roman" w:cs="Times New Roman"/>
              </w:rPr>
            </w:pPr>
          </w:p>
        </w:tc>
        <w:tc>
          <w:tcPr>
            <w:tcW w:w="198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 xml:space="preserve">61.5 </w:t>
            </w:r>
          </w:p>
        </w:tc>
        <w:tc>
          <w:tcPr>
            <w:tcW w:w="113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0.561</w:t>
            </w:r>
          </w:p>
        </w:tc>
        <w:tc>
          <w:tcPr>
            <w:tcW w:w="2126" w:type="dxa"/>
            <w:gridSpan w:val="2"/>
          </w:tcPr>
          <w:p w:rsidR="001D2C54" w:rsidRDefault="001D2C54">
            <w:pPr>
              <w:pStyle w:val="NoSpacing"/>
              <w:jc w:val="both"/>
              <w:rPr>
                <w:rFonts w:ascii="Times New Roman" w:hAnsi="Times New Roman" w:cs="Times New Roman"/>
              </w:rPr>
            </w:pPr>
            <w:r w:rsidRPr="0089559C">
              <w:rPr>
                <w:rFonts w:ascii="Times New Roman" w:hAnsi="Times New Roman" w:cs="Times New Roman"/>
              </w:rPr>
              <w:t>181.5</w:t>
            </w:r>
          </w:p>
        </w:tc>
        <w:tc>
          <w:tcPr>
            <w:tcW w:w="1701"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0.2</w:t>
            </w:r>
            <w:r>
              <w:rPr>
                <w:rFonts w:ascii="Times New Roman" w:hAnsi="Times New Roman" w:cs="Times New Roman"/>
              </w:rPr>
              <w:t>71</w:t>
            </w:r>
          </w:p>
        </w:tc>
      </w:tr>
      <w:tr w:rsidR="001D2C54" w:rsidRPr="0089559C">
        <w:tc>
          <w:tcPr>
            <w:tcW w:w="2660"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Pollen manipulation</w:t>
            </w:r>
          </w:p>
        </w:tc>
        <w:tc>
          <w:tcPr>
            <w:tcW w:w="198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66.0</w:t>
            </w:r>
          </w:p>
        </w:tc>
        <w:tc>
          <w:tcPr>
            <w:tcW w:w="113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0.359</w:t>
            </w:r>
          </w:p>
        </w:tc>
        <w:tc>
          <w:tcPr>
            <w:tcW w:w="2126" w:type="dxa"/>
            <w:gridSpan w:val="2"/>
          </w:tcPr>
          <w:p w:rsidR="001D2C54" w:rsidRDefault="001D2C54">
            <w:pPr>
              <w:pStyle w:val="NoSpacing"/>
              <w:jc w:val="both"/>
              <w:rPr>
                <w:rFonts w:ascii="Times New Roman" w:hAnsi="Times New Roman" w:cs="Times New Roman"/>
              </w:rPr>
            </w:pPr>
            <w:r w:rsidRPr="0089559C">
              <w:rPr>
                <w:rFonts w:ascii="Times New Roman" w:hAnsi="Times New Roman" w:cs="Times New Roman"/>
              </w:rPr>
              <w:t>-</w:t>
            </w:r>
          </w:p>
        </w:tc>
        <w:tc>
          <w:tcPr>
            <w:tcW w:w="1701"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w:t>
            </w:r>
          </w:p>
        </w:tc>
      </w:tr>
      <w:tr w:rsidR="001D2C54" w:rsidRPr="0089559C">
        <w:tc>
          <w:tcPr>
            <w:tcW w:w="2660"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Grooming</w:t>
            </w:r>
          </w:p>
        </w:tc>
        <w:tc>
          <w:tcPr>
            <w:tcW w:w="198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75.5</w:t>
            </w:r>
          </w:p>
        </w:tc>
        <w:tc>
          <w:tcPr>
            <w:tcW w:w="113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0.862</w:t>
            </w:r>
          </w:p>
        </w:tc>
        <w:tc>
          <w:tcPr>
            <w:tcW w:w="2126" w:type="dxa"/>
            <w:gridSpan w:val="2"/>
          </w:tcPr>
          <w:p w:rsidR="001D2C54" w:rsidRDefault="001D2C54">
            <w:pPr>
              <w:pStyle w:val="NoSpacing"/>
              <w:jc w:val="both"/>
              <w:rPr>
                <w:rFonts w:ascii="Times New Roman" w:hAnsi="Times New Roman" w:cs="Times New Roman"/>
              </w:rPr>
            </w:pPr>
            <w:r w:rsidRPr="0089559C">
              <w:rPr>
                <w:rFonts w:ascii="Times New Roman" w:hAnsi="Times New Roman" w:cs="Times New Roman"/>
              </w:rPr>
              <w:t>140.5</w:t>
            </w:r>
          </w:p>
        </w:tc>
        <w:tc>
          <w:tcPr>
            <w:tcW w:w="1701"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0.458</w:t>
            </w:r>
          </w:p>
        </w:tc>
      </w:tr>
      <w:tr w:rsidR="001D2C54" w:rsidRPr="0089559C">
        <w:tc>
          <w:tcPr>
            <w:tcW w:w="2660"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Flying</w:t>
            </w:r>
          </w:p>
        </w:tc>
        <w:tc>
          <w:tcPr>
            <w:tcW w:w="198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71.0</w:t>
            </w:r>
          </w:p>
        </w:tc>
        <w:tc>
          <w:tcPr>
            <w:tcW w:w="1134" w:type="dxa"/>
          </w:tcPr>
          <w:p w:rsidR="001D2C54" w:rsidRDefault="001D2C54">
            <w:pPr>
              <w:pStyle w:val="NoSpacing"/>
              <w:jc w:val="both"/>
              <w:rPr>
                <w:rFonts w:ascii="Times New Roman" w:hAnsi="Times New Roman" w:cs="Times New Roman"/>
              </w:rPr>
            </w:pPr>
            <w:r w:rsidRPr="0089559C">
              <w:rPr>
                <w:rFonts w:ascii="Times New Roman" w:hAnsi="Times New Roman" w:cs="Times New Roman"/>
              </w:rPr>
              <w:t>0.977</w:t>
            </w:r>
          </w:p>
        </w:tc>
        <w:tc>
          <w:tcPr>
            <w:tcW w:w="2126" w:type="dxa"/>
            <w:gridSpan w:val="2"/>
          </w:tcPr>
          <w:p w:rsidR="001D2C54" w:rsidRDefault="001D2C54">
            <w:pPr>
              <w:pStyle w:val="NoSpacing"/>
              <w:jc w:val="both"/>
              <w:rPr>
                <w:rFonts w:ascii="Times New Roman" w:hAnsi="Times New Roman" w:cs="Times New Roman"/>
              </w:rPr>
            </w:pPr>
            <w:r w:rsidRPr="0089559C">
              <w:rPr>
                <w:rFonts w:ascii="Times New Roman" w:hAnsi="Times New Roman" w:cs="Times New Roman"/>
              </w:rPr>
              <w:t>228</w:t>
            </w:r>
          </w:p>
        </w:tc>
        <w:tc>
          <w:tcPr>
            <w:tcW w:w="1701" w:type="dxa"/>
          </w:tcPr>
          <w:p w:rsidR="001D2C54" w:rsidRDefault="001D2C54">
            <w:pPr>
              <w:pStyle w:val="NoSpacing"/>
              <w:jc w:val="both"/>
              <w:rPr>
                <w:rFonts w:ascii="Times New Roman" w:hAnsi="Times New Roman" w:cs="Times New Roman"/>
                <w:b/>
              </w:rPr>
            </w:pPr>
            <w:r w:rsidRPr="0089559C">
              <w:rPr>
                <w:rFonts w:ascii="Times New Roman" w:hAnsi="Times New Roman" w:cs="Times New Roman"/>
                <w:b/>
              </w:rPr>
              <w:t>0.006 **</w:t>
            </w:r>
          </w:p>
        </w:tc>
      </w:tr>
      <w:tr w:rsidR="001D2C54" w:rsidRPr="0089559C">
        <w:tc>
          <w:tcPr>
            <w:tcW w:w="2660" w:type="dxa"/>
            <w:tcBorders>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Distress behaviours</w:t>
            </w:r>
          </w:p>
        </w:tc>
        <w:tc>
          <w:tcPr>
            <w:tcW w:w="1984" w:type="dxa"/>
            <w:tcBorders>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w:t>
            </w:r>
          </w:p>
        </w:tc>
        <w:tc>
          <w:tcPr>
            <w:tcW w:w="1134" w:type="dxa"/>
            <w:tcBorders>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w:t>
            </w:r>
          </w:p>
        </w:tc>
        <w:tc>
          <w:tcPr>
            <w:tcW w:w="2126" w:type="dxa"/>
            <w:gridSpan w:val="2"/>
            <w:tcBorders>
              <w:bottom w:val="single" w:sz="4" w:space="0" w:color="auto"/>
            </w:tcBorders>
          </w:tcPr>
          <w:p w:rsidR="001D2C54" w:rsidRDefault="001D2C54">
            <w:pPr>
              <w:pStyle w:val="NoSpacing"/>
              <w:jc w:val="both"/>
              <w:rPr>
                <w:rFonts w:ascii="Times New Roman" w:hAnsi="Times New Roman" w:cs="Times New Roman"/>
              </w:rPr>
            </w:pPr>
            <w:r w:rsidRPr="0089559C">
              <w:rPr>
                <w:rFonts w:ascii="Times New Roman" w:hAnsi="Times New Roman" w:cs="Times New Roman"/>
              </w:rPr>
              <w:t>81</w:t>
            </w:r>
          </w:p>
        </w:tc>
        <w:tc>
          <w:tcPr>
            <w:tcW w:w="1701" w:type="dxa"/>
            <w:tcBorders>
              <w:bottom w:val="single" w:sz="4" w:space="0" w:color="auto"/>
            </w:tcBorders>
          </w:tcPr>
          <w:p w:rsidR="001D2C54" w:rsidRDefault="001D2C54">
            <w:pPr>
              <w:pStyle w:val="NoSpacing"/>
              <w:jc w:val="both"/>
              <w:rPr>
                <w:rFonts w:ascii="Times New Roman" w:hAnsi="Times New Roman" w:cs="Times New Roman"/>
                <w:b/>
              </w:rPr>
            </w:pPr>
            <w:r w:rsidRPr="0089559C">
              <w:rPr>
                <w:rFonts w:ascii="Times New Roman" w:hAnsi="Times New Roman" w:cs="Times New Roman"/>
                <w:b/>
              </w:rPr>
              <w:t>&lt; 0.001 ***</w:t>
            </w:r>
          </w:p>
        </w:tc>
      </w:tr>
    </w:tbl>
    <w:p w:rsidR="001D2C54" w:rsidRDefault="001D2C54">
      <w:pPr>
        <w:spacing w:line="480" w:lineRule="auto"/>
        <w:rPr>
          <w:rFonts w:ascii="Times New Roman" w:hAnsi="Times New Roman" w:cs="Times New Roman"/>
          <w:lang w:val="en-GB"/>
        </w:rPr>
      </w:pPr>
    </w:p>
    <w:p w:rsidR="001D2C54" w:rsidRDefault="001D2C54">
      <w:pPr>
        <w:spacing w:line="480" w:lineRule="auto"/>
        <w:rPr>
          <w:rFonts w:ascii="Times New Roman" w:hAnsi="Times New Roman" w:cs="Times New Roman"/>
          <w:lang w:val="en-GB"/>
        </w:rPr>
      </w:pPr>
    </w:p>
    <w:p w:rsidR="001D2C54" w:rsidRPr="0089559C" w:rsidRDefault="001D2C54" w:rsidP="00E016B0">
      <w:pPr>
        <w:spacing w:line="480" w:lineRule="auto"/>
        <w:jc w:val="both"/>
        <w:rPr>
          <w:rFonts w:ascii="Times New Roman" w:hAnsi="Times New Roman" w:cs="Times New Roman"/>
          <w:lang w:val="en-GB"/>
        </w:rPr>
        <w:sectPr w:rsidR="001D2C54" w:rsidRPr="0089559C">
          <w:pgSz w:w="12240" w:h="15840"/>
          <w:pgMar w:top="1440" w:right="1440" w:bottom="1440" w:left="1440" w:header="720" w:footer="720" w:gutter="0"/>
          <w:lnNumType w:countBy="1" w:restart="continuous"/>
          <w:cols w:space="720"/>
        </w:sectPr>
      </w:pPr>
    </w:p>
    <w:p w:rsidR="001D2C54" w:rsidRDefault="00F327C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Figures</w:t>
      </w:r>
      <w:bookmarkStart w:id="58" w:name="_GoBack"/>
      <w:bookmarkEnd w:id="58"/>
    </w:p>
    <w:p w:rsidR="001D2C54" w:rsidRDefault="002A2A6F">
      <w:pPr>
        <w:pStyle w:val="NoSpacing"/>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IE" w:eastAsia="en-IE"/>
        </w:rPr>
        <w:drawing>
          <wp:inline distT="0" distB="0" distL="0" distR="0" wp14:anchorId="5BD98AD1">
            <wp:extent cx="6065852" cy="499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946" cy="5000116"/>
                    </a:xfrm>
                    <a:prstGeom prst="rect">
                      <a:avLst/>
                    </a:prstGeom>
                    <a:noFill/>
                  </pic:spPr>
                </pic:pic>
              </a:graphicData>
            </a:graphic>
          </wp:inline>
        </w:drawing>
      </w:r>
    </w:p>
    <w:p w:rsidR="001D2C54" w:rsidRDefault="001D2C54">
      <w:pPr>
        <w:spacing w:line="480" w:lineRule="auto"/>
        <w:jc w:val="both"/>
        <w:rPr>
          <w:rFonts w:asciiTheme="majorHAnsi" w:hAnsiTheme="majorHAnsi"/>
          <w:sz w:val="22"/>
          <w:szCs w:val="22"/>
          <w:lang w:val="en-GB"/>
        </w:rPr>
      </w:pPr>
      <w:r w:rsidRPr="0089559C">
        <w:rPr>
          <w:rFonts w:ascii="Times New Roman" w:hAnsi="Times New Roman" w:cs="Times New Roman"/>
          <w:b/>
          <w:lang w:val="en-GB"/>
        </w:rPr>
        <w:t>Figure 1.</w:t>
      </w:r>
      <w:r w:rsidRPr="0089559C">
        <w:rPr>
          <w:rFonts w:ascii="Times New Roman" w:hAnsi="Times New Roman" w:cs="Times New Roman"/>
          <w:lang w:val="en-GB"/>
        </w:rPr>
        <w:t xml:space="preserve">  Survival curves of bees fed </w:t>
      </w:r>
      <w:r>
        <w:rPr>
          <w:rFonts w:ascii="Times New Roman" w:hAnsi="Times New Roman" w:cs="Times New Roman"/>
          <w:lang w:val="en-GB"/>
        </w:rPr>
        <w:t>GTX</w:t>
      </w:r>
      <w:r w:rsidRPr="0089559C">
        <w:rPr>
          <w:rFonts w:ascii="Times New Roman" w:hAnsi="Times New Roman" w:cs="Times New Roman"/>
          <w:lang w:val="en-GB"/>
        </w:rPr>
        <w:t xml:space="preserve"> from </w:t>
      </w:r>
      <w:r w:rsidRPr="0089559C">
        <w:rPr>
          <w:rFonts w:ascii="Times New Roman" w:hAnsi="Times New Roman" w:cs="Times New Roman"/>
          <w:i/>
          <w:lang w:val="en-GB"/>
        </w:rPr>
        <w:t xml:space="preserve">Rhododendron </w:t>
      </w:r>
      <w:proofErr w:type="spellStart"/>
      <w:r w:rsidRPr="0089559C">
        <w:rPr>
          <w:rFonts w:ascii="Times New Roman" w:hAnsi="Times New Roman" w:cs="Times New Roman"/>
          <w:i/>
          <w:lang w:val="en-GB"/>
        </w:rPr>
        <w:t>ponticum</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a. honeybees fed treatments </w:t>
      </w:r>
      <w:r w:rsidRPr="00FC7C7E">
        <w:rPr>
          <w:rFonts w:ascii="Times New Roman" w:hAnsi="Times New Roman" w:cs="Times New Roman"/>
          <w:lang w:val="en-GB"/>
        </w:rPr>
        <w:t>1</w:t>
      </w:r>
      <w:r w:rsidRPr="0089559C">
        <w:rPr>
          <w:rFonts w:ascii="Times New Roman" w:hAnsi="Times New Roman" w:cs="Times New Roman"/>
          <w:lang w:val="en-GB"/>
        </w:rPr>
        <w:t xml:space="preserve">-5 and observed for six hours, b. bumblebees fed treatments 1-5 and observed for 7 days, c. bumblebees fed treatments 2 and 3 and observed for 30 days, and d. solitary bees fed treatments 2 and 3 and observed for 30 days.  In each graph, the solid line represents the control treatment, which contained no </w:t>
      </w:r>
      <w:r>
        <w:rPr>
          <w:rFonts w:ascii="Times New Roman" w:hAnsi="Times New Roman" w:cs="Times New Roman"/>
          <w:lang w:val="en-GB"/>
        </w:rPr>
        <w:t>GTXs</w:t>
      </w:r>
      <w:r w:rsidRPr="0089559C">
        <w:rPr>
          <w:rFonts w:ascii="Times New Roman" w:hAnsi="Times New Roman" w:cs="Times New Roman"/>
          <w:lang w:val="en-GB"/>
        </w:rPr>
        <w:t xml:space="preserve">.  </w:t>
      </w:r>
    </w:p>
    <w:p w:rsidR="001D2C54" w:rsidRDefault="001D2C54">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noProof/>
          <w:sz w:val="24"/>
          <w:szCs w:val="24"/>
          <w:lang w:val="en-IE" w:eastAsia="en-IE"/>
        </w:rPr>
      </w:pPr>
      <w:r>
        <w:rPr>
          <w:noProof/>
          <w:lang w:val="en-IE" w:eastAsia="en-IE"/>
        </w:rPr>
        <w:lastRenderedPageBreak/>
        <mc:AlternateContent>
          <mc:Choice Requires="wpg">
            <w:drawing>
              <wp:anchor distT="0" distB="0" distL="114300" distR="114300" simplePos="0" relativeHeight="251659264" behindDoc="0" locked="0" layoutInCell="1" allowOverlap="1" wp14:anchorId="6F9B979E" wp14:editId="3F147365">
                <wp:simplePos x="0" y="0"/>
                <wp:positionH relativeFrom="column">
                  <wp:posOffset>-171450</wp:posOffset>
                </wp:positionH>
                <wp:positionV relativeFrom="paragraph">
                  <wp:posOffset>-76200</wp:posOffset>
                </wp:positionV>
                <wp:extent cx="6569811" cy="3718889"/>
                <wp:effectExtent l="0" t="0" r="2540" b="0"/>
                <wp:wrapNone/>
                <wp:docPr id="2" name="Group 1"/>
                <wp:cNvGraphicFramePr/>
                <a:graphic xmlns:a="http://schemas.openxmlformats.org/drawingml/2006/main">
                  <a:graphicData uri="http://schemas.microsoft.com/office/word/2010/wordprocessingGroup">
                    <wpg:wgp>
                      <wpg:cNvGrpSpPr/>
                      <wpg:grpSpPr>
                        <a:xfrm>
                          <a:off x="0" y="0"/>
                          <a:ext cx="6569811" cy="3718889"/>
                          <a:chOff x="743138" y="766942"/>
                          <a:chExt cx="8677426" cy="4216538"/>
                        </a:xfrm>
                      </wpg:grpSpPr>
                      <pic:pic xmlns:pic="http://schemas.openxmlformats.org/drawingml/2006/picture">
                        <pic:nvPicPr>
                          <pic:cNvPr id="3" name="Picture 3"/>
                          <pic:cNvPicPr>
                            <a:picLocks noChangeAspect="1"/>
                          </pic:cNvPicPr>
                        </pic:nvPicPr>
                        <pic:blipFill>
                          <a:blip r:embed="rId10"/>
                          <a:stretch>
                            <a:fillRect/>
                          </a:stretch>
                        </pic:blipFill>
                        <pic:spPr>
                          <a:xfrm>
                            <a:off x="743138" y="828675"/>
                            <a:ext cx="4085669" cy="4078627"/>
                          </a:xfrm>
                          <a:prstGeom prst="rect">
                            <a:avLst/>
                          </a:prstGeom>
                        </pic:spPr>
                      </pic:pic>
                      <pic:pic xmlns:pic="http://schemas.openxmlformats.org/drawingml/2006/picture">
                        <pic:nvPicPr>
                          <pic:cNvPr id="4" name="Picture 4"/>
                          <pic:cNvPicPr>
                            <a:picLocks noChangeAspect="1"/>
                          </pic:cNvPicPr>
                        </pic:nvPicPr>
                        <pic:blipFill>
                          <a:blip r:embed="rId11"/>
                          <a:stretch>
                            <a:fillRect/>
                          </a:stretch>
                        </pic:blipFill>
                        <pic:spPr>
                          <a:xfrm>
                            <a:off x="5036823" y="766942"/>
                            <a:ext cx="4224017" cy="4216538"/>
                          </a:xfrm>
                          <a:prstGeom prst="rect">
                            <a:avLst/>
                          </a:prstGeom>
                        </pic:spPr>
                      </pic:pic>
                      <wps:wsp>
                        <wps:cNvPr id="5" name="TextBox 6"/>
                        <wps:cNvSpPr txBox="1"/>
                        <wps:spPr>
                          <a:xfrm>
                            <a:off x="854452" y="4336131"/>
                            <a:ext cx="4315162" cy="426749"/>
                          </a:xfrm>
                          <a:prstGeom prst="rect">
                            <a:avLst/>
                          </a:prstGeom>
                          <a:solidFill>
                            <a:sysClr val="window" lastClr="FFFFFF"/>
                          </a:solidFill>
                        </wps:spPr>
                        <wps:txb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treatment</w:t>
                              </w:r>
                              <w:proofErr w:type="gramEnd"/>
                              <w:r>
                                <w:rPr>
                                  <w:rFonts w:ascii="Arial Narrow" w:hAnsi="Arial Narrow" w:cs="Arial Narrow"/>
                                  <w:color w:val="595959" w:themeColor="text1" w:themeTint="A6"/>
                                  <w:kern w:val="24"/>
                                  <w:sz w:val="23"/>
                                  <w:szCs w:val="23"/>
                                </w:rPr>
                                <w:t xml:space="preserve"> 2 (control)                 treatment 3 (GTX I &amp;III) </w:t>
                              </w:r>
                            </w:p>
                          </w:txbxContent>
                        </wps:txbx>
                        <wps:bodyPr wrap="square" rtlCol="0">
                          <a:noAutofit/>
                        </wps:bodyPr>
                      </wps:wsp>
                      <wps:wsp>
                        <wps:cNvPr id="6" name="TextBox 7"/>
                        <wps:cNvSpPr txBox="1"/>
                        <wps:spPr>
                          <a:xfrm>
                            <a:off x="5131872" y="4331038"/>
                            <a:ext cx="4288692" cy="426749"/>
                          </a:xfrm>
                          <a:prstGeom prst="rect">
                            <a:avLst/>
                          </a:prstGeom>
                          <a:solidFill>
                            <a:sysClr val="window" lastClr="FFFFFF"/>
                          </a:solidFill>
                        </wps:spPr>
                        <wps:txb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treatment</w:t>
                              </w:r>
                              <w:proofErr w:type="gramEnd"/>
                              <w:r>
                                <w:rPr>
                                  <w:rFonts w:ascii="Arial Narrow" w:hAnsi="Arial Narrow" w:cs="Arial Narrow"/>
                                  <w:color w:val="595959" w:themeColor="text1" w:themeTint="A6"/>
                                  <w:kern w:val="24"/>
                                  <w:sz w:val="23"/>
                                  <w:szCs w:val="23"/>
                                </w:rPr>
                                <w:t xml:space="preserve"> 2 (control)                 treatment 3 (GTX I &amp;III) </w:t>
                              </w:r>
                            </w:p>
                          </w:txbxContent>
                        </wps:txbx>
                        <wps:bodyPr wrap="square" rtlCol="0">
                          <a:noAutofit/>
                        </wps:bodyPr>
                      </wps:wsp>
                      <wps:wsp>
                        <wps:cNvPr id="7" name="TextBox 8"/>
                        <wps:cNvSpPr txBox="1"/>
                        <wps:spPr>
                          <a:xfrm>
                            <a:off x="1055736" y="775213"/>
                            <a:ext cx="517724" cy="426749"/>
                          </a:xfrm>
                          <a:prstGeom prst="rect">
                            <a:avLst/>
                          </a:prstGeom>
                          <a:solidFill>
                            <a:sysClr val="window" lastClr="FFFFFF"/>
                          </a:solidFill>
                        </wps:spPr>
                        <wps:txb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a</w:t>
                              </w:r>
                              <w:proofErr w:type="gramEnd"/>
                              <w:r>
                                <w:rPr>
                                  <w:rFonts w:ascii="Arial Narrow" w:hAnsi="Arial Narrow" w:cs="Arial Narrow"/>
                                  <w:color w:val="595959" w:themeColor="text1" w:themeTint="A6"/>
                                  <w:kern w:val="24"/>
                                  <w:sz w:val="23"/>
                                  <w:szCs w:val="23"/>
                                </w:rPr>
                                <w:t xml:space="preserve">. </w:t>
                              </w:r>
                            </w:p>
                          </w:txbxContent>
                        </wps:txbx>
                        <wps:bodyPr wrap="square" rtlCol="0">
                          <a:noAutofit/>
                        </wps:bodyPr>
                      </wps:wsp>
                      <wps:wsp>
                        <wps:cNvPr id="8" name="TextBox 9"/>
                        <wps:cNvSpPr txBox="1"/>
                        <wps:spPr>
                          <a:xfrm>
                            <a:off x="5184092" y="801873"/>
                            <a:ext cx="427757" cy="426748"/>
                          </a:xfrm>
                          <a:prstGeom prst="rect">
                            <a:avLst/>
                          </a:prstGeom>
                          <a:solidFill>
                            <a:sysClr val="window" lastClr="FFFFFF"/>
                          </a:solidFill>
                        </wps:spPr>
                        <wps:txb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b</w:t>
                              </w:r>
                              <w:proofErr w:type="gramEnd"/>
                              <w:r>
                                <w:rPr>
                                  <w:rFonts w:ascii="Arial Narrow" w:hAnsi="Arial Narrow" w:cs="Arial Narrow"/>
                                  <w:color w:val="595959" w:themeColor="text1" w:themeTint="A6"/>
                                  <w:kern w:val="24"/>
                                  <w:sz w:val="23"/>
                                  <w:szCs w:val="23"/>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F9B979E" id="Group 1" o:spid="_x0000_s1026" style="position:absolute;left:0;text-align:left;margin-left:-13.5pt;margin-top:-6pt;width:517.3pt;height:292.85pt;z-index:251659264;mso-width-relative:margin;mso-height-relative:margin" coordorigin="7431,7669" coordsize="86774,421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431;top:8286;width:40857;height:40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0gFLDAAAA2gAAAA8AAABkcnMvZG93bnJldi54bWxEj81qwzAQhO+FvoPYQm+NXBdCcaOEUGoS&#10;CiHUzsW3xVr/UGtlJDV23z4KBHIcZuYbZrWZzSDO5HxvWcHrIgFBXFvdc6vgVOYv7yB8QNY4WCYF&#10;/+Rhs358WGGm7cQ/dC5CKyKEfYYKuhDGTEpfd2TQL+xIHL3GOoMhStdK7XCKcDPINEmW0mDPcaHD&#10;kT47qn+LP6PgwMvvU5VO7ZcbqqrMd01otkelnp/m7QeIQHO4h2/tvVbwBtcr8QbI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SAUsMAAADaAAAADwAAAAAAAAAAAAAAAACf&#10;AgAAZHJzL2Rvd25yZXYueG1sUEsFBgAAAAAEAAQA9wAAAI8DAAAAAA==&#10;">
                  <v:imagedata r:id="rId12" o:title=""/>
                  <v:path arrowok="t"/>
                </v:shape>
                <v:shape id="Picture 4" o:spid="_x0000_s1028" type="#_x0000_t75" style="position:absolute;left:50368;top:7669;width:42240;height:42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pRTBAAAA2gAAAA8AAABkcnMvZG93bnJldi54bWxEj0+LwjAUxO/CfofwFrxpuioiXVMRQdDD&#10;Iv7Z+6N5tqXNS0mytf32G0HwOMzMb5j1pjeN6Mj5yrKCr2kCgji3uuJCwe26n6xA+ICssbFMCgby&#10;sMk+RmtMtX3wmbpLKESEsE9RQRlCm0rp85IM+qltiaN3t85giNIVUjt8RLhp5CxJltJgxXGhxJZ2&#10;JeX15c8o+F2dd3Ujeb6nGd2cPA3dz3FQavzZb79BBOrDO/xqH7SCBTyvxBsgs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JpRTBAAAA2gAAAA8AAAAAAAAAAAAAAAAAnwIA&#10;AGRycy9kb3ducmV2LnhtbFBLBQYAAAAABAAEAPcAAACNAwAAAAA=&#10;">
                  <v:imagedata r:id="rId13" o:title=""/>
                  <v:path arrowok="t"/>
                </v:shape>
                <v:shapetype id="_x0000_t202" coordsize="21600,21600" o:spt="202" path="m,l,21600r21600,l21600,xe">
                  <v:stroke joinstyle="miter"/>
                  <v:path gradientshapeok="t" o:connecttype="rect"/>
                </v:shapetype>
                <v:shape id="TextBox 6" o:spid="_x0000_s1029" type="#_x0000_t202" style="position:absolute;left:8544;top:43361;width:43152;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xasQA&#10;AADaAAAADwAAAGRycy9kb3ducmV2LnhtbESPQWvCQBSE7wX/w/KEXkRfLFRq6ipiKVR7KMYeenxk&#10;X7PB7NuQXWP677tCocdhZr5hVpvBNarnLtReNMxnGSiW0ptaKg2fp9fpE6gQSQw1XljDDwfYrEd3&#10;K8qNv8qR+yJWKkEk5KTBxtjmiKG07CjMfMuSvG/fOYpJdhWajq4J7hp8yLIFOqolLVhqeWe5PBcX&#10;p+GFJkOR2f3XsXxfHrC/4An3H1rfj4ftM6jIQ/wP/7XfjIZHuF1JN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qsWrEAAAA2gAAAA8AAAAAAAAAAAAAAAAAmAIAAGRycy9k&#10;b3ducmV2LnhtbFBLBQYAAAAABAAEAPUAAACJAwAAAAA=&#10;" fillcolor="window" stroked="f">
                  <v:textbo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treatment</w:t>
                        </w:r>
                        <w:proofErr w:type="gramEnd"/>
                        <w:r>
                          <w:rPr>
                            <w:rFonts w:ascii="Arial Narrow" w:hAnsi="Arial Narrow" w:cs="Arial Narrow"/>
                            <w:color w:val="595959" w:themeColor="text1" w:themeTint="A6"/>
                            <w:kern w:val="24"/>
                            <w:sz w:val="23"/>
                            <w:szCs w:val="23"/>
                          </w:rPr>
                          <w:t xml:space="preserve"> 2 (control)                 treatment 3 (GTX I &amp;III) </w:t>
                        </w:r>
                      </w:p>
                    </w:txbxContent>
                  </v:textbox>
                </v:shape>
                <v:shape id="TextBox 7" o:spid="_x0000_s1030" type="#_x0000_t202" style="position:absolute;left:51318;top:43310;width:4288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vHcMA&#10;AADaAAAADwAAAGRycy9kb3ducmV2LnhtbESPQWvCQBSE7wX/w/IEL0Vf7EHa6CrSItT2UIw9eHxk&#10;n9lg9m3IrjH++26h0OMwM98wq83gGtVzF2ovGuazDBRL6U0tlYbv4276DCpEEkONF9Zw5wCb9ehh&#10;RbnxNzlwX8RKJYiEnDTYGNscMZSWHYWZb1mSd/ado5hkV6Hp6JbgrsGnLFugo1rSgqWWXy2Xl+Lq&#10;NLzR41Bkdn86lJ8vH9hf8Yj7L60n42G7BBV5iP/hv/a70bCA3yvpBu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gvHcMAAADaAAAADwAAAAAAAAAAAAAAAACYAgAAZHJzL2Rv&#10;d25yZXYueG1sUEsFBgAAAAAEAAQA9QAAAIgDAAAAAA==&#10;" fillcolor="window" stroked="f">
                  <v:textbo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treatment</w:t>
                        </w:r>
                        <w:proofErr w:type="gramEnd"/>
                        <w:r>
                          <w:rPr>
                            <w:rFonts w:ascii="Arial Narrow" w:hAnsi="Arial Narrow" w:cs="Arial Narrow"/>
                            <w:color w:val="595959" w:themeColor="text1" w:themeTint="A6"/>
                            <w:kern w:val="24"/>
                            <w:sz w:val="23"/>
                            <w:szCs w:val="23"/>
                          </w:rPr>
                          <w:t xml:space="preserve"> 2 (control)                 treatment 3 (GTX I &amp;III) </w:t>
                        </w:r>
                      </w:p>
                    </w:txbxContent>
                  </v:textbox>
                </v:shape>
                <v:shape id="TextBox 8" o:spid="_x0000_s1031" type="#_x0000_t202" style="position:absolute;left:10557;top:7752;width:517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KhsQA&#10;AADaAAAADwAAAGRycy9kb3ducmV2LnhtbESPQWvCQBSE7wX/w/KEXkRf7KHW1FXEUqj2UIw99PjI&#10;vmaD2bchu8b033eFQo/DzHzDrDaDa1TPXai9aJjPMlAspTe1VBo+T6/TJ1AhkhhqvLCGHw6wWY/u&#10;VpQbf5Uj90WsVIJIyEmDjbHNEUNp2VGY+ZYled++cxST7Co0HV0T3DX4kGWP6KiWtGCp5Z3l8lxc&#10;nIYXmgxFZvdfx/J9ecD+gifcf2h9Px62z6AiD/E//Nd+MxoWcLuSbg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iobEAAAA2gAAAA8AAAAAAAAAAAAAAAAAmAIAAGRycy9k&#10;b3ducmV2LnhtbFBLBQYAAAAABAAEAPUAAACJAwAAAAA=&#10;" fillcolor="window" stroked="f">
                  <v:textbo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a</w:t>
                        </w:r>
                        <w:proofErr w:type="gramEnd"/>
                        <w:r>
                          <w:rPr>
                            <w:rFonts w:ascii="Arial Narrow" w:hAnsi="Arial Narrow" w:cs="Arial Narrow"/>
                            <w:color w:val="595959" w:themeColor="text1" w:themeTint="A6"/>
                            <w:kern w:val="24"/>
                            <w:sz w:val="23"/>
                            <w:szCs w:val="23"/>
                          </w:rPr>
                          <w:t xml:space="preserve">. </w:t>
                        </w:r>
                      </w:p>
                    </w:txbxContent>
                  </v:textbox>
                </v:shape>
                <v:shape id="TextBox 9" o:spid="_x0000_s1032" type="#_x0000_t202" style="position:absolute;left:51840;top:8018;width:4278;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e9MAA&#10;AADaAAAADwAAAGRycy9kb3ducmV2LnhtbERPTWvCQBC9F/wPywheik7qobTRVUQpaHsoxh48Dtkx&#10;G8zOhuwa47/vHgo9Pt73cj24RvXchdqLhpdZBoql9KaWSsPP6WP6BipEEkONF9bw4ADr1ehpSbnx&#10;dzlyX8RKpRAJOWmwMbY5YigtOwoz37Ik7uI7RzHBrkLT0T2FuwbnWfaKjmpJDZZa3lour8XNadjR&#10;81Bk9nA+ll/vn9jf8ISHb60n42GzABV5iP/iP/feaEhb05V0A3D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se9MAAAADaAAAADwAAAAAAAAAAAAAAAACYAgAAZHJzL2Rvd25y&#10;ZXYueG1sUEsFBgAAAAAEAAQA9QAAAIUDAAAAAA==&#10;" fillcolor="window" stroked="f">
                  <v:textbox>
                    <w:txbxContent>
                      <w:p w:rsidR="002A2A6F" w:rsidRDefault="002A2A6F" w:rsidP="002A2A6F">
                        <w:pPr>
                          <w:pStyle w:val="NormalWeb"/>
                          <w:spacing w:before="0" w:beforeAutospacing="0" w:after="0" w:afterAutospacing="0"/>
                        </w:pPr>
                        <w:proofErr w:type="gramStart"/>
                        <w:r>
                          <w:rPr>
                            <w:rFonts w:ascii="Arial Narrow" w:hAnsi="Arial Narrow" w:cs="Arial Narrow"/>
                            <w:color w:val="595959" w:themeColor="text1" w:themeTint="A6"/>
                            <w:kern w:val="24"/>
                            <w:sz w:val="23"/>
                            <w:szCs w:val="23"/>
                          </w:rPr>
                          <w:t>b</w:t>
                        </w:r>
                        <w:proofErr w:type="gramEnd"/>
                        <w:r>
                          <w:rPr>
                            <w:rFonts w:ascii="Arial Narrow" w:hAnsi="Arial Narrow" w:cs="Arial Narrow"/>
                            <w:color w:val="595959" w:themeColor="text1" w:themeTint="A6"/>
                            <w:kern w:val="24"/>
                            <w:sz w:val="23"/>
                            <w:szCs w:val="23"/>
                          </w:rPr>
                          <w:t xml:space="preserve">. </w:t>
                        </w:r>
                      </w:p>
                    </w:txbxContent>
                  </v:textbox>
                </v:shape>
              </v:group>
            </w:pict>
          </mc:Fallback>
        </mc:AlternateContent>
      </w:r>
    </w:p>
    <w:p w:rsidR="002A2A6F" w:rsidRDefault="002A2A6F">
      <w:pPr>
        <w:pStyle w:val="NoSpacing"/>
        <w:spacing w:line="480" w:lineRule="auto"/>
        <w:jc w:val="both"/>
        <w:rPr>
          <w:rFonts w:ascii="Times New Roman" w:hAnsi="Times New Roman" w:cs="Times New Roman"/>
          <w:b/>
          <w:noProof/>
          <w:sz w:val="24"/>
          <w:szCs w:val="24"/>
          <w:lang w:val="en-IE" w:eastAsia="en-IE"/>
        </w:rPr>
      </w:pPr>
    </w:p>
    <w:p w:rsidR="002A2A6F" w:rsidRDefault="002A2A6F">
      <w:pPr>
        <w:pStyle w:val="NoSpacing"/>
        <w:spacing w:line="480" w:lineRule="auto"/>
        <w:jc w:val="both"/>
        <w:rPr>
          <w:rFonts w:ascii="Times New Roman" w:hAnsi="Times New Roman" w:cs="Times New Roman"/>
          <w:b/>
          <w:noProof/>
          <w:sz w:val="24"/>
          <w:szCs w:val="24"/>
          <w:lang w:val="en-IE" w:eastAsia="en-IE"/>
        </w:rPr>
      </w:pPr>
    </w:p>
    <w:p w:rsidR="002A2A6F" w:rsidRDefault="002A2A6F">
      <w:pPr>
        <w:pStyle w:val="NoSpacing"/>
        <w:spacing w:line="480" w:lineRule="auto"/>
        <w:jc w:val="both"/>
        <w:rPr>
          <w:rFonts w:ascii="Times New Roman" w:hAnsi="Times New Roman" w:cs="Times New Roman"/>
          <w:b/>
          <w:noProof/>
          <w:sz w:val="24"/>
          <w:szCs w:val="24"/>
          <w:lang w:val="en-IE" w:eastAsia="en-IE"/>
        </w:rPr>
      </w:pPr>
    </w:p>
    <w:p w:rsidR="002A2A6F" w:rsidRDefault="002A2A6F">
      <w:pPr>
        <w:pStyle w:val="NoSpacing"/>
        <w:spacing w:line="480" w:lineRule="auto"/>
        <w:jc w:val="both"/>
        <w:rPr>
          <w:rFonts w:ascii="Times New Roman" w:hAnsi="Times New Roman" w:cs="Times New Roman"/>
          <w:b/>
          <w:noProof/>
          <w:sz w:val="24"/>
          <w:szCs w:val="24"/>
          <w:lang w:val="en-IE" w:eastAsia="en-IE"/>
        </w:rPr>
      </w:pPr>
    </w:p>
    <w:p w:rsidR="002A2A6F" w:rsidRDefault="002A2A6F">
      <w:pPr>
        <w:pStyle w:val="NoSpacing"/>
        <w:spacing w:line="480" w:lineRule="auto"/>
        <w:jc w:val="both"/>
        <w:rPr>
          <w:rFonts w:ascii="Times New Roman" w:hAnsi="Times New Roman" w:cs="Times New Roman"/>
          <w:b/>
          <w:noProof/>
          <w:sz w:val="24"/>
          <w:szCs w:val="24"/>
          <w:lang w:val="en-IE" w:eastAsia="en-IE"/>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spacing w:line="480" w:lineRule="auto"/>
        <w:jc w:val="both"/>
        <w:rPr>
          <w:rFonts w:ascii="Times New Roman" w:hAnsi="Times New Roman" w:cs="Times New Roman"/>
          <w:b/>
          <w:lang w:val="en-GB"/>
        </w:rPr>
      </w:pPr>
    </w:p>
    <w:p w:rsidR="002A2A6F" w:rsidRDefault="002A2A6F">
      <w:pPr>
        <w:spacing w:line="480" w:lineRule="auto"/>
        <w:jc w:val="both"/>
        <w:rPr>
          <w:rFonts w:ascii="Times New Roman" w:hAnsi="Times New Roman" w:cs="Times New Roman"/>
          <w:b/>
          <w:lang w:val="en-GB"/>
        </w:rPr>
      </w:pPr>
    </w:p>
    <w:p w:rsidR="002A2A6F" w:rsidRDefault="002A2A6F">
      <w:pPr>
        <w:spacing w:line="480" w:lineRule="auto"/>
        <w:jc w:val="both"/>
        <w:rPr>
          <w:rFonts w:ascii="Times New Roman" w:hAnsi="Times New Roman" w:cs="Times New Roman"/>
          <w:b/>
          <w:lang w:val="en-GB"/>
        </w:rPr>
      </w:pPr>
    </w:p>
    <w:p w:rsidR="002A2A6F" w:rsidRDefault="002A2A6F">
      <w:pPr>
        <w:spacing w:line="480" w:lineRule="auto"/>
        <w:jc w:val="both"/>
        <w:rPr>
          <w:rFonts w:ascii="Times New Roman" w:hAnsi="Times New Roman" w:cs="Times New Roman"/>
          <w:b/>
          <w:lang w:val="en-GB"/>
        </w:rPr>
      </w:pP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b/>
          <w:lang w:val="en-GB"/>
        </w:rPr>
        <w:t>Figure 2.</w:t>
      </w:r>
      <w:r w:rsidRPr="0089559C">
        <w:rPr>
          <w:rFonts w:ascii="Times New Roman" w:hAnsi="Times New Roman" w:cs="Times New Roman"/>
          <w:lang w:val="en-GB"/>
        </w:rPr>
        <w:t xml:space="preserve">  Comparison of consumption </w:t>
      </w:r>
      <w:proofErr w:type="gramStart"/>
      <w:r w:rsidRPr="0089559C">
        <w:rPr>
          <w:rFonts w:ascii="Times New Roman" w:hAnsi="Times New Roman" w:cs="Times New Roman"/>
          <w:lang w:val="en-GB"/>
        </w:rPr>
        <w:t>data  for</w:t>
      </w:r>
      <w:proofErr w:type="gramEnd"/>
      <w:r w:rsidRPr="0089559C">
        <w:rPr>
          <w:rFonts w:ascii="Times New Roman" w:hAnsi="Times New Roman" w:cs="Times New Roman"/>
          <w:lang w:val="en-GB"/>
        </w:rPr>
        <w:t xml:space="preserve"> </w:t>
      </w:r>
      <w:r>
        <w:rPr>
          <w:rFonts w:ascii="Times New Roman" w:hAnsi="Times New Roman" w:cs="Times New Roman"/>
          <w:lang w:val="en-GB"/>
        </w:rPr>
        <w:t xml:space="preserve">bees.  </w:t>
      </w:r>
      <w:proofErr w:type="gramStart"/>
      <w:r w:rsidRPr="0089559C">
        <w:rPr>
          <w:rFonts w:ascii="Times New Roman" w:hAnsi="Times New Roman" w:cs="Times New Roman"/>
          <w:lang w:val="en-GB"/>
        </w:rPr>
        <w:t>a</w:t>
      </w:r>
      <w:proofErr w:type="gramEnd"/>
      <w:r w:rsidRPr="0089559C">
        <w:rPr>
          <w:rFonts w:ascii="Times New Roman" w:hAnsi="Times New Roman" w:cs="Times New Roman"/>
          <w:lang w:val="en-GB"/>
        </w:rPr>
        <w:t xml:space="preserve">. bumblebees (n = 12) and b. solitary bees (n= 18) fed a control solution (treatment solution 2) or a solution containing nectar-relevant concentrations of </w:t>
      </w:r>
      <w:r>
        <w:rPr>
          <w:rFonts w:ascii="Times New Roman" w:hAnsi="Times New Roman" w:cs="Times New Roman"/>
          <w:lang w:val="en-GB"/>
        </w:rPr>
        <w:t>GTXs</w:t>
      </w:r>
      <w:r w:rsidRPr="0089559C">
        <w:rPr>
          <w:rFonts w:ascii="Times New Roman" w:hAnsi="Times New Roman" w:cs="Times New Roman"/>
          <w:lang w:val="en-GB"/>
        </w:rPr>
        <w:t xml:space="preserve"> (treatment solution 3) for 30 days.  Consumption was measured daily in grams and controlled for evaporation.  The average amount of solution consumed by each bee throughout its lifespan was compared.  </w:t>
      </w:r>
    </w:p>
    <w:p w:rsidR="001D2C54" w:rsidRDefault="001D2C54">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IE" w:eastAsia="en-IE"/>
        </w:rPr>
        <w:drawing>
          <wp:inline distT="0" distB="0" distL="0" distR="0" wp14:anchorId="657D7ADE">
            <wp:extent cx="6200775" cy="528929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131" cy="5298127"/>
                    </a:xfrm>
                    <a:prstGeom prst="rect">
                      <a:avLst/>
                    </a:prstGeom>
                    <a:noFill/>
                  </pic:spPr>
                </pic:pic>
              </a:graphicData>
            </a:graphic>
          </wp:inline>
        </w:drawing>
      </w:r>
    </w:p>
    <w:p w:rsidR="002A2A6F" w:rsidRDefault="002A2A6F">
      <w:pPr>
        <w:pStyle w:val="NoSpacing"/>
        <w:spacing w:line="480" w:lineRule="auto"/>
        <w:jc w:val="both"/>
        <w:rPr>
          <w:rFonts w:ascii="Times New Roman" w:hAnsi="Times New Roman" w:cs="Times New Roman"/>
          <w:b/>
          <w:sz w:val="24"/>
          <w:szCs w:val="24"/>
        </w:rPr>
      </w:pPr>
    </w:p>
    <w:p w:rsidR="002A2A6F" w:rsidRDefault="002A2A6F">
      <w:pPr>
        <w:pStyle w:val="NoSpacing"/>
        <w:spacing w:line="480" w:lineRule="auto"/>
        <w:jc w:val="both"/>
        <w:rPr>
          <w:rFonts w:ascii="Times New Roman" w:hAnsi="Times New Roman" w:cs="Times New Roman"/>
          <w:b/>
          <w:sz w:val="24"/>
          <w:szCs w:val="24"/>
        </w:rPr>
      </w:pPr>
    </w:p>
    <w:p w:rsidR="001D2C54" w:rsidRDefault="001D2C54">
      <w:pPr>
        <w:spacing w:line="480" w:lineRule="auto"/>
        <w:jc w:val="both"/>
        <w:rPr>
          <w:rFonts w:ascii="Times New Roman" w:hAnsi="Times New Roman" w:cs="Times New Roman"/>
          <w:lang w:val="en-GB"/>
        </w:rPr>
      </w:pPr>
      <w:r w:rsidRPr="0089559C">
        <w:rPr>
          <w:rFonts w:ascii="Times New Roman" w:hAnsi="Times New Roman" w:cs="Times New Roman"/>
          <w:b/>
          <w:lang w:val="en-GB"/>
        </w:rPr>
        <w:t>Figure 3.</w:t>
      </w:r>
      <w:r w:rsidRPr="0089559C">
        <w:rPr>
          <w:rFonts w:ascii="Times New Roman" w:hAnsi="Times New Roman" w:cs="Times New Roman"/>
          <w:lang w:val="en-GB"/>
        </w:rPr>
        <w:t xml:space="preserve"> </w:t>
      </w:r>
      <w:r>
        <w:rPr>
          <w:rFonts w:ascii="Times New Roman" w:hAnsi="Times New Roman" w:cs="Times New Roman"/>
          <w:lang w:val="en-GB"/>
        </w:rPr>
        <w:t xml:space="preserve"> Combined</w:t>
      </w:r>
      <w:r w:rsidRPr="0089559C">
        <w:rPr>
          <w:rFonts w:ascii="Times New Roman" w:hAnsi="Times New Roman" w:cs="Times New Roman"/>
          <w:lang w:val="en-GB"/>
        </w:rPr>
        <w:t xml:space="preserve"> effects of </w:t>
      </w:r>
      <w:r>
        <w:rPr>
          <w:rFonts w:ascii="Times New Roman" w:hAnsi="Times New Roman" w:cs="Times New Roman"/>
          <w:lang w:val="en-GB"/>
        </w:rPr>
        <w:t>GTX consumption</w:t>
      </w:r>
      <w:r w:rsidRPr="0089559C">
        <w:rPr>
          <w:rFonts w:ascii="Times New Roman" w:hAnsi="Times New Roman" w:cs="Times New Roman"/>
          <w:lang w:val="en-GB"/>
        </w:rPr>
        <w:t xml:space="preserve"> and additional stressors on bumblebee</w:t>
      </w:r>
      <w:r>
        <w:rPr>
          <w:rFonts w:ascii="Times New Roman" w:hAnsi="Times New Roman" w:cs="Times New Roman"/>
          <w:lang w:val="en-GB"/>
        </w:rPr>
        <w:t>s</w:t>
      </w:r>
      <w:r w:rsidRPr="0089559C">
        <w:rPr>
          <w:rFonts w:ascii="Times New Roman" w:hAnsi="Times New Roman" w:cs="Times New Roman"/>
          <w:lang w:val="en-GB"/>
        </w:rPr>
        <w:t xml:space="preserve">.  </w:t>
      </w:r>
      <w:proofErr w:type="gramStart"/>
      <w:r w:rsidRPr="0089559C">
        <w:rPr>
          <w:rFonts w:ascii="Times New Roman" w:hAnsi="Times New Roman" w:cs="Times New Roman"/>
          <w:lang w:val="en-GB"/>
        </w:rPr>
        <w:t>a</w:t>
      </w:r>
      <w:proofErr w:type="gramEnd"/>
      <w:r w:rsidRPr="0089559C">
        <w:rPr>
          <w:rFonts w:ascii="Times New Roman" w:hAnsi="Times New Roman" w:cs="Times New Roman"/>
          <w:lang w:val="en-GB"/>
        </w:rPr>
        <w:t>. survival and b. log (mean peak parasite load) (cells/</w:t>
      </w:r>
      <w:r w:rsidRPr="0089559C">
        <w:rPr>
          <w:rFonts w:ascii="Times New Roman" w:hAnsi="Times New Roman" w:cs="Times New Roman"/>
          <w:lang w:val="en-GB"/>
        </w:rPr>
        <w:sym w:font="Symbol" w:char="F06D"/>
      </w:r>
      <w:r w:rsidRPr="0089559C">
        <w:rPr>
          <w:rFonts w:ascii="Times New Roman" w:hAnsi="Times New Roman" w:cs="Times New Roman"/>
          <w:lang w:val="en-GB"/>
        </w:rPr>
        <w:t xml:space="preserve">l) of </w:t>
      </w:r>
      <w:proofErr w:type="spellStart"/>
      <w:r w:rsidRPr="0089559C">
        <w:rPr>
          <w:rFonts w:ascii="Times New Roman" w:hAnsi="Times New Roman" w:cs="Times New Roman"/>
          <w:i/>
          <w:lang w:val="en-GB"/>
        </w:rPr>
        <w:t>Bombus</w:t>
      </w:r>
      <w:proofErr w:type="spellEnd"/>
      <w:r w:rsidRPr="0089559C">
        <w:rPr>
          <w:rFonts w:ascii="Times New Roman" w:hAnsi="Times New Roman" w:cs="Times New Roman"/>
          <w:i/>
          <w:lang w:val="en-GB"/>
        </w:rPr>
        <w:t xml:space="preserve"> </w:t>
      </w:r>
      <w:proofErr w:type="spellStart"/>
      <w:r w:rsidRPr="0089559C">
        <w:rPr>
          <w:rFonts w:ascii="Times New Roman" w:hAnsi="Times New Roman" w:cs="Times New Roman"/>
          <w:i/>
          <w:lang w:val="en-GB"/>
        </w:rPr>
        <w:t>terrestris</w:t>
      </w:r>
      <w:proofErr w:type="spellEnd"/>
      <w:r w:rsidRPr="0089559C">
        <w:rPr>
          <w:rFonts w:ascii="Times New Roman" w:hAnsi="Times New Roman" w:cs="Times New Roman"/>
          <w:i/>
          <w:lang w:val="en-GB"/>
        </w:rPr>
        <w:t xml:space="preserve"> </w:t>
      </w:r>
      <w:r w:rsidRPr="0089559C">
        <w:rPr>
          <w:rFonts w:ascii="Times New Roman" w:hAnsi="Times New Roman" w:cs="Times New Roman"/>
          <w:lang w:val="en-GB"/>
        </w:rPr>
        <w:t xml:space="preserve">workers infected with </w:t>
      </w:r>
      <w:proofErr w:type="spellStart"/>
      <w:r w:rsidRPr="0089559C">
        <w:rPr>
          <w:rFonts w:ascii="Times New Roman" w:hAnsi="Times New Roman" w:cs="Times New Roman"/>
          <w:i/>
          <w:lang w:val="en-GB"/>
        </w:rPr>
        <w:t>Crithidia</w:t>
      </w:r>
      <w:proofErr w:type="spellEnd"/>
      <w:r w:rsidRPr="0089559C">
        <w:rPr>
          <w:rFonts w:ascii="Times New Roman" w:hAnsi="Times New Roman" w:cs="Times New Roman"/>
          <w:i/>
          <w:lang w:val="en-GB"/>
        </w:rPr>
        <w:t xml:space="preserve"> </w:t>
      </w:r>
      <w:proofErr w:type="spellStart"/>
      <w:r w:rsidRPr="0089559C">
        <w:rPr>
          <w:rFonts w:ascii="Times New Roman" w:hAnsi="Times New Roman" w:cs="Times New Roman"/>
          <w:i/>
          <w:lang w:val="en-GB"/>
        </w:rPr>
        <w:t>bombi</w:t>
      </w:r>
      <w:proofErr w:type="spellEnd"/>
      <w:r w:rsidRPr="0089559C">
        <w:rPr>
          <w:rFonts w:ascii="Times New Roman" w:hAnsi="Times New Roman" w:cs="Times New Roman"/>
          <w:lang w:val="en-GB"/>
        </w:rPr>
        <w:t xml:space="preserve"> and fed either treatment 2 (control) or 3 (GTX I &amp; III) for 12 days.  </w:t>
      </w:r>
      <w:proofErr w:type="gramStart"/>
      <w:r w:rsidRPr="0089559C">
        <w:rPr>
          <w:rFonts w:ascii="Times New Roman" w:hAnsi="Times New Roman" w:cs="Times New Roman"/>
          <w:lang w:val="en-GB"/>
        </w:rPr>
        <w:t>c</w:t>
      </w:r>
      <w:proofErr w:type="gramEnd"/>
      <w:r w:rsidRPr="0089559C">
        <w:rPr>
          <w:rFonts w:ascii="Times New Roman" w:hAnsi="Times New Roman" w:cs="Times New Roman"/>
          <w:lang w:val="en-GB"/>
        </w:rPr>
        <w:t xml:space="preserve">. survival and d. mean 24 h consumption (g) of bees fed treatment 2 or 3 for 24 h and then starved until death.  </w:t>
      </w:r>
    </w:p>
    <w:p w:rsidR="00BE62CD" w:rsidRDefault="001D2DC2"/>
    <w:sectPr w:rsidR="00BE62CD" w:rsidSect="006E0642">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C2" w:rsidRDefault="001D2DC2">
      <w:r>
        <w:separator/>
      </w:r>
    </w:p>
  </w:endnote>
  <w:endnote w:type="continuationSeparator" w:id="0">
    <w:p w:rsidR="001D2DC2" w:rsidRDefault="001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AB" w:rsidRDefault="00EE3176" w:rsidP="00E05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3AB" w:rsidRDefault="001D2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AB" w:rsidRDefault="00EE3176" w:rsidP="00E05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7CA">
      <w:rPr>
        <w:rStyle w:val="PageNumber"/>
        <w:noProof/>
      </w:rPr>
      <w:t>20</w:t>
    </w:r>
    <w:r>
      <w:rPr>
        <w:rStyle w:val="PageNumber"/>
      </w:rPr>
      <w:fldChar w:fldCharType="end"/>
    </w:r>
  </w:p>
  <w:p w:rsidR="00A573AB" w:rsidRDefault="001D2D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C2" w:rsidRDefault="001D2DC2">
      <w:r>
        <w:separator/>
      </w:r>
    </w:p>
  </w:footnote>
  <w:footnote w:type="continuationSeparator" w:id="0">
    <w:p w:rsidR="001D2DC2" w:rsidRDefault="001D2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967"/>
    <w:multiLevelType w:val="hybridMultilevel"/>
    <w:tmpl w:val="40E4EA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B707B46"/>
    <w:multiLevelType w:val="hybridMultilevel"/>
    <w:tmpl w:val="F6D6F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E27F08"/>
    <w:multiLevelType w:val="hybridMultilevel"/>
    <w:tmpl w:val="5078A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721DE5"/>
    <w:multiLevelType w:val="hybridMultilevel"/>
    <w:tmpl w:val="67DE0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957914"/>
    <w:multiLevelType w:val="hybridMultilevel"/>
    <w:tmpl w:val="759C6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355C82"/>
    <w:multiLevelType w:val="hybridMultilevel"/>
    <w:tmpl w:val="67A0F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2C54"/>
    <w:rsid w:val="001D2C54"/>
    <w:rsid w:val="001D2DC2"/>
    <w:rsid w:val="002A2A6F"/>
    <w:rsid w:val="00694F8F"/>
    <w:rsid w:val="00947D90"/>
    <w:rsid w:val="009837AD"/>
    <w:rsid w:val="009D529A"/>
    <w:rsid w:val="00B71309"/>
    <w:rsid w:val="00E85690"/>
    <w:rsid w:val="00EE3176"/>
    <w:rsid w:val="00F32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1051-F881-4573-97B4-E4FD389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5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D2C54"/>
  </w:style>
  <w:style w:type="paragraph" w:styleId="NoSpacing">
    <w:name w:val="No Spacing"/>
    <w:link w:val="NoSpacingChar"/>
    <w:uiPriority w:val="1"/>
    <w:qFormat/>
    <w:rsid w:val="001D2C54"/>
    <w:pPr>
      <w:spacing w:after="0" w:line="240" w:lineRule="auto"/>
    </w:pPr>
    <w:rPr>
      <w:rFonts w:eastAsiaTheme="minorEastAsia"/>
      <w:lang w:val="en-GB" w:eastAsia="en-GB"/>
    </w:rPr>
  </w:style>
  <w:style w:type="character" w:styleId="CommentReference">
    <w:name w:val="annotation reference"/>
    <w:basedOn w:val="DefaultParagraphFont"/>
    <w:rsid w:val="001D2C54"/>
    <w:rPr>
      <w:sz w:val="18"/>
      <w:szCs w:val="18"/>
    </w:rPr>
  </w:style>
  <w:style w:type="paragraph" w:styleId="CommentText">
    <w:name w:val="annotation text"/>
    <w:basedOn w:val="Normal"/>
    <w:link w:val="CommentTextChar"/>
    <w:rsid w:val="001D2C54"/>
  </w:style>
  <w:style w:type="character" w:customStyle="1" w:styleId="CommentTextChar">
    <w:name w:val="Comment Text Char"/>
    <w:basedOn w:val="DefaultParagraphFont"/>
    <w:link w:val="CommentText"/>
    <w:rsid w:val="001D2C54"/>
    <w:rPr>
      <w:sz w:val="24"/>
      <w:szCs w:val="24"/>
      <w:lang w:val="en-US"/>
    </w:rPr>
  </w:style>
  <w:style w:type="paragraph" w:styleId="CommentSubject">
    <w:name w:val="annotation subject"/>
    <w:basedOn w:val="CommentText"/>
    <w:next w:val="CommentText"/>
    <w:link w:val="CommentSubjectChar"/>
    <w:rsid w:val="001D2C54"/>
    <w:rPr>
      <w:b/>
      <w:bCs/>
      <w:sz w:val="20"/>
      <w:szCs w:val="20"/>
    </w:rPr>
  </w:style>
  <w:style w:type="character" w:customStyle="1" w:styleId="CommentSubjectChar">
    <w:name w:val="Comment Subject Char"/>
    <w:basedOn w:val="CommentTextChar"/>
    <w:link w:val="CommentSubject"/>
    <w:rsid w:val="001D2C54"/>
    <w:rPr>
      <w:b/>
      <w:bCs/>
      <w:sz w:val="20"/>
      <w:szCs w:val="20"/>
      <w:lang w:val="en-US"/>
    </w:rPr>
  </w:style>
  <w:style w:type="paragraph" w:styleId="BalloonText">
    <w:name w:val="Balloon Text"/>
    <w:basedOn w:val="Normal"/>
    <w:link w:val="BalloonTextChar"/>
    <w:rsid w:val="001D2C54"/>
    <w:rPr>
      <w:rFonts w:ascii="Lucida Grande" w:hAnsi="Lucida Grande"/>
      <w:sz w:val="18"/>
      <w:szCs w:val="18"/>
    </w:rPr>
  </w:style>
  <w:style w:type="character" w:customStyle="1" w:styleId="BalloonTextChar">
    <w:name w:val="Balloon Text Char"/>
    <w:basedOn w:val="DefaultParagraphFont"/>
    <w:link w:val="BalloonText"/>
    <w:rsid w:val="001D2C54"/>
    <w:rPr>
      <w:rFonts w:ascii="Lucida Grande" w:hAnsi="Lucida Grande"/>
      <w:sz w:val="18"/>
      <w:szCs w:val="18"/>
      <w:lang w:val="en-US"/>
    </w:rPr>
  </w:style>
  <w:style w:type="character" w:styleId="Strong">
    <w:name w:val="Strong"/>
    <w:basedOn w:val="DefaultParagraphFont"/>
    <w:uiPriority w:val="22"/>
    <w:qFormat/>
    <w:rsid w:val="001D2C54"/>
    <w:rPr>
      <w:b/>
      <w:bCs/>
    </w:rPr>
  </w:style>
  <w:style w:type="character" w:styleId="Hyperlink">
    <w:name w:val="Hyperlink"/>
    <w:basedOn w:val="DefaultParagraphFont"/>
    <w:rsid w:val="001D2C54"/>
    <w:rPr>
      <w:color w:val="0563C1" w:themeColor="hyperlink"/>
      <w:u w:val="single"/>
    </w:rPr>
  </w:style>
  <w:style w:type="paragraph" w:styleId="Revision">
    <w:name w:val="Revision"/>
    <w:hidden/>
    <w:rsid w:val="001D2C54"/>
    <w:pPr>
      <w:spacing w:after="0" w:line="240" w:lineRule="auto"/>
    </w:pPr>
    <w:rPr>
      <w:sz w:val="24"/>
      <w:szCs w:val="24"/>
      <w:lang w:val="en-US"/>
    </w:rPr>
  </w:style>
  <w:style w:type="table" w:styleId="TableGrid">
    <w:name w:val="Table Grid"/>
    <w:basedOn w:val="TableNormal"/>
    <w:rsid w:val="001D2C5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D2C54"/>
    <w:pPr>
      <w:ind w:left="720"/>
      <w:contextualSpacing/>
    </w:pPr>
  </w:style>
  <w:style w:type="paragraph" w:styleId="Header">
    <w:name w:val="header"/>
    <w:basedOn w:val="Normal"/>
    <w:link w:val="HeaderChar"/>
    <w:rsid w:val="001D2C54"/>
    <w:pPr>
      <w:tabs>
        <w:tab w:val="center" w:pos="4513"/>
        <w:tab w:val="right" w:pos="9026"/>
      </w:tabs>
    </w:pPr>
  </w:style>
  <w:style w:type="character" w:customStyle="1" w:styleId="HeaderChar">
    <w:name w:val="Header Char"/>
    <w:basedOn w:val="DefaultParagraphFont"/>
    <w:link w:val="Header"/>
    <w:rsid w:val="001D2C54"/>
    <w:rPr>
      <w:sz w:val="24"/>
      <w:szCs w:val="24"/>
      <w:lang w:val="en-US"/>
    </w:rPr>
  </w:style>
  <w:style w:type="paragraph" w:styleId="Footer">
    <w:name w:val="footer"/>
    <w:basedOn w:val="Normal"/>
    <w:link w:val="FooterChar"/>
    <w:rsid w:val="001D2C54"/>
    <w:pPr>
      <w:tabs>
        <w:tab w:val="center" w:pos="4513"/>
        <w:tab w:val="right" w:pos="9026"/>
      </w:tabs>
    </w:pPr>
  </w:style>
  <w:style w:type="character" w:customStyle="1" w:styleId="FooterChar">
    <w:name w:val="Footer Char"/>
    <w:basedOn w:val="DefaultParagraphFont"/>
    <w:link w:val="Footer"/>
    <w:rsid w:val="001D2C54"/>
    <w:rPr>
      <w:sz w:val="24"/>
      <w:szCs w:val="24"/>
      <w:lang w:val="en-US"/>
    </w:rPr>
  </w:style>
  <w:style w:type="character" w:customStyle="1" w:styleId="st">
    <w:name w:val="st"/>
    <w:basedOn w:val="DefaultParagraphFont"/>
    <w:rsid w:val="001D2C54"/>
  </w:style>
  <w:style w:type="character" w:styleId="PageNumber">
    <w:name w:val="page number"/>
    <w:basedOn w:val="DefaultParagraphFont"/>
    <w:rsid w:val="001D2C54"/>
  </w:style>
  <w:style w:type="paragraph" w:customStyle="1" w:styleId="EndNoteBibliographyTitle">
    <w:name w:val="EndNote Bibliography Title"/>
    <w:basedOn w:val="Normal"/>
    <w:link w:val="EndNoteBibliographyTitleChar"/>
    <w:rsid w:val="001D2C54"/>
    <w:pPr>
      <w:jc w:val="center"/>
    </w:pPr>
    <w:rPr>
      <w:rFonts w:ascii="Cambria" w:eastAsiaTheme="minorEastAsia" w:hAnsi="Cambria"/>
      <w:noProof/>
      <w:sz w:val="22"/>
      <w:lang w:eastAsia="en-GB"/>
    </w:rPr>
  </w:style>
  <w:style w:type="character" w:customStyle="1" w:styleId="NoSpacingChar">
    <w:name w:val="No Spacing Char"/>
    <w:basedOn w:val="DefaultParagraphFont"/>
    <w:link w:val="NoSpacing"/>
    <w:uiPriority w:val="1"/>
    <w:rsid w:val="001D2C54"/>
    <w:rPr>
      <w:rFonts w:eastAsiaTheme="minorEastAsia"/>
      <w:lang w:val="en-GB" w:eastAsia="en-GB"/>
    </w:rPr>
  </w:style>
  <w:style w:type="character" w:customStyle="1" w:styleId="EndNoteBibliographyTitleChar">
    <w:name w:val="EndNote Bibliography Title Char"/>
    <w:basedOn w:val="NoSpacingChar"/>
    <w:link w:val="EndNoteBibliographyTitle"/>
    <w:rsid w:val="001D2C54"/>
    <w:rPr>
      <w:rFonts w:ascii="Cambria" w:eastAsiaTheme="minorEastAsia" w:hAnsi="Cambria"/>
      <w:noProof/>
      <w:szCs w:val="24"/>
      <w:lang w:val="en-US" w:eastAsia="en-GB"/>
    </w:rPr>
  </w:style>
  <w:style w:type="paragraph" w:customStyle="1" w:styleId="EndNoteBibliography">
    <w:name w:val="EndNote Bibliography"/>
    <w:basedOn w:val="Normal"/>
    <w:link w:val="EndNoteBibliographyChar"/>
    <w:rsid w:val="001D2C54"/>
    <w:pPr>
      <w:jc w:val="both"/>
    </w:pPr>
    <w:rPr>
      <w:rFonts w:ascii="Cambria" w:eastAsiaTheme="minorEastAsia" w:hAnsi="Cambria"/>
      <w:noProof/>
      <w:sz w:val="22"/>
      <w:lang w:eastAsia="en-GB"/>
    </w:rPr>
  </w:style>
  <w:style w:type="character" w:customStyle="1" w:styleId="EndNoteBibliographyChar">
    <w:name w:val="EndNote Bibliography Char"/>
    <w:basedOn w:val="NoSpacingChar"/>
    <w:link w:val="EndNoteBibliography"/>
    <w:rsid w:val="001D2C54"/>
    <w:rPr>
      <w:rFonts w:ascii="Cambria" w:eastAsiaTheme="minorEastAsia" w:hAnsi="Cambria"/>
      <w:noProof/>
      <w:szCs w:val="24"/>
      <w:lang w:val="en-US" w:eastAsia="en-GB"/>
    </w:rPr>
  </w:style>
  <w:style w:type="paragraph" w:styleId="NormalWeb">
    <w:name w:val="Normal (Web)"/>
    <w:basedOn w:val="Normal"/>
    <w:uiPriority w:val="99"/>
    <w:semiHidden/>
    <w:unhideWhenUsed/>
    <w:rsid w:val="002A2A6F"/>
    <w:pPr>
      <w:spacing w:before="100" w:beforeAutospacing="1" w:after="100" w:afterAutospacing="1"/>
    </w:pPr>
    <w:rPr>
      <w:rFonts w:ascii="Times New Roman" w:eastAsiaTheme="minorEastAsia"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26</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 Tiedeken</dc:creator>
  <cp:keywords/>
  <dc:description/>
  <cp:lastModifiedBy>Erin Jo Tiedeken</cp:lastModifiedBy>
  <cp:revision>6</cp:revision>
  <dcterms:created xsi:type="dcterms:W3CDTF">2015-11-02T08:58:00Z</dcterms:created>
  <dcterms:modified xsi:type="dcterms:W3CDTF">2015-11-04T12:43:00Z</dcterms:modified>
</cp:coreProperties>
</file>