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89" w:rsidRPr="00600000" w:rsidRDefault="004F7AE2">
      <w:pPr>
        <w:pStyle w:val="Heading1"/>
        <w:jc w:val="both"/>
        <w:rPr>
          <w:sz w:val="40"/>
          <w:szCs w:val="40"/>
        </w:rPr>
      </w:pPr>
      <w:bookmarkStart w:id="0" w:name="_GoBack"/>
      <w:bookmarkEnd w:id="0"/>
      <w:r w:rsidRPr="00600000">
        <w:rPr>
          <w:sz w:val="40"/>
          <w:szCs w:val="40"/>
        </w:rPr>
        <w:t>From</w:t>
      </w:r>
      <w:r w:rsidR="004B43EF" w:rsidRPr="00600000">
        <w:rPr>
          <w:sz w:val="40"/>
          <w:szCs w:val="40"/>
        </w:rPr>
        <w:t xml:space="preserve"> </w:t>
      </w:r>
      <w:r w:rsidR="000D0F06" w:rsidRPr="00600000">
        <w:rPr>
          <w:sz w:val="40"/>
          <w:szCs w:val="40"/>
        </w:rPr>
        <w:t>patient deference</w:t>
      </w:r>
      <w:r w:rsidR="00091989" w:rsidRPr="00600000">
        <w:rPr>
          <w:sz w:val="40"/>
          <w:szCs w:val="40"/>
        </w:rPr>
        <w:t xml:space="preserve"> </w:t>
      </w:r>
      <w:r w:rsidR="002B77FC" w:rsidRPr="00600000">
        <w:rPr>
          <w:sz w:val="40"/>
          <w:szCs w:val="40"/>
        </w:rPr>
        <w:t>towards</w:t>
      </w:r>
      <w:r w:rsidR="00750DB2" w:rsidRPr="00600000">
        <w:rPr>
          <w:sz w:val="40"/>
          <w:szCs w:val="40"/>
        </w:rPr>
        <w:t xml:space="preserve"> negotiated and precarious</w:t>
      </w:r>
      <w:r w:rsidR="000C6A8D" w:rsidRPr="00600000">
        <w:rPr>
          <w:sz w:val="40"/>
          <w:szCs w:val="40"/>
        </w:rPr>
        <w:t xml:space="preserve"> </w:t>
      </w:r>
      <w:r w:rsidR="009E59C9" w:rsidRPr="00600000">
        <w:rPr>
          <w:sz w:val="40"/>
          <w:szCs w:val="40"/>
        </w:rPr>
        <w:t>informal</w:t>
      </w:r>
      <w:r w:rsidR="000D0F06" w:rsidRPr="00600000">
        <w:rPr>
          <w:sz w:val="40"/>
          <w:szCs w:val="40"/>
        </w:rPr>
        <w:t>ity</w:t>
      </w:r>
      <w:r w:rsidR="009E59C9" w:rsidRPr="00600000">
        <w:rPr>
          <w:sz w:val="40"/>
          <w:szCs w:val="40"/>
        </w:rPr>
        <w:t>:</w:t>
      </w:r>
      <w:r w:rsidRPr="00600000">
        <w:rPr>
          <w:sz w:val="40"/>
          <w:szCs w:val="40"/>
        </w:rPr>
        <w:t xml:space="preserve"> An Eliasian analysis of</w:t>
      </w:r>
      <w:r w:rsidR="00091989" w:rsidRPr="00600000">
        <w:rPr>
          <w:sz w:val="40"/>
          <w:szCs w:val="40"/>
        </w:rPr>
        <w:t xml:space="preserve"> English general practitioners</w:t>
      </w:r>
      <w:r w:rsidR="004B43EF" w:rsidRPr="00600000">
        <w:rPr>
          <w:sz w:val="40"/>
          <w:szCs w:val="40"/>
        </w:rPr>
        <w:t>’ understandings</w:t>
      </w:r>
      <w:r w:rsidR="00091989" w:rsidRPr="00600000">
        <w:rPr>
          <w:sz w:val="40"/>
          <w:szCs w:val="40"/>
        </w:rPr>
        <w:t xml:space="preserve"> </w:t>
      </w:r>
      <w:r w:rsidR="004B43EF" w:rsidRPr="00600000">
        <w:rPr>
          <w:sz w:val="40"/>
          <w:szCs w:val="40"/>
        </w:rPr>
        <w:t>of</w:t>
      </w:r>
      <w:r w:rsidR="00091989" w:rsidRPr="00600000">
        <w:rPr>
          <w:sz w:val="40"/>
          <w:szCs w:val="40"/>
        </w:rPr>
        <w:t xml:space="preserve"> changing </w:t>
      </w:r>
      <w:r w:rsidR="004B43EF" w:rsidRPr="00600000">
        <w:rPr>
          <w:sz w:val="40"/>
          <w:szCs w:val="40"/>
        </w:rPr>
        <w:t xml:space="preserve">patient </w:t>
      </w:r>
      <w:r w:rsidR="00444D9C" w:rsidRPr="00600000">
        <w:rPr>
          <w:sz w:val="40"/>
          <w:szCs w:val="40"/>
        </w:rPr>
        <w:t>relation</w:t>
      </w:r>
      <w:r w:rsidR="008502C3" w:rsidRPr="00600000">
        <w:rPr>
          <w:sz w:val="40"/>
          <w:szCs w:val="40"/>
        </w:rPr>
        <w:t>s</w:t>
      </w:r>
    </w:p>
    <w:p w:rsidR="00091989" w:rsidRPr="00600000" w:rsidRDefault="00091989">
      <w:pPr>
        <w:jc w:val="both"/>
      </w:pPr>
    </w:p>
    <w:p w:rsidR="00D23C2B" w:rsidRPr="00D23C2B" w:rsidRDefault="00D23C2B" w:rsidP="00D23C2B">
      <w:pPr>
        <w:pStyle w:val="Heading1"/>
        <w:rPr>
          <w:color w:val="4A442A" w:themeColor="background2" w:themeShade="40"/>
          <w:sz w:val="28"/>
          <w:szCs w:val="28"/>
        </w:rPr>
      </w:pPr>
      <w:r w:rsidRPr="00D23C2B">
        <w:rPr>
          <w:color w:val="4A442A" w:themeColor="background2" w:themeShade="40"/>
          <w:sz w:val="28"/>
          <w:szCs w:val="28"/>
        </w:rPr>
        <w:t>Patrick Brown – Department of Sociology, University of Amsterdam</w:t>
      </w:r>
      <w:r w:rsidRPr="00D23C2B">
        <w:rPr>
          <w:color w:val="4A442A" w:themeColor="background2" w:themeShade="40"/>
          <w:sz w:val="28"/>
          <w:szCs w:val="28"/>
        </w:rPr>
        <w:br/>
        <w:t xml:space="preserve">Mary Ann Elston </w:t>
      </w:r>
      <w:r>
        <w:rPr>
          <w:color w:val="4A442A" w:themeColor="background2" w:themeShade="40"/>
          <w:sz w:val="28"/>
          <w:szCs w:val="28"/>
        </w:rPr>
        <w:t>&amp;</w:t>
      </w:r>
      <w:r w:rsidRPr="00D23C2B">
        <w:rPr>
          <w:color w:val="4A442A" w:themeColor="background2" w:themeShade="40"/>
          <w:sz w:val="28"/>
          <w:szCs w:val="28"/>
        </w:rPr>
        <w:t xml:space="preserve"> </w:t>
      </w:r>
      <w:r w:rsidRPr="00D23C2B">
        <w:rPr>
          <w:color w:val="4A442A" w:themeColor="background2" w:themeShade="40"/>
          <w:sz w:val="28"/>
          <w:szCs w:val="28"/>
        </w:rPr>
        <w:br/>
        <w:t xml:space="preserve">Jonathan Gabe - both </w:t>
      </w:r>
      <w:r w:rsidRPr="00D23C2B">
        <w:rPr>
          <w:color w:val="4A442A" w:themeColor="background2" w:themeShade="40"/>
          <w:sz w:val="28"/>
          <w:szCs w:val="28"/>
          <w:shd w:val="clear" w:color="auto" w:fill="FFFFFF"/>
        </w:rPr>
        <w:t>Centre for Criminology and Sociology, Royal Holloway (University of London)</w:t>
      </w:r>
    </w:p>
    <w:p w:rsidR="00D23C2B" w:rsidRPr="00D23C2B" w:rsidRDefault="00D23C2B" w:rsidP="00D23C2B">
      <w:pPr>
        <w:pStyle w:val="Heading1"/>
        <w:tabs>
          <w:tab w:val="left" w:pos="1395"/>
        </w:tabs>
        <w:rPr>
          <w:sz w:val="28"/>
          <w:szCs w:val="28"/>
        </w:rPr>
      </w:pPr>
      <w:r>
        <w:rPr>
          <w:sz w:val="28"/>
          <w:szCs w:val="28"/>
        </w:rPr>
        <w:tab/>
      </w:r>
    </w:p>
    <w:p w:rsidR="00091989" w:rsidRPr="00D23C2B" w:rsidRDefault="00091989" w:rsidP="005B6E7A">
      <w:pPr>
        <w:pStyle w:val="Heading1"/>
      </w:pPr>
      <w:r w:rsidRPr="00D23C2B">
        <w:t>Abstract</w:t>
      </w:r>
    </w:p>
    <w:p w:rsidR="00091989" w:rsidRPr="00600000" w:rsidRDefault="00091989" w:rsidP="005B6E7A">
      <w:pPr>
        <w:pStyle w:val="Header"/>
        <w:tabs>
          <w:tab w:val="clear" w:pos="4153"/>
          <w:tab w:val="clear" w:pos="8306"/>
        </w:tabs>
      </w:pPr>
    </w:p>
    <w:p w:rsidR="00091989" w:rsidRPr="00600000" w:rsidRDefault="00091989" w:rsidP="005B6E7A">
      <w:pPr>
        <w:pStyle w:val="Header"/>
        <w:tabs>
          <w:tab w:val="clear" w:pos="4153"/>
          <w:tab w:val="clear" w:pos="8306"/>
        </w:tabs>
        <w:spacing w:line="480" w:lineRule="auto"/>
        <w:rPr>
          <w:szCs w:val="20"/>
        </w:rPr>
      </w:pPr>
      <w:r w:rsidRPr="00600000">
        <w:rPr>
          <w:szCs w:val="20"/>
        </w:rPr>
        <w:t xml:space="preserve">This </w:t>
      </w:r>
      <w:r w:rsidR="006061FC" w:rsidRPr="00600000">
        <w:rPr>
          <w:szCs w:val="20"/>
        </w:rPr>
        <w:t>article</w:t>
      </w:r>
      <w:r w:rsidRPr="00600000">
        <w:rPr>
          <w:szCs w:val="20"/>
        </w:rPr>
        <w:t xml:space="preserve"> contribute</w:t>
      </w:r>
      <w:r w:rsidR="006061FC" w:rsidRPr="00600000">
        <w:rPr>
          <w:szCs w:val="20"/>
        </w:rPr>
        <w:t>s</w:t>
      </w:r>
      <w:r w:rsidRPr="00600000">
        <w:rPr>
          <w:szCs w:val="20"/>
        </w:rPr>
        <w:t xml:space="preserve"> to sociological debate</w:t>
      </w:r>
      <w:r w:rsidR="002B77FC" w:rsidRPr="00600000">
        <w:rPr>
          <w:szCs w:val="20"/>
        </w:rPr>
        <w:t>s</w:t>
      </w:r>
      <w:r w:rsidRPr="00600000">
        <w:rPr>
          <w:szCs w:val="20"/>
        </w:rPr>
        <w:t xml:space="preserve"> about trends in the power and status of medical profession</w:t>
      </w:r>
      <w:r w:rsidR="001B350F" w:rsidRPr="00600000">
        <w:rPr>
          <w:szCs w:val="20"/>
        </w:rPr>
        <w:t>als</w:t>
      </w:r>
      <w:r w:rsidRPr="00600000">
        <w:rPr>
          <w:szCs w:val="20"/>
        </w:rPr>
        <w:t xml:space="preserve">, focusing on claims that </w:t>
      </w:r>
      <w:r w:rsidR="009E59C9" w:rsidRPr="00600000">
        <w:rPr>
          <w:szCs w:val="20"/>
        </w:rPr>
        <w:t>deferent patient relations are</w:t>
      </w:r>
      <w:r w:rsidRPr="00600000">
        <w:rPr>
          <w:szCs w:val="20"/>
        </w:rPr>
        <w:t xml:space="preserve"> giving way to</w:t>
      </w:r>
      <w:r w:rsidR="009E59C9" w:rsidRPr="00600000">
        <w:rPr>
          <w:szCs w:val="20"/>
        </w:rPr>
        <w:t xml:space="preserve"> a</w:t>
      </w:r>
      <w:r w:rsidRPr="00600000">
        <w:rPr>
          <w:szCs w:val="20"/>
        </w:rPr>
        <w:t xml:space="preserve"> more challenging consumeris</w:t>
      </w:r>
      <w:r w:rsidR="009E59C9" w:rsidRPr="00600000">
        <w:rPr>
          <w:szCs w:val="20"/>
        </w:rPr>
        <w:t>m</w:t>
      </w:r>
      <w:r w:rsidRPr="00600000">
        <w:rPr>
          <w:szCs w:val="20"/>
        </w:rPr>
        <w:t>. Analysing da</w:t>
      </w:r>
      <w:r w:rsidR="00965EEC" w:rsidRPr="00600000">
        <w:rPr>
          <w:szCs w:val="20"/>
        </w:rPr>
        <w:t>ta from a mixed methods study involving</w:t>
      </w:r>
      <w:r w:rsidRPr="00600000">
        <w:rPr>
          <w:szCs w:val="20"/>
        </w:rPr>
        <w:t xml:space="preserve"> general practitioners </w:t>
      </w:r>
      <w:r w:rsidR="0064156B" w:rsidRPr="00600000">
        <w:rPr>
          <w:szCs w:val="20"/>
        </w:rPr>
        <w:t xml:space="preserve">in </w:t>
      </w:r>
      <w:r w:rsidRPr="00600000">
        <w:rPr>
          <w:szCs w:val="20"/>
        </w:rPr>
        <w:t xml:space="preserve">England, we found some support for the idea that an apparent `golden age’ of patient deference is receding. </w:t>
      </w:r>
      <w:r w:rsidR="00900310" w:rsidRPr="00600000">
        <w:rPr>
          <w:szCs w:val="20"/>
        </w:rPr>
        <w:t>Although not necessarily expressing</w:t>
      </w:r>
      <w:r w:rsidRPr="00600000">
        <w:rPr>
          <w:szCs w:val="20"/>
        </w:rPr>
        <w:t xml:space="preserve"> nostalgia for such</w:t>
      </w:r>
      <w:r w:rsidR="00900310" w:rsidRPr="00600000">
        <w:rPr>
          <w:szCs w:val="20"/>
        </w:rPr>
        <w:t xml:space="preserve"> doctor-patient relationships, m</w:t>
      </w:r>
      <w:r w:rsidRPr="00600000">
        <w:rPr>
          <w:szCs w:val="20"/>
        </w:rPr>
        <w:t xml:space="preserve">ost GPs </w:t>
      </w:r>
      <w:r w:rsidR="00900310" w:rsidRPr="00600000">
        <w:rPr>
          <w:szCs w:val="20"/>
        </w:rPr>
        <w:t>describe</w:t>
      </w:r>
      <w:r w:rsidR="001B350F" w:rsidRPr="00600000">
        <w:rPr>
          <w:szCs w:val="20"/>
        </w:rPr>
        <w:t>d</w:t>
      </w:r>
      <w:r w:rsidRPr="00600000">
        <w:rPr>
          <w:szCs w:val="20"/>
        </w:rPr>
        <w:t xml:space="preserve"> ex</w:t>
      </w:r>
      <w:r w:rsidR="009E59C9" w:rsidRPr="00600000">
        <w:rPr>
          <w:szCs w:val="20"/>
        </w:rPr>
        <w:t>periencing</w:t>
      </w:r>
      <w:r w:rsidRPr="00600000">
        <w:rPr>
          <w:szCs w:val="20"/>
        </w:rPr>
        <w:t xml:space="preserve"> disruptive or verbal</w:t>
      </w:r>
      <w:r w:rsidR="009E59C9" w:rsidRPr="00600000">
        <w:rPr>
          <w:szCs w:val="20"/>
        </w:rPr>
        <w:t>ly</w:t>
      </w:r>
      <w:r w:rsidRPr="00600000">
        <w:rPr>
          <w:szCs w:val="20"/>
        </w:rPr>
        <w:t xml:space="preserve"> abus</w:t>
      </w:r>
      <w:r w:rsidR="00900310" w:rsidRPr="00600000">
        <w:rPr>
          <w:szCs w:val="20"/>
        </w:rPr>
        <w:t>ive</w:t>
      </w:r>
      <w:r w:rsidR="009E59C9" w:rsidRPr="00600000">
        <w:rPr>
          <w:szCs w:val="20"/>
        </w:rPr>
        <w:t xml:space="preserve"> interactions</w:t>
      </w:r>
      <w:r w:rsidRPr="00600000">
        <w:rPr>
          <w:szCs w:val="20"/>
        </w:rPr>
        <w:t xml:space="preserve"> at least</w:t>
      </w:r>
      <w:r w:rsidR="009E59C9" w:rsidRPr="00600000">
        <w:rPr>
          <w:szCs w:val="20"/>
        </w:rPr>
        <w:t xml:space="preserve"> occasionally and suggested that these</w:t>
      </w:r>
      <w:r w:rsidRPr="00600000">
        <w:rPr>
          <w:szCs w:val="20"/>
        </w:rPr>
        <w:t xml:space="preserve"> w</w:t>
      </w:r>
      <w:r w:rsidR="009E59C9" w:rsidRPr="00600000">
        <w:rPr>
          <w:szCs w:val="20"/>
        </w:rPr>
        <w:t>ere becoming more common</w:t>
      </w:r>
      <w:r w:rsidRPr="00600000">
        <w:rPr>
          <w:szCs w:val="20"/>
        </w:rPr>
        <w:t>. Younger doctors tended to rate patients as less respectful than</w:t>
      </w:r>
      <w:r w:rsidR="004B43EF" w:rsidRPr="00600000">
        <w:rPr>
          <w:szCs w:val="20"/>
        </w:rPr>
        <w:t xml:space="preserve"> their</w:t>
      </w:r>
      <w:r w:rsidRPr="00600000">
        <w:rPr>
          <w:szCs w:val="20"/>
        </w:rPr>
        <w:t xml:space="preserve"> older colleagues but were also more likely to be egalitarian in attitude. Our data suggest that GPs, especially younger ones, </w:t>
      </w:r>
      <w:r w:rsidR="00B1329C">
        <w:rPr>
          <w:szCs w:val="20"/>
        </w:rPr>
        <w:t>tend</w:t>
      </w:r>
      <w:r w:rsidRPr="00600000">
        <w:rPr>
          <w:szCs w:val="20"/>
        </w:rPr>
        <w:t xml:space="preserve"> towards a more </w:t>
      </w:r>
      <w:r w:rsidR="000D0F06" w:rsidRPr="00600000">
        <w:rPr>
          <w:szCs w:val="20"/>
        </w:rPr>
        <w:t xml:space="preserve">informal yet </w:t>
      </w:r>
      <w:r w:rsidRPr="00600000">
        <w:rPr>
          <w:szCs w:val="20"/>
        </w:rPr>
        <w:t>limited engagement w</w:t>
      </w:r>
      <w:r w:rsidR="003D7EBD">
        <w:rPr>
          <w:szCs w:val="20"/>
        </w:rPr>
        <w:t xml:space="preserve">ith their patients and with the </w:t>
      </w:r>
      <w:r w:rsidRPr="00600000">
        <w:rPr>
          <w:szCs w:val="20"/>
        </w:rPr>
        <w:t xml:space="preserve">communities in which they work. </w:t>
      </w:r>
      <w:r w:rsidR="004F7AE2" w:rsidRPr="00600000">
        <w:rPr>
          <w:szCs w:val="20"/>
        </w:rPr>
        <w:t>T</w:t>
      </w:r>
      <w:r w:rsidRPr="00600000">
        <w:rPr>
          <w:szCs w:val="20"/>
        </w:rPr>
        <w:t>he</w:t>
      </w:r>
      <w:r w:rsidR="009E59C9" w:rsidRPr="00600000">
        <w:rPr>
          <w:szCs w:val="20"/>
        </w:rPr>
        <w:t>se new relations</w:t>
      </w:r>
      <w:r w:rsidRPr="00600000">
        <w:rPr>
          <w:szCs w:val="20"/>
        </w:rPr>
        <w:t xml:space="preserve"> might be a basis for mutual respect between professionals and patients in the consulting room, </w:t>
      </w:r>
      <w:r w:rsidR="004F7AE2" w:rsidRPr="00600000">
        <w:rPr>
          <w:szCs w:val="20"/>
        </w:rPr>
        <w:t xml:space="preserve">but may also </w:t>
      </w:r>
      <w:r w:rsidR="000D0F06" w:rsidRPr="00600000">
        <w:rPr>
          <w:szCs w:val="20"/>
        </w:rPr>
        <w:t>generate uncertainty and misunderstanding</w:t>
      </w:r>
      <w:r w:rsidRPr="00600000">
        <w:rPr>
          <w:szCs w:val="20"/>
        </w:rPr>
        <w:t>.</w:t>
      </w:r>
      <w:r w:rsidR="004F7AE2" w:rsidRPr="00600000">
        <w:rPr>
          <w:szCs w:val="20"/>
        </w:rPr>
        <w:t xml:space="preserve"> </w:t>
      </w:r>
      <w:r w:rsidR="0064156B" w:rsidRPr="00600000">
        <w:rPr>
          <w:szCs w:val="20"/>
        </w:rPr>
        <w:t xml:space="preserve">Such </w:t>
      </w:r>
      <w:r w:rsidR="00197ED7" w:rsidRPr="00600000">
        <w:rPr>
          <w:szCs w:val="20"/>
        </w:rPr>
        <w:t>shifts are understood through</w:t>
      </w:r>
      <w:r w:rsidR="004F7AE2" w:rsidRPr="00600000">
        <w:rPr>
          <w:szCs w:val="20"/>
        </w:rPr>
        <w:t xml:space="preserve"> an E</w:t>
      </w:r>
      <w:r w:rsidR="006061FC" w:rsidRPr="00600000">
        <w:rPr>
          <w:szCs w:val="20"/>
        </w:rPr>
        <w:t>liasian framework</w:t>
      </w:r>
      <w:r w:rsidR="00197ED7" w:rsidRPr="00600000">
        <w:rPr>
          <w:szCs w:val="20"/>
        </w:rPr>
        <w:t xml:space="preserve"> as the</w:t>
      </w:r>
      <w:r w:rsidR="006061FC" w:rsidRPr="00600000">
        <w:rPr>
          <w:szCs w:val="20"/>
        </w:rPr>
        <w:t xml:space="preserve"> functional-</w:t>
      </w:r>
      <w:r w:rsidR="004F7AE2" w:rsidRPr="00600000">
        <w:rPr>
          <w:szCs w:val="20"/>
        </w:rPr>
        <w:t xml:space="preserve">democratisation of </w:t>
      </w:r>
      <w:r w:rsidR="00197ED7" w:rsidRPr="00600000">
        <w:rPr>
          <w:szCs w:val="20"/>
        </w:rPr>
        <w:t>patient-doctor relations via</w:t>
      </w:r>
      <w:r w:rsidR="004F7AE2" w:rsidRPr="00600000">
        <w:rPr>
          <w:szCs w:val="20"/>
        </w:rPr>
        <w:t xml:space="preserve"> civilising processes</w:t>
      </w:r>
      <w:r w:rsidR="00197ED7" w:rsidRPr="00600000">
        <w:rPr>
          <w:szCs w:val="20"/>
        </w:rPr>
        <w:t>,</w:t>
      </w:r>
      <w:r w:rsidR="000D0F06" w:rsidRPr="00600000">
        <w:rPr>
          <w:szCs w:val="20"/>
        </w:rPr>
        <w:t xml:space="preserve"> but</w:t>
      </w:r>
      <w:r w:rsidR="00197ED7" w:rsidRPr="00600000">
        <w:rPr>
          <w:szCs w:val="20"/>
        </w:rPr>
        <w:t xml:space="preserve"> with</w:t>
      </w:r>
      <w:r w:rsidR="005C3145" w:rsidRPr="00600000">
        <w:rPr>
          <w:szCs w:val="20"/>
        </w:rPr>
        <w:t xml:space="preserve"> </w:t>
      </w:r>
      <w:r w:rsidR="002A125D">
        <w:rPr>
          <w:szCs w:val="20"/>
        </w:rPr>
        <w:t>this shift</w:t>
      </w:r>
      <w:r w:rsidR="005C3145" w:rsidRPr="00600000">
        <w:rPr>
          <w:szCs w:val="20"/>
        </w:rPr>
        <w:t xml:space="preserve"> exist</w:t>
      </w:r>
      <w:r w:rsidR="00197ED7" w:rsidRPr="00600000">
        <w:rPr>
          <w:szCs w:val="20"/>
        </w:rPr>
        <w:t>ing</w:t>
      </w:r>
      <w:r w:rsidR="004F7AE2" w:rsidRPr="00600000">
        <w:rPr>
          <w:szCs w:val="20"/>
        </w:rPr>
        <w:t xml:space="preserve"> alongside decivilising tendencies</w:t>
      </w:r>
      <w:r w:rsidR="00197ED7" w:rsidRPr="00600000">
        <w:rPr>
          <w:szCs w:val="20"/>
        </w:rPr>
        <w:t xml:space="preserve"> involving</w:t>
      </w:r>
      <w:r w:rsidR="006061FC" w:rsidRPr="00600000">
        <w:rPr>
          <w:szCs w:val="20"/>
        </w:rPr>
        <w:t xml:space="preserve"> growing social distance</w:t>
      </w:r>
      <w:r w:rsidR="00197ED7" w:rsidRPr="00600000">
        <w:rPr>
          <w:szCs w:val="20"/>
        </w:rPr>
        <w:t xml:space="preserve"> within broader social figurations</w:t>
      </w:r>
      <w:r w:rsidR="004F7AE2" w:rsidRPr="00600000">
        <w:rPr>
          <w:szCs w:val="20"/>
        </w:rPr>
        <w:t xml:space="preserve">. </w:t>
      </w:r>
    </w:p>
    <w:p w:rsidR="00091989" w:rsidRPr="00D23C2B" w:rsidRDefault="00AA0A0F" w:rsidP="00D23C2B">
      <w:pPr>
        <w:pStyle w:val="Header"/>
        <w:tabs>
          <w:tab w:val="clear" w:pos="4153"/>
          <w:tab w:val="clear" w:pos="8306"/>
          <w:tab w:val="left" w:pos="1005"/>
        </w:tabs>
        <w:rPr>
          <w:b/>
          <w:bCs/>
        </w:rPr>
      </w:pPr>
      <w:r w:rsidRPr="00600000">
        <w:rPr>
          <w:b/>
          <w:bCs/>
        </w:rPr>
        <w:t>Keyw</w:t>
      </w:r>
      <w:r w:rsidR="00091989" w:rsidRPr="00600000">
        <w:rPr>
          <w:b/>
          <w:bCs/>
        </w:rPr>
        <w:t xml:space="preserve">ords: </w:t>
      </w:r>
      <w:r w:rsidR="00091989" w:rsidRPr="00600000">
        <w:t xml:space="preserve"> </w:t>
      </w:r>
      <w:r w:rsidR="003C3A00">
        <w:t>United Kingdom, c</w:t>
      </w:r>
      <w:r w:rsidR="001B350F" w:rsidRPr="00600000">
        <w:t xml:space="preserve">onsumerism, deference, doctor-patient relationship, </w:t>
      </w:r>
      <w:r w:rsidR="004F7AE2" w:rsidRPr="00600000">
        <w:t>Elias,</w:t>
      </w:r>
      <w:r w:rsidRPr="00600000">
        <w:t xml:space="preserve"> </w:t>
      </w:r>
      <w:r w:rsidR="00091989" w:rsidRPr="00600000">
        <w:t>medical professio</w:t>
      </w:r>
      <w:r w:rsidR="001B350F" w:rsidRPr="00600000">
        <w:t xml:space="preserve">n, </w:t>
      </w:r>
      <w:r w:rsidR="000D0F06" w:rsidRPr="00600000">
        <w:t>violence</w:t>
      </w:r>
      <w:r w:rsidR="00091989" w:rsidRPr="00600000">
        <w:t>.</w:t>
      </w:r>
      <w:r w:rsidR="00D23C2B">
        <w:br/>
      </w:r>
      <w:r w:rsidR="00D23C2B" w:rsidRPr="00D23C2B">
        <w:rPr>
          <w:b/>
        </w:rPr>
        <w:lastRenderedPageBreak/>
        <w:br/>
      </w:r>
      <w:r w:rsidR="00091989" w:rsidRPr="00D23C2B">
        <w:rPr>
          <w:b/>
        </w:rPr>
        <w:t>Introduction</w:t>
      </w:r>
    </w:p>
    <w:p w:rsidR="00091989" w:rsidRPr="00600000" w:rsidRDefault="00091989" w:rsidP="005B6E7A"/>
    <w:p w:rsidR="00091989" w:rsidRPr="00600000" w:rsidRDefault="00091989" w:rsidP="005B6E7A">
      <w:pPr>
        <w:spacing w:line="480" w:lineRule="auto"/>
      </w:pPr>
      <w:r w:rsidRPr="00600000">
        <w:t>This paper contribute</w:t>
      </w:r>
      <w:r w:rsidR="00D96FC2" w:rsidRPr="00600000">
        <w:t xml:space="preserve">s to </w:t>
      </w:r>
      <w:r w:rsidRPr="00600000">
        <w:t>sociological debate</w:t>
      </w:r>
      <w:r w:rsidR="00D96FC2" w:rsidRPr="00600000">
        <w:t>s</w:t>
      </w:r>
      <w:r w:rsidRPr="00600000">
        <w:t xml:space="preserve"> </w:t>
      </w:r>
      <w:r w:rsidR="00D96FC2" w:rsidRPr="00600000">
        <w:t>regarding</w:t>
      </w:r>
      <w:r w:rsidRPr="00600000">
        <w:t xml:space="preserve"> trends in the power and status of medical profession</w:t>
      </w:r>
      <w:r w:rsidR="00AA0A0F" w:rsidRPr="00600000">
        <w:t>als</w:t>
      </w:r>
      <w:r w:rsidRPr="00600000">
        <w:t xml:space="preserve">, </w:t>
      </w:r>
      <w:r w:rsidR="004F7AE2" w:rsidRPr="00600000">
        <w:t xml:space="preserve">especially </w:t>
      </w:r>
      <w:r w:rsidR="004965E0" w:rsidRPr="00600000">
        <w:t>recent</w:t>
      </w:r>
      <w:r w:rsidR="004F7AE2" w:rsidRPr="00600000">
        <w:t xml:space="preserve"> changes in</w:t>
      </w:r>
      <w:r w:rsidRPr="00600000">
        <w:t xml:space="preserve"> doctor-pat</w:t>
      </w:r>
      <w:r w:rsidR="004F7AE2" w:rsidRPr="00600000">
        <w:t>ient relationships.</w:t>
      </w:r>
      <w:r w:rsidRPr="00600000">
        <w:t xml:space="preserve"> </w:t>
      </w:r>
      <w:r w:rsidR="004965E0" w:rsidRPr="00600000">
        <w:t>T</w:t>
      </w:r>
      <w:r w:rsidR="004F7AE2" w:rsidRPr="00600000">
        <w:t>raditional model</w:t>
      </w:r>
      <w:r w:rsidR="004965E0" w:rsidRPr="00600000">
        <w:t>s</w:t>
      </w:r>
      <w:r w:rsidR="004F7AE2" w:rsidRPr="00600000">
        <w:t xml:space="preserve"> of</w:t>
      </w:r>
      <w:r w:rsidR="00965EEC" w:rsidRPr="00600000">
        <w:t xml:space="preserve"> interaction, characterised by</w:t>
      </w:r>
      <w:r w:rsidR="004F7AE2" w:rsidRPr="00600000">
        <w:t xml:space="preserve"> patient deference</w:t>
      </w:r>
      <w:r w:rsidR="00965EEC" w:rsidRPr="00600000">
        <w:t>,</w:t>
      </w:r>
      <w:r w:rsidR="004F7AE2" w:rsidRPr="00600000">
        <w:t xml:space="preserve"> </w:t>
      </w:r>
      <w:r w:rsidR="004965E0" w:rsidRPr="00600000">
        <w:t>are</w:t>
      </w:r>
      <w:r w:rsidR="00776E0B" w:rsidRPr="00600000">
        <w:t xml:space="preserve"> </w:t>
      </w:r>
      <w:r w:rsidR="004965E0" w:rsidRPr="00600000">
        <w:t>typically depicted</w:t>
      </w:r>
      <w:r w:rsidR="00C54CBF" w:rsidRPr="00600000">
        <w:t xml:space="preserve"> as </w:t>
      </w:r>
      <w:r w:rsidR="004F7AE2" w:rsidRPr="00600000">
        <w:t xml:space="preserve">being replaced by </w:t>
      </w:r>
      <w:r w:rsidR="00965EEC" w:rsidRPr="00600000">
        <w:t>negotiation and consumer dynamics</w:t>
      </w:r>
      <w:r w:rsidR="004F7AE2" w:rsidRPr="00600000">
        <w:t xml:space="preserve">, yet </w:t>
      </w:r>
      <w:r w:rsidR="004965E0" w:rsidRPr="00600000">
        <w:t>few accounts exist of</w:t>
      </w:r>
      <w:r w:rsidRPr="00600000">
        <w:t xml:space="preserve"> doctors’ perspective</w:t>
      </w:r>
      <w:r w:rsidR="00462F8E" w:rsidRPr="00600000">
        <w:t>s</w:t>
      </w:r>
      <w:r w:rsidRPr="00600000">
        <w:t xml:space="preserve"> on such changes</w:t>
      </w:r>
      <w:r w:rsidR="00F824C0" w:rsidRPr="00600000">
        <w:t xml:space="preserve"> (</w:t>
      </w:r>
      <w:r w:rsidR="00F824C0" w:rsidRPr="00600000">
        <w:rPr>
          <w:rFonts w:eastAsia="Arial Unicode MS"/>
        </w:rPr>
        <w:t>Buetow et al.</w:t>
      </w:r>
      <w:r w:rsidR="003E3DA2">
        <w:rPr>
          <w:rFonts w:eastAsia="Arial Unicode MS"/>
        </w:rPr>
        <w:t>,</w:t>
      </w:r>
      <w:r w:rsidR="00F824C0" w:rsidRPr="00600000">
        <w:rPr>
          <w:rFonts w:eastAsia="Arial Unicode MS"/>
        </w:rPr>
        <w:t xml:space="preserve"> 2009)</w:t>
      </w:r>
      <w:r w:rsidRPr="00600000">
        <w:t>.  In this paper we present data on doctors’ experience</w:t>
      </w:r>
      <w:r w:rsidR="00462F8E" w:rsidRPr="00600000">
        <w:t>s</w:t>
      </w:r>
      <w:r w:rsidRPr="00600000">
        <w:t xml:space="preserve"> of and views about their relationships with patients, drawn from a study of National Health Service (NHS) general practitioners (GPs) in England</w:t>
      </w:r>
      <w:r w:rsidR="00776E0B" w:rsidRPr="00600000">
        <w:rPr>
          <w:rStyle w:val="EndnoteReference"/>
        </w:rPr>
        <w:t xml:space="preserve"> </w:t>
      </w:r>
      <w:r w:rsidR="00776E0B" w:rsidRPr="00600000">
        <w:t>at a particular moment in NHS history characterised by</w:t>
      </w:r>
      <w:r w:rsidR="003D0814" w:rsidRPr="00600000">
        <w:t xml:space="preserve"> professional</w:t>
      </w:r>
      <w:r w:rsidR="00776E0B" w:rsidRPr="00600000">
        <w:t xml:space="preserve"> turbulence and change. </w:t>
      </w:r>
      <w:r w:rsidRPr="00600000">
        <w:t xml:space="preserve"> </w:t>
      </w:r>
    </w:p>
    <w:p w:rsidR="00091989" w:rsidRPr="00600000" w:rsidRDefault="00091989" w:rsidP="005B6E7A">
      <w:pPr>
        <w:spacing w:line="480" w:lineRule="auto"/>
      </w:pPr>
    </w:p>
    <w:p w:rsidR="00091989" w:rsidRPr="00600000" w:rsidRDefault="00091989" w:rsidP="005B6E7A">
      <w:pPr>
        <w:spacing w:line="480" w:lineRule="auto"/>
      </w:pPr>
      <w:r w:rsidRPr="00600000">
        <w:t xml:space="preserve">Around the </w:t>
      </w:r>
      <w:r w:rsidR="007A6792">
        <w:t>year 2000</w:t>
      </w:r>
      <w:r w:rsidR="00337D6A">
        <w:t xml:space="preserve"> General Practice </w:t>
      </w:r>
      <w:r w:rsidR="004A153A" w:rsidRPr="00600000">
        <w:t>was experiencing “an assault f</w:t>
      </w:r>
      <w:r w:rsidR="004A153A">
        <w:t>rom all directions” (Gray 2000,</w:t>
      </w:r>
      <w:r w:rsidR="00414497">
        <w:t xml:space="preserve"> p.</w:t>
      </w:r>
      <w:r w:rsidR="002A125D">
        <w:t>2),</w:t>
      </w:r>
      <w:r w:rsidR="00B82300">
        <w:t xml:space="preserve"> </w:t>
      </w:r>
      <w:r w:rsidR="002A125D">
        <w:t xml:space="preserve">or </w:t>
      </w:r>
      <w:r w:rsidR="00B82300">
        <w:t>a “meltdown” according to t</w:t>
      </w:r>
      <w:r w:rsidR="00B82300" w:rsidRPr="00600000">
        <w:t>he chair of the British Medical Association’s (BMA) GP committee</w:t>
      </w:r>
      <w:r w:rsidR="00B82300">
        <w:t xml:space="preserve"> (BMA 2003)</w:t>
      </w:r>
      <w:r w:rsidR="00B82300" w:rsidRPr="00600000">
        <w:t>.</w:t>
      </w:r>
      <w:r w:rsidR="004A153A" w:rsidRPr="00600000">
        <w:t xml:space="preserve"> </w:t>
      </w:r>
      <w:r w:rsidR="00B82300">
        <w:t>Multiple</w:t>
      </w:r>
      <w:r w:rsidR="00B82300" w:rsidRPr="00600000">
        <w:t xml:space="preserve"> medical scandals had been accompanied by hostile mass media coverage (e.g. Charter 2001) and </w:t>
      </w:r>
      <w:r w:rsidR="006726BA">
        <w:t>various</w:t>
      </w:r>
      <w:r w:rsidR="00B82300" w:rsidRPr="00600000">
        <w:t xml:space="preserve"> government policies seemingly circumscribing professional power (e.g. Harrison and Ahmad</w:t>
      </w:r>
      <w:r w:rsidR="00B82300">
        <w:t>,</w:t>
      </w:r>
      <w:r w:rsidR="004B0F11">
        <w:t xml:space="preserve"> 2000; </w:t>
      </w:r>
      <w:r w:rsidR="004B0F11" w:rsidRPr="00600000">
        <w:t>May</w:t>
      </w:r>
      <w:r w:rsidR="004B0F11">
        <w:t>,</w:t>
      </w:r>
      <w:r w:rsidR="004B0F11" w:rsidRPr="00600000">
        <w:t xml:space="preserve"> 2007</w:t>
      </w:r>
      <w:r w:rsidR="00B82300" w:rsidRPr="00600000">
        <w:t>).</w:t>
      </w:r>
      <w:r w:rsidR="004A153A" w:rsidRPr="00600000">
        <w:t xml:space="preserve"> </w:t>
      </w:r>
      <w:r w:rsidRPr="00600000">
        <w:t xml:space="preserve"> A  </w:t>
      </w:r>
      <w:r w:rsidR="004A153A">
        <w:t xml:space="preserve">regular </w:t>
      </w:r>
      <w:r w:rsidRPr="00600000">
        <w:t>survey</w:t>
      </w:r>
      <w:r w:rsidR="00414497">
        <w:t xml:space="preserve"> </w:t>
      </w:r>
      <w:r w:rsidRPr="00600000">
        <w:t>found levels of GPs’ job satisfaction to be</w:t>
      </w:r>
      <w:r w:rsidR="007A6792">
        <w:t xml:space="preserve"> at their lowest</w:t>
      </w:r>
      <w:r w:rsidR="00414497">
        <w:t xml:space="preserve"> since the survey began in 1989 </w:t>
      </w:r>
      <w:r w:rsidRPr="00600000">
        <w:t xml:space="preserve">(Sibbald </w:t>
      </w:r>
      <w:r w:rsidRPr="00600000">
        <w:rPr>
          <w:i/>
        </w:rPr>
        <w:t>et al</w:t>
      </w:r>
      <w:r w:rsidR="004B43EF" w:rsidRPr="00600000">
        <w:t>.</w:t>
      </w:r>
      <w:r w:rsidR="003E3DA2">
        <w:t>,</w:t>
      </w:r>
      <w:r w:rsidRPr="00600000">
        <w:t xml:space="preserve"> 2001)</w:t>
      </w:r>
      <w:r w:rsidR="00337D6A">
        <w:t>, amidst</w:t>
      </w:r>
      <w:r w:rsidRPr="00600000">
        <w:t xml:space="preserve"> complaints </w:t>
      </w:r>
      <w:r w:rsidR="00337D6A">
        <w:t>of</w:t>
      </w:r>
      <w:r w:rsidR="00337D6A" w:rsidRPr="00600000">
        <w:t xml:space="preserve"> </w:t>
      </w:r>
      <w:r w:rsidRPr="00600000">
        <w:t>increasing workload</w:t>
      </w:r>
      <w:r w:rsidR="00B82300">
        <w:t>s</w:t>
      </w:r>
      <w:r w:rsidRPr="00600000">
        <w:t>,  recruitment and retention</w:t>
      </w:r>
      <w:r w:rsidR="007A6792">
        <w:t xml:space="preserve"> problems</w:t>
      </w:r>
      <w:r w:rsidRPr="00600000">
        <w:t>, disruption caused by government imposition of a new NHS</w:t>
      </w:r>
      <w:r w:rsidR="007A6792">
        <w:t>-GP</w:t>
      </w:r>
      <w:r w:rsidRPr="00600000">
        <w:t xml:space="preserve"> contract, and increasingly demanding and disrespectful patients.  </w:t>
      </w:r>
      <w:r w:rsidR="00776E0B" w:rsidRPr="00600000">
        <w:t>S</w:t>
      </w:r>
      <w:r w:rsidRPr="00600000">
        <w:t xml:space="preserve">uch complaints </w:t>
      </w:r>
      <w:r w:rsidR="007A6792">
        <w:t>were not</w:t>
      </w:r>
      <w:r w:rsidR="00776E0B" w:rsidRPr="00600000">
        <w:t xml:space="preserve"> entirely</w:t>
      </w:r>
      <w:r w:rsidRPr="00600000">
        <w:t xml:space="preserve"> </w:t>
      </w:r>
      <w:r w:rsidR="004B43EF" w:rsidRPr="00600000">
        <w:t>new</w:t>
      </w:r>
      <w:r w:rsidRPr="00600000">
        <w:t xml:space="preserve"> but</w:t>
      </w:r>
      <w:r w:rsidR="004B43EF" w:rsidRPr="00600000">
        <w:t xml:space="preserve"> they </w:t>
      </w:r>
      <w:r w:rsidR="00E90A4D" w:rsidRPr="00600000">
        <w:t>provide</w:t>
      </w:r>
      <w:r w:rsidR="004B43EF" w:rsidRPr="00600000">
        <w:t xml:space="preserve"> </w:t>
      </w:r>
      <w:r w:rsidR="00337D6A">
        <w:t>an</w:t>
      </w:r>
      <w:r w:rsidR="00E90A4D" w:rsidRPr="00600000">
        <w:t xml:space="preserve"> insight into</w:t>
      </w:r>
      <w:r w:rsidRPr="00600000">
        <w:t xml:space="preserve"> </w:t>
      </w:r>
      <w:r w:rsidR="004B43EF" w:rsidRPr="00600000">
        <w:t>English</w:t>
      </w:r>
      <w:r w:rsidRPr="00600000">
        <w:t xml:space="preserve"> doctors</w:t>
      </w:r>
      <w:r w:rsidR="006578F8" w:rsidRPr="00600000">
        <w:t>’ social relations</w:t>
      </w:r>
      <w:r w:rsidR="004A153A">
        <w:t xml:space="preserve"> at this time</w:t>
      </w:r>
      <w:r w:rsidRPr="00600000">
        <w:t xml:space="preserve">. </w:t>
      </w:r>
    </w:p>
    <w:p w:rsidR="00091989" w:rsidRPr="00600000" w:rsidRDefault="00091989" w:rsidP="005B6E7A">
      <w:pPr>
        <w:spacing w:line="480" w:lineRule="auto"/>
      </w:pPr>
    </w:p>
    <w:p w:rsidR="00091989" w:rsidRPr="00600000" w:rsidRDefault="00091989" w:rsidP="005B6E7A">
      <w:pPr>
        <w:spacing w:line="480" w:lineRule="auto"/>
      </w:pPr>
      <w:r w:rsidRPr="00600000">
        <w:t xml:space="preserve">One </w:t>
      </w:r>
      <w:r w:rsidR="004965E0" w:rsidRPr="00600000">
        <w:t>important angle of</w:t>
      </w:r>
      <w:r w:rsidRPr="00600000">
        <w:t xml:space="preserve"> “assault” was reportedly </w:t>
      </w:r>
      <w:r w:rsidR="00965EEC" w:rsidRPr="00600000">
        <w:t>via</w:t>
      </w:r>
      <w:r w:rsidRPr="00600000">
        <w:t xml:space="preserve"> patient</w:t>
      </w:r>
      <w:r w:rsidR="00965EEC" w:rsidRPr="00600000">
        <w:t xml:space="preserve"> interaction</w:t>
      </w:r>
      <w:r w:rsidRPr="00600000">
        <w:t>s.  GPs’ magazines published editorials deplori</w:t>
      </w:r>
      <w:r w:rsidR="00B356A8" w:rsidRPr="00600000">
        <w:t>ng patients’ lack of respect alongside</w:t>
      </w:r>
      <w:r w:rsidRPr="00600000">
        <w:t xml:space="preserve"> letters from disillusioned, often r</w:t>
      </w:r>
      <w:r w:rsidR="00776E0B" w:rsidRPr="00600000">
        <w:t>ecently qualified</w:t>
      </w:r>
      <w:r w:rsidR="004B43EF" w:rsidRPr="00600000">
        <w:t>, GPs</w:t>
      </w:r>
      <w:r w:rsidR="00776E0B" w:rsidRPr="00600000">
        <w:t xml:space="preserve"> about experiences of unreasonable demands and complaints, </w:t>
      </w:r>
      <w:r w:rsidRPr="00600000">
        <w:t>rudeness</w:t>
      </w:r>
      <w:r w:rsidR="00776E0B" w:rsidRPr="00600000">
        <w:t xml:space="preserve">, verbal abuse and threats; </w:t>
      </w:r>
      <w:r w:rsidR="008D4F6C" w:rsidRPr="00600000">
        <w:t>even physical assaults</w:t>
      </w:r>
      <w:r w:rsidRPr="00600000">
        <w:t xml:space="preserve"> (e.g. </w:t>
      </w:r>
      <w:r w:rsidRPr="00600000">
        <w:rPr>
          <w:i/>
        </w:rPr>
        <w:t xml:space="preserve">Pulse, </w:t>
      </w:r>
      <w:r w:rsidRPr="00600000">
        <w:t>22</w:t>
      </w:r>
      <w:r w:rsidRPr="00600000">
        <w:rPr>
          <w:vertAlign w:val="superscript"/>
        </w:rPr>
        <w:t>nd</w:t>
      </w:r>
      <w:r w:rsidRPr="00600000">
        <w:t xml:space="preserve"> May 1999).  </w:t>
      </w:r>
      <w:r w:rsidR="00776E0B" w:rsidRPr="00600000">
        <w:lastRenderedPageBreak/>
        <w:t>Perhaps non-coincidentally,</w:t>
      </w:r>
      <w:r w:rsidRPr="00600000">
        <w:t xml:space="preserve"> violence from patients </w:t>
      </w:r>
      <w:r w:rsidR="00776E0B" w:rsidRPr="00600000">
        <w:t xml:space="preserve">also </w:t>
      </w:r>
      <w:r w:rsidRPr="00600000">
        <w:t>became a policy issue in NHS ge</w:t>
      </w:r>
      <w:r w:rsidR="00776E0B" w:rsidRPr="00600000">
        <w:t>neral practice (</w:t>
      </w:r>
      <w:r w:rsidR="003C3A00">
        <w:t xml:space="preserve">Elston </w:t>
      </w:r>
      <w:r w:rsidR="003C3A00" w:rsidRPr="003C3A00">
        <w:rPr>
          <w:i/>
        </w:rPr>
        <w:t>et al</w:t>
      </w:r>
      <w:r w:rsidR="003C3A00">
        <w:t>.</w:t>
      </w:r>
      <w:r w:rsidR="003E3DA2">
        <w:t>,</w:t>
      </w:r>
      <w:r w:rsidR="00776E0B" w:rsidRPr="00600000">
        <w:t xml:space="preserve"> 2002). </w:t>
      </w:r>
      <w:r w:rsidR="001C2B6D" w:rsidRPr="00600000">
        <w:t>P</w:t>
      </w:r>
      <w:r w:rsidRPr="00600000">
        <w:t>rofessional inter</w:t>
      </w:r>
      <w:r w:rsidR="00776E0B" w:rsidRPr="00600000">
        <w:t>est</w:t>
      </w:r>
      <w:r w:rsidR="004B43EF" w:rsidRPr="00600000">
        <w:t xml:space="preserve"> organisations such as the BMA</w:t>
      </w:r>
      <w:r w:rsidR="00776E0B" w:rsidRPr="00600000">
        <w:t xml:space="preserve"> stressed</w:t>
      </w:r>
      <w:r w:rsidR="004B43EF" w:rsidRPr="00600000">
        <w:t xml:space="preserve"> the </w:t>
      </w:r>
      <w:r w:rsidRPr="00600000">
        <w:t>risk of abuse and violence</w:t>
      </w:r>
      <w:r w:rsidR="004B43EF" w:rsidRPr="00600000">
        <w:t>,</w:t>
      </w:r>
      <w:r w:rsidRPr="00600000">
        <w:t xml:space="preserve"> </w:t>
      </w:r>
      <w:r w:rsidR="003B5BB6" w:rsidRPr="00600000">
        <w:t>with</w:t>
      </w:r>
      <w:r w:rsidRPr="00600000">
        <w:t xml:space="preserve"> doctors</w:t>
      </w:r>
      <w:r w:rsidR="003B5BB6" w:rsidRPr="00600000">
        <w:t xml:space="preserve"> typified</w:t>
      </w:r>
      <w:r w:rsidRPr="00600000">
        <w:t xml:space="preserve"> as innocent victims.  </w:t>
      </w:r>
    </w:p>
    <w:p w:rsidR="00091989" w:rsidRPr="00600000" w:rsidRDefault="00091989" w:rsidP="005B6E7A">
      <w:pPr>
        <w:spacing w:line="480" w:lineRule="auto"/>
      </w:pPr>
    </w:p>
    <w:p w:rsidR="00874ABC" w:rsidRPr="00600000" w:rsidRDefault="00E665F0" w:rsidP="005B6E7A">
      <w:pPr>
        <w:spacing w:line="480" w:lineRule="auto"/>
      </w:pPr>
      <w:r w:rsidRPr="00600000">
        <w:t>Drawing upon survey and interview data involving individual GPs collected</w:t>
      </w:r>
      <w:r w:rsidR="004965E0" w:rsidRPr="00600000">
        <w:t xml:space="preserve"> in the year 2000</w:t>
      </w:r>
      <w:r w:rsidRPr="00600000">
        <w:t>, a pertinent moment of heightened attention to changes in GP-patient relations</w:t>
      </w:r>
      <w:r w:rsidR="00577AD5" w:rsidRPr="00600000">
        <w:t>,</w:t>
      </w:r>
      <w:r w:rsidR="005834D5" w:rsidRPr="00600000">
        <w:t xml:space="preserve"> </w:t>
      </w:r>
      <w:r w:rsidR="00577AD5" w:rsidRPr="00600000">
        <w:t xml:space="preserve">the empirical contribution of this </w:t>
      </w:r>
      <w:r w:rsidR="005377DB" w:rsidRPr="00600000">
        <w:t>analysis</w:t>
      </w:r>
      <w:r w:rsidR="00577AD5" w:rsidRPr="00600000">
        <w:t xml:space="preserve"> is</w:t>
      </w:r>
      <w:r w:rsidR="005834D5" w:rsidRPr="00600000">
        <w:t xml:space="preserve"> in </w:t>
      </w:r>
      <w:r w:rsidR="00577AD5" w:rsidRPr="00600000">
        <w:t>exploring</w:t>
      </w:r>
      <w:r w:rsidR="00BB0381" w:rsidRPr="00600000">
        <w:t xml:space="preserve"> the under-researched</w:t>
      </w:r>
      <w:r w:rsidR="005834D5" w:rsidRPr="00600000">
        <w:t xml:space="preserve"> experiences and perspectives of</w:t>
      </w:r>
      <w:r w:rsidR="00BB0381" w:rsidRPr="00600000">
        <w:t xml:space="preserve"> GPs</w:t>
      </w:r>
      <w:r w:rsidR="005834D5" w:rsidRPr="00600000">
        <w:t xml:space="preserve"> </w:t>
      </w:r>
      <w:r w:rsidR="00BB0381" w:rsidRPr="00600000">
        <w:t xml:space="preserve">regarding </w:t>
      </w:r>
      <w:r w:rsidR="005834D5" w:rsidRPr="00600000">
        <w:t>changing relational dynamics with patients. Theoretical</w:t>
      </w:r>
      <w:r w:rsidRPr="00600000">
        <w:t xml:space="preserve">ly, </w:t>
      </w:r>
      <w:r w:rsidR="00577AD5" w:rsidRPr="00600000">
        <w:t>recent</w:t>
      </w:r>
      <w:r w:rsidR="005834D5" w:rsidRPr="00600000">
        <w:t xml:space="preserve"> approaches have usefully </w:t>
      </w:r>
      <w:r w:rsidR="00577AD5" w:rsidRPr="00600000">
        <w:t xml:space="preserve">located </w:t>
      </w:r>
      <w:r w:rsidR="005377DB" w:rsidRPr="00600000">
        <w:t>physician</w:t>
      </w:r>
      <w:r w:rsidR="00577AD5" w:rsidRPr="00600000">
        <w:t>-patient</w:t>
      </w:r>
      <w:r w:rsidRPr="00600000">
        <w:t xml:space="preserve"> dyadic</w:t>
      </w:r>
      <w:r w:rsidR="00577AD5" w:rsidRPr="00600000">
        <w:t xml:space="preserve"> encounters amidst</w:t>
      </w:r>
      <w:r w:rsidR="005834D5" w:rsidRPr="00600000">
        <w:t xml:space="preserve"> </w:t>
      </w:r>
      <w:r w:rsidR="00BA7ACE" w:rsidRPr="00600000">
        <w:t>wi</w:t>
      </w:r>
      <w:r w:rsidR="005834D5" w:rsidRPr="00600000">
        <w:t>der contextual dynamics</w:t>
      </w:r>
      <w:r w:rsidR="00577AD5" w:rsidRPr="00600000">
        <w:t xml:space="preserve"> and structural change</w:t>
      </w:r>
      <w:r w:rsidR="005834D5" w:rsidRPr="00600000">
        <w:t xml:space="preserve"> (e</w:t>
      </w:r>
      <w:r w:rsidR="00F56C00">
        <w:t>.</w:t>
      </w:r>
      <w:r w:rsidR="005834D5" w:rsidRPr="00600000">
        <w:t>g</w:t>
      </w:r>
      <w:r w:rsidR="00F56C00">
        <w:t>.</w:t>
      </w:r>
      <w:r w:rsidR="005834D5" w:rsidRPr="00600000">
        <w:t xml:space="preserve"> May</w:t>
      </w:r>
      <w:r w:rsidR="003E3DA2">
        <w:t>,</w:t>
      </w:r>
      <w:r w:rsidR="005834D5" w:rsidRPr="00600000">
        <w:t xml:space="preserve"> 2007)</w:t>
      </w:r>
      <w:r w:rsidRPr="00600000">
        <w:t>, yet these have largely been understood in terms of</w:t>
      </w:r>
      <w:r w:rsidR="005834D5" w:rsidRPr="00600000">
        <w:t xml:space="preserve"> organisational-management and professional-knowledge</w:t>
      </w:r>
      <w:r w:rsidR="00BA7ACE" w:rsidRPr="00600000">
        <w:t xml:space="preserve"> shifts</w:t>
      </w:r>
      <w:r w:rsidR="005834D5" w:rsidRPr="00600000">
        <w:t xml:space="preserve"> </w:t>
      </w:r>
      <w:r w:rsidRPr="00600000">
        <w:t>whereas the influence</w:t>
      </w:r>
      <w:r w:rsidR="00577AD5" w:rsidRPr="00600000">
        <w:t xml:space="preserve"> </w:t>
      </w:r>
      <w:r w:rsidRPr="00600000">
        <w:t xml:space="preserve">of </w:t>
      </w:r>
      <w:r w:rsidR="00577AD5" w:rsidRPr="00600000">
        <w:t>broader societal</w:t>
      </w:r>
      <w:r w:rsidRPr="00600000">
        <w:t xml:space="preserve"> figurations and</w:t>
      </w:r>
      <w:r w:rsidR="00577AD5" w:rsidRPr="00600000">
        <w:t xml:space="preserve"> </w:t>
      </w:r>
      <w:r w:rsidRPr="00600000">
        <w:t xml:space="preserve">processes of change remain neglected. </w:t>
      </w:r>
      <w:r w:rsidR="00874ABC" w:rsidRPr="00600000">
        <w:t>In discussing the implications of our findings for sociological understanding of doctor-patient relationships in the early 21</w:t>
      </w:r>
      <w:r w:rsidR="00874ABC" w:rsidRPr="00600000">
        <w:rPr>
          <w:vertAlign w:val="superscript"/>
        </w:rPr>
        <w:t>st</w:t>
      </w:r>
      <w:r w:rsidR="00462F8E" w:rsidRPr="00600000">
        <w:t xml:space="preserve"> century, we explore</w:t>
      </w:r>
      <w:r w:rsidR="00874ABC" w:rsidRPr="00600000">
        <w:t xml:space="preserve"> the utility of Eliasian perspectives regarding</w:t>
      </w:r>
      <w:r w:rsidR="003D0814" w:rsidRPr="00600000">
        <w:t xml:space="preserve"> concurrent</w:t>
      </w:r>
      <w:r w:rsidR="00874ABC" w:rsidRPr="00600000">
        <w:t xml:space="preserve"> civilising and decivilising processes</w:t>
      </w:r>
      <w:r w:rsidR="001C2B6D" w:rsidRPr="00600000">
        <w:t xml:space="preserve"> (Elias</w:t>
      </w:r>
      <w:r w:rsidR="003E3DA2">
        <w:t>,</w:t>
      </w:r>
      <w:r w:rsidR="001C2B6D" w:rsidRPr="00600000">
        <w:t xml:space="preserve"> 1994)</w:t>
      </w:r>
      <w:r w:rsidR="00874ABC" w:rsidRPr="00600000">
        <w:t xml:space="preserve">. Before considering </w:t>
      </w:r>
      <w:r w:rsidR="003D0814" w:rsidRPr="00600000">
        <w:t>our data</w:t>
      </w:r>
      <w:r w:rsidR="008D4F6C" w:rsidRPr="00600000">
        <w:t>, we provide a</w:t>
      </w:r>
      <w:r w:rsidR="004B43EF" w:rsidRPr="00600000">
        <w:t xml:space="preserve"> brief account of </w:t>
      </w:r>
      <w:r w:rsidR="00874ABC" w:rsidRPr="00600000">
        <w:t>relevant sociological literature</w:t>
      </w:r>
      <w:r w:rsidR="00965EEC" w:rsidRPr="00600000">
        <w:t xml:space="preserve"> on medical profession</w:t>
      </w:r>
      <w:r w:rsidR="000D0F06" w:rsidRPr="00600000">
        <w:t>al</w:t>
      </w:r>
      <w:r w:rsidR="00965EEC" w:rsidRPr="00600000">
        <w:t>s</w:t>
      </w:r>
      <w:r w:rsidR="008D4F6C" w:rsidRPr="00600000">
        <w:t>,</w:t>
      </w:r>
      <w:r w:rsidR="00874ABC" w:rsidRPr="00600000">
        <w:t xml:space="preserve"> followed by an outline of </w:t>
      </w:r>
      <w:r w:rsidR="00B356A8" w:rsidRPr="00600000">
        <w:t xml:space="preserve">some </w:t>
      </w:r>
      <w:r w:rsidR="008D4F6C" w:rsidRPr="00600000">
        <w:t xml:space="preserve">key themes </w:t>
      </w:r>
      <w:r w:rsidR="00B1329C">
        <w:t>with</w:t>
      </w:r>
      <w:r w:rsidR="008D4F6C" w:rsidRPr="00600000">
        <w:t>in Eliasian</w:t>
      </w:r>
      <w:r w:rsidR="00874ABC" w:rsidRPr="00600000">
        <w:t xml:space="preserve"> </w:t>
      </w:r>
      <w:r w:rsidR="005377DB" w:rsidRPr="00600000">
        <w:t>sociology</w:t>
      </w:r>
      <w:r w:rsidR="00874ABC" w:rsidRPr="00600000">
        <w:t>.</w:t>
      </w:r>
    </w:p>
    <w:p w:rsidR="00091989" w:rsidRPr="00600000" w:rsidRDefault="00091989" w:rsidP="005B6E7A">
      <w:pPr>
        <w:spacing w:line="480" w:lineRule="auto"/>
      </w:pPr>
    </w:p>
    <w:p w:rsidR="00091989" w:rsidRPr="00600000" w:rsidRDefault="00731EF3" w:rsidP="005B6E7A">
      <w:pPr>
        <w:spacing w:line="480" w:lineRule="auto"/>
        <w:rPr>
          <w:b/>
          <w:bCs/>
        </w:rPr>
      </w:pPr>
      <w:r w:rsidRPr="00600000">
        <w:rPr>
          <w:b/>
          <w:bCs/>
        </w:rPr>
        <w:t>T</w:t>
      </w:r>
      <w:r w:rsidR="00C24E06" w:rsidRPr="00600000">
        <w:rPr>
          <w:b/>
          <w:bCs/>
        </w:rPr>
        <w:t>he “golden age”</w:t>
      </w:r>
      <w:r w:rsidRPr="00600000">
        <w:rPr>
          <w:b/>
          <w:bCs/>
        </w:rPr>
        <w:t xml:space="preserve"> </w:t>
      </w:r>
      <w:r w:rsidR="00C24E06" w:rsidRPr="00600000">
        <w:rPr>
          <w:b/>
          <w:bCs/>
        </w:rPr>
        <w:t>–</w:t>
      </w:r>
      <w:r w:rsidRPr="00600000">
        <w:rPr>
          <w:b/>
          <w:bCs/>
        </w:rPr>
        <w:t xml:space="preserve"> nostalgic and nostaphobic perspectives </w:t>
      </w:r>
    </w:p>
    <w:p w:rsidR="00091989" w:rsidRPr="00600000" w:rsidRDefault="00091989" w:rsidP="005B6E7A">
      <w:pPr>
        <w:spacing w:line="480" w:lineRule="auto"/>
      </w:pPr>
      <w:r w:rsidRPr="00600000">
        <w:t>From the 1950s to the 1970s, it</w:t>
      </w:r>
      <w:r w:rsidR="00B356A8" w:rsidRPr="00600000">
        <w:t xml:space="preserve"> was sociological orthodoxy to consider</w:t>
      </w:r>
      <w:r w:rsidRPr="00600000">
        <w:t xml:space="preserve"> doctors among the most powerful a</w:t>
      </w:r>
      <w:r w:rsidR="004B43EF" w:rsidRPr="00600000">
        <w:t>nd highly trusted professionals</w:t>
      </w:r>
      <w:r w:rsidR="00460317" w:rsidRPr="00600000">
        <w:t>, with</w:t>
      </w:r>
      <w:r w:rsidRPr="00600000">
        <w:t xml:space="preserve"> interactions between doctors and </w:t>
      </w:r>
      <w:r w:rsidR="00460317" w:rsidRPr="00600000">
        <w:t xml:space="preserve">their </w:t>
      </w:r>
      <w:r w:rsidRPr="00600000">
        <w:t xml:space="preserve">patients </w:t>
      </w:r>
      <w:r w:rsidR="00460317" w:rsidRPr="00600000">
        <w:t xml:space="preserve">characterised by deference and </w:t>
      </w:r>
      <w:r w:rsidR="00414497">
        <w:t>social order</w:t>
      </w:r>
      <w:r w:rsidRPr="00600000">
        <w:t>.  Empirical evidence from Britain to support this orthodoxy included observation</w:t>
      </w:r>
      <w:r w:rsidR="00CC3219" w:rsidRPr="00600000">
        <w:t>s</w:t>
      </w:r>
      <w:r w:rsidRPr="00600000">
        <w:t xml:space="preserve"> of consultations </w:t>
      </w:r>
      <w:r w:rsidR="00B356A8" w:rsidRPr="00600000">
        <w:t>involving</w:t>
      </w:r>
      <w:r w:rsidRPr="00600000">
        <w:t xml:space="preserve"> NHS doctors, </w:t>
      </w:r>
      <w:r w:rsidR="00B77E1F" w:rsidRPr="00600000">
        <w:t>indicating</w:t>
      </w:r>
      <w:r w:rsidR="008D4F6C" w:rsidRPr="00600000">
        <w:t xml:space="preserve"> the exceptionality of</w:t>
      </w:r>
      <w:r w:rsidRPr="00600000">
        <w:t xml:space="preserve"> patients explicitly</w:t>
      </w:r>
      <w:r w:rsidR="008D4F6C" w:rsidRPr="00600000">
        <w:t xml:space="preserve"> questioning, let alone overtly challenging or abusing, doctors face-to-face </w:t>
      </w:r>
      <w:r w:rsidRPr="00600000">
        <w:t>(e.g. Stimson and Webb</w:t>
      </w:r>
      <w:r w:rsidR="003E3DA2">
        <w:t>,</w:t>
      </w:r>
      <w:r w:rsidRPr="00600000">
        <w:t xml:space="preserve"> 1975; Tuckett </w:t>
      </w:r>
      <w:r w:rsidRPr="00600000">
        <w:rPr>
          <w:i/>
        </w:rPr>
        <w:t>et al</w:t>
      </w:r>
      <w:r w:rsidR="003E3DA2" w:rsidRPr="003E3DA2">
        <w:t>.,</w:t>
      </w:r>
      <w:r w:rsidRPr="00600000">
        <w:t xml:space="preserve"> 1985).  </w:t>
      </w:r>
      <w:r w:rsidR="001C2B6D" w:rsidRPr="00600000">
        <w:t>Whether</w:t>
      </w:r>
      <w:r w:rsidRPr="00600000">
        <w:t xml:space="preserve"> </w:t>
      </w:r>
      <w:r w:rsidRPr="00600000">
        <w:lastRenderedPageBreak/>
        <w:t xml:space="preserve">such deferent patient behaviour was based on normative acceptance of medical authority </w:t>
      </w:r>
      <w:r w:rsidR="001C2B6D" w:rsidRPr="00600000">
        <w:t>or</w:t>
      </w:r>
      <w:r w:rsidRPr="00600000">
        <w:t xml:space="preserve"> lack of power was sometimes </w:t>
      </w:r>
      <w:r w:rsidR="001C2B6D" w:rsidRPr="00600000">
        <w:t>queried</w:t>
      </w:r>
      <w:r w:rsidRPr="00600000">
        <w:t xml:space="preserve">. </w:t>
      </w:r>
      <w:r w:rsidR="001C2B6D" w:rsidRPr="00600000">
        <w:t>Nevertheless</w:t>
      </w:r>
      <w:r w:rsidRPr="00600000">
        <w:t xml:space="preserve"> surveys in the 1960s and 1970s consistently indicat</w:t>
      </w:r>
      <w:r w:rsidR="003A5F8B" w:rsidRPr="00600000">
        <w:t>ed very high levels of patient</w:t>
      </w:r>
      <w:r w:rsidRPr="00600000">
        <w:t xml:space="preserve"> satisfaction with NHS GPs (</w:t>
      </w:r>
      <w:r w:rsidR="008D4F6C" w:rsidRPr="00600000">
        <w:t>e</w:t>
      </w:r>
      <w:r w:rsidR="00F56C00">
        <w:t>.</w:t>
      </w:r>
      <w:r w:rsidR="008D4F6C" w:rsidRPr="00600000">
        <w:t>g</w:t>
      </w:r>
      <w:r w:rsidR="00F56C00">
        <w:t>.</w:t>
      </w:r>
      <w:r w:rsidR="008D4F6C" w:rsidRPr="00600000">
        <w:t xml:space="preserve"> </w:t>
      </w:r>
      <w:r w:rsidRPr="00600000">
        <w:t>Cartwright</w:t>
      </w:r>
      <w:r w:rsidR="003E3DA2">
        <w:t>,</w:t>
      </w:r>
      <w:r w:rsidRPr="00600000">
        <w:t xml:space="preserve"> 1967).  </w:t>
      </w:r>
    </w:p>
    <w:p w:rsidR="00091989" w:rsidRPr="00600000" w:rsidRDefault="00091989" w:rsidP="005B6E7A">
      <w:pPr>
        <w:spacing w:line="480" w:lineRule="auto"/>
      </w:pPr>
    </w:p>
    <w:p w:rsidR="00731EF3" w:rsidRPr="00600000" w:rsidRDefault="00091989" w:rsidP="005B6E7A">
      <w:pPr>
        <w:spacing w:line="480" w:lineRule="auto"/>
      </w:pPr>
      <w:r w:rsidRPr="00600000">
        <w:t>Since the 1980s, however, this orthodoxy has been subjected to critical scrutiny.  Two much-cited</w:t>
      </w:r>
      <w:r w:rsidR="00B82300">
        <w:t xml:space="preserve"> though contrasting</w:t>
      </w:r>
      <w:r w:rsidRPr="00600000">
        <w:t xml:space="preserve"> </w:t>
      </w:r>
      <w:r w:rsidR="003A5F8B" w:rsidRPr="00600000">
        <w:t>American</w:t>
      </w:r>
      <w:r w:rsidRPr="00600000">
        <w:t xml:space="preserve"> sociologists chose the same image to describe a perceived decline in medical authority at the end of the 20</w:t>
      </w:r>
      <w:r w:rsidRPr="00600000">
        <w:rPr>
          <w:vertAlign w:val="superscript"/>
        </w:rPr>
        <w:t>th</w:t>
      </w:r>
      <w:r w:rsidRPr="00600000">
        <w:t xml:space="preserve"> century, suggest</w:t>
      </w:r>
      <w:r w:rsidR="00B82300">
        <w:t>ing</w:t>
      </w:r>
      <w:r w:rsidRPr="00600000">
        <w:t xml:space="preserve"> that the “golden age” of doctoring was passing</w:t>
      </w:r>
      <w:r w:rsidR="00414497">
        <w:t xml:space="preserve"> </w:t>
      </w:r>
      <w:r w:rsidR="00B82300">
        <w:t xml:space="preserve">in </w:t>
      </w:r>
      <w:r w:rsidRPr="00600000">
        <w:t xml:space="preserve">both </w:t>
      </w:r>
      <w:r w:rsidR="00B82300">
        <w:t xml:space="preserve"> </w:t>
      </w:r>
      <w:r w:rsidRPr="00600000">
        <w:t xml:space="preserve">the organized profession’s </w:t>
      </w:r>
      <w:r w:rsidR="00BA2935">
        <w:t>influence</w:t>
      </w:r>
      <w:r w:rsidR="00BA2935" w:rsidRPr="00600000">
        <w:t xml:space="preserve"> </w:t>
      </w:r>
      <w:r w:rsidR="00BA2935">
        <w:t>around</w:t>
      </w:r>
      <w:r w:rsidRPr="00600000">
        <w:t xml:space="preserve"> policymaking and micro</w:t>
      </w:r>
      <w:r w:rsidR="00B82300">
        <w:t>-</w:t>
      </w:r>
      <w:r w:rsidRPr="00600000">
        <w:t xml:space="preserve">level </w:t>
      </w:r>
      <w:r w:rsidR="00B82300">
        <w:t>encounters with patients</w:t>
      </w:r>
      <w:r w:rsidRPr="00600000">
        <w:t xml:space="preserve"> (Freidson</w:t>
      </w:r>
      <w:r w:rsidR="003E3DA2">
        <w:t>, 2001,p.</w:t>
      </w:r>
      <w:r w:rsidRPr="00600000">
        <w:t>182; McKinlay and Marceau</w:t>
      </w:r>
      <w:r w:rsidR="003E3DA2">
        <w:t>, 2002,p.</w:t>
      </w:r>
      <w:r w:rsidRPr="00600000">
        <w:t>381).  Th</w:t>
      </w:r>
      <w:r w:rsidR="00BA2935">
        <w:t>is</w:t>
      </w:r>
      <w:r w:rsidR="00BA2935" w:rsidRPr="00600000">
        <w:t xml:space="preserve"> “golden age” metaphor</w:t>
      </w:r>
      <w:r w:rsidRPr="00600000">
        <w:t xml:space="preserve"> seems equally ap</w:t>
      </w:r>
      <w:r w:rsidR="00EE7217" w:rsidRPr="00600000">
        <w:t>t</w:t>
      </w:r>
      <w:r w:rsidRPr="00600000">
        <w:t xml:space="preserve"> </w:t>
      </w:r>
      <w:r w:rsidR="00BA2935">
        <w:t>when applied to</w:t>
      </w:r>
      <w:r w:rsidRPr="00600000">
        <w:t xml:space="preserve"> changes affecting the medical profession in Britain and elsewhere in Europe (Kuhlmann</w:t>
      </w:r>
      <w:r w:rsidR="003E3DA2">
        <w:t>,</w:t>
      </w:r>
      <w:r w:rsidRPr="00600000">
        <w:t xml:space="preserve"> 2006</w:t>
      </w:r>
      <w:r w:rsidR="003A5F8B" w:rsidRPr="00600000">
        <w:t>; Elston</w:t>
      </w:r>
      <w:r w:rsidR="003E3DA2">
        <w:t>,</w:t>
      </w:r>
      <w:r w:rsidR="003A5F8B" w:rsidRPr="00600000">
        <w:t xml:space="preserve"> 2009</w:t>
      </w:r>
      <w:r w:rsidR="004F7367" w:rsidRPr="00600000">
        <w:t>)</w:t>
      </w:r>
      <w:r w:rsidRPr="00600000">
        <w:t xml:space="preserve">. Given Freidson’s and McKinlay’s </w:t>
      </w:r>
      <w:r w:rsidR="001C2B6D" w:rsidRPr="00600000">
        <w:t>frequently critical</w:t>
      </w:r>
      <w:r w:rsidRPr="00600000">
        <w:t xml:space="preserve"> </w:t>
      </w:r>
      <w:r w:rsidR="001C2B6D" w:rsidRPr="00600000">
        <w:t>approaches towards the</w:t>
      </w:r>
      <w:r w:rsidRPr="00600000">
        <w:t xml:space="preserve"> American medical profession, it seems likely that </w:t>
      </w:r>
      <w:r w:rsidR="00BA2935">
        <w:t>‘golden age’</w:t>
      </w:r>
      <w:r w:rsidRPr="00600000">
        <w:t xml:space="preserve"> had an ironic edge; but the complaints from the BMA and the medical press cited above c</w:t>
      </w:r>
      <w:r w:rsidR="00CC3219" w:rsidRPr="00600000">
        <w:t>learly present a nostalgic tale,</w:t>
      </w:r>
      <w:r w:rsidRPr="00600000">
        <w:t xml:space="preserve"> implying that, for NHS GPs at least, relationships with patients were much more </w:t>
      </w:r>
      <w:r w:rsidR="00414497">
        <w:t>deferential</w:t>
      </w:r>
      <w:r w:rsidR="00414497" w:rsidRPr="00600000">
        <w:t xml:space="preserve"> </w:t>
      </w:r>
      <w:r w:rsidRPr="00600000">
        <w:t xml:space="preserve">in the (unspecified) past. </w:t>
      </w:r>
    </w:p>
    <w:p w:rsidR="00731EF3" w:rsidRPr="00600000" w:rsidRDefault="00731EF3" w:rsidP="005B6E7A">
      <w:pPr>
        <w:spacing w:line="480" w:lineRule="auto"/>
      </w:pPr>
    </w:p>
    <w:p w:rsidR="00731EF3" w:rsidRPr="00600000" w:rsidRDefault="00731EF3" w:rsidP="005B6E7A">
      <w:pPr>
        <w:spacing w:line="480" w:lineRule="auto"/>
      </w:pPr>
      <w:r w:rsidRPr="00600000">
        <w:t xml:space="preserve">These nostalgic </w:t>
      </w:r>
      <w:r w:rsidR="00414497">
        <w:t>sentiments</w:t>
      </w:r>
      <w:r w:rsidR="00414497" w:rsidRPr="00600000">
        <w:t xml:space="preserve"> </w:t>
      </w:r>
      <w:r w:rsidRPr="00600000">
        <w:t xml:space="preserve">are </w:t>
      </w:r>
      <w:r w:rsidR="00DC5206" w:rsidRPr="00600000">
        <w:t>ver</w:t>
      </w:r>
      <w:r w:rsidRPr="00600000">
        <w:t>y apparent within recent research into perspectives of senior NHS d</w:t>
      </w:r>
      <w:r w:rsidR="00CA7DBE" w:rsidRPr="00600000">
        <w:t>octors, especially regarding various disappearing</w:t>
      </w:r>
      <w:r w:rsidRPr="00600000">
        <w:t xml:space="preserve"> terms and conditions of medical </w:t>
      </w:r>
      <w:r w:rsidR="00CC3219" w:rsidRPr="00600000">
        <w:t>work (</w:t>
      </w:r>
      <w:r w:rsidRPr="00600000">
        <w:t>McDonald et al</w:t>
      </w:r>
      <w:r w:rsidR="003E3DA2">
        <w:t>.,</w:t>
      </w:r>
      <w:r w:rsidRPr="00600000">
        <w:t xml:space="preserve"> 2006; Nettleton et al</w:t>
      </w:r>
      <w:r w:rsidR="003E3DA2">
        <w:t>.,</w:t>
      </w:r>
      <w:r w:rsidRPr="00600000">
        <w:t xml:space="preserve"> 2008). Yet alternative accounts also exist, for example</w:t>
      </w:r>
      <w:r w:rsidR="00C941CE" w:rsidRPr="00600000">
        <w:t xml:space="preserve"> Australian</w:t>
      </w:r>
      <w:r w:rsidRPr="00600000">
        <w:t xml:space="preserve"> doctors interviewed by Lupton (1997) </w:t>
      </w:r>
      <w:r w:rsidR="00DC5206" w:rsidRPr="00600000">
        <w:t>did not necessarily regret</w:t>
      </w:r>
      <w:r w:rsidRPr="00600000">
        <w:t xml:space="preserve"> </w:t>
      </w:r>
      <w:r w:rsidR="00B77E1F" w:rsidRPr="00600000">
        <w:t>emerging</w:t>
      </w:r>
      <w:r w:rsidR="00DC5206" w:rsidRPr="00600000">
        <w:t xml:space="preserve"> norms whereby </w:t>
      </w:r>
      <w:r w:rsidRPr="00600000">
        <w:t>patients no longer regarded doctors as omnipote</w:t>
      </w:r>
      <w:r w:rsidR="00DC5206" w:rsidRPr="00600000">
        <w:t>nt</w:t>
      </w:r>
      <w:r w:rsidRPr="00600000">
        <w:t>.  Younger and female GPs, in particular, were likely to be in favour of patients having a more realistic appreciation of what doctors can offer, a finding we consider</w:t>
      </w:r>
      <w:r w:rsidR="003A5F8B" w:rsidRPr="00600000">
        <w:t xml:space="preserve"> below</w:t>
      </w:r>
      <w:r w:rsidRPr="00600000">
        <w:t xml:space="preserve"> in relation to our own data.  </w:t>
      </w:r>
    </w:p>
    <w:p w:rsidR="00091989" w:rsidRPr="00600000" w:rsidRDefault="00091989" w:rsidP="005B6E7A">
      <w:pPr>
        <w:spacing w:line="480" w:lineRule="auto"/>
      </w:pPr>
    </w:p>
    <w:p w:rsidR="00C24E06" w:rsidRPr="00600000" w:rsidRDefault="00C24E06" w:rsidP="005B6E7A">
      <w:pPr>
        <w:spacing w:line="480" w:lineRule="auto"/>
      </w:pPr>
      <w:r w:rsidRPr="00600000">
        <w:t>More</w:t>
      </w:r>
      <w:r w:rsidR="00731EF3" w:rsidRPr="00600000">
        <w:t xml:space="preserve"> nostophobic</w:t>
      </w:r>
      <w:r w:rsidRPr="00600000">
        <w:t xml:space="preserve"> narratives</w:t>
      </w:r>
      <w:r w:rsidR="00414497">
        <w:t xml:space="preserve"> have</w:t>
      </w:r>
      <w:r w:rsidRPr="00600000">
        <w:t xml:space="preserve"> </w:t>
      </w:r>
      <w:r w:rsidR="00B77E1F" w:rsidRPr="00600000">
        <w:t>dominate</w:t>
      </w:r>
      <w:r w:rsidR="00414497">
        <w:t>d</w:t>
      </w:r>
      <w:r w:rsidRPr="00600000">
        <w:t xml:space="preserve"> accounts</w:t>
      </w:r>
      <w:r w:rsidR="00731EF3" w:rsidRPr="00600000">
        <w:t xml:space="preserve"> </w:t>
      </w:r>
      <w:r w:rsidRPr="00600000">
        <w:t>within policy-making</w:t>
      </w:r>
      <w:r w:rsidR="00731EF3" w:rsidRPr="00600000">
        <w:t xml:space="preserve"> since the </w:t>
      </w:r>
      <w:r w:rsidRPr="00600000">
        <w:t>early</w:t>
      </w:r>
      <w:r w:rsidR="00731EF3" w:rsidRPr="00600000">
        <w:t xml:space="preserve"> 1990s</w:t>
      </w:r>
      <w:r w:rsidR="00CA7DBE" w:rsidRPr="00600000">
        <w:t>, emphasis</w:t>
      </w:r>
      <w:r w:rsidR="00414497">
        <w:t>ing</w:t>
      </w:r>
      <w:r w:rsidR="00CA7DBE" w:rsidRPr="00600000">
        <w:t xml:space="preserve"> </w:t>
      </w:r>
      <w:r w:rsidR="00731EF3" w:rsidRPr="00600000">
        <w:t>the dangers of</w:t>
      </w:r>
      <w:r w:rsidRPr="00600000">
        <w:t xml:space="preserve"> old-fashioned deference</w:t>
      </w:r>
      <w:r w:rsidR="006A3689">
        <w:t xml:space="preserve"> and </w:t>
      </w:r>
      <w:r w:rsidR="00731EF3" w:rsidRPr="00600000">
        <w:t xml:space="preserve">blind trust in </w:t>
      </w:r>
      <w:r w:rsidRPr="00600000">
        <w:t>professionals</w:t>
      </w:r>
      <w:r w:rsidR="00DC5206" w:rsidRPr="00600000">
        <w:t xml:space="preserve"> (Calnan and Rowe</w:t>
      </w:r>
      <w:r w:rsidR="003E3DA2">
        <w:t>,</w:t>
      </w:r>
      <w:r w:rsidR="00DC5206" w:rsidRPr="00600000">
        <w:t xml:space="preserve"> 2008)</w:t>
      </w:r>
      <w:r w:rsidRPr="00600000">
        <w:t>. Succes</w:t>
      </w:r>
      <w:r w:rsidR="00DC5206" w:rsidRPr="00600000">
        <w:t>s</w:t>
      </w:r>
      <w:r w:rsidRPr="00600000">
        <w:t xml:space="preserve">ive UK governments have sought to make the NHS more responsive to patients, </w:t>
      </w:r>
      <w:r w:rsidR="008A792F" w:rsidRPr="00600000">
        <w:t>contrasting their proposals with negative framings of professional complacency</w:t>
      </w:r>
      <w:r w:rsidRPr="00600000">
        <w:t xml:space="preserve">. </w:t>
      </w:r>
      <w:r w:rsidR="00B77E1F" w:rsidRPr="00600000">
        <w:t>Although s</w:t>
      </w:r>
      <w:r w:rsidRPr="00600000">
        <w:t xml:space="preserve">tudies </w:t>
      </w:r>
      <w:r w:rsidR="00B77E1F" w:rsidRPr="00600000">
        <w:t>suggest</w:t>
      </w:r>
      <w:r w:rsidR="003A5F8B" w:rsidRPr="00600000">
        <w:t>ed</w:t>
      </w:r>
      <w:r w:rsidR="00B77E1F" w:rsidRPr="00600000">
        <w:t xml:space="preserve"> </w:t>
      </w:r>
      <w:r w:rsidRPr="00600000">
        <w:t>resilient</w:t>
      </w:r>
      <w:r w:rsidR="00914E1A" w:rsidRPr="00600000">
        <w:t>ly high</w:t>
      </w:r>
      <w:r w:rsidR="00B77E1F" w:rsidRPr="00600000">
        <w:t xml:space="preserve"> levels of</w:t>
      </w:r>
      <w:r w:rsidRPr="00600000">
        <w:t xml:space="preserve"> trust in doctors </w:t>
      </w:r>
      <w:r w:rsidR="00BA2935">
        <w:t>de</w:t>
      </w:r>
      <w:r w:rsidRPr="00600000">
        <w:t xml:space="preserve">spite </w:t>
      </w:r>
      <w:r w:rsidR="006A3689">
        <w:t>the</w:t>
      </w:r>
      <w:r w:rsidRPr="00600000">
        <w:t xml:space="preserve"> </w:t>
      </w:r>
      <w:r w:rsidR="006A3689">
        <w:t>much-</w:t>
      </w:r>
      <w:r w:rsidRPr="00600000">
        <w:t xml:space="preserve">publicised </w:t>
      </w:r>
      <w:r w:rsidR="006A3689">
        <w:t>medical</w:t>
      </w:r>
      <w:r w:rsidR="006A3689" w:rsidRPr="00600000">
        <w:t xml:space="preserve"> </w:t>
      </w:r>
      <w:r w:rsidRPr="00600000">
        <w:t>scandals</w:t>
      </w:r>
      <w:r w:rsidR="00DC5206" w:rsidRPr="00600000">
        <w:t xml:space="preserve"> </w:t>
      </w:r>
      <w:r w:rsidR="006A3689">
        <w:t>of</w:t>
      </w:r>
      <w:r w:rsidR="00DC5206" w:rsidRPr="00600000">
        <w:t xml:space="preserve"> the late-1990s (MORI</w:t>
      </w:r>
      <w:r w:rsidR="003E3DA2">
        <w:t>,</w:t>
      </w:r>
      <w:r w:rsidR="00DC5206" w:rsidRPr="00600000">
        <w:t xml:space="preserve"> 2004)</w:t>
      </w:r>
      <w:r w:rsidRPr="00600000">
        <w:t xml:space="preserve">, these </w:t>
      </w:r>
      <w:r w:rsidR="00DC5206" w:rsidRPr="00600000">
        <w:t>failures were</w:t>
      </w:r>
      <w:r w:rsidR="00E92A3F" w:rsidRPr="00600000">
        <w:t xml:space="preserve"> nevertheless</w:t>
      </w:r>
      <w:r w:rsidR="00DC5206" w:rsidRPr="00600000">
        <w:t xml:space="preserve"> used as political tools to challenge professional self-regulation and to </w:t>
      </w:r>
      <w:r w:rsidR="006A3689">
        <w:t>promote</w:t>
      </w:r>
      <w:r w:rsidR="006A3689" w:rsidRPr="00600000">
        <w:t xml:space="preserve"> </w:t>
      </w:r>
      <w:r w:rsidR="006A3689">
        <w:t xml:space="preserve">consumer-oriented </w:t>
      </w:r>
      <w:r w:rsidR="00DC5206" w:rsidRPr="00600000">
        <w:t>policies ,</w:t>
      </w:r>
      <w:r w:rsidR="003E2A8E" w:rsidRPr="00600000">
        <w:t xml:space="preserve"> </w:t>
      </w:r>
      <w:r w:rsidR="006A3689">
        <w:t>undermining</w:t>
      </w:r>
      <w:r w:rsidR="003E2A8E" w:rsidRPr="00600000">
        <w:t xml:space="preserve"> the ‘producer’</w:t>
      </w:r>
      <w:r w:rsidR="00DC5206" w:rsidRPr="00600000">
        <w:t>-oriented service</w:t>
      </w:r>
      <w:r w:rsidR="00B77E1F" w:rsidRPr="00600000">
        <w:t xml:space="preserve"> of the past (Alaszewski and Brown</w:t>
      </w:r>
      <w:r w:rsidR="003E3DA2">
        <w:t>,</w:t>
      </w:r>
      <w:r w:rsidR="00B77E1F" w:rsidRPr="00600000">
        <w:t xml:space="preserve"> 2012).</w:t>
      </w:r>
    </w:p>
    <w:p w:rsidR="00C24E06" w:rsidRPr="00600000" w:rsidRDefault="00C24E06" w:rsidP="005B6E7A">
      <w:pPr>
        <w:spacing w:line="480" w:lineRule="auto"/>
      </w:pPr>
    </w:p>
    <w:p w:rsidR="00C24E06" w:rsidRPr="00600000" w:rsidRDefault="00C24E06" w:rsidP="005B6E7A">
      <w:pPr>
        <w:spacing w:line="480" w:lineRule="auto"/>
      </w:pPr>
      <w:r w:rsidRPr="00600000">
        <w:t>Accordingly, in recent years, NHS GPs in England have been faced with a succession of policy measures ostensibly intended to increase patients’ ability to make informed c</w:t>
      </w:r>
      <w:r w:rsidR="003A5F8B" w:rsidRPr="00600000">
        <w:t xml:space="preserve">hoices about their </w:t>
      </w:r>
      <w:r w:rsidR="00AF5668" w:rsidRPr="00600000">
        <w:t>health</w:t>
      </w:r>
      <w:r w:rsidR="003A5F8B" w:rsidRPr="00600000">
        <w:t>care</w:t>
      </w:r>
      <w:r w:rsidR="00CA7DBE" w:rsidRPr="00600000">
        <w:t xml:space="preserve"> and to augment</w:t>
      </w:r>
      <w:r w:rsidR="004663FF" w:rsidRPr="00600000">
        <w:t xml:space="preserve"> GPs</w:t>
      </w:r>
      <w:r w:rsidR="00CA7DBE" w:rsidRPr="00600000">
        <w:t>’</w:t>
      </w:r>
      <w:r w:rsidR="004663FF" w:rsidRPr="00600000">
        <w:t xml:space="preserve"> </w:t>
      </w:r>
      <w:r w:rsidR="00CA7DBE" w:rsidRPr="00600000">
        <w:t>accessibility</w:t>
      </w:r>
      <w:r w:rsidR="00FC085E" w:rsidRPr="00600000">
        <w:t>, accountability</w:t>
      </w:r>
      <w:r w:rsidR="004663FF" w:rsidRPr="00600000">
        <w:t xml:space="preserve"> and </w:t>
      </w:r>
      <w:r w:rsidRPr="00600000">
        <w:t>responsive</w:t>
      </w:r>
      <w:r w:rsidR="00CA7DBE" w:rsidRPr="00600000">
        <w:t>ness</w:t>
      </w:r>
      <w:r w:rsidRPr="00600000">
        <w:t>. These have included the Patients Charter in 1991, setting out patients’ rights in the NHS, amendments to GPs’ NHS contracts to make patient registration more flexible,</w:t>
      </w:r>
      <w:r w:rsidR="00430829" w:rsidRPr="00600000">
        <w:t xml:space="preserve"> the fostering of a ‘partnership’ role for ‘expert patients’,</w:t>
      </w:r>
      <w:r w:rsidRPr="00600000">
        <w:t xml:space="preserve"> and technological innovations to augment patients’ choice</w:t>
      </w:r>
      <w:r w:rsidR="004663FF" w:rsidRPr="00600000">
        <w:t>s</w:t>
      </w:r>
      <w:r w:rsidRPr="00600000">
        <w:t xml:space="preserve"> when deciding about referrals </w:t>
      </w:r>
      <w:r w:rsidR="006A3689">
        <w:t>to</w:t>
      </w:r>
      <w:r w:rsidRPr="00600000">
        <w:t xml:space="preserve"> specialist care (Calnan and Gabe</w:t>
      </w:r>
      <w:r w:rsidR="003E3DA2">
        <w:t>,</w:t>
      </w:r>
      <w:r w:rsidRPr="00600000">
        <w:t xml:space="preserve"> </w:t>
      </w:r>
      <w:r w:rsidR="00414497">
        <w:t xml:space="preserve">2001; </w:t>
      </w:r>
      <w:r w:rsidRPr="00600000">
        <w:t xml:space="preserve">2009). </w:t>
      </w:r>
      <w:r w:rsidR="00B77E1F" w:rsidRPr="00600000">
        <w:t>Mo</w:t>
      </w:r>
      <w:r w:rsidR="006A3689">
        <w:t>re</w:t>
      </w:r>
      <w:r w:rsidR="00B77E1F" w:rsidRPr="00600000">
        <w:t xml:space="preserve"> recently, groups of</w:t>
      </w:r>
      <w:r w:rsidRPr="00600000">
        <w:t xml:space="preserve"> GPs</w:t>
      </w:r>
      <w:r w:rsidR="006A3689">
        <w:t xml:space="preserve"> have been given</w:t>
      </w:r>
      <w:r w:rsidRPr="00600000">
        <w:t xml:space="preserve"> budgets to commission services for patients in accordance with the catch-phrase “No decision about me without me” (Secret</w:t>
      </w:r>
      <w:r w:rsidR="009C4038" w:rsidRPr="00600000">
        <w:t>ary of State for Health</w:t>
      </w:r>
      <w:r w:rsidR="003E3DA2">
        <w:t>,</w:t>
      </w:r>
      <w:r w:rsidR="009C4038" w:rsidRPr="00600000">
        <w:t xml:space="preserve"> 2010). The extent of</w:t>
      </w:r>
      <w:r w:rsidR="00C315FD" w:rsidRPr="00600000">
        <w:t xml:space="preserve"> such</w:t>
      </w:r>
      <w:r w:rsidR="00E92A3F" w:rsidRPr="00600000">
        <w:t xml:space="preserve"> policy intervention, alongside heightening</w:t>
      </w:r>
      <w:r w:rsidR="009C4038" w:rsidRPr="00600000">
        <w:t xml:space="preserve"> </w:t>
      </w:r>
      <w:r w:rsidR="00C315FD" w:rsidRPr="00600000">
        <w:t>external</w:t>
      </w:r>
      <w:r w:rsidR="00735C19">
        <w:t xml:space="preserve"> </w:t>
      </w:r>
      <w:r w:rsidR="009C4038" w:rsidRPr="00600000">
        <w:t>regulation</w:t>
      </w:r>
      <w:r w:rsidR="00E92A3F" w:rsidRPr="00600000">
        <w:t>,</w:t>
      </w:r>
      <w:r w:rsidR="009C4038" w:rsidRPr="00600000">
        <w:t xml:space="preserve"> is therefore a </w:t>
      </w:r>
      <w:r w:rsidR="00E92A3F" w:rsidRPr="00600000">
        <w:t>subtle</w:t>
      </w:r>
      <w:r w:rsidR="009C4038" w:rsidRPr="00600000">
        <w:t xml:space="preserve"> </w:t>
      </w:r>
      <w:r w:rsidR="00E92A3F" w:rsidRPr="00600000">
        <w:t>variation</w:t>
      </w:r>
      <w:r w:rsidR="009C4038" w:rsidRPr="00600000">
        <w:t xml:space="preserve"> </w:t>
      </w:r>
      <w:r w:rsidR="00E92A3F" w:rsidRPr="00600000">
        <w:t>upon</w:t>
      </w:r>
      <w:r w:rsidR="009C4038" w:rsidRPr="00600000">
        <w:t xml:space="preserve"> </w:t>
      </w:r>
      <w:r w:rsidR="009C4038" w:rsidRPr="00600000">
        <w:rPr>
          <w:rFonts w:eastAsia="Arial Unicode MS"/>
          <w:szCs w:val="20"/>
        </w:rPr>
        <w:t>McKinlay and Marceau’s (2002</w:t>
      </w:r>
      <w:r w:rsidR="003E3DA2">
        <w:rPr>
          <w:rFonts w:eastAsia="Arial Unicode MS"/>
          <w:szCs w:val="20"/>
        </w:rPr>
        <w:t>,</w:t>
      </w:r>
      <w:r w:rsidR="00F77669">
        <w:rPr>
          <w:rFonts w:eastAsia="Arial Unicode MS"/>
          <w:szCs w:val="20"/>
        </w:rPr>
        <w:t xml:space="preserve"> </w:t>
      </w:r>
      <w:r w:rsidR="003E3DA2">
        <w:rPr>
          <w:rFonts w:eastAsia="Arial Unicode MS"/>
          <w:szCs w:val="20"/>
        </w:rPr>
        <w:t>p.</w:t>
      </w:r>
      <w:r w:rsidR="00C315FD" w:rsidRPr="00600000">
        <w:rPr>
          <w:rFonts w:eastAsia="Arial Unicode MS"/>
          <w:szCs w:val="20"/>
        </w:rPr>
        <w:t>382</w:t>
      </w:r>
      <w:r w:rsidR="00E92A3F" w:rsidRPr="00600000">
        <w:rPr>
          <w:rFonts w:eastAsia="Arial Unicode MS"/>
          <w:szCs w:val="20"/>
        </w:rPr>
        <w:t>) more American-oriented theme</w:t>
      </w:r>
      <w:r w:rsidR="009C4038" w:rsidRPr="00600000">
        <w:rPr>
          <w:rFonts w:eastAsia="Arial Unicode MS"/>
          <w:szCs w:val="20"/>
        </w:rPr>
        <w:t xml:space="preserve"> of</w:t>
      </w:r>
      <w:r w:rsidR="00C315FD" w:rsidRPr="00600000">
        <w:rPr>
          <w:rFonts w:eastAsia="Arial Unicode MS"/>
          <w:szCs w:val="20"/>
        </w:rPr>
        <w:t xml:space="preserve"> the</w:t>
      </w:r>
      <w:r w:rsidR="009C4038" w:rsidRPr="00600000">
        <w:rPr>
          <w:rFonts w:eastAsia="Arial Unicode MS"/>
          <w:szCs w:val="20"/>
        </w:rPr>
        <w:t xml:space="preserve"> ‘shifting allegiance of the state’ </w:t>
      </w:r>
      <w:r w:rsidR="00C315FD" w:rsidRPr="00600000">
        <w:rPr>
          <w:rFonts w:eastAsia="Arial Unicode MS"/>
          <w:szCs w:val="20"/>
        </w:rPr>
        <w:t xml:space="preserve">when </w:t>
      </w:r>
      <w:r w:rsidR="006A3689">
        <w:rPr>
          <w:rFonts w:eastAsia="Arial Unicode MS"/>
          <w:szCs w:val="20"/>
        </w:rPr>
        <w:t>describ</w:t>
      </w:r>
      <w:r w:rsidR="00C315FD" w:rsidRPr="00600000">
        <w:rPr>
          <w:rFonts w:eastAsia="Arial Unicode MS"/>
          <w:szCs w:val="20"/>
        </w:rPr>
        <w:t xml:space="preserve">ing ‘the end of the Golden Age’. </w:t>
      </w:r>
    </w:p>
    <w:p w:rsidR="00B77E1F" w:rsidRPr="00600000" w:rsidRDefault="00B77E1F" w:rsidP="005B6E7A">
      <w:pPr>
        <w:spacing w:line="480" w:lineRule="auto"/>
        <w:rPr>
          <w:b/>
        </w:rPr>
      </w:pPr>
    </w:p>
    <w:p w:rsidR="004965E0" w:rsidRPr="00600000" w:rsidRDefault="00B77E1F" w:rsidP="005B6E7A">
      <w:pPr>
        <w:spacing w:line="480" w:lineRule="auto"/>
        <w:rPr>
          <w:b/>
        </w:rPr>
      </w:pPr>
      <w:r w:rsidRPr="00600000">
        <w:rPr>
          <w:b/>
        </w:rPr>
        <w:t>Civilising an</w:t>
      </w:r>
      <w:r w:rsidR="005C3145" w:rsidRPr="00600000">
        <w:rPr>
          <w:b/>
        </w:rPr>
        <w:t>d decivilising tendencies around</w:t>
      </w:r>
      <w:r w:rsidRPr="00600000">
        <w:rPr>
          <w:b/>
        </w:rPr>
        <w:t xml:space="preserve"> patient-GP relations – an Eliasian framework</w:t>
      </w:r>
    </w:p>
    <w:p w:rsidR="00B81D7B" w:rsidRPr="00600000" w:rsidRDefault="00F20626" w:rsidP="005B6E7A">
      <w:pPr>
        <w:spacing w:line="480" w:lineRule="auto"/>
      </w:pPr>
      <w:r w:rsidRPr="00600000">
        <w:t>In contrast to much theorising within medical sociology, analyses drawing on the work of Norbert Elias (e</w:t>
      </w:r>
      <w:r w:rsidR="00F56C00">
        <w:t>.</w:t>
      </w:r>
      <w:r w:rsidRPr="00600000">
        <w:t>g</w:t>
      </w:r>
      <w:r w:rsidR="00F56C00">
        <w:t>.</w:t>
      </w:r>
      <w:r w:rsidRPr="00600000">
        <w:t xml:space="preserve"> Goudsblom</w:t>
      </w:r>
      <w:r w:rsidR="003E3DA2">
        <w:t>,</w:t>
      </w:r>
      <w:r w:rsidRPr="00600000">
        <w:t xml:space="preserve"> 1986; de Swaa</w:t>
      </w:r>
      <w:r w:rsidR="00BF24C0" w:rsidRPr="00600000">
        <w:t>n</w:t>
      </w:r>
      <w:r w:rsidR="003E3DA2">
        <w:t>,</w:t>
      </w:r>
      <w:r w:rsidR="00BF24C0" w:rsidRPr="00600000">
        <w:t xml:space="preserve"> </w:t>
      </w:r>
      <w:r w:rsidR="00072FB0" w:rsidRPr="00600000">
        <w:t xml:space="preserve">1981, </w:t>
      </w:r>
      <w:r w:rsidR="00C54CBF" w:rsidRPr="00600000">
        <w:t>1988) are distinctive in</w:t>
      </w:r>
      <w:r w:rsidR="00BF24C0" w:rsidRPr="00600000">
        <w:t xml:space="preserve"> the</w:t>
      </w:r>
      <w:r w:rsidR="00914E1A" w:rsidRPr="00600000">
        <w:t>ir</w:t>
      </w:r>
      <w:r w:rsidR="00BF24C0" w:rsidRPr="00600000">
        <w:t xml:space="preserve"> historic</w:t>
      </w:r>
      <w:r w:rsidR="00914E1A" w:rsidRPr="00600000">
        <w:t>al</w:t>
      </w:r>
      <w:r w:rsidR="00BF24C0" w:rsidRPr="00600000">
        <w:t xml:space="preserve"> </w:t>
      </w:r>
      <w:r w:rsidR="00914E1A" w:rsidRPr="00600000">
        <w:t>sensi</w:t>
      </w:r>
      <w:r w:rsidR="00C315FD" w:rsidRPr="00600000">
        <w:t>bili</w:t>
      </w:r>
      <w:r w:rsidR="00914E1A" w:rsidRPr="00600000">
        <w:t>ties</w:t>
      </w:r>
      <w:r w:rsidR="00DC65E5" w:rsidRPr="00600000">
        <w:t xml:space="preserve"> – apposite when</w:t>
      </w:r>
      <w:r w:rsidR="003A5F8B" w:rsidRPr="00600000">
        <w:t xml:space="preserve"> </w:t>
      </w:r>
      <w:r w:rsidRPr="00600000">
        <w:t>consider</w:t>
      </w:r>
      <w:r w:rsidR="00DC65E5" w:rsidRPr="00600000">
        <w:t>ing</w:t>
      </w:r>
      <w:r w:rsidRPr="00600000">
        <w:t xml:space="preserve"> long</w:t>
      </w:r>
      <w:r w:rsidR="00AF5668" w:rsidRPr="00600000">
        <w:t>er</w:t>
      </w:r>
      <w:r w:rsidRPr="00600000">
        <w:t>-term changes in patient-</w:t>
      </w:r>
      <w:r w:rsidR="006217F3" w:rsidRPr="00600000">
        <w:t>GP</w:t>
      </w:r>
      <w:r w:rsidRPr="00600000">
        <w:t xml:space="preserve"> rela</w:t>
      </w:r>
      <w:r w:rsidR="00C315FD" w:rsidRPr="00600000">
        <w:t>tions. Elias’s seminal work (199</w:t>
      </w:r>
      <w:r w:rsidRPr="00600000">
        <w:t xml:space="preserve">4) seeks to explain the </w:t>
      </w:r>
      <w:r w:rsidR="00F84B71" w:rsidRPr="00600000">
        <w:t>notable</w:t>
      </w:r>
      <w:r w:rsidRPr="00600000">
        <w:t xml:space="preserve"> shift</w:t>
      </w:r>
      <w:r w:rsidR="00F84B71" w:rsidRPr="00600000">
        <w:t>s</w:t>
      </w:r>
      <w:r w:rsidRPr="00600000">
        <w:t xml:space="preserve"> in manners, interactional </w:t>
      </w:r>
      <w:r w:rsidR="00337DCB" w:rsidRPr="00600000">
        <w:t>conduct</w:t>
      </w:r>
      <w:r w:rsidR="00F84B71" w:rsidRPr="00600000">
        <w:t xml:space="preserve"> and emotions which are</w:t>
      </w:r>
      <w:r w:rsidRPr="00600000">
        <w:t xml:space="preserve"> visible when comparing </w:t>
      </w:r>
      <w:r w:rsidR="00337DCB" w:rsidRPr="00600000">
        <w:t xml:space="preserve">prevalent </w:t>
      </w:r>
      <w:r w:rsidR="004663FF" w:rsidRPr="00600000">
        <w:t xml:space="preserve">social </w:t>
      </w:r>
      <w:r w:rsidR="00337DCB" w:rsidRPr="00600000">
        <w:t>norms of</w:t>
      </w:r>
      <w:r w:rsidRPr="00600000">
        <w:t xml:space="preserve"> the middle-ages with those of the </w:t>
      </w:r>
      <w:r w:rsidR="00963BFC" w:rsidRPr="00600000">
        <w:t>nineteenth centur</w:t>
      </w:r>
      <w:r w:rsidR="009F12F9">
        <w:t>y</w:t>
      </w:r>
      <w:r w:rsidRPr="00600000">
        <w:t xml:space="preserve">. </w:t>
      </w:r>
      <w:r w:rsidR="00DC65E5" w:rsidRPr="00600000">
        <w:t>Central to</w:t>
      </w:r>
      <w:r w:rsidR="001243D2" w:rsidRPr="00600000">
        <w:t xml:space="preserve"> this account is the ‘deep-seated and iterative relationship’ </w:t>
      </w:r>
      <w:r w:rsidR="003E3DA2">
        <w:rPr>
          <w:rFonts w:eastAsia="Georgia"/>
          <w:shd w:val="clear" w:color="auto" w:fill="FFFFFF"/>
        </w:rPr>
        <w:t>(Quilley and Loyal, 2004,</w:t>
      </w:r>
      <w:r w:rsidR="00735C19">
        <w:rPr>
          <w:rFonts w:eastAsia="Georgia"/>
          <w:shd w:val="clear" w:color="auto" w:fill="FFFFFF"/>
        </w:rPr>
        <w:t xml:space="preserve"> </w:t>
      </w:r>
      <w:r w:rsidR="003E3DA2">
        <w:rPr>
          <w:rFonts w:eastAsia="Georgia"/>
          <w:shd w:val="clear" w:color="auto" w:fill="FFFFFF"/>
        </w:rPr>
        <w:t>p.</w:t>
      </w:r>
      <w:r w:rsidR="001243D2" w:rsidRPr="00600000">
        <w:rPr>
          <w:rFonts w:eastAsia="Georgia"/>
          <w:shd w:val="clear" w:color="auto" w:fill="FFFFFF"/>
        </w:rPr>
        <w:t>10)</w:t>
      </w:r>
      <w:r w:rsidR="001243D2" w:rsidRPr="00600000">
        <w:t xml:space="preserve"> between developments of the state</w:t>
      </w:r>
      <w:r w:rsidR="00A31B1A" w:rsidRPr="00600000">
        <w:t>, hierarchies</w:t>
      </w:r>
      <w:r w:rsidR="001243D2" w:rsidRPr="00600000">
        <w:t xml:space="preserve"> and </w:t>
      </w:r>
      <w:r w:rsidR="006217F3" w:rsidRPr="00600000">
        <w:t>chains of</w:t>
      </w:r>
      <w:r w:rsidR="00A31B1A" w:rsidRPr="00600000">
        <w:t xml:space="preserve"> interdependent</w:t>
      </w:r>
      <w:r w:rsidR="006217F3" w:rsidRPr="00600000">
        <w:t xml:space="preserve"> </w:t>
      </w:r>
      <w:r w:rsidR="00A31B1A" w:rsidRPr="00600000">
        <w:t>relations within</w:t>
      </w:r>
      <w:r w:rsidR="001243D2" w:rsidRPr="00600000">
        <w:t xml:space="preserve"> which citizens interact (sociogenesis)</w:t>
      </w:r>
      <w:r w:rsidR="009F12F9">
        <w:t>,</w:t>
      </w:r>
      <w:r w:rsidR="00BF24C0" w:rsidRPr="00600000">
        <w:t xml:space="preserve"> on the one hand</w:t>
      </w:r>
      <w:r w:rsidR="001243D2" w:rsidRPr="00600000">
        <w:t xml:space="preserve">, and </w:t>
      </w:r>
      <w:r w:rsidR="004663FF" w:rsidRPr="00600000">
        <w:t>an emerging habitus</w:t>
      </w:r>
      <w:r w:rsidR="001243D2" w:rsidRPr="00600000">
        <w:t xml:space="preserve"> of self-restraint, </w:t>
      </w:r>
      <w:r w:rsidR="00EE7217" w:rsidRPr="00600000">
        <w:t xml:space="preserve">self-consciousness, </w:t>
      </w:r>
      <w:r w:rsidR="001243D2" w:rsidRPr="00600000">
        <w:t>empathy and identification with others (psychogenesis)</w:t>
      </w:r>
      <w:r w:rsidR="00BF24C0" w:rsidRPr="00600000">
        <w:t xml:space="preserve"> on the other</w:t>
      </w:r>
      <w:r w:rsidR="001243D2" w:rsidRPr="00600000">
        <w:t>.</w:t>
      </w:r>
      <w:r w:rsidR="00BF24C0" w:rsidRPr="00600000">
        <w:t xml:space="preserve"> </w:t>
      </w:r>
    </w:p>
    <w:p w:rsidR="00B81D7B" w:rsidRPr="00600000" w:rsidRDefault="00B81D7B" w:rsidP="005B6E7A">
      <w:pPr>
        <w:spacing w:line="480" w:lineRule="auto"/>
      </w:pPr>
    </w:p>
    <w:p w:rsidR="00291577" w:rsidRPr="00600000" w:rsidRDefault="00BF24C0" w:rsidP="005B6E7A">
      <w:pPr>
        <w:spacing w:line="480" w:lineRule="auto"/>
      </w:pPr>
      <w:r w:rsidRPr="00600000">
        <w:t xml:space="preserve">To provide a brief if schematic sketch, </w:t>
      </w:r>
      <w:r w:rsidR="00DC65E5" w:rsidRPr="00600000">
        <w:t>the</w:t>
      </w:r>
      <w:r w:rsidRPr="00600000">
        <w:t xml:space="preserve"> monopolization of </w:t>
      </w:r>
      <w:r w:rsidR="00DC65E5" w:rsidRPr="00600000">
        <w:t xml:space="preserve">violence by </w:t>
      </w:r>
      <w:r w:rsidR="00B81D7B" w:rsidRPr="00600000">
        <w:t xml:space="preserve">more centralised </w:t>
      </w:r>
      <w:r w:rsidRPr="00600000">
        <w:t>state</w:t>
      </w:r>
      <w:r w:rsidR="00DC65E5" w:rsidRPr="00600000">
        <w:t>s</w:t>
      </w:r>
      <w:r w:rsidR="00337DCB" w:rsidRPr="00600000">
        <w:t xml:space="preserve"> </w:t>
      </w:r>
      <w:r w:rsidR="00EE7217" w:rsidRPr="00600000">
        <w:t xml:space="preserve">compelled </w:t>
      </w:r>
      <w:r w:rsidRPr="00600000">
        <w:t>increas</w:t>
      </w:r>
      <w:r w:rsidR="00337DCB" w:rsidRPr="00600000">
        <w:t xml:space="preserve">ing levels of </w:t>
      </w:r>
      <w:r w:rsidR="00315FCA" w:rsidRPr="00600000">
        <w:t>self-restraint</w:t>
      </w:r>
      <w:r w:rsidR="00C539C2" w:rsidRPr="00600000">
        <w:t xml:space="preserve"> and affect-regulation</w:t>
      </w:r>
      <w:r w:rsidR="00337DCB" w:rsidRPr="00600000">
        <w:t xml:space="preserve"> </w:t>
      </w:r>
      <w:r w:rsidR="00315FCA" w:rsidRPr="00600000">
        <w:t>to be exercised by</w:t>
      </w:r>
      <w:r w:rsidRPr="00600000">
        <w:t xml:space="preserve"> individuals</w:t>
      </w:r>
      <w:r w:rsidR="00B81D7B" w:rsidRPr="00600000">
        <w:t xml:space="preserve">. In turn, this </w:t>
      </w:r>
      <w:r w:rsidR="00337DCB" w:rsidRPr="00600000">
        <w:t>pacification facilitated</w:t>
      </w:r>
      <w:r w:rsidR="00B81D7B" w:rsidRPr="00600000">
        <w:t xml:space="preserve"> interactions and exchange across society and the ‘chains of action binding individuals toge</w:t>
      </w:r>
      <w:r w:rsidR="00EE09E1" w:rsidRPr="00600000">
        <w:t>ther’ (Elias</w:t>
      </w:r>
      <w:r w:rsidR="003E3DA2">
        <w:t>, 1994,</w:t>
      </w:r>
      <w:r w:rsidR="00735C19">
        <w:t xml:space="preserve"> </w:t>
      </w:r>
      <w:r w:rsidR="003E3DA2">
        <w:t>p.</w:t>
      </w:r>
      <w:r w:rsidR="00EE09E1" w:rsidRPr="00600000">
        <w:t>370) beca</w:t>
      </w:r>
      <w:r w:rsidR="00B81D7B" w:rsidRPr="00600000">
        <w:t xml:space="preserve">me longer and more </w:t>
      </w:r>
      <w:r w:rsidR="00337DCB" w:rsidRPr="00600000">
        <w:t xml:space="preserve">tightly </w:t>
      </w:r>
      <w:r w:rsidR="00B81D7B" w:rsidRPr="00600000">
        <w:t>interwoven. Amidst these expanding webs</w:t>
      </w:r>
      <w:r w:rsidR="00337DCB" w:rsidRPr="00600000">
        <w:t xml:space="preserve"> </w:t>
      </w:r>
      <w:r w:rsidR="00F84B71" w:rsidRPr="00600000">
        <w:t xml:space="preserve">or ‘figurations’ </w:t>
      </w:r>
      <w:r w:rsidR="00C539C2" w:rsidRPr="00600000">
        <w:t xml:space="preserve">of interdependencies </w:t>
      </w:r>
      <w:r w:rsidR="00F84B71" w:rsidRPr="00600000">
        <w:t>and</w:t>
      </w:r>
      <w:r w:rsidR="00B81D7B" w:rsidRPr="00600000">
        <w:t xml:space="preserve"> the</w:t>
      </w:r>
      <w:r w:rsidR="00F84B71" w:rsidRPr="00600000">
        <w:t xml:space="preserve"> relative</w:t>
      </w:r>
      <w:r w:rsidR="00B81D7B" w:rsidRPr="00600000">
        <w:t xml:space="preserve"> absence of violence, more attention is paid to the concerns of others – with</w:t>
      </w:r>
      <w:r w:rsidR="00337DCB" w:rsidRPr="00600000">
        <w:t xml:space="preserve"> </w:t>
      </w:r>
      <w:r w:rsidR="00C539C2" w:rsidRPr="00600000">
        <w:t>deportment</w:t>
      </w:r>
      <w:r w:rsidR="00337DCB" w:rsidRPr="00600000">
        <w:t>, civility</w:t>
      </w:r>
      <w:r w:rsidR="00B81D7B" w:rsidRPr="00600000">
        <w:t xml:space="preserve"> and </w:t>
      </w:r>
      <w:r w:rsidR="00C539C2" w:rsidRPr="00600000">
        <w:t>conduct</w:t>
      </w:r>
      <w:r w:rsidR="00B81D7B" w:rsidRPr="00600000">
        <w:t xml:space="preserve"> of interactions increasingly important</w:t>
      </w:r>
      <w:r w:rsidR="00291577" w:rsidRPr="00600000">
        <w:t xml:space="preserve"> as a way of establishing ‘respect’ from others, while</w:t>
      </w:r>
      <w:r w:rsidR="00F84B71" w:rsidRPr="00600000">
        <w:t xml:space="preserve"> acknowledg</w:t>
      </w:r>
      <w:r w:rsidR="00337DCB" w:rsidRPr="00600000">
        <w:t>ing</w:t>
      </w:r>
      <w:r w:rsidR="00F84B71" w:rsidRPr="00600000">
        <w:t xml:space="preserve"> respect for</w:t>
      </w:r>
      <w:r w:rsidR="00291577" w:rsidRPr="00600000">
        <w:t xml:space="preserve"> </w:t>
      </w:r>
      <w:r w:rsidR="003E3DA2">
        <w:t>those in authority (Elias, 1994,p.</w:t>
      </w:r>
      <w:r w:rsidR="00291577" w:rsidRPr="00600000">
        <w:t>425)</w:t>
      </w:r>
      <w:r w:rsidR="00B81D7B" w:rsidRPr="00600000">
        <w:t xml:space="preserve">. </w:t>
      </w:r>
    </w:p>
    <w:p w:rsidR="00291577" w:rsidRPr="00600000" w:rsidRDefault="00291577" w:rsidP="005B6E7A">
      <w:pPr>
        <w:spacing w:line="480" w:lineRule="auto"/>
      </w:pPr>
    </w:p>
    <w:p w:rsidR="004965E0" w:rsidRPr="00600000" w:rsidRDefault="00337DCB" w:rsidP="005B6E7A">
      <w:pPr>
        <w:spacing w:line="480" w:lineRule="auto"/>
      </w:pPr>
      <w:r w:rsidRPr="00600000">
        <w:t>With</w:t>
      </w:r>
      <w:r w:rsidR="004F7367" w:rsidRPr="00600000">
        <w:t>in</w:t>
      </w:r>
      <w:r w:rsidRPr="00600000">
        <w:t xml:space="preserve"> </w:t>
      </w:r>
      <w:r w:rsidR="00EE7217" w:rsidRPr="00600000">
        <w:t xml:space="preserve">such </w:t>
      </w:r>
      <w:r w:rsidRPr="00600000">
        <w:t>growing proximity and interdependencies, s</w:t>
      </w:r>
      <w:r w:rsidR="00B81D7B" w:rsidRPr="00600000">
        <w:t>ocial groups</w:t>
      </w:r>
      <w:r w:rsidR="00291577" w:rsidRPr="00600000">
        <w:t xml:space="preserve"> – not least the powerful classes –</w:t>
      </w:r>
      <w:r w:rsidR="00B81D7B" w:rsidRPr="00600000">
        <w:t xml:space="preserve"> who</w:t>
      </w:r>
      <w:r w:rsidR="0048024F" w:rsidRPr="00600000">
        <w:t xml:space="preserve"> earlier</w:t>
      </w:r>
      <w:r w:rsidR="00F84B71" w:rsidRPr="00600000">
        <w:t xml:space="preserve"> had</w:t>
      </w:r>
      <w:r w:rsidR="0048024F" w:rsidRPr="00600000">
        <w:t xml:space="preserve"> </w:t>
      </w:r>
      <w:r w:rsidR="00B81D7B" w:rsidRPr="00600000">
        <w:t>cared</w:t>
      </w:r>
      <w:r w:rsidR="001C398F" w:rsidRPr="00600000">
        <w:t xml:space="preserve"> relatively</w:t>
      </w:r>
      <w:r w:rsidR="00B81D7B" w:rsidRPr="00600000">
        <w:t xml:space="preserve"> little about </w:t>
      </w:r>
      <w:r w:rsidR="0064156B" w:rsidRPr="00600000">
        <w:t xml:space="preserve">those </w:t>
      </w:r>
      <w:r w:rsidR="00B81D7B" w:rsidRPr="00600000">
        <w:t xml:space="preserve">from </w:t>
      </w:r>
      <w:r w:rsidRPr="00600000">
        <w:t xml:space="preserve">distant </w:t>
      </w:r>
      <w:r w:rsidR="00B81D7B" w:rsidRPr="00600000">
        <w:t>groups</w:t>
      </w:r>
      <w:r w:rsidR="0024305B">
        <w:t>,</w:t>
      </w:r>
      <w:r w:rsidR="00B81D7B" w:rsidRPr="00600000">
        <w:t xml:space="preserve"> </w:t>
      </w:r>
      <w:r w:rsidR="00C315FD" w:rsidRPr="00600000">
        <w:t>we</w:t>
      </w:r>
      <w:r w:rsidR="00534406" w:rsidRPr="00600000">
        <w:t>re</w:t>
      </w:r>
      <w:r w:rsidR="00EE09E1" w:rsidRPr="00600000">
        <w:t xml:space="preserve"> increasingly</w:t>
      </w:r>
      <w:r w:rsidR="00534406" w:rsidRPr="00600000">
        <w:t xml:space="preserve"> required to </w:t>
      </w:r>
      <w:r w:rsidR="00804713">
        <w:t>‘</w:t>
      </w:r>
      <w:r w:rsidR="00534406" w:rsidRPr="00600000">
        <w:t>understand</w:t>
      </w:r>
      <w:r w:rsidR="00804713">
        <w:t>’</w:t>
      </w:r>
      <w:r w:rsidR="00534406" w:rsidRPr="00600000">
        <w:t xml:space="preserve"> these ‘others’ bette</w:t>
      </w:r>
      <w:r w:rsidR="00291577" w:rsidRPr="00600000">
        <w:t xml:space="preserve">r, </w:t>
      </w:r>
      <w:r w:rsidR="00804713">
        <w:t>‘</w:t>
      </w:r>
      <w:r w:rsidR="00291577" w:rsidRPr="00600000">
        <w:t xml:space="preserve">if only to </w:t>
      </w:r>
      <w:r w:rsidR="00804713">
        <w:t xml:space="preserve">better </w:t>
      </w:r>
      <w:r w:rsidR="00291577" w:rsidRPr="00600000">
        <w:t>profit from</w:t>
      </w:r>
      <w:r w:rsidR="00804713">
        <w:t xml:space="preserve"> their relations</w:t>
      </w:r>
      <w:r w:rsidR="00EE09E1" w:rsidRPr="00600000">
        <w:t xml:space="preserve"> </w:t>
      </w:r>
      <w:r w:rsidR="00804713">
        <w:t>with them</w:t>
      </w:r>
      <w:r w:rsidR="00F210FC">
        <w:t>’</w:t>
      </w:r>
      <w:r w:rsidR="003E3DA2">
        <w:t xml:space="preserve"> (</w:t>
      </w:r>
      <w:r w:rsidR="00804713">
        <w:t xml:space="preserve">Flores, 2009, p.45; </w:t>
      </w:r>
      <w:r w:rsidR="003E3DA2">
        <w:t>Elias, 1994,pp.177,</w:t>
      </w:r>
      <w:r w:rsidR="001C398F" w:rsidRPr="00600000">
        <w:t>381)</w:t>
      </w:r>
      <w:r w:rsidR="00EE09E1" w:rsidRPr="00600000">
        <w:t>.</w:t>
      </w:r>
      <w:r w:rsidR="00534406" w:rsidRPr="00600000">
        <w:t xml:space="preserve"> </w:t>
      </w:r>
      <w:r w:rsidR="00EE09E1" w:rsidRPr="00600000">
        <w:t>Accordingly,</w:t>
      </w:r>
      <w:r w:rsidR="00534406" w:rsidRPr="00600000">
        <w:t xml:space="preserve"> empathy and un</w:t>
      </w:r>
      <w:r w:rsidR="00EE09E1" w:rsidRPr="00600000">
        <w:t>ders</w:t>
      </w:r>
      <w:r w:rsidR="00AF5668" w:rsidRPr="00600000">
        <w:t>tanding of others increased, gradually becoming</w:t>
      </w:r>
      <w:r w:rsidR="00534406" w:rsidRPr="00600000">
        <w:t xml:space="preserve"> internalised. </w:t>
      </w:r>
      <w:r w:rsidR="00F84B71" w:rsidRPr="00600000">
        <w:t>Such</w:t>
      </w:r>
      <w:r w:rsidR="00534406" w:rsidRPr="00600000">
        <w:t xml:space="preserve"> </w:t>
      </w:r>
      <w:r w:rsidR="00291577" w:rsidRPr="00600000">
        <w:t>shifts in emotional habitus</w:t>
      </w:r>
      <w:r w:rsidR="0024305B">
        <w:t xml:space="preserve"> (Elias, 1994, p.366)</w:t>
      </w:r>
      <w:r w:rsidR="00EE09E1" w:rsidRPr="00600000">
        <w:t xml:space="preserve"> in turn</w:t>
      </w:r>
      <w:r w:rsidR="00534406" w:rsidRPr="00600000">
        <w:t xml:space="preserve"> facilitate</w:t>
      </w:r>
      <w:r w:rsidR="00EE7217" w:rsidRPr="00600000">
        <w:t>d</w:t>
      </w:r>
      <w:r w:rsidR="00534406" w:rsidRPr="00600000">
        <w:t xml:space="preserve"> </w:t>
      </w:r>
      <w:r w:rsidR="0048024F" w:rsidRPr="00600000">
        <w:t xml:space="preserve">yet </w:t>
      </w:r>
      <w:r w:rsidR="00534406" w:rsidRPr="00600000">
        <w:t>further exchange</w:t>
      </w:r>
      <w:r w:rsidR="00291577" w:rsidRPr="00600000">
        <w:t xml:space="preserve"> and interwoven relations</w:t>
      </w:r>
      <w:r w:rsidR="00534406" w:rsidRPr="00600000">
        <w:t>,</w:t>
      </w:r>
      <w:r w:rsidR="00291577" w:rsidRPr="00600000">
        <w:t xml:space="preserve"> fostering</w:t>
      </w:r>
      <w:r w:rsidR="00534406" w:rsidRPr="00600000">
        <w:t xml:space="preserve"> additional interdependenc</w:t>
      </w:r>
      <w:r w:rsidR="0048024F" w:rsidRPr="00600000">
        <w:t>ies and so</w:t>
      </w:r>
      <w:r w:rsidR="00534406" w:rsidRPr="00600000">
        <w:t xml:space="preserve"> cycle</w:t>
      </w:r>
      <w:r w:rsidR="0048024F" w:rsidRPr="00600000">
        <w:t>s</w:t>
      </w:r>
      <w:r w:rsidR="00F84B71" w:rsidRPr="00600000">
        <w:t xml:space="preserve"> </w:t>
      </w:r>
      <w:r w:rsidR="00534406" w:rsidRPr="00600000">
        <w:t>emerge</w:t>
      </w:r>
      <w:r w:rsidR="00F84B71" w:rsidRPr="00600000">
        <w:t>d</w:t>
      </w:r>
      <w:r w:rsidR="00534406" w:rsidRPr="00600000">
        <w:t xml:space="preserve">. The </w:t>
      </w:r>
      <w:r w:rsidR="00EE09E1" w:rsidRPr="00600000">
        <w:t>NHS</w:t>
      </w:r>
      <w:r w:rsidR="00534406" w:rsidRPr="00600000">
        <w:t xml:space="preserve"> can be seen t</w:t>
      </w:r>
      <w:r w:rsidR="00EE09E1" w:rsidRPr="00600000">
        <w:t xml:space="preserve">o play an important role in </w:t>
      </w:r>
      <w:r w:rsidR="00534406" w:rsidRPr="00600000">
        <w:t xml:space="preserve">more recent </w:t>
      </w:r>
      <w:r w:rsidR="00C27625" w:rsidRPr="00600000">
        <w:t>phases</w:t>
      </w:r>
      <w:r w:rsidR="00534406" w:rsidRPr="00600000">
        <w:t xml:space="preserve"> of this civilising process</w:t>
      </w:r>
      <w:r w:rsidR="00310840" w:rsidRPr="00600000">
        <w:t xml:space="preserve"> in England</w:t>
      </w:r>
      <w:r w:rsidR="00534406" w:rsidRPr="00600000">
        <w:t xml:space="preserve">, </w:t>
      </w:r>
      <w:r w:rsidR="00291577" w:rsidRPr="00600000">
        <w:t>where</w:t>
      </w:r>
      <w:r w:rsidRPr="00600000">
        <w:t>by</w:t>
      </w:r>
      <w:r w:rsidR="00291577" w:rsidRPr="00600000">
        <w:t xml:space="preserve"> </w:t>
      </w:r>
      <w:r w:rsidRPr="00600000">
        <w:t>state-funded health</w:t>
      </w:r>
      <w:r w:rsidR="001C398F" w:rsidRPr="00600000">
        <w:t>c</w:t>
      </w:r>
      <w:r w:rsidR="00291577" w:rsidRPr="00600000">
        <w:t>are provision</w:t>
      </w:r>
      <w:r w:rsidR="0048024F" w:rsidRPr="00600000">
        <w:t xml:space="preserve"> partially</w:t>
      </w:r>
      <w:r w:rsidR="00291577" w:rsidRPr="00600000">
        <w:t xml:space="preserve"> emerges out of identification with the needs of others</w:t>
      </w:r>
      <w:r w:rsidR="00AF5668" w:rsidRPr="00600000">
        <w:t>,</w:t>
      </w:r>
      <w:r w:rsidR="00291577" w:rsidRPr="00600000">
        <w:t xml:space="preserve"> </w:t>
      </w:r>
      <w:r w:rsidR="00AF5668" w:rsidRPr="00600000">
        <w:t xml:space="preserve">in turn </w:t>
      </w:r>
      <w:r w:rsidR="0024305B">
        <w:t>creat</w:t>
      </w:r>
      <w:r w:rsidR="0024305B" w:rsidRPr="00600000">
        <w:t xml:space="preserve">ing </w:t>
      </w:r>
      <w:r w:rsidR="009C591A" w:rsidRPr="00600000">
        <w:t>new interdependencies and thus a</w:t>
      </w:r>
      <w:r w:rsidR="00C315FD" w:rsidRPr="00600000">
        <w:t xml:space="preserve"> </w:t>
      </w:r>
      <w:r w:rsidR="00C315FD" w:rsidRPr="00600000">
        <w:rPr>
          <w:i/>
        </w:rPr>
        <w:t>functional-democratisation</w:t>
      </w:r>
      <w:r w:rsidR="009C591A" w:rsidRPr="00600000">
        <w:t xml:space="preserve"> –</w:t>
      </w:r>
      <w:r w:rsidR="00291577" w:rsidRPr="00600000">
        <w:t xml:space="preserve"> </w:t>
      </w:r>
      <w:r w:rsidR="001C398F" w:rsidRPr="00600000">
        <w:t>whereby</w:t>
      </w:r>
      <w:r w:rsidR="00291577" w:rsidRPr="00600000">
        <w:t xml:space="preserve"> </w:t>
      </w:r>
      <w:r w:rsidR="001C398F" w:rsidRPr="00600000">
        <w:t xml:space="preserve">reducing inequalities </w:t>
      </w:r>
      <w:r w:rsidR="00F2193C" w:rsidRPr="00600000">
        <w:t>in</w:t>
      </w:r>
      <w:r w:rsidR="001C398F" w:rsidRPr="00600000">
        <w:t xml:space="preserve"> social</w:t>
      </w:r>
      <w:r w:rsidR="00F2193C" w:rsidRPr="00600000">
        <w:t xml:space="preserve"> power relation</w:t>
      </w:r>
      <w:r w:rsidR="001C398F" w:rsidRPr="00600000">
        <w:t>s</w:t>
      </w:r>
      <w:r w:rsidR="00F2193C" w:rsidRPr="00600000">
        <w:t xml:space="preserve"> </w:t>
      </w:r>
      <w:r w:rsidR="001C398F" w:rsidRPr="00600000">
        <w:t>facilitate</w:t>
      </w:r>
      <w:r w:rsidR="00C539C2" w:rsidRPr="00600000">
        <w:t xml:space="preserve"> </w:t>
      </w:r>
      <w:r w:rsidR="001C398F" w:rsidRPr="00600000">
        <w:t>growing convergences in attitudes and</w:t>
      </w:r>
      <w:r w:rsidR="00C539C2" w:rsidRPr="00600000">
        <w:t xml:space="preserve"> de</w:t>
      </w:r>
      <w:r w:rsidR="001C398F" w:rsidRPr="00600000">
        <w:t>portment</w:t>
      </w:r>
      <w:r w:rsidR="004F7367" w:rsidRPr="00600000">
        <w:t>,</w:t>
      </w:r>
      <w:r w:rsidR="001C398F" w:rsidRPr="00600000">
        <w:t xml:space="preserve"> alongside increased</w:t>
      </w:r>
      <w:r w:rsidR="00F2193C" w:rsidRPr="00600000">
        <w:t xml:space="preserve"> mutual identification</w:t>
      </w:r>
      <w:r w:rsidR="0048024F" w:rsidRPr="00600000">
        <w:t xml:space="preserve"> </w:t>
      </w:r>
      <w:r w:rsidR="0048024F" w:rsidRPr="00600000">
        <w:rPr>
          <w:rFonts w:eastAsia="Georgia"/>
          <w:shd w:val="clear" w:color="auto" w:fill="FFFFFF"/>
        </w:rPr>
        <w:t>(</w:t>
      </w:r>
      <w:r w:rsidR="00A13E20" w:rsidRPr="00600000">
        <w:rPr>
          <w:rFonts w:eastAsia="Georgia"/>
          <w:shd w:val="clear" w:color="auto" w:fill="FFFFFF"/>
        </w:rPr>
        <w:t>Elias</w:t>
      </w:r>
      <w:r w:rsidR="003E3DA2">
        <w:rPr>
          <w:rFonts w:eastAsia="Georgia"/>
          <w:shd w:val="clear" w:color="auto" w:fill="FFFFFF"/>
        </w:rPr>
        <w:t>,</w:t>
      </w:r>
      <w:r w:rsidR="00A13E20" w:rsidRPr="00600000">
        <w:rPr>
          <w:rFonts w:eastAsia="Georgia"/>
          <w:shd w:val="clear" w:color="auto" w:fill="FFFFFF"/>
        </w:rPr>
        <w:t xml:space="preserve"> 1994; </w:t>
      </w:r>
      <w:r w:rsidR="006F62A9" w:rsidRPr="00600000">
        <w:rPr>
          <w:rFonts w:eastAsia="Georgia"/>
          <w:shd w:val="clear" w:color="auto" w:fill="FFFFFF"/>
        </w:rPr>
        <w:t>Rodger</w:t>
      </w:r>
      <w:r w:rsidR="003E3DA2">
        <w:rPr>
          <w:rFonts w:eastAsia="Georgia"/>
          <w:shd w:val="clear" w:color="auto" w:fill="FFFFFF"/>
        </w:rPr>
        <w:t>,</w:t>
      </w:r>
      <w:r w:rsidR="006F62A9" w:rsidRPr="00600000">
        <w:rPr>
          <w:rFonts w:eastAsia="Georgia"/>
          <w:shd w:val="clear" w:color="auto" w:fill="FFFFFF"/>
        </w:rPr>
        <w:t xml:space="preserve"> 2006</w:t>
      </w:r>
      <w:r w:rsidR="0048024F" w:rsidRPr="00600000">
        <w:rPr>
          <w:rFonts w:eastAsia="Georgia"/>
          <w:shd w:val="clear" w:color="auto" w:fill="FFFFFF"/>
        </w:rPr>
        <w:t xml:space="preserve">). </w:t>
      </w:r>
    </w:p>
    <w:p w:rsidR="0048024F" w:rsidRPr="00600000" w:rsidRDefault="0048024F" w:rsidP="005B6E7A">
      <w:pPr>
        <w:spacing w:line="480" w:lineRule="auto"/>
      </w:pPr>
    </w:p>
    <w:p w:rsidR="0048024F" w:rsidRPr="00600000" w:rsidRDefault="001D08A9" w:rsidP="005B6E7A">
      <w:pPr>
        <w:spacing w:line="480" w:lineRule="auto"/>
      </w:pPr>
      <w:r w:rsidRPr="00600000">
        <w:t xml:space="preserve">Elias’s figurational approach understands </w:t>
      </w:r>
      <w:r w:rsidR="00533AED" w:rsidRPr="00600000">
        <w:t>shifts</w:t>
      </w:r>
      <w:r w:rsidR="008D4E1F" w:rsidRPr="00600000">
        <w:t xml:space="preserve"> in</w:t>
      </w:r>
      <w:r w:rsidRPr="00600000">
        <w:t xml:space="preserve"> the more general patterning of social relations through </w:t>
      </w:r>
      <w:r w:rsidR="00E26E12" w:rsidRPr="00600000">
        <w:t>changes</w:t>
      </w:r>
      <w:r w:rsidRPr="00600000">
        <w:t xml:space="preserve">, such as increasing interdependencies, within manifold smaller webs of relations. </w:t>
      </w:r>
      <w:r w:rsidR="00467E6D" w:rsidRPr="00600000">
        <w:t>Indeed, v</w:t>
      </w:r>
      <w:r w:rsidR="008D4E1F" w:rsidRPr="00600000">
        <w:t>arious pressur</w:t>
      </w:r>
      <w:r w:rsidR="0048024F" w:rsidRPr="00600000">
        <w:t>es</w:t>
      </w:r>
      <w:r w:rsidR="00467E6D" w:rsidRPr="00600000">
        <w:t xml:space="preserve"> towards growing interdependencies</w:t>
      </w:r>
      <w:r w:rsidRPr="00600000">
        <w:t xml:space="preserve"> </w:t>
      </w:r>
      <w:r w:rsidR="0048024F" w:rsidRPr="00600000">
        <w:t>are percep</w:t>
      </w:r>
      <w:r w:rsidR="00C315FD" w:rsidRPr="00600000">
        <w:t>tible in encouraging functional-</w:t>
      </w:r>
      <w:r w:rsidR="0048024F" w:rsidRPr="00600000">
        <w:t xml:space="preserve">democratisation within GP-patient relations. The </w:t>
      </w:r>
      <w:r w:rsidR="008D4E1F" w:rsidRPr="00600000">
        <w:t>traditional hierarchical</w:t>
      </w:r>
      <w:r w:rsidR="0048024F" w:rsidRPr="00600000">
        <w:t xml:space="preserve"> nature of th</w:t>
      </w:r>
      <w:r w:rsidR="009C591A" w:rsidRPr="00600000">
        <w:t xml:space="preserve">ese relations </w:t>
      </w:r>
      <w:r w:rsidR="00963BFC" w:rsidRPr="00600000">
        <w:t>h</w:t>
      </w:r>
      <w:r w:rsidRPr="00600000">
        <w:t>as</w:t>
      </w:r>
      <w:r w:rsidR="00963BFC" w:rsidRPr="00600000">
        <w:t xml:space="preserve"> been</w:t>
      </w:r>
      <w:r w:rsidR="0048024F" w:rsidRPr="00600000">
        <w:t xml:space="preserve"> largely based on </w:t>
      </w:r>
      <w:r w:rsidR="009C591A" w:rsidRPr="00600000">
        <w:t xml:space="preserve">a </w:t>
      </w:r>
      <w:r w:rsidR="0048024F" w:rsidRPr="00600000">
        <w:t xml:space="preserve">knowledge </w:t>
      </w:r>
      <w:r w:rsidR="00722E6A" w:rsidRPr="00600000">
        <w:t xml:space="preserve">monopoly or </w:t>
      </w:r>
      <w:r w:rsidR="0048024F" w:rsidRPr="00600000">
        <w:t>asymmetry which has gradually bee</w:t>
      </w:r>
      <w:r w:rsidR="00F84B71" w:rsidRPr="00600000">
        <w:t xml:space="preserve">n eroded through </w:t>
      </w:r>
      <w:r w:rsidR="00C539C2" w:rsidRPr="00600000">
        <w:t xml:space="preserve">increased public access </w:t>
      </w:r>
      <w:r w:rsidR="0048024F" w:rsidRPr="00600000">
        <w:t>to information about health and medical care</w:t>
      </w:r>
      <w:r w:rsidR="00C539C2" w:rsidRPr="00600000">
        <w:t xml:space="preserve"> – through the mass media or, latterly, the internet</w:t>
      </w:r>
      <w:r w:rsidR="0048024F" w:rsidRPr="00600000">
        <w:t xml:space="preserve"> (Haug and Lavin</w:t>
      </w:r>
      <w:r w:rsidR="003E3DA2">
        <w:t>,</w:t>
      </w:r>
      <w:r w:rsidR="0048024F" w:rsidRPr="00600000">
        <w:t xml:space="preserve"> 1983</w:t>
      </w:r>
      <w:r w:rsidR="00310840" w:rsidRPr="00600000">
        <w:t xml:space="preserve">, </w:t>
      </w:r>
      <w:r w:rsidR="004F26E6" w:rsidRPr="00600000">
        <w:t>Nettleton</w:t>
      </w:r>
      <w:r w:rsidR="003E3DA2">
        <w:t>,</w:t>
      </w:r>
      <w:r w:rsidR="004F26E6" w:rsidRPr="00600000">
        <w:t xml:space="preserve"> 2004, </w:t>
      </w:r>
      <w:r w:rsidR="00434474" w:rsidRPr="00600000">
        <w:t>Broom</w:t>
      </w:r>
      <w:r w:rsidR="003E3DA2">
        <w:t>,</w:t>
      </w:r>
      <w:r w:rsidR="00434474" w:rsidRPr="00600000">
        <w:t xml:space="preserve"> 2005</w:t>
      </w:r>
      <w:r w:rsidR="0048024F" w:rsidRPr="00600000">
        <w:t xml:space="preserve">). </w:t>
      </w:r>
      <w:r w:rsidR="009C591A" w:rsidRPr="00600000">
        <w:t>Other broader changes in society, such as</w:t>
      </w:r>
      <w:r w:rsidR="0048024F" w:rsidRPr="00600000">
        <w:t xml:space="preserve"> </w:t>
      </w:r>
      <w:r w:rsidR="00DC2DAA" w:rsidRPr="00600000">
        <w:t>a late-modern</w:t>
      </w:r>
      <w:r w:rsidR="009C591A" w:rsidRPr="00600000">
        <w:t xml:space="preserve"> exercis</w:t>
      </w:r>
      <w:r w:rsidR="00DC2DAA" w:rsidRPr="00600000">
        <w:t xml:space="preserve">ing of lifestyle choices </w:t>
      </w:r>
      <w:r w:rsidR="003E3DA2">
        <w:t xml:space="preserve">(Pickstone, </w:t>
      </w:r>
      <w:r w:rsidR="008D4E1F" w:rsidRPr="00600000">
        <w:t>2000) and questioning of</w:t>
      </w:r>
      <w:r w:rsidR="009C591A" w:rsidRPr="00600000">
        <w:t xml:space="preserve"> faith</w:t>
      </w:r>
      <w:r w:rsidR="008D4E1F" w:rsidRPr="00600000">
        <w:t xml:space="preserve"> in modernism’s grand (scientific) narratives</w:t>
      </w:r>
      <w:r w:rsidR="009C591A" w:rsidRPr="00600000">
        <w:t xml:space="preserve"> (West</w:t>
      </w:r>
      <w:r w:rsidR="003E3DA2">
        <w:t>,</w:t>
      </w:r>
      <w:r w:rsidR="009C591A" w:rsidRPr="00600000">
        <w:t xml:space="preserve"> 2001) ha</w:t>
      </w:r>
      <w:r w:rsidR="00310840" w:rsidRPr="00600000">
        <w:t>ve</w:t>
      </w:r>
      <w:r w:rsidR="009C591A" w:rsidRPr="00600000">
        <w:t xml:space="preserve"> arguably </w:t>
      </w:r>
      <w:r w:rsidR="00B21152">
        <w:t>augmented</w:t>
      </w:r>
      <w:r w:rsidR="009C591A" w:rsidRPr="00600000">
        <w:t xml:space="preserve"> pa</w:t>
      </w:r>
      <w:r w:rsidR="008D4E1F" w:rsidRPr="00600000">
        <w:t>tients’</w:t>
      </w:r>
      <w:r w:rsidR="00B21152">
        <w:t xml:space="preserve"> reflexivity and discretion towards</w:t>
      </w:r>
      <w:r w:rsidR="008D4E1F" w:rsidRPr="00600000">
        <w:t xml:space="preserve"> </w:t>
      </w:r>
      <w:r w:rsidR="009F0DA4">
        <w:t xml:space="preserve">‘doctor’s </w:t>
      </w:r>
      <w:r w:rsidR="009C591A" w:rsidRPr="00600000">
        <w:t>orders’</w:t>
      </w:r>
      <w:r w:rsidR="00731F2F" w:rsidRPr="00600000">
        <w:t xml:space="preserve"> (Giddens</w:t>
      </w:r>
      <w:r w:rsidR="003E3DA2">
        <w:t>,</w:t>
      </w:r>
      <w:r w:rsidR="00731F2F" w:rsidRPr="00600000">
        <w:t xml:space="preserve"> 199</w:t>
      </w:r>
      <w:r w:rsidR="00B21152">
        <w:t>0</w:t>
      </w:r>
      <w:r w:rsidR="00731F2F" w:rsidRPr="00600000">
        <w:t>)</w:t>
      </w:r>
      <w:r w:rsidR="009C591A" w:rsidRPr="00600000">
        <w:t xml:space="preserve">. These </w:t>
      </w:r>
      <w:r w:rsidR="001B6810" w:rsidRPr="00600000">
        <w:t>development</w:t>
      </w:r>
      <w:r w:rsidR="00336143" w:rsidRPr="00600000">
        <w:t>s</w:t>
      </w:r>
      <w:r w:rsidR="008D4E1F" w:rsidRPr="00600000">
        <w:t>, alongside explicit emphase</w:t>
      </w:r>
      <w:r w:rsidR="009C591A" w:rsidRPr="00600000">
        <w:t>s upon the power and entitlements of the consumer patient</w:t>
      </w:r>
      <w:r w:rsidR="00336143" w:rsidRPr="00600000">
        <w:t xml:space="preserve"> within recurrent policy </w:t>
      </w:r>
      <w:r w:rsidR="00072FB0" w:rsidRPr="00600000">
        <w:t>reconfiguration</w:t>
      </w:r>
      <w:r w:rsidR="00336143" w:rsidRPr="00600000">
        <w:t>s,</w:t>
      </w:r>
      <w:r w:rsidR="009C591A" w:rsidRPr="00600000">
        <w:t xml:space="preserve"> have </w:t>
      </w:r>
      <w:r w:rsidR="00B21152">
        <w:t>seemingly</w:t>
      </w:r>
      <w:r w:rsidR="00B21152" w:rsidRPr="00600000">
        <w:t xml:space="preserve"> </w:t>
      </w:r>
      <w:r w:rsidR="009C591A" w:rsidRPr="00600000">
        <w:t>challenge</w:t>
      </w:r>
      <w:r w:rsidR="00C63F7D">
        <w:t>d</w:t>
      </w:r>
      <w:r w:rsidR="009C591A" w:rsidRPr="00600000">
        <w:t xml:space="preserve"> earlier asymmetries</w:t>
      </w:r>
      <w:r w:rsidR="00C315FD" w:rsidRPr="00600000">
        <w:t xml:space="preserve"> (</w:t>
      </w:r>
      <w:r w:rsidR="00072FB0" w:rsidRPr="00600000">
        <w:t>de Swaan</w:t>
      </w:r>
      <w:r w:rsidR="003E3DA2">
        <w:t>,</w:t>
      </w:r>
      <w:r w:rsidR="00072FB0" w:rsidRPr="00600000">
        <w:t xml:space="preserve"> 1981; </w:t>
      </w:r>
      <w:r w:rsidR="009228F4">
        <w:t>McKinla</w:t>
      </w:r>
      <w:r w:rsidR="00C315FD" w:rsidRPr="00600000">
        <w:t>y and Marceau</w:t>
      </w:r>
      <w:r w:rsidR="003E3DA2">
        <w:t>,</w:t>
      </w:r>
      <w:r w:rsidR="00C315FD" w:rsidRPr="00600000">
        <w:t xml:space="preserve"> 2002)</w:t>
      </w:r>
      <w:r w:rsidR="009C591A" w:rsidRPr="00600000">
        <w:t xml:space="preserve">. </w:t>
      </w:r>
    </w:p>
    <w:p w:rsidR="0048024F" w:rsidRPr="00600000" w:rsidRDefault="0048024F" w:rsidP="005B6E7A">
      <w:pPr>
        <w:spacing w:line="480" w:lineRule="auto"/>
      </w:pPr>
    </w:p>
    <w:p w:rsidR="0052724A" w:rsidRPr="00600000" w:rsidRDefault="002D754B" w:rsidP="005B6E7A">
      <w:pPr>
        <w:spacing w:line="480" w:lineRule="auto"/>
      </w:pPr>
      <w:r w:rsidRPr="00600000">
        <w:t xml:space="preserve">Shifting </w:t>
      </w:r>
      <w:r w:rsidR="001B6810" w:rsidRPr="00600000">
        <w:t>power figuration</w:t>
      </w:r>
      <w:r w:rsidRPr="00600000">
        <w:t xml:space="preserve">s </w:t>
      </w:r>
      <w:r w:rsidR="001B6810" w:rsidRPr="00600000">
        <w:t>surrounding</w:t>
      </w:r>
      <w:r w:rsidRPr="00600000">
        <w:t>, alongside i</w:t>
      </w:r>
      <w:r w:rsidR="009C591A" w:rsidRPr="00600000">
        <w:t>ncreasing interdependenc</w:t>
      </w:r>
      <w:r w:rsidR="008D4E1F" w:rsidRPr="00600000">
        <w:t>i</w:t>
      </w:r>
      <w:r w:rsidR="009C591A" w:rsidRPr="00600000">
        <w:t>e</w:t>
      </w:r>
      <w:r w:rsidR="008D4E1F" w:rsidRPr="00600000">
        <w:t>s</w:t>
      </w:r>
      <w:r w:rsidR="009C591A" w:rsidRPr="00600000">
        <w:t xml:space="preserve"> </w:t>
      </w:r>
      <w:r w:rsidR="00072FB0" w:rsidRPr="00600000">
        <w:t>with</w:t>
      </w:r>
      <w:r w:rsidR="00C315FD" w:rsidRPr="00600000">
        <w:t>in</w:t>
      </w:r>
      <w:r w:rsidRPr="00600000">
        <w:t>,</w:t>
      </w:r>
      <w:r w:rsidR="00072FB0" w:rsidRPr="00600000">
        <w:t xml:space="preserve"> GP-</w:t>
      </w:r>
      <w:r w:rsidR="00B1329C">
        <w:t xml:space="preserve">patient </w:t>
      </w:r>
      <w:r w:rsidR="00C315FD" w:rsidRPr="00600000">
        <w:t xml:space="preserve">relations </w:t>
      </w:r>
      <w:r w:rsidR="008640D5" w:rsidRPr="00600000">
        <w:t>have encouraged</w:t>
      </w:r>
      <w:r w:rsidR="00072FB0" w:rsidRPr="00600000">
        <w:t xml:space="preserve"> </w:t>
      </w:r>
      <w:r w:rsidR="00C54CBF" w:rsidRPr="00600000">
        <w:t xml:space="preserve">a </w:t>
      </w:r>
      <w:r w:rsidR="00072FB0" w:rsidRPr="00600000">
        <w:t>more negotiated and mutually consenting</w:t>
      </w:r>
      <w:r w:rsidR="009F0DA4">
        <w:t xml:space="preserve"> interactions</w:t>
      </w:r>
      <w:r w:rsidR="001B6810" w:rsidRPr="00600000">
        <w:t>,</w:t>
      </w:r>
      <w:r w:rsidR="00072FB0" w:rsidRPr="00600000">
        <w:t xml:space="preserve"> replacing ‘unilateral compulsion’ </w:t>
      </w:r>
      <w:r w:rsidR="003E3DA2">
        <w:t>(de Swaan 1981,p.</w:t>
      </w:r>
      <w:r w:rsidR="00072FB0" w:rsidRPr="00600000">
        <w:t>373)</w:t>
      </w:r>
      <w:r w:rsidR="00310840" w:rsidRPr="00600000">
        <w:t>,</w:t>
      </w:r>
      <w:r w:rsidR="001B6810" w:rsidRPr="00600000">
        <w:t xml:space="preserve"> with </w:t>
      </w:r>
      <w:r w:rsidR="008640D5" w:rsidRPr="00600000">
        <w:t>interactions described as more patient-centred</w:t>
      </w:r>
      <w:r w:rsidR="009A42A9" w:rsidRPr="00600000">
        <w:t xml:space="preserve"> </w:t>
      </w:r>
      <w:r w:rsidR="0048024F" w:rsidRPr="00600000">
        <w:t xml:space="preserve">(Checkland </w:t>
      </w:r>
      <w:r w:rsidR="0048024F" w:rsidRPr="00600000">
        <w:rPr>
          <w:i/>
          <w:iCs/>
        </w:rPr>
        <w:t>et al</w:t>
      </w:r>
      <w:r w:rsidR="003E3DA2">
        <w:t xml:space="preserve">., </w:t>
      </w:r>
      <w:r w:rsidR="0048024F" w:rsidRPr="00600000">
        <w:t xml:space="preserve">2008; </w:t>
      </w:r>
      <w:r w:rsidR="008D4E1F" w:rsidRPr="00600000">
        <w:t>RCGP</w:t>
      </w:r>
      <w:r w:rsidR="003E3DA2">
        <w:t>,</w:t>
      </w:r>
      <w:r w:rsidR="008D4E1F" w:rsidRPr="00600000">
        <w:t xml:space="preserve"> 2011).  </w:t>
      </w:r>
      <w:r w:rsidR="00C54CBF" w:rsidRPr="00600000">
        <w:t>O</w:t>
      </w:r>
      <w:r w:rsidR="008D4E1F" w:rsidRPr="00600000">
        <w:t>rganisations</w:t>
      </w:r>
      <w:r w:rsidR="008640D5" w:rsidRPr="00600000">
        <w:t xml:space="preserve"> responsible for </w:t>
      </w:r>
      <w:r w:rsidR="009228F4">
        <w:t xml:space="preserve">the </w:t>
      </w:r>
      <w:r w:rsidR="008640D5" w:rsidRPr="00600000">
        <w:t>education,</w:t>
      </w:r>
      <w:r w:rsidR="0048024F" w:rsidRPr="00600000">
        <w:t xml:space="preserve"> training and professional self-regulation of </w:t>
      </w:r>
      <w:r w:rsidR="008640D5" w:rsidRPr="00600000">
        <w:t>English</w:t>
      </w:r>
      <w:r w:rsidR="0048024F" w:rsidRPr="00600000">
        <w:t xml:space="preserve"> doctors, have proposed a model of “new professionalism”, explicitly endorsing the idea of doctors’ acting in partnership with patients (Elston</w:t>
      </w:r>
      <w:r w:rsidR="003E3DA2">
        <w:t>,</w:t>
      </w:r>
      <w:r w:rsidR="0048024F" w:rsidRPr="00600000">
        <w:t xml:space="preserve"> 2009). </w:t>
      </w:r>
      <w:r w:rsidR="0052724A" w:rsidRPr="00600000">
        <w:rPr>
          <w:rFonts w:eastAsia="Georgia"/>
        </w:rPr>
        <w:t>Norms and expectations of patient involvement have</w:t>
      </w:r>
      <w:r w:rsidR="00D149CB" w:rsidRPr="00600000">
        <w:rPr>
          <w:rFonts w:eastAsia="Georgia"/>
        </w:rPr>
        <w:t>, via policy,</w:t>
      </w:r>
      <w:r w:rsidR="0052724A" w:rsidRPr="00600000">
        <w:rPr>
          <w:rFonts w:eastAsia="Georgia"/>
        </w:rPr>
        <w:t xml:space="preserve"> thus increased and exerted </w:t>
      </w:r>
      <w:r w:rsidR="008640D5" w:rsidRPr="00600000">
        <w:rPr>
          <w:rFonts w:eastAsia="Georgia"/>
        </w:rPr>
        <w:t>still</w:t>
      </w:r>
      <w:r w:rsidR="0052724A" w:rsidRPr="00600000">
        <w:rPr>
          <w:rFonts w:eastAsia="Georgia"/>
        </w:rPr>
        <w:t xml:space="preserve"> </w:t>
      </w:r>
      <w:r w:rsidR="008640D5" w:rsidRPr="00600000">
        <w:rPr>
          <w:rFonts w:eastAsia="Georgia"/>
        </w:rPr>
        <w:t>more</w:t>
      </w:r>
      <w:r w:rsidR="0052724A" w:rsidRPr="00600000">
        <w:rPr>
          <w:rFonts w:eastAsia="Georgia"/>
        </w:rPr>
        <w:t xml:space="preserve"> </w:t>
      </w:r>
      <w:r w:rsidR="008640D5" w:rsidRPr="00600000">
        <w:rPr>
          <w:rFonts w:eastAsia="Georgia"/>
        </w:rPr>
        <w:t>impetus towards</w:t>
      </w:r>
      <w:r w:rsidR="009228F4">
        <w:rPr>
          <w:rFonts w:eastAsia="Georgia"/>
        </w:rPr>
        <w:t xml:space="preserve"> </w:t>
      </w:r>
      <w:r w:rsidR="008640D5" w:rsidRPr="00600000">
        <w:rPr>
          <w:rFonts w:eastAsia="Georgia"/>
        </w:rPr>
        <w:t>change</w:t>
      </w:r>
      <w:r w:rsidR="00B21152">
        <w:rPr>
          <w:rFonts w:eastAsia="Georgia"/>
        </w:rPr>
        <w:t xml:space="preserve"> in interaction dynamics</w:t>
      </w:r>
      <w:r w:rsidR="0052724A" w:rsidRPr="00600000">
        <w:rPr>
          <w:rFonts w:eastAsia="Georgia"/>
        </w:rPr>
        <w:t xml:space="preserve">. </w:t>
      </w:r>
    </w:p>
    <w:p w:rsidR="00EF3A85" w:rsidRPr="00600000" w:rsidRDefault="00EF3A85" w:rsidP="005B6E7A">
      <w:pPr>
        <w:autoSpaceDE w:val="0"/>
        <w:autoSpaceDN w:val="0"/>
        <w:adjustRightInd w:val="0"/>
      </w:pPr>
    </w:p>
    <w:p w:rsidR="006F62A9" w:rsidRPr="00600000" w:rsidRDefault="0052724A" w:rsidP="005B6E7A">
      <w:pPr>
        <w:autoSpaceDE w:val="0"/>
        <w:autoSpaceDN w:val="0"/>
        <w:adjustRightInd w:val="0"/>
        <w:spacing w:line="480" w:lineRule="auto"/>
        <w:rPr>
          <w:lang w:eastAsia="en-GB"/>
        </w:rPr>
      </w:pPr>
      <w:r w:rsidRPr="00600000">
        <w:t xml:space="preserve">Yet </w:t>
      </w:r>
      <w:r w:rsidR="00EF3A85" w:rsidRPr="00600000">
        <w:t>caution is required</w:t>
      </w:r>
      <w:r w:rsidR="00C539C2" w:rsidRPr="00600000">
        <w:t xml:space="preserve"> before</w:t>
      </w:r>
      <w:r w:rsidRPr="00600000">
        <w:t xml:space="preserve"> presenting too neat a picture</w:t>
      </w:r>
      <w:r w:rsidR="00F84B71" w:rsidRPr="00600000">
        <w:t xml:space="preserve"> </w:t>
      </w:r>
      <w:r w:rsidR="004A57D3">
        <w:t>of</w:t>
      </w:r>
      <w:r w:rsidR="004A57D3" w:rsidRPr="00600000">
        <w:t xml:space="preserve"> </w:t>
      </w:r>
      <w:r w:rsidR="00F84B71" w:rsidRPr="00600000">
        <w:t>wholesale</w:t>
      </w:r>
      <w:r w:rsidR="00EF3A85" w:rsidRPr="00600000">
        <w:t xml:space="preserve"> </w:t>
      </w:r>
      <w:r w:rsidR="00F04937" w:rsidRPr="00600000">
        <w:t>shifts</w:t>
      </w:r>
      <w:r w:rsidR="00F84B71" w:rsidRPr="00600000">
        <w:t xml:space="preserve"> in one direction</w:t>
      </w:r>
      <w:r w:rsidRPr="00600000">
        <w:t>. Elias (1994) emphasises</w:t>
      </w:r>
      <w:r w:rsidR="00EF3A85" w:rsidRPr="00600000">
        <w:t xml:space="preserve"> </w:t>
      </w:r>
      <w:r w:rsidR="00AF5668" w:rsidRPr="00600000">
        <w:t>perpetual and multi-level</w:t>
      </w:r>
      <w:r w:rsidRPr="00600000">
        <w:t xml:space="preserve"> </w:t>
      </w:r>
      <w:r w:rsidR="00467E6D" w:rsidRPr="00600000">
        <w:t>fluidity within social figurations</w:t>
      </w:r>
      <w:r w:rsidR="00AF5668" w:rsidRPr="00600000">
        <w:t>,</w:t>
      </w:r>
      <w:r w:rsidRPr="00600000">
        <w:t xml:space="preserve"> where</w:t>
      </w:r>
      <w:r w:rsidR="00EF3A85" w:rsidRPr="00600000">
        <w:t>by</w:t>
      </w:r>
      <w:r w:rsidRPr="00600000">
        <w:t xml:space="preserve"> </w:t>
      </w:r>
      <w:r w:rsidRPr="00600000">
        <w:rPr>
          <w:i/>
        </w:rPr>
        <w:t>decivilising processes</w:t>
      </w:r>
      <w:r w:rsidRPr="00600000">
        <w:t xml:space="preserve"> exist alongside civilising ones</w:t>
      </w:r>
      <w:r w:rsidR="00065728" w:rsidRPr="00600000">
        <w:t xml:space="preserve"> (Mennell</w:t>
      </w:r>
      <w:r w:rsidR="003E3DA2">
        <w:t>,</w:t>
      </w:r>
      <w:r w:rsidR="00065728" w:rsidRPr="00600000">
        <w:t xml:space="preserve"> 2001</w:t>
      </w:r>
      <w:r w:rsidR="009E18E6" w:rsidRPr="00600000">
        <w:t>)</w:t>
      </w:r>
      <w:r w:rsidRPr="00600000">
        <w:t>.</w:t>
      </w:r>
      <w:r w:rsidR="0048024F" w:rsidRPr="00600000">
        <w:t xml:space="preserve"> </w:t>
      </w:r>
      <w:r w:rsidR="00F04937" w:rsidRPr="00600000">
        <w:t>T</w:t>
      </w:r>
      <w:r w:rsidR="006F62A9" w:rsidRPr="00600000">
        <w:t xml:space="preserve">endencies </w:t>
      </w:r>
      <w:r w:rsidR="00F61FD4" w:rsidRPr="00600000">
        <w:t>of</w:t>
      </w:r>
      <w:r w:rsidR="00CB4969" w:rsidRPr="00600000">
        <w:t xml:space="preserve"> consumerism (Calnan and Gabe</w:t>
      </w:r>
      <w:r w:rsidR="003E3DA2">
        <w:t>,</w:t>
      </w:r>
      <w:r w:rsidR="00CB4969" w:rsidRPr="00600000">
        <w:t xml:space="preserve"> 2009;</w:t>
      </w:r>
      <w:r w:rsidR="00E07D6C" w:rsidRPr="00600000">
        <w:t xml:space="preserve"> Newman and Vidler</w:t>
      </w:r>
      <w:r w:rsidR="003E3DA2">
        <w:t>,</w:t>
      </w:r>
      <w:r w:rsidR="00E07D6C" w:rsidRPr="00600000">
        <w:t xml:space="preserve"> 2006</w:t>
      </w:r>
      <w:r w:rsidR="00CB4969" w:rsidRPr="00600000">
        <w:t>) and</w:t>
      </w:r>
      <w:r w:rsidR="009E18E6" w:rsidRPr="00600000">
        <w:t xml:space="preserve"> increased functional-</w:t>
      </w:r>
      <w:r w:rsidR="006F62A9" w:rsidRPr="00600000">
        <w:t>democratisation</w:t>
      </w:r>
      <w:r w:rsidR="00F61FD4" w:rsidRPr="00600000">
        <w:t xml:space="preserve"> towards</w:t>
      </w:r>
      <w:r w:rsidR="006F62A9" w:rsidRPr="00600000">
        <w:t xml:space="preserve"> </w:t>
      </w:r>
      <w:r w:rsidR="00F61FD4" w:rsidRPr="00600000">
        <w:t>negotiation-centred</w:t>
      </w:r>
      <w:r w:rsidR="006F62A9" w:rsidRPr="00600000">
        <w:t xml:space="preserve"> GP</w:t>
      </w:r>
      <w:r w:rsidR="00F61FD4" w:rsidRPr="00600000">
        <w:t>-</w:t>
      </w:r>
      <w:r w:rsidR="006F62A9" w:rsidRPr="00600000">
        <w:t>patient</w:t>
      </w:r>
      <w:r w:rsidR="00F61FD4" w:rsidRPr="00600000">
        <w:t xml:space="preserve"> interaction</w:t>
      </w:r>
      <w:r w:rsidR="008D4E1F" w:rsidRPr="00600000">
        <w:t>s</w:t>
      </w:r>
      <w:r w:rsidR="006F62A9" w:rsidRPr="00600000">
        <w:t xml:space="preserve"> </w:t>
      </w:r>
      <w:r w:rsidR="00FE7589" w:rsidRPr="00600000">
        <w:t>‘push against’ (Mennell</w:t>
      </w:r>
      <w:r w:rsidR="00217CE3">
        <w:t>, 2001</w:t>
      </w:r>
      <w:r w:rsidR="003E3DA2">
        <w:t>,p.</w:t>
      </w:r>
      <w:r w:rsidR="00FE7589" w:rsidRPr="00600000">
        <w:t>32)</w:t>
      </w:r>
      <w:r w:rsidR="006F62A9" w:rsidRPr="00600000">
        <w:t xml:space="preserve"> </w:t>
      </w:r>
      <w:r w:rsidR="00F61FD4" w:rsidRPr="00600000">
        <w:t>other figurational changes</w:t>
      </w:r>
      <w:r w:rsidR="00E73BF3" w:rsidRPr="00600000">
        <w:t xml:space="preserve"> </w:t>
      </w:r>
      <w:r w:rsidR="00F61FD4" w:rsidRPr="00600000">
        <w:t>marked by</w:t>
      </w:r>
      <w:r w:rsidR="00E73BF3" w:rsidRPr="00600000">
        <w:t xml:space="preserve"> </w:t>
      </w:r>
      <w:r w:rsidR="00F04937" w:rsidRPr="00600000">
        <w:t xml:space="preserve">apparent </w:t>
      </w:r>
      <w:r w:rsidR="009E18E6" w:rsidRPr="00600000">
        <w:rPr>
          <w:i/>
        </w:rPr>
        <w:t>functional-de-</w:t>
      </w:r>
      <w:r w:rsidR="00E73BF3" w:rsidRPr="00600000">
        <w:rPr>
          <w:i/>
        </w:rPr>
        <w:t>democratisation</w:t>
      </w:r>
      <w:r w:rsidR="00E73BF3" w:rsidRPr="00600000">
        <w:t xml:space="preserve"> –</w:t>
      </w:r>
      <w:r w:rsidR="006F62A9" w:rsidRPr="00600000">
        <w:t xml:space="preserve"> </w:t>
      </w:r>
      <w:r w:rsidR="00E73BF3" w:rsidRPr="00600000">
        <w:t>i</w:t>
      </w:r>
      <w:r w:rsidR="009E18E6" w:rsidRPr="00600000">
        <w:t>ncreasing inequality,</w:t>
      </w:r>
      <w:r w:rsidR="006F62A9" w:rsidRPr="00600000">
        <w:t xml:space="preserve"> social division</w:t>
      </w:r>
      <w:r w:rsidR="009E18E6" w:rsidRPr="00600000">
        <w:t xml:space="preserve"> and </w:t>
      </w:r>
      <w:r w:rsidR="00F61FD4" w:rsidRPr="00600000">
        <w:t>divergent</w:t>
      </w:r>
      <w:r w:rsidR="009E18E6" w:rsidRPr="00600000">
        <w:t xml:space="preserve"> norms</w:t>
      </w:r>
      <w:r w:rsidR="006F62A9" w:rsidRPr="00600000">
        <w:t>. Following Elias</w:t>
      </w:r>
      <w:r w:rsidR="00F04937" w:rsidRPr="00600000">
        <w:t xml:space="preserve"> and Scotson (1965)</w:t>
      </w:r>
      <w:r w:rsidR="003E3DA2">
        <w:t>, Rodger</w:t>
      </w:r>
      <w:r w:rsidR="006F62A9" w:rsidRPr="00600000">
        <w:t xml:space="preserve"> (2006</w:t>
      </w:r>
      <w:r w:rsidR="003E3DA2">
        <w:t>,p.</w:t>
      </w:r>
      <w:r w:rsidR="00EF3A85" w:rsidRPr="00600000">
        <w:t>129</w:t>
      </w:r>
      <w:r w:rsidR="006F62A9" w:rsidRPr="00600000">
        <w:t>) notes that</w:t>
      </w:r>
      <w:r w:rsidR="00EF3A85" w:rsidRPr="00600000">
        <w:t xml:space="preserve"> “where...</w:t>
      </w:r>
      <w:r w:rsidR="006F62A9" w:rsidRPr="00600000">
        <w:rPr>
          <w:lang w:eastAsia="en-GB"/>
        </w:rPr>
        <w:t xml:space="preserve"> sizeable minorities of people are socially and spatially excluded from full membership of society, then the progress of </w:t>
      </w:r>
      <w:r w:rsidR="00EF3A85" w:rsidRPr="00600000">
        <w:rPr>
          <w:i/>
          <w:iCs/>
          <w:lang w:eastAsia="en-GB"/>
        </w:rPr>
        <w:t xml:space="preserve">functional </w:t>
      </w:r>
      <w:r w:rsidR="006F62A9" w:rsidRPr="00600000">
        <w:rPr>
          <w:i/>
          <w:iCs/>
          <w:lang w:eastAsia="en-GB"/>
        </w:rPr>
        <w:t>democratization</w:t>
      </w:r>
      <w:r w:rsidR="006F62A9" w:rsidRPr="00600000">
        <w:rPr>
          <w:lang w:eastAsia="en-GB"/>
        </w:rPr>
        <w:t xml:space="preserve"> is stalled</w:t>
      </w:r>
      <w:r w:rsidR="00EF3A85" w:rsidRPr="00600000">
        <w:rPr>
          <w:lang w:eastAsia="en-GB"/>
        </w:rPr>
        <w:t>”</w:t>
      </w:r>
      <w:r w:rsidR="00CB4969" w:rsidRPr="00600000">
        <w:rPr>
          <w:lang w:eastAsia="en-GB"/>
        </w:rPr>
        <w:t xml:space="preserve">. Accordingly, excluded groups </w:t>
      </w:r>
      <w:r w:rsidR="00F04937" w:rsidRPr="00600000">
        <w:rPr>
          <w:lang w:eastAsia="en-GB"/>
        </w:rPr>
        <w:t>come to be</w:t>
      </w:r>
      <w:r w:rsidR="00CB4969" w:rsidRPr="00600000">
        <w:rPr>
          <w:lang w:eastAsia="en-GB"/>
        </w:rPr>
        <w:t xml:space="preserve"> </w:t>
      </w:r>
      <w:r w:rsidR="00065728" w:rsidRPr="00600000">
        <w:rPr>
          <w:lang w:eastAsia="en-GB"/>
        </w:rPr>
        <w:t xml:space="preserve">distinguished </w:t>
      </w:r>
      <w:r w:rsidR="00CB4969" w:rsidRPr="00600000">
        <w:rPr>
          <w:lang w:eastAsia="en-GB"/>
        </w:rPr>
        <w:t xml:space="preserve">by their </w:t>
      </w:r>
      <w:r w:rsidR="008D4E1F" w:rsidRPr="00600000">
        <w:rPr>
          <w:lang w:eastAsia="en-GB"/>
        </w:rPr>
        <w:t>‘</w:t>
      </w:r>
      <w:r w:rsidR="00CB4969" w:rsidRPr="00600000">
        <w:rPr>
          <w:lang w:eastAsia="en-GB"/>
        </w:rPr>
        <w:t>deviant</w:t>
      </w:r>
      <w:r w:rsidR="008D4E1F" w:rsidRPr="00600000">
        <w:rPr>
          <w:lang w:eastAsia="en-GB"/>
        </w:rPr>
        <w:t>’</w:t>
      </w:r>
      <w:r w:rsidR="009D7A28" w:rsidRPr="00600000">
        <w:rPr>
          <w:lang w:eastAsia="en-GB"/>
        </w:rPr>
        <w:t xml:space="preserve"> behaviour</w:t>
      </w:r>
      <w:r w:rsidR="00065728" w:rsidRPr="00600000">
        <w:rPr>
          <w:lang w:eastAsia="en-GB"/>
        </w:rPr>
        <w:t xml:space="preserve"> </w:t>
      </w:r>
      <w:r w:rsidR="009D7A28" w:rsidRPr="00600000">
        <w:rPr>
          <w:lang w:eastAsia="en-GB"/>
        </w:rPr>
        <w:t>and lack</w:t>
      </w:r>
      <w:r w:rsidR="00CB4969" w:rsidRPr="00600000">
        <w:rPr>
          <w:lang w:eastAsia="en-GB"/>
        </w:rPr>
        <w:t xml:space="preserve"> of apparent ‘civility’ </w:t>
      </w:r>
      <w:r w:rsidR="00065728" w:rsidRPr="00600000">
        <w:rPr>
          <w:lang w:eastAsia="en-GB"/>
        </w:rPr>
        <w:t>(Wacquant</w:t>
      </w:r>
      <w:r w:rsidR="003E3DA2">
        <w:rPr>
          <w:lang w:eastAsia="en-GB"/>
        </w:rPr>
        <w:t>,</w:t>
      </w:r>
      <w:r w:rsidR="00065728" w:rsidRPr="00600000">
        <w:rPr>
          <w:lang w:eastAsia="en-GB"/>
        </w:rPr>
        <w:t xml:space="preserve"> 2004), </w:t>
      </w:r>
      <w:r w:rsidR="00CB4969" w:rsidRPr="00600000">
        <w:rPr>
          <w:lang w:eastAsia="en-GB"/>
        </w:rPr>
        <w:t xml:space="preserve">which emerges out of and is characterised through a </w:t>
      </w:r>
      <w:r w:rsidR="009D7A28" w:rsidRPr="00600000">
        <w:rPr>
          <w:lang w:eastAsia="en-GB"/>
        </w:rPr>
        <w:t>dearth</w:t>
      </w:r>
      <w:r w:rsidR="00CB4969" w:rsidRPr="00600000">
        <w:rPr>
          <w:lang w:eastAsia="en-GB"/>
        </w:rPr>
        <w:t xml:space="preserve"> of mutual understanding and empathy: “In those circumstances where marginality, social e</w:t>
      </w:r>
      <w:r w:rsidR="00F61FD4" w:rsidRPr="00600000">
        <w:rPr>
          <w:lang w:eastAsia="en-GB"/>
        </w:rPr>
        <w:t>xclusion or sectarianism emerge</w:t>
      </w:r>
      <w:r w:rsidR="00CB4969" w:rsidRPr="00600000">
        <w:rPr>
          <w:lang w:eastAsia="en-GB"/>
        </w:rPr>
        <w:t>, the sense of empathy for the other and the mutual restraint on behaviour which are built by frequent social intera</w:t>
      </w:r>
      <w:r w:rsidR="008D4E1F" w:rsidRPr="00600000">
        <w:rPr>
          <w:lang w:eastAsia="en-GB"/>
        </w:rPr>
        <w:t>ction are absent” (Rod</w:t>
      </w:r>
      <w:r w:rsidR="00F61FD4" w:rsidRPr="00600000">
        <w:rPr>
          <w:lang w:eastAsia="en-GB"/>
        </w:rPr>
        <w:t>g</w:t>
      </w:r>
      <w:r w:rsidR="008D4E1F" w:rsidRPr="00600000">
        <w:rPr>
          <w:lang w:eastAsia="en-GB"/>
        </w:rPr>
        <w:t>er</w:t>
      </w:r>
      <w:r w:rsidR="003E3DA2">
        <w:rPr>
          <w:lang w:eastAsia="en-GB"/>
        </w:rPr>
        <w:t>, 2006,p.</w:t>
      </w:r>
      <w:r w:rsidR="00CB4969" w:rsidRPr="00600000">
        <w:rPr>
          <w:lang w:eastAsia="en-GB"/>
        </w:rPr>
        <w:t xml:space="preserve">129). </w:t>
      </w:r>
    </w:p>
    <w:p w:rsidR="00EF3A85" w:rsidRPr="00600000" w:rsidRDefault="00EF3A85" w:rsidP="005B6E7A">
      <w:pPr>
        <w:autoSpaceDE w:val="0"/>
        <w:autoSpaceDN w:val="0"/>
        <w:adjustRightInd w:val="0"/>
      </w:pPr>
    </w:p>
    <w:p w:rsidR="00F84B71" w:rsidRPr="00600000" w:rsidRDefault="00B14A7D" w:rsidP="005B6E7A">
      <w:pPr>
        <w:autoSpaceDE w:val="0"/>
        <w:autoSpaceDN w:val="0"/>
        <w:adjustRightInd w:val="0"/>
        <w:spacing w:line="480" w:lineRule="auto"/>
      </w:pPr>
      <w:r w:rsidRPr="00600000">
        <w:t>E</w:t>
      </w:r>
      <w:r w:rsidR="00D92CDC" w:rsidRPr="00600000">
        <w:t xml:space="preserve">ven though actors </w:t>
      </w:r>
      <w:r w:rsidR="009F0DA4">
        <w:t xml:space="preserve">may </w:t>
      </w:r>
      <w:r w:rsidR="00D92CDC" w:rsidRPr="00600000">
        <w:t xml:space="preserve">have become more equal </w:t>
      </w:r>
      <w:r w:rsidR="00D92CDC" w:rsidRPr="00600000">
        <w:rPr>
          <w:i/>
        </w:rPr>
        <w:t>within</w:t>
      </w:r>
      <w:r w:rsidR="00D92CDC" w:rsidRPr="00600000">
        <w:t xml:space="preserve"> specific forms of relationship</w:t>
      </w:r>
      <w:r w:rsidRPr="00600000">
        <w:t xml:space="preserve"> (eg GP-patient)</w:t>
      </w:r>
      <w:r w:rsidR="00D92CDC" w:rsidRPr="00600000">
        <w:t xml:space="preserve">, actors’ </w:t>
      </w:r>
      <w:r w:rsidR="008A792F" w:rsidRPr="00600000">
        <w:t>position</w:t>
      </w:r>
      <w:r w:rsidR="009F0DA4">
        <w:t>s</w:t>
      </w:r>
      <w:r w:rsidR="008A792F" w:rsidRPr="00600000">
        <w:t xml:space="preserve"> and status amidst</w:t>
      </w:r>
      <w:r w:rsidR="000E6206" w:rsidRPr="00600000">
        <w:t xml:space="preserve"> broader social</w:t>
      </w:r>
      <w:r w:rsidR="00D92CDC" w:rsidRPr="00600000">
        <w:t xml:space="preserve"> figurations </w:t>
      </w:r>
      <w:r w:rsidR="00701517" w:rsidRPr="00600000">
        <w:t xml:space="preserve">thus </w:t>
      </w:r>
      <w:r w:rsidR="00242AC2" w:rsidRPr="00600000">
        <w:t>renders</w:t>
      </w:r>
      <w:r w:rsidR="00D92CDC" w:rsidRPr="00600000">
        <w:t xml:space="preserve"> some </w:t>
      </w:r>
      <w:r w:rsidR="00242AC2" w:rsidRPr="00600000">
        <w:t xml:space="preserve">better </w:t>
      </w:r>
      <w:r w:rsidR="00701517" w:rsidRPr="00600000">
        <w:t>equipp</w:t>
      </w:r>
      <w:r w:rsidR="00242AC2" w:rsidRPr="00600000">
        <w:t xml:space="preserve">ed to </w:t>
      </w:r>
      <w:r w:rsidR="00D92CDC" w:rsidRPr="00600000">
        <w:t>benefit from these changes</w:t>
      </w:r>
      <w:r w:rsidR="009228F4">
        <w:t xml:space="preserve"> than</w:t>
      </w:r>
      <w:r w:rsidR="00D92CDC" w:rsidRPr="00600000">
        <w:t xml:space="preserve"> others (de Swaan</w:t>
      </w:r>
      <w:r w:rsidR="003E3DA2">
        <w:t>, 1981,pp.</w:t>
      </w:r>
      <w:r w:rsidR="00D92CDC" w:rsidRPr="00600000">
        <w:t>374-376).</w:t>
      </w:r>
      <w:r w:rsidR="00EE02AD" w:rsidRPr="00600000">
        <w:t xml:space="preserve"> </w:t>
      </w:r>
      <w:r w:rsidR="00701517" w:rsidRPr="00600000">
        <w:t xml:space="preserve"> As GP-patient contact becomes less hierarchical, structured and ‘stiff’ – and more informal and negotiated – so do the interactional performances required of both actors necessitate a ‘controlled decontrolling of emotional controls [which] can turn sociability into an art’ (Wouters</w:t>
      </w:r>
      <w:r w:rsidR="003E3DA2">
        <w:t>, 2007,p.</w:t>
      </w:r>
      <w:r w:rsidR="00701517" w:rsidRPr="00600000">
        <w:t xml:space="preserve">66). </w:t>
      </w:r>
      <w:r w:rsidR="00B1329C">
        <w:t>F</w:t>
      </w:r>
      <w:r w:rsidR="00B1329C" w:rsidRPr="00600000">
        <w:t xml:space="preserve">or </w:t>
      </w:r>
      <w:r w:rsidR="00701517" w:rsidRPr="00600000">
        <w:t>those less well prepared for the complex subtleties of negotiation</w:t>
      </w:r>
      <w:r w:rsidR="00B1329C">
        <w:t xml:space="preserve">, </w:t>
      </w:r>
      <w:r w:rsidR="00496F7A">
        <w:t>more</w:t>
      </w:r>
      <w:r w:rsidR="00B1329C" w:rsidRPr="00600000">
        <w:t xml:space="preserve"> unpredictab</w:t>
      </w:r>
      <w:r w:rsidR="00496F7A">
        <w:t>le interactions</w:t>
      </w:r>
      <w:r w:rsidR="00B1329C" w:rsidRPr="00600000">
        <w:t xml:space="preserve"> may lead to greater difficulties</w:t>
      </w:r>
      <w:r w:rsidR="00701517" w:rsidRPr="00600000">
        <w:t xml:space="preserve">. </w:t>
      </w:r>
      <w:r w:rsidR="004A57D3">
        <w:t>Meanwhile,</w:t>
      </w:r>
      <w:r w:rsidR="0048024F" w:rsidRPr="00600000">
        <w:t xml:space="preserve"> discourse</w:t>
      </w:r>
      <w:r w:rsidR="004A57D3">
        <w:t>s</w:t>
      </w:r>
      <w:r w:rsidR="0048024F" w:rsidRPr="00600000">
        <w:t xml:space="preserve"> of patient choice and doctor-patient partnership ha</w:t>
      </w:r>
      <w:r w:rsidR="004A57D3">
        <w:t>ve</w:t>
      </w:r>
      <w:r w:rsidR="0048024F" w:rsidRPr="00600000">
        <w:t xml:space="preserve"> not </w:t>
      </w:r>
      <w:r w:rsidR="000E6206" w:rsidRPr="00600000">
        <w:t>supplanted</w:t>
      </w:r>
      <w:r w:rsidR="0048024F" w:rsidRPr="00600000">
        <w:t xml:space="preserve"> NHS GPs’ continuing </w:t>
      </w:r>
      <w:r w:rsidR="009E18E6" w:rsidRPr="00600000">
        <w:t>role</w:t>
      </w:r>
      <w:r w:rsidR="0048024F" w:rsidRPr="00600000">
        <w:t xml:space="preserve"> as gatekeepers to expensive specialist services, working to achieve population health promotion targets and delegating routine activities to others (usually nurses) (Calnan and Gabe</w:t>
      </w:r>
      <w:r w:rsidR="003E3DA2">
        <w:t>,</w:t>
      </w:r>
      <w:r w:rsidR="0048024F" w:rsidRPr="00600000">
        <w:t xml:space="preserve"> 2009; Checkland et al</w:t>
      </w:r>
      <w:r w:rsidR="003E3DA2">
        <w:t>.,</w:t>
      </w:r>
      <w:r w:rsidR="0048024F" w:rsidRPr="00600000">
        <w:t xml:space="preserve"> 2008).  </w:t>
      </w:r>
      <w:r w:rsidR="005E2129" w:rsidRPr="00600000">
        <w:t>Th</w:t>
      </w:r>
      <w:r w:rsidR="009D7A28" w:rsidRPr="00600000">
        <w:t>ese shifting power dynamics</w:t>
      </w:r>
      <w:r w:rsidR="00480BCE" w:rsidRPr="00600000">
        <w:t xml:space="preserve">, within </w:t>
      </w:r>
      <w:r w:rsidR="005E2129" w:rsidRPr="00600000">
        <w:t>the</w:t>
      </w:r>
      <w:r w:rsidR="00480BCE" w:rsidRPr="00600000">
        <w:t xml:space="preserve"> setting of English General Practice typified as</w:t>
      </w:r>
      <w:r w:rsidR="0048024F" w:rsidRPr="00600000">
        <w:t xml:space="preserve"> “more efficient, bu</w:t>
      </w:r>
      <w:r w:rsidR="00480BCE" w:rsidRPr="00600000">
        <w:t>t less personal”</w:t>
      </w:r>
      <w:r w:rsidR="002F2759" w:rsidRPr="00600000">
        <w:t xml:space="preserve"> </w:t>
      </w:r>
      <w:r w:rsidR="0048024F" w:rsidRPr="00600000">
        <w:t>(</w:t>
      </w:r>
      <w:r w:rsidR="00B97730">
        <w:t>Charles-</w:t>
      </w:r>
      <w:r w:rsidR="003E3DA2">
        <w:t>Jones</w:t>
      </w:r>
      <w:r w:rsidR="00B97730">
        <w:t xml:space="preserve"> et al.</w:t>
      </w:r>
      <w:r w:rsidR="003E3DA2">
        <w:t>, 2003,p.,</w:t>
      </w:r>
      <w:r w:rsidR="00480BCE" w:rsidRPr="00600000">
        <w:t>89), have important implications for GP-patient relations and the extent to which trust develops within</w:t>
      </w:r>
      <w:r w:rsidR="000E6206" w:rsidRPr="00600000">
        <w:t>, and therefore facilitates,</w:t>
      </w:r>
      <w:r w:rsidR="00480BCE" w:rsidRPr="00600000">
        <w:t xml:space="preserve"> these</w:t>
      </w:r>
      <w:r w:rsidR="0090245B" w:rsidRPr="00600000">
        <w:t xml:space="preserve"> more informal</w:t>
      </w:r>
      <w:r w:rsidR="005E2129" w:rsidRPr="00600000">
        <w:t xml:space="preserve"> relations</w:t>
      </w:r>
      <w:r w:rsidR="00480BCE" w:rsidRPr="00600000">
        <w:t xml:space="preserve"> (</w:t>
      </w:r>
      <w:r w:rsidR="00451E32" w:rsidRPr="00600000">
        <w:t>Mechanic</w:t>
      </w:r>
      <w:r w:rsidR="003E3DA2">
        <w:t>,</w:t>
      </w:r>
      <w:r w:rsidR="00451E32" w:rsidRPr="00600000">
        <w:t xml:space="preserve"> 2001</w:t>
      </w:r>
      <w:r w:rsidR="00356B72" w:rsidRPr="00600000">
        <w:t>; Wouters</w:t>
      </w:r>
      <w:r w:rsidR="003E3DA2">
        <w:t>,</w:t>
      </w:r>
      <w:r w:rsidR="00356B72" w:rsidRPr="00600000">
        <w:t xml:space="preserve"> 2007</w:t>
      </w:r>
      <w:r w:rsidR="00480BCE" w:rsidRPr="00600000">
        <w:t xml:space="preserve">). </w:t>
      </w:r>
    </w:p>
    <w:p w:rsidR="00480BCE" w:rsidRPr="00600000" w:rsidRDefault="00480BCE" w:rsidP="005B6E7A">
      <w:pPr>
        <w:autoSpaceDE w:val="0"/>
        <w:autoSpaceDN w:val="0"/>
        <w:adjustRightInd w:val="0"/>
        <w:spacing w:line="480" w:lineRule="auto"/>
      </w:pPr>
    </w:p>
    <w:p w:rsidR="00091989" w:rsidRPr="00600000" w:rsidRDefault="00091989" w:rsidP="005B6E7A">
      <w:pPr>
        <w:spacing w:line="480" w:lineRule="auto"/>
      </w:pPr>
      <w:r w:rsidRPr="00600000">
        <w:t xml:space="preserve">Below we briefly describe </w:t>
      </w:r>
      <w:r w:rsidR="00C30E09" w:rsidRPr="00600000">
        <w:t>our study before considering</w:t>
      </w:r>
      <w:r w:rsidRPr="00600000">
        <w:t xml:space="preserve"> </w:t>
      </w:r>
      <w:r w:rsidR="00C30E09" w:rsidRPr="00600000">
        <w:t xml:space="preserve">the </w:t>
      </w:r>
      <w:r w:rsidR="00F04937" w:rsidRPr="00600000">
        <w:t>experiences and perceptions of our sample of NHS GPs regarding</w:t>
      </w:r>
      <w:r w:rsidRPr="00600000">
        <w:t xml:space="preserve"> patient deference</w:t>
      </w:r>
      <w:r w:rsidR="00F04937" w:rsidRPr="00600000">
        <w:t>,</w:t>
      </w:r>
      <w:r w:rsidRPr="00600000">
        <w:t xml:space="preserve"> resp</w:t>
      </w:r>
      <w:r w:rsidR="00C30E09" w:rsidRPr="00600000">
        <w:t>ect and “consumerist” behaviour; alongside their</w:t>
      </w:r>
      <w:r w:rsidRPr="00600000">
        <w:t xml:space="preserve"> experience</w:t>
      </w:r>
      <w:r w:rsidR="00F04937" w:rsidRPr="00600000">
        <w:t>s</w:t>
      </w:r>
      <w:r w:rsidRPr="00600000">
        <w:t xml:space="preserve"> of aggress</w:t>
      </w:r>
      <w:r w:rsidR="00467E6D" w:rsidRPr="00600000">
        <w:t>ion and abuse fr</w:t>
      </w:r>
      <w:r w:rsidR="00C30E09" w:rsidRPr="00600000">
        <w:t xml:space="preserve">om patients. In particular we scrutinise </w:t>
      </w:r>
      <w:r w:rsidR="006726BA">
        <w:t>insights into</w:t>
      </w:r>
      <w:r w:rsidR="00C30E09" w:rsidRPr="00600000">
        <w:t xml:space="preserve"> longer-term change in doctor-patient relations and interactions,</w:t>
      </w:r>
      <w:r w:rsidRPr="00600000">
        <w:t xml:space="preserve"> </w:t>
      </w:r>
      <w:r w:rsidR="009E18E6" w:rsidRPr="00600000">
        <w:t>in light of</w:t>
      </w:r>
      <w:r w:rsidR="00042AAD" w:rsidRPr="00600000">
        <w:t xml:space="preserve"> Eliasian </w:t>
      </w:r>
      <w:r w:rsidR="009E18E6" w:rsidRPr="00600000">
        <w:t>theory</w:t>
      </w:r>
      <w:r w:rsidR="00C30E09" w:rsidRPr="00600000">
        <w:t>.</w:t>
      </w:r>
    </w:p>
    <w:p w:rsidR="00091989" w:rsidRPr="00600000" w:rsidRDefault="00091989" w:rsidP="005B6E7A">
      <w:pPr>
        <w:spacing w:line="480" w:lineRule="auto"/>
      </w:pPr>
    </w:p>
    <w:p w:rsidR="00091989" w:rsidRPr="00600000" w:rsidRDefault="00356B72" w:rsidP="005B6E7A">
      <w:pPr>
        <w:pStyle w:val="Heading1"/>
        <w:spacing w:line="480" w:lineRule="auto"/>
      </w:pPr>
      <w:r w:rsidRPr="00600000">
        <w:t>The Study</w:t>
      </w:r>
    </w:p>
    <w:p w:rsidR="00091989" w:rsidRPr="00600000" w:rsidRDefault="00091989" w:rsidP="005B6E7A">
      <w:pPr>
        <w:spacing w:line="480" w:lineRule="auto"/>
      </w:pPr>
      <w:r w:rsidRPr="00600000">
        <w:t>The data on which this paper is based were collected in 2000 for a study of violence against professio</w:t>
      </w:r>
      <w:r w:rsidR="00B57601">
        <w:t xml:space="preserve">nals working in the community </w:t>
      </w:r>
      <w:r w:rsidR="003C3A00">
        <w:t xml:space="preserve">(Gabe </w:t>
      </w:r>
      <w:r w:rsidR="003C3A00" w:rsidRPr="003C3A00">
        <w:rPr>
          <w:i/>
        </w:rPr>
        <w:t>et al</w:t>
      </w:r>
      <w:r w:rsidR="003C3A00">
        <w:t>.</w:t>
      </w:r>
      <w:r w:rsidR="00B57601">
        <w:t>,</w:t>
      </w:r>
      <w:r w:rsidRPr="00600000">
        <w:t xml:space="preserve"> 2001). Two methods were employed, a postal survey and in-depth interviews.  The survey questionnaire was sent to a one in three sample of the c.3000 GP principals contracted to provide services in the south east of England. </w:t>
      </w:r>
      <w:r w:rsidR="009228F4">
        <w:t>A</w:t>
      </w:r>
      <w:r w:rsidRPr="00600000">
        <w:t xml:space="preserve"> 62 per cent response rate (n=697)</w:t>
      </w:r>
      <w:r w:rsidR="009228F4">
        <w:t xml:space="preserve"> was achieved</w:t>
      </w:r>
      <w:r w:rsidRPr="00600000">
        <w:t>, high for a GP postal survey.  The total respondent sample was representative of fully-trained GPs nationally in terms of age (30% &lt; 40, 37% 40-49 and 31% &gt; 50), sex  (62% male, 38% female) and location (19% inner city/large estate, 66% suburban/town and 14% rural), but had a slight under-representation of single-handed GPs (7%) and those born outside the UK (7%) compared to the national picture (NHS Information Centre</w:t>
      </w:r>
      <w:r w:rsidR="00B57601">
        <w:t>,</w:t>
      </w:r>
      <w:r w:rsidR="00B208D6">
        <w:t xml:space="preserve"> 2007).</w:t>
      </w:r>
      <w:r w:rsidRPr="00600000">
        <w:rPr>
          <w:b/>
        </w:rPr>
        <w:t xml:space="preserve"> </w:t>
      </w:r>
      <w:r w:rsidRPr="00600000">
        <w:t xml:space="preserve">Reflecting recent trends in the development of NHS general practice, younger doctors were significantly more likely to be female, “white British”, and to work in group rather than single-handed practices. </w:t>
      </w:r>
    </w:p>
    <w:p w:rsidR="00091989" w:rsidRPr="00600000" w:rsidRDefault="00091989" w:rsidP="005B6E7A">
      <w:pPr>
        <w:spacing w:line="480" w:lineRule="auto"/>
      </w:pPr>
    </w:p>
    <w:p w:rsidR="00091989" w:rsidRPr="00600000" w:rsidRDefault="00091989" w:rsidP="005B6E7A">
      <w:pPr>
        <w:spacing w:line="480" w:lineRule="auto"/>
      </w:pPr>
      <w:r w:rsidRPr="00600000">
        <w:t xml:space="preserve">The questionnaire </w:t>
      </w:r>
      <w:r w:rsidR="003709E0">
        <w:t>design</w:t>
      </w:r>
      <w:r w:rsidR="003709E0" w:rsidRPr="00600000">
        <w:t xml:space="preserve"> </w:t>
      </w:r>
      <w:r w:rsidR="003709E0">
        <w:t>focused on</w:t>
      </w:r>
      <w:r w:rsidRPr="00600000">
        <w:t xml:space="preserve"> GPs’ background, attitudes and experience and </w:t>
      </w:r>
      <w:r w:rsidR="003709E0">
        <w:t>on</w:t>
      </w:r>
      <w:r w:rsidR="003709E0" w:rsidRPr="00600000">
        <w:t xml:space="preserve"> </w:t>
      </w:r>
      <w:r w:rsidRPr="00600000">
        <w:t xml:space="preserve">practice organisation.  Questions were asked about different types of transgressive behaviour by patients in the last two years, including verbal abuse, threats and physical assaults on doctors, and disruptive behaviour in practice premises. These data were analysed using SPSS for Windows.  </w:t>
      </w:r>
    </w:p>
    <w:p w:rsidR="00091989" w:rsidRPr="00600000" w:rsidRDefault="00091989" w:rsidP="005B6E7A">
      <w:pPr>
        <w:spacing w:line="480" w:lineRule="auto"/>
      </w:pPr>
    </w:p>
    <w:p w:rsidR="00091989" w:rsidRPr="00600000" w:rsidRDefault="00091989" w:rsidP="005B6E7A">
      <w:pPr>
        <w:spacing w:line="480" w:lineRule="auto"/>
      </w:pPr>
      <w:r w:rsidRPr="00600000">
        <w:t>In-depth interviews were conducted with a sub-sample of those GPs who reported that they had been threatened or assaulted in the past two years and who expressed willingness to be interviewed. A total of 26 interviewees were purposively selected to ensure inclusion of female (nine) and ethnic minority GPs (five), and doctors of different ages, ranging from under forty to over sixty.  Reflecting the distribution of assaults and threats repo</w:t>
      </w:r>
      <w:r w:rsidR="00B57601">
        <w:t xml:space="preserve">rted in the questionnaire (see </w:t>
      </w:r>
      <w:r w:rsidR="003C3A00">
        <w:t xml:space="preserve">Elston </w:t>
      </w:r>
      <w:r w:rsidR="003C3A00" w:rsidRPr="003C3A00">
        <w:rPr>
          <w:i/>
        </w:rPr>
        <w:t>et al</w:t>
      </w:r>
      <w:r w:rsidR="003C3A00">
        <w:t>.,</w:t>
      </w:r>
      <w:r w:rsidRPr="00600000">
        <w:t xml:space="preserve"> 2002), </w:t>
      </w:r>
      <w:r w:rsidR="00132A3F" w:rsidRPr="00600000">
        <w:t>more GPs were recruited from inner cities</w:t>
      </w:r>
      <w:r w:rsidR="00042AAD" w:rsidRPr="00600000">
        <w:t xml:space="preserve"> and</w:t>
      </w:r>
      <w:r w:rsidRPr="00600000">
        <w:t xml:space="preserve"> </w:t>
      </w:r>
      <w:r w:rsidR="00132A3F" w:rsidRPr="00600000">
        <w:t>areas of</w:t>
      </w:r>
      <w:r w:rsidR="00042AAD" w:rsidRPr="00600000">
        <w:t xml:space="preserve"> high density social housing</w:t>
      </w:r>
      <w:r w:rsidRPr="00600000">
        <w:t xml:space="preserve"> (16) than from suburban or town practices (10) and none from rural areas. Interviews were conducted in the GPs’ premises and normally lasted between one and two hours.  </w:t>
      </w:r>
      <w:r w:rsidR="00D47C6E" w:rsidRPr="00600000">
        <w:t xml:space="preserve">GPs were asked about experiences of transgressive behaviour by patients and ways in which this was handled. </w:t>
      </w:r>
      <w:r w:rsidR="000D24B3">
        <w:t>The research was approved within the departmental ethics review framework at Royal Holloway and i</w:t>
      </w:r>
      <w:r w:rsidR="00B208D6" w:rsidRPr="00600000">
        <w:t xml:space="preserve">nformed consent was provided by respondents </w:t>
      </w:r>
      <w:r w:rsidR="000D24B3">
        <w:t>in line with</w:t>
      </w:r>
      <w:r w:rsidR="00B208D6" w:rsidRPr="00600000">
        <w:t xml:space="preserve"> university</w:t>
      </w:r>
      <w:r w:rsidR="000D24B3">
        <w:t xml:space="preserve"> ethics</w:t>
      </w:r>
      <w:r w:rsidR="00B208D6" w:rsidRPr="00600000">
        <w:t xml:space="preserve"> procedures.</w:t>
      </w:r>
      <w:r w:rsidR="00B208D6">
        <w:t xml:space="preserve"> </w:t>
      </w:r>
      <w:r w:rsidRPr="00600000">
        <w:t>All interviews were tape-recorded and</w:t>
      </w:r>
      <w:r w:rsidR="00EB01D4" w:rsidRPr="00600000">
        <w:t xml:space="preserve"> fully transcribed,</w:t>
      </w:r>
      <w:r w:rsidRPr="00600000">
        <w:t xml:space="preserve"> </w:t>
      </w:r>
      <w:r w:rsidR="00EB01D4" w:rsidRPr="00600000">
        <w:t>with</w:t>
      </w:r>
      <w:r w:rsidRPr="00600000">
        <w:t xml:space="preserve"> transcripts coded thematically using Atlas-Ti. </w:t>
      </w:r>
      <w:r w:rsidR="00F95DA1" w:rsidRPr="00600000">
        <w:t>Having completed the initial analysis – where long-term changes were central themes – critical discussions led us to consider the pertinence of Eliasian frameworks in interpreting the emerging patterns</w:t>
      </w:r>
      <w:r w:rsidR="003709E0">
        <w:t xml:space="preserve"> and themes</w:t>
      </w:r>
      <w:r w:rsidR="00F95DA1" w:rsidRPr="00600000">
        <w:t xml:space="preserve"> in the survey responses and qualitative accounts. </w:t>
      </w:r>
    </w:p>
    <w:p w:rsidR="008245A9" w:rsidRPr="00600000" w:rsidRDefault="008245A9" w:rsidP="005B6E7A">
      <w:pPr>
        <w:spacing w:line="480" w:lineRule="auto"/>
      </w:pPr>
    </w:p>
    <w:p w:rsidR="00091989" w:rsidRPr="00600000" w:rsidRDefault="00BB1A98" w:rsidP="005B6E7A">
      <w:pPr>
        <w:spacing w:line="480" w:lineRule="auto"/>
        <w:rPr>
          <w:b/>
          <w:bCs/>
        </w:rPr>
      </w:pPr>
      <w:r>
        <w:rPr>
          <w:b/>
          <w:bCs/>
        </w:rPr>
        <w:t>Overview of survey findings</w:t>
      </w:r>
    </w:p>
    <w:p w:rsidR="00091989" w:rsidRPr="00600000" w:rsidRDefault="00091989" w:rsidP="005B6E7A">
      <w:pPr>
        <w:spacing w:line="480" w:lineRule="auto"/>
        <w:rPr>
          <w:i/>
        </w:rPr>
      </w:pPr>
      <w:r w:rsidRPr="00600000">
        <w:rPr>
          <w:i/>
        </w:rPr>
        <w:t>GPs’ views on cha</w:t>
      </w:r>
      <w:r w:rsidR="00083E8D" w:rsidRPr="00600000">
        <w:rPr>
          <w:i/>
        </w:rPr>
        <w:t xml:space="preserve">nges in general practice and </w:t>
      </w:r>
      <w:r w:rsidRPr="00600000">
        <w:rPr>
          <w:i/>
        </w:rPr>
        <w:t xml:space="preserve">patient attitudes. </w:t>
      </w:r>
    </w:p>
    <w:p w:rsidR="00091989" w:rsidRPr="00600000" w:rsidRDefault="00D5158F" w:rsidP="005B6E7A">
      <w:pPr>
        <w:spacing w:line="480" w:lineRule="auto"/>
      </w:pPr>
      <w:r>
        <w:t>W</w:t>
      </w:r>
      <w:r w:rsidR="00091989" w:rsidRPr="00600000">
        <w:t>e</w:t>
      </w:r>
      <w:r>
        <w:t xml:space="preserve"> first</w:t>
      </w:r>
      <w:r w:rsidR="00091989" w:rsidRPr="00600000">
        <w:t xml:space="preserve"> asked GPs to rate their agre</w:t>
      </w:r>
      <w:r w:rsidR="00EB01D4" w:rsidRPr="00600000">
        <w:t>ement about the work of a GP currently</w:t>
      </w:r>
      <w:r w:rsidR="00091989" w:rsidRPr="00600000">
        <w:t>, compared to an uns</w:t>
      </w:r>
      <w:r w:rsidR="00AA1D67" w:rsidRPr="00600000">
        <w:t>pecified time in the past, regarding</w:t>
      </w:r>
      <w:r w:rsidR="00091989" w:rsidRPr="00600000">
        <w:t xml:space="preserve"> </w:t>
      </w:r>
      <w:r w:rsidR="000B31CA">
        <w:t>three statements</w:t>
      </w:r>
      <w:r w:rsidR="00091989" w:rsidRPr="00600000">
        <w:t xml:space="preserve">: “Working in general practice tends to be more stressful nowadays”; “The general public are less likely to respect the knowledge and advice of general practitioners nowadays”; and “The public tend to have more reasonable expectations of the services they can obtain from general practitioners nowadays”.  A clear majority agreed or strongly agreed with the first and second statements (88% and 69% respectively), </w:t>
      </w:r>
      <w:r w:rsidR="003709E0">
        <w:t>with</w:t>
      </w:r>
      <w:r w:rsidR="00091989" w:rsidRPr="00600000">
        <w:t xml:space="preserve"> only a minority</w:t>
      </w:r>
      <w:r w:rsidR="003709E0">
        <w:t xml:space="preserve"> (20%) agreeing</w:t>
      </w:r>
      <w:r w:rsidR="00091989" w:rsidRPr="00600000">
        <w:t xml:space="preserve"> that patient expectations had become more reasonable</w:t>
      </w:r>
      <w:r w:rsidR="003709E0">
        <w:t xml:space="preserve"> </w:t>
      </w:r>
      <w:r w:rsidR="003709E0" w:rsidRPr="00600000">
        <w:t>(with 49% “disagreeing”, and 17% “strongly disagreeing”)</w:t>
      </w:r>
      <w:r w:rsidR="00091989" w:rsidRPr="00600000">
        <w:t>. There was no statistical relationship between</w:t>
      </w:r>
      <w:r w:rsidR="00F700B8">
        <w:t xml:space="preserve"> these</w:t>
      </w:r>
      <w:r w:rsidR="00AB74B3">
        <w:t xml:space="preserve"> statement</w:t>
      </w:r>
      <w:r w:rsidR="00F700B8">
        <w:t xml:space="preserve"> ratings and</w:t>
      </w:r>
      <w:r w:rsidR="00091989" w:rsidRPr="00600000">
        <w:t xml:space="preserve"> GPs’ gender, location</w:t>
      </w:r>
      <w:r w:rsidR="00AB74B3">
        <w:t xml:space="preserve"> or size</w:t>
      </w:r>
      <w:r w:rsidR="00091989" w:rsidRPr="00600000">
        <w:t xml:space="preserve"> of practice, or ethnicity, but there were age differen</w:t>
      </w:r>
      <w:r w:rsidR="00EB01D4" w:rsidRPr="00600000">
        <w:t>ces for two of the statements</w:t>
      </w:r>
      <w:r>
        <w:t>:</w:t>
      </w:r>
      <w:r w:rsidR="00EB01D4" w:rsidRPr="00600000">
        <w:t xml:space="preserve"> </w:t>
      </w:r>
      <w:r>
        <w:t>O</w:t>
      </w:r>
      <w:r w:rsidR="00091989" w:rsidRPr="00600000">
        <w:t xml:space="preserve">lder doctors were the </w:t>
      </w:r>
      <w:r w:rsidR="00091989" w:rsidRPr="00600000">
        <w:rPr>
          <w:i/>
          <w:iCs/>
        </w:rPr>
        <w:t>least</w:t>
      </w:r>
      <w:r w:rsidR="00091989" w:rsidRPr="00600000">
        <w:t xml:space="preserve"> likely to agree that patients were less respectful nowadays (74% </w:t>
      </w:r>
      <w:r w:rsidR="00731F2F" w:rsidRPr="00600000">
        <w:t>age&lt;40, 66% 40-49, 65% age&gt;</w:t>
      </w:r>
      <w:r w:rsidR="00091989" w:rsidRPr="00600000">
        <w:t>50, χ</w:t>
      </w:r>
      <w:r w:rsidR="00091989" w:rsidRPr="00600000">
        <w:rPr>
          <w:vertAlign w:val="superscript"/>
        </w:rPr>
        <w:t>2</w:t>
      </w:r>
      <w:r w:rsidR="00091989" w:rsidRPr="00600000">
        <w:t xml:space="preserve">: p=0.06) and the </w:t>
      </w:r>
      <w:r w:rsidR="00091989" w:rsidRPr="00600000">
        <w:rPr>
          <w:i/>
          <w:iCs/>
        </w:rPr>
        <w:t>mos</w:t>
      </w:r>
      <w:r w:rsidR="00091989" w:rsidRPr="00600000">
        <w:t xml:space="preserve">t likely to agree that patient expectations were </w:t>
      </w:r>
      <w:r w:rsidR="00731F2F" w:rsidRPr="00600000">
        <w:t>becoming more reasonable (11% age&lt;40,</w:t>
      </w:r>
      <w:r w:rsidR="00091989" w:rsidRPr="00600000">
        <w:t xml:space="preserve"> 15% 40-49, 34% </w:t>
      </w:r>
      <w:r w:rsidR="00731F2F" w:rsidRPr="00600000">
        <w:t>age</w:t>
      </w:r>
      <w:r w:rsidR="00091989" w:rsidRPr="00600000">
        <w:t>&gt;50, χ</w:t>
      </w:r>
      <w:r w:rsidR="00091989" w:rsidRPr="00600000">
        <w:rPr>
          <w:vertAlign w:val="superscript"/>
        </w:rPr>
        <w:t>2</w:t>
      </w:r>
      <w:r w:rsidR="00091989" w:rsidRPr="00600000">
        <w:t xml:space="preserve">: p&lt;.001).  </w:t>
      </w:r>
    </w:p>
    <w:p w:rsidR="00091989" w:rsidRPr="00600000" w:rsidRDefault="00091989" w:rsidP="005B6E7A">
      <w:pPr>
        <w:spacing w:line="480" w:lineRule="auto"/>
        <w:rPr>
          <w:i/>
        </w:rPr>
      </w:pPr>
    </w:p>
    <w:p w:rsidR="00091989" w:rsidRPr="00600000" w:rsidRDefault="00091989" w:rsidP="005B6E7A">
      <w:pPr>
        <w:spacing w:line="480" w:lineRule="auto"/>
        <w:rPr>
          <w:i/>
        </w:rPr>
      </w:pPr>
      <w:r w:rsidRPr="00600000">
        <w:rPr>
          <w:i/>
        </w:rPr>
        <w:t>GPs’ reports of transgressive and disruptive behaviour from patients</w:t>
      </w:r>
    </w:p>
    <w:p w:rsidR="00091989" w:rsidRPr="00600000" w:rsidRDefault="007E43EF" w:rsidP="005B6E7A">
      <w:pPr>
        <w:spacing w:line="480" w:lineRule="auto"/>
      </w:pPr>
      <w:r>
        <w:rPr>
          <w:bCs/>
        </w:rPr>
        <w:t>Seventy eight per cent</w:t>
      </w:r>
      <w:r w:rsidR="00091989" w:rsidRPr="00600000">
        <w:rPr>
          <w:bCs/>
        </w:rPr>
        <w:t xml:space="preserve"> </w:t>
      </w:r>
      <w:r w:rsidR="0020606F" w:rsidRPr="00600000">
        <w:rPr>
          <w:bCs/>
        </w:rPr>
        <w:t xml:space="preserve">of our respondents </w:t>
      </w:r>
      <w:r w:rsidR="00091989" w:rsidRPr="00600000">
        <w:rPr>
          <w:bCs/>
        </w:rPr>
        <w:t>reported at least one specific incident of transgressive behaviour from a patient or member of the pub</w:t>
      </w:r>
      <w:r w:rsidR="0020606F" w:rsidRPr="00600000">
        <w:rPr>
          <w:bCs/>
        </w:rPr>
        <w:t>lic in the previous two years</w:t>
      </w:r>
      <w:r w:rsidR="00E01B26">
        <w:rPr>
          <w:bCs/>
        </w:rPr>
        <w:t>, including:</w:t>
      </w:r>
      <w:r w:rsidR="0020606F" w:rsidRPr="00600000">
        <w:rPr>
          <w:bCs/>
        </w:rPr>
        <w:t xml:space="preserve"> </w:t>
      </w:r>
      <w:r w:rsidR="00E01B26">
        <w:rPr>
          <w:bCs/>
        </w:rPr>
        <w:t>p</w:t>
      </w:r>
      <w:r w:rsidR="00E01B26" w:rsidRPr="00600000">
        <w:rPr>
          <w:bCs/>
        </w:rPr>
        <w:t xml:space="preserve">hysical </w:t>
      </w:r>
      <w:r w:rsidR="00091989" w:rsidRPr="00600000">
        <w:rPr>
          <w:bCs/>
        </w:rPr>
        <w:t xml:space="preserve">assaults </w:t>
      </w:r>
      <w:r w:rsidR="00E01B26">
        <w:rPr>
          <w:bCs/>
        </w:rPr>
        <w:t>(</w:t>
      </w:r>
      <w:r w:rsidR="00091989" w:rsidRPr="00600000">
        <w:rPr>
          <w:bCs/>
        </w:rPr>
        <w:t>10%</w:t>
      </w:r>
      <w:r w:rsidR="00E01B26">
        <w:rPr>
          <w:bCs/>
        </w:rPr>
        <w:t xml:space="preserve">); </w:t>
      </w:r>
      <w:r w:rsidR="00091989" w:rsidRPr="00600000">
        <w:rPr>
          <w:bCs/>
        </w:rPr>
        <w:t>at least one incident of “verbal abuse”</w:t>
      </w:r>
      <w:r w:rsidR="00E01B26">
        <w:rPr>
          <w:bCs/>
        </w:rPr>
        <w:t xml:space="preserve"> (75%);</w:t>
      </w:r>
      <w:r w:rsidR="00091989" w:rsidRPr="00600000">
        <w:rPr>
          <w:bCs/>
        </w:rPr>
        <w:t xml:space="preserve"> </w:t>
      </w:r>
      <w:r>
        <w:rPr>
          <w:bCs/>
        </w:rPr>
        <w:t xml:space="preserve">and </w:t>
      </w:r>
      <w:r w:rsidR="00091989" w:rsidRPr="00600000">
        <w:rPr>
          <w:bCs/>
        </w:rPr>
        <w:t>more than one such verbal attack</w:t>
      </w:r>
      <w:r w:rsidR="00E01B26">
        <w:rPr>
          <w:bCs/>
        </w:rPr>
        <w:t xml:space="preserve"> (15%)</w:t>
      </w:r>
      <w:r w:rsidR="00091989" w:rsidRPr="00600000">
        <w:t>. Not all GPs were equally at risk. Being aged less than 40, being “white British”, and working in an inner city/large estate were all associated with higher incidence of verbal abuse (χ</w:t>
      </w:r>
      <w:r w:rsidR="00091989" w:rsidRPr="00600000">
        <w:rPr>
          <w:vertAlign w:val="superscript"/>
        </w:rPr>
        <w:t>2</w:t>
      </w:r>
      <w:r w:rsidR="00091989" w:rsidRPr="00600000">
        <w:t>:</w:t>
      </w:r>
      <w:r w:rsidR="00091989" w:rsidRPr="00600000">
        <w:rPr>
          <w:vertAlign w:val="superscript"/>
        </w:rPr>
        <w:t xml:space="preserve"> </w:t>
      </w:r>
      <w:r w:rsidR="00091989" w:rsidRPr="00600000">
        <w:t>p&lt;0.006 in each case)</w:t>
      </w:r>
      <w:r w:rsidR="00E01B26">
        <w:t>.</w:t>
      </w:r>
      <w:r w:rsidR="00091989" w:rsidRPr="00600000">
        <w:t xml:space="preserve"> </w:t>
      </w:r>
      <w:r w:rsidR="00E01B26">
        <w:t>T</w:t>
      </w:r>
      <w:r w:rsidR="00091989" w:rsidRPr="00600000">
        <w:t>here was no association with GPs’ gender. For all age groups, inner city doctors were more likely to report verbal abuse than GPs working elsewhere. Doctors aged 50 years and older</w:t>
      </w:r>
      <w:r w:rsidR="006E41B6" w:rsidRPr="00600000">
        <w:t>,</w:t>
      </w:r>
      <w:r w:rsidR="00091989" w:rsidRPr="00600000">
        <w:t xml:space="preserve"> in suburban/small town and rural practices</w:t>
      </w:r>
      <w:r w:rsidR="006E41B6" w:rsidRPr="00600000">
        <w:t xml:space="preserve">, were less likely </w:t>
      </w:r>
      <w:r w:rsidR="00091989" w:rsidRPr="00600000">
        <w:t xml:space="preserve">to report verbal abuse.  </w:t>
      </w:r>
    </w:p>
    <w:p w:rsidR="00091989" w:rsidRPr="00600000" w:rsidRDefault="00091989" w:rsidP="005B6E7A">
      <w:pPr>
        <w:spacing w:line="480" w:lineRule="auto"/>
      </w:pPr>
    </w:p>
    <w:p w:rsidR="00091989" w:rsidRPr="00600000" w:rsidRDefault="00091989" w:rsidP="005B6E7A">
      <w:pPr>
        <w:spacing w:line="480" w:lineRule="auto"/>
      </w:pPr>
      <w:r w:rsidRPr="00600000">
        <w:t>GPs who reported experiencing verbal abuse in the past two years were significantly more likely to agree that patients “nowadays” have less respect for GPs’ knowledge and advice than those who did not report any abuse (71% compared to 53%). The relationship between age and GPs’ rating</w:t>
      </w:r>
      <w:r w:rsidR="006E41B6" w:rsidRPr="00600000">
        <w:t>s, however, remained</w:t>
      </w:r>
      <w:r w:rsidRPr="00600000">
        <w:t xml:space="preserve"> statistically signi</w:t>
      </w:r>
      <w:r w:rsidR="006E41B6" w:rsidRPr="00600000">
        <w:t>ficant when verbal abuse wa</w:t>
      </w:r>
      <w:r w:rsidRPr="00600000">
        <w:t>s controlled for (</w:t>
      </w:r>
      <w:r w:rsidR="006E41B6" w:rsidRPr="00600000">
        <w:t>although numbers in some cells we</w:t>
      </w:r>
      <w:r w:rsidRPr="00600000">
        <w:t xml:space="preserve">re small). </w:t>
      </w:r>
    </w:p>
    <w:p w:rsidR="00091989" w:rsidRPr="00600000" w:rsidRDefault="00091989" w:rsidP="005B6E7A">
      <w:pPr>
        <w:spacing w:line="480" w:lineRule="auto"/>
      </w:pPr>
    </w:p>
    <w:p w:rsidR="00091989" w:rsidRPr="00600000" w:rsidRDefault="00091989" w:rsidP="005B6E7A">
      <w:pPr>
        <w:spacing w:line="480" w:lineRule="auto"/>
      </w:pPr>
      <w:r w:rsidRPr="00600000">
        <w:t>We also asked questions about GPs’ experience</w:t>
      </w:r>
      <w:r w:rsidR="00E01B26">
        <w:t>s</w:t>
      </w:r>
      <w:r w:rsidRPr="00600000">
        <w:t xml:space="preserve"> of “disruptive behaviour” from patients on practice premises</w:t>
      </w:r>
      <w:r w:rsidR="00D743D0">
        <w:t>,</w:t>
      </w:r>
      <w:r w:rsidR="00244E39">
        <w:t xml:space="preserve"> </w:t>
      </w:r>
      <w:r w:rsidR="006726BA">
        <w:t>including</w:t>
      </w:r>
      <w:r w:rsidR="00244E39">
        <w:t xml:space="preserve"> “impoliteness”, </w:t>
      </w:r>
      <w:r w:rsidR="00E01B26">
        <w:t>“</w:t>
      </w:r>
      <w:r w:rsidR="00244E39">
        <w:t xml:space="preserve">insulting behaviour” and “complaining loudly”. </w:t>
      </w:r>
      <w:r w:rsidRPr="00600000">
        <w:t xml:space="preserve"> As with verbal abuse, </w:t>
      </w:r>
      <w:r w:rsidR="00E01B26">
        <w:t>across</w:t>
      </w:r>
      <w:r w:rsidRPr="00600000">
        <w:t xml:space="preserve"> all age groups, GPs working in inner city or large estate locations were more likely to rate these behaviours as at least “something of problem” </w:t>
      </w:r>
      <w:r w:rsidR="006726BA" w:rsidRPr="00600000">
        <w:t xml:space="preserve">than those working in other locations </w:t>
      </w:r>
      <w:r w:rsidRPr="00600000">
        <w:t xml:space="preserve">(impoliteness p=.007; insulting behaviour p&lt;.001; complaining loudly p&lt;.001).  Outside the inner city, doctors aged 50 years and over were significantly less likely to </w:t>
      </w:r>
      <w:r w:rsidR="00E01B26">
        <w:t>experience these</w:t>
      </w:r>
      <w:r w:rsidRPr="00600000">
        <w:t xml:space="preserve"> problems. </w:t>
      </w:r>
    </w:p>
    <w:p w:rsidR="00B1608B" w:rsidRPr="00600000" w:rsidRDefault="00B1608B" w:rsidP="005B6E7A">
      <w:pPr>
        <w:spacing w:line="480" w:lineRule="auto"/>
        <w:rPr>
          <w:i/>
        </w:rPr>
      </w:pPr>
    </w:p>
    <w:p w:rsidR="00091989" w:rsidRPr="00473B0C" w:rsidRDefault="00B1608B" w:rsidP="005B6E7A">
      <w:pPr>
        <w:spacing w:line="480" w:lineRule="auto"/>
        <w:rPr>
          <w:i/>
        </w:rPr>
      </w:pPr>
      <w:r w:rsidRPr="00473B0C">
        <w:rPr>
          <w:i/>
        </w:rPr>
        <w:t>Summary</w:t>
      </w:r>
    </w:p>
    <w:p w:rsidR="00D743D0" w:rsidRDefault="00E01B26" w:rsidP="00473B0C">
      <w:pPr>
        <w:pStyle w:val="BodyText3"/>
        <w:spacing w:line="480" w:lineRule="auto"/>
        <w:rPr>
          <w:sz w:val="24"/>
        </w:rPr>
      </w:pPr>
      <w:r w:rsidRPr="00473B0C">
        <w:rPr>
          <w:sz w:val="24"/>
        </w:rPr>
        <w:t>It is possible</w:t>
      </w:r>
      <w:r w:rsidR="00B1608B" w:rsidRPr="00473B0C">
        <w:rPr>
          <w:sz w:val="24"/>
        </w:rPr>
        <w:t xml:space="preserve"> that response bias led to some over-representation of those who had experienced transgressive and disruptive behaviour among our respondents.  But our data do suggest that, </w:t>
      </w:r>
      <w:r w:rsidR="0020606F" w:rsidRPr="00473B0C">
        <w:rPr>
          <w:sz w:val="24"/>
        </w:rPr>
        <w:t xml:space="preserve">in south east England </w:t>
      </w:r>
      <w:r w:rsidR="00B1608B" w:rsidRPr="00473B0C">
        <w:rPr>
          <w:sz w:val="24"/>
        </w:rPr>
        <w:t xml:space="preserve">around the turn of the millennium, most GPs agreed that patient respect had </w:t>
      </w:r>
      <w:r w:rsidR="00882184" w:rsidRPr="00473B0C">
        <w:rPr>
          <w:sz w:val="24"/>
        </w:rPr>
        <w:t xml:space="preserve">declined while disagreeing that </w:t>
      </w:r>
      <w:r w:rsidR="00B1608B" w:rsidRPr="00473B0C">
        <w:rPr>
          <w:sz w:val="24"/>
        </w:rPr>
        <w:t xml:space="preserve">patients’ expectations had become more reasonable. </w:t>
      </w:r>
      <w:r w:rsidR="00BC2626" w:rsidRPr="00473B0C">
        <w:rPr>
          <w:sz w:val="24"/>
        </w:rPr>
        <w:t>Intriguingly</w:t>
      </w:r>
      <w:r w:rsidR="007E43EF">
        <w:rPr>
          <w:sz w:val="24"/>
        </w:rPr>
        <w:t>,</w:t>
      </w:r>
      <w:r w:rsidR="00B1608B" w:rsidRPr="00473B0C">
        <w:rPr>
          <w:sz w:val="24"/>
        </w:rPr>
        <w:t xml:space="preserve"> </w:t>
      </w:r>
      <w:r w:rsidR="00BC2626" w:rsidRPr="00473B0C">
        <w:rPr>
          <w:sz w:val="24"/>
        </w:rPr>
        <w:t xml:space="preserve">our analysis </w:t>
      </w:r>
      <w:r w:rsidR="00BB1A98" w:rsidRPr="00473B0C">
        <w:rPr>
          <w:sz w:val="24"/>
        </w:rPr>
        <w:t>identifies</w:t>
      </w:r>
      <w:r w:rsidR="00BC2626" w:rsidRPr="00473B0C">
        <w:rPr>
          <w:sz w:val="24"/>
        </w:rPr>
        <w:t xml:space="preserve"> </w:t>
      </w:r>
      <w:r w:rsidR="00B1608B" w:rsidRPr="00473B0C">
        <w:rPr>
          <w:sz w:val="24"/>
        </w:rPr>
        <w:t>age differences in</w:t>
      </w:r>
      <w:r w:rsidR="00BC2626" w:rsidRPr="00473B0C">
        <w:rPr>
          <w:sz w:val="24"/>
        </w:rPr>
        <w:t xml:space="preserve"> doctors’ perceptions of</w:t>
      </w:r>
      <w:r w:rsidR="00B1608B" w:rsidRPr="00473B0C">
        <w:rPr>
          <w:sz w:val="24"/>
        </w:rPr>
        <w:t xml:space="preserve"> changes in patients’ expectations and respect, and</w:t>
      </w:r>
      <w:r w:rsidR="00BB1A98" w:rsidRPr="00473B0C">
        <w:rPr>
          <w:sz w:val="24"/>
        </w:rPr>
        <w:t xml:space="preserve"> age and locality differences</w:t>
      </w:r>
      <w:r w:rsidR="00B1608B" w:rsidRPr="00473B0C">
        <w:rPr>
          <w:sz w:val="24"/>
        </w:rPr>
        <w:t xml:space="preserve"> in reports of verbal abuse and disruptive behaviour. </w:t>
      </w:r>
    </w:p>
    <w:p w:rsidR="00ED5B3C" w:rsidRDefault="00ED5B3C" w:rsidP="005B6E7A">
      <w:pPr>
        <w:pStyle w:val="Heading1"/>
        <w:spacing w:line="480" w:lineRule="auto"/>
        <w:rPr>
          <w:b w:val="0"/>
          <w:bCs w:val="0"/>
        </w:rPr>
      </w:pPr>
    </w:p>
    <w:p w:rsidR="00091989" w:rsidRPr="003D7EBD" w:rsidRDefault="00091989" w:rsidP="005B6E7A">
      <w:pPr>
        <w:pStyle w:val="Heading1"/>
        <w:spacing w:line="480" w:lineRule="auto"/>
      </w:pPr>
      <w:r w:rsidRPr="00600000">
        <w:t xml:space="preserve">Qualitative data </w:t>
      </w:r>
    </w:p>
    <w:p w:rsidR="00F32D0C" w:rsidRPr="003D7EBD" w:rsidRDefault="00836D5A" w:rsidP="00F32D0C">
      <w:pPr>
        <w:pStyle w:val="BodyText3"/>
        <w:spacing w:line="480" w:lineRule="auto"/>
        <w:rPr>
          <w:sz w:val="24"/>
        </w:rPr>
      </w:pPr>
      <w:r w:rsidRPr="003D7EBD">
        <w:rPr>
          <w:sz w:val="24"/>
        </w:rPr>
        <w:t>U</w:t>
      </w:r>
      <w:r w:rsidR="00F32D0C" w:rsidRPr="003D7EBD">
        <w:rPr>
          <w:sz w:val="24"/>
        </w:rPr>
        <w:t>sing cross-sectional survey data regarding perceived changes</w:t>
      </w:r>
      <w:r w:rsidR="00613009" w:rsidRPr="003D7EBD">
        <w:rPr>
          <w:sz w:val="24"/>
        </w:rPr>
        <w:t xml:space="preserve"> over time</w:t>
      </w:r>
      <w:r w:rsidR="00F32D0C" w:rsidRPr="003D7EBD">
        <w:rPr>
          <w:sz w:val="24"/>
        </w:rPr>
        <w:t xml:space="preserve"> raises concerns</w:t>
      </w:r>
      <w:r w:rsidR="002124B8" w:rsidRPr="003D7EBD">
        <w:rPr>
          <w:sz w:val="24"/>
        </w:rPr>
        <w:t xml:space="preserve"> around</w:t>
      </w:r>
      <w:r w:rsidR="00F32D0C" w:rsidRPr="003D7EBD">
        <w:rPr>
          <w:sz w:val="24"/>
        </w:rPr>
        <w:t xml:space="preserve"> recall bias</w:t>
      </w:r>
      <w:r w:rsidR="00717D1B" w:rsidRPr="003D7EBD">
        <w:rPr>
          <w:sz w:val="24"/>
        </w:rPr>
        <w:t>, for example</w:t>
      </w:r>
      <w:r w:rsidR="00F32D0C" w:rsidRPr="003D7EBD">
        <w:rPr>
          <w:sz w:val="24"/>
        </w:rPr>
        <w:t xml:space="preserve"> </w:t>
      </w:r>
      <w:r w:rsidR="003D7EBD">
        <w:rPr>
          <w:sz w:val="24"/>
        </w:rPr>
        <w:t>considering</w:t>
      </w:r>
      <w:r w:rsidR="00F32D0C" w:rsidRPr="003D7EBD">
        <w:rPr>
          <w:sz w:val="24"/>
        </w:rPr>
        <w:t xml:space="preserve"> a romanticised</w:t>
      </w:r>
      <w:r w:rsidR="00A94EF8" w:rsidRPr="003D7EBD">
        <w:rPr>
          <w:sz w:val="24"/>
        </w:rPr>
        <w:t xml:space="preserve"> past among older doctors</w:t>
      </w:r>
      <w:r w:rsidR="00F32D0C" w:rsidRPr="003D7EBD">
        <w:rPr>
          <w:sz w:val="24"/>
        </w:rPr>
        <w:t xml:space="preserve"> or </w:t>
      </w:r>
      <w:r w:rsidR="00A94EF8" w:rsidRPr="003D7EBD">
        <w:rPr>
          <w:sz w:val="24"/>
        </w:rPr>
        <w:t xml:space="preserve">a </w:t>
      </w:r>
      <w:r w:rsidR="00F32D0C" w:rsidRPr="003D7EBD">
        <w:rPr>
          <w:sz w:val="24"/>
        </w:rPr>
        <w:t xml:space="preserve">mythical </w:t>
      </w:r>
      <w:r w:rsidR="00A94EF8" w:rsidRPr="003D7EBD">
        <w:rPr>
          <w:sz w:val="24"/>
        </w:rPr>
        <w:t>one among</w:t>
      </w:r>
      <w:r w:rsidR="00EA0CEE" w:rsidRPr="003D7EBD">
        <w:rPr>
          <w:sz w:val="24"/>
        </w:rPr>
        <w:t xml:space="preserve"> their</w:t>
      </w:r>
      <w:r w:rsidR="00A94EF8" w:rsidRPr="003D7EBD">
        <w:rPr>
          <w:sz w:val="24"/>
        </w:rPr>
        <w:t xml:space="preserve"> </w:t>
      </w:r>
      <w:r w:rsidR="00EA0CEE" w:rsidRPr="003D7EBD">
        <w:rPr>
          <w:sz w:val="24"/>
        </w:rPr>
        <w:t>less experienced colleagues</w:t>
      </w:r>
      <w:r w:rsidRPr="003D7EBD">
        <w:rPr>
          <w:sz w:val="24"/>
        </w:rPr>
        <w:t>.</w:t>
      </w:r>
      <w:r w:rsidR="00056EEE" w:rsidRPr="003D7EBD">
        <w:rPr>
          <w:sz w:val="24"/>
        </w:rPr>
        <w:t xml:space="preserve"> </w:t>
      </w:r>
      <w:r w:rsidRPr="003D7EBD">
        <w:rPr>
          <w:sz w:val="24"/>
        </w:rPr>
        <w:t xml:space="preserve"> However</w:t>
      </w:r>
      <w:r w:rsidR="007E43EF" w:rsidRPr="003D7EBD">
        <w:rPr>
          <w:sz w:val="24"/>
        </w:rPr>
        <w:t>,</w:t>
      </w:r>
      <w:r w:rsidRPr="003D7EBD">
        <w:rPr>
          <w:sz w:val="24"/>
        </w:rPr>
        <w:t xml:space="preserve"> </w:t>
      </w:r>
      <w:r w:rsidR="00F32D0C" w:rsidRPr="003D7EBD">
        <w:rPr>
          <w:sz w:val="24"/>
        </w:rPr>
        <w:t xml:space="preserve">potentially important changes in relationships over time can also be inferred from the age-cohort differences </w:t>
      </w:r>
      <w:r w:rsidR="002124B8" w:rsidRPr="003D7EBD">
        <w:rPr>
          <w:sz w:val="24"/>
        </w:rPr>
        <w:t>across</w:t>
      </w:r>
      <w:r w:rsidR="00F32D0C" w:rsidRPr="003D7EBD">
        <w:rPr>
          <w:sz w:val="24"/>
        </w:rPr>
        <w:t xml:space="preserve"> doctors’ </w:t>
      </w:r>
      <w:r w:rsidR="00717D1B" w:rsidRPr="003D7EBD">
        <w:rPr>
          <w:sz w:val="24"/>
        </w:rPr>
        <w:t>far more</w:t>
      </w:r>
      <w:r w:rsidR="00F32D0C" w:rsidRPr="003D7EBD">
        <w:rPr>
          <w:sz w:val="24"/>
        </w:rPr>
        <w:t xml:space="preserve"> recent experiences of patient interactions. In this section we </w:t>
      </w:r>
      <w:r w:rsidR="00DB0EEB">
        <w:rPr>
          <w:sz w:val="24"/>
        </w:rPr>
        <w:t>corrobor</w:t>
      </w:r>
      <w:r w:rsidRPr="003D7EBD">
        <w:rPr>
          <w:sz w:val="24"/>
        </w:rPr>
        <w:t>ate</w:t>
      </w:r>
      <w:r w:rsidR="0068287E">
        <w:rPr>
          <w:sz w:val="24"/>
        </w:rPr>
        <w:t>, elaborate</w:t>
      </w:r>
      <w:r w:rsidR="00DB0EEB">
        <w:rPr>
          <w:sz w:val="24"/>
        </w:rPr>
        <w:t xml:space="preserve"> </w:t>
      </w:r>
      <w:r w:rsidR="00D4007A">
        <w:rPr>
          <w:sz w:val="24"/>
        </w:rPr>
        <w:t>and extend</w:t>
      </w:r>
      <w:r w:rsidRPr="003D7EBD">
        <w:rPr>
          <w:sz w:val="24"/>
        </w:rPr>
        <w:t xml:space="preserve"> these findings</w:t>
      </w:r>
      <w:r w:rsidR="00F32D0C" w:rsidRPr="003D7EBD">
        <w:rPr>
          <w:sz w:val="24"/>
        </w:rPr>
        <w:t xml:space="preserve"> </w:t>
      </w:r>
      <w:r w:rsidR="00DB0EEB">
        <w:rPr>
          <w:sz w:val="24"/>
        </w:rPr>
        <w:t>through</w:t>
      </w:r>
      <w:r w:rsidR="00F32D0C" w:rsidRPr="003D7EBD">
        <w:rPr>
          <w:sz w:val="24"/>
        </w:rPr>
        <w:t xml:space="preserve"> </w:t>
      </w:r>
      <w:r w:rsidRPr="003D7EBD">
        <w:rPr>
          <w:sz w:val="24"/>
        </w:rPr>
        <w:t>qualitative</w:t>
      </w:r>
      <w:r w:rsidR="00F32D0C" w:rsidRPr="003D7EBD">
        <w:rPr>
          <w:sz w:val="24"/>
        </w:rPr>
        <w:t xml:space="preserve"> analysis of GPs’ understandings of c</w:t>
      </w:r>
      <w:r w:rsidR="002124B8" w:rsidRPr="003D7EBD">
        <w:rPr>
          <w:sz w:val="24"/>
        </w:rPr>
        <w:t>hange</w:t>
      </w:r>
      <w:r w:rsidR="00F32D0C" w:rsidRPr="003D7EBD">
        <w:rPr>
          <w:sz w:val="24"/>
        </w:rPr>
        <w:t xml:space="preserve"> </w:t>
      </w:r>
      <w:r w:rsidR="00D738BA" w:rsidRPr="003D7EBD">
        <w:rPr>
          <w:sz w:val="24"/>
        </w:rPr>
        <w:t>that</w:t>
      </w:r>
      <w:r w:rsidR="00F32D0C" w:rsidRPr="003D7EBD">
        <w:rPr>
          <w:sz w:val="24"/>
        </w:rPr>
        <w:t xml:space="preserve"> emerged within interviews</w:t>
      </w:r>
      <w:r w:rsidRPr="003D7EBD">
        <w:rPr>
          <w:sz w:val="24"/>
        </w:rPr>
        <w:t>.</w:t>
      </w:r>
      <w:r w:rsidR="00F32D0C" w:rsidRPr="003D7EBD">
        <w:rPr>
          <w:sz w:val="24"/>
        </w:rPr>
        <w:t xml:space="preserve"> </w:t>
      </w:r>
      <w:r w:rsidRPr="003D7EBD">
        <w:rPr>
          <w:sz w:val="24"/>
        </w:rPr>
        <w:t>D</w:t>
      </w:r>
      <w:r w:rsidR="00F32D0C" w:rsidRPr="003D7EBD">
        <w:rPr>
          <w:sz w:val="24"/>
        </w:rPr>
        <w:t>ifferences in</w:t>
      </w:r>
      <w:r w:rsidR="002124B8" w:rsidRPr="003D7EBD">
        <w:rPr>
          <w:sz w:val="24"/>
        </w:rPr>
        <w:t xml:space="preserve"> </w:t>
      </w:r>
      <w:r w:rsidRPr="003D7EBD">
        <w:rPr>
          <w:sz w:val="24"/>
        </w:rPr>
        <w:t>GPs’</w:t>
      </w:r>
      <w:r w:rsidR="00F32D0C" w:rsidRPr="003D7EBD">
        <w:rPr>
          <w:sz w:val="24"/>
        </w:rPr>
        <w:t xml:space="preserve"> accounts of</w:t>
      </w:r>
      <w:r w:rsidR="00717D1B" w:rsidRPr="003D7EBD">
        <w:rPr>
          <w:sz w:val="24"/>
        </w:rPr>
        <w:t xml:space="preserve"> their</w:t>
      </w:r>
      <w:r w:rsidR="00F32D0C" w:rsidRPr="003D7EBD">
        <w:rPr>
          <w:sz w:val="24"/>
        </w:rPr>
        <w:t xml:space="preserve"> </w:t>
      </w:r>
      <w:r w:rsidR="00EA0CEE" w:rsidRPr="003D7EBD">
        <w:rPr>
          <w:sz w:val="24"/>
        </w:rPr>
        <w:t xml:space="preserve">current </w:t>
      </w:r>
      <w:r w:rsidR="00F32D0C" w:rsidRPr="003D7EBD">
        <w:rPr>
          <w:sz w:val="24"/>
        </w:rPr>
        <w:t>approaches towards patients (coded as egalitarian, pragmatist or traditionalist) across age-cohorts and</w:t>
      </w:r>
      <w:r w:rsidR="002124B8" w:rsidRPr="003D7EBD">
        <w:rPr>
          <w:sz w:val="24"/>
        </w:rPr>
        <w:t xml:space="preserve">, </w:t>
      </w:r>
      <w:r w:rsidR="00CA6F11" w:rsidRPr="003D7EBD">
        <w:rPr>
          <w:sz w:val="24"/>
        </w:rPr>
        <w:t>similarly</w:t>
      </w:r>
      <w:r w:rsidR="002124B8" w:rsidRPr="003D7EBD">
        <w:rPr>
          <w:sz w:val="24"/>
        </w:rPr>
        <w:t>,</w:t>
      </w:r>
      <w:r w:rsidR="00F32D0C" w:rsidRPr="003D7EBD">
        <w:rPr>
          <w:sz w:val="24"/>
        </w:rPr>
        <w:t xml:space="preserve"> the commonly described generational differences in patients’ comportment and deference</w:t>
      </w:r>
      <w:r w:rsidRPr="003D7EBD">
        <w:rPr>
          <w:sz w:val="24"/>
        </w:rPr>
        <w:t>, were read in light of our survey findings.</w:t>
      </w:r>
      <w:r w:rsidR="00F32D0C" w:rsidRPr="003D7EBD">
        <w:rPr>
          <w:sz w:val="24"/>
        </w:rPr>
        <w:t xml:space="preserve"> </w:t>
      </w:r>
      <w:r w:rsidRPr="003D7EBD">
        <w:rPr>
          <w:sz w:val="24"/>
        </w:rPr>
        <w:t>T</w:t>
      </w:r>
      <w:r w:rsidR="00F32D0C" w:rsidRPr="003D7EBD">
        <w:rPr>
          <w:sz w:val="24"/>
        </w:rPr>
        <w:t xml:space="preserve">ogether, this mixed-methods analysis offers a more robust, if still constrained, purchase on tendencies in GP-patient relations over time. </w:t>
      </w:r>
    </w:p>
    <w:p w:rsidR="00F32D0C" w:rsidRPr="003D7EBD" w:rsidRDefault="00F32D0C" w:rsidP="00F32D0C">
      <w:pPr>
        <w:pStyle w:val="BodyText3"/>
        <w:spacing w:line="480" w:lineRule="auto"/>
        <w:rPr>
          <w:b/>
          <w:sz w:val="24"/>
        </w:rPr>
      </w:pPr>
      <w:r w:rsidRPr="003D7EBD">
        <w:rPr>
          <w:sz w:val="24"/>
        </w:rPr>
        <w:t xml:space="preserve"> </w:t>
      </w:r>
    </w:p>
    <w:p w:rsidR="00091989" w:rsidRPr="003D7EBD" w:rsidRDefault="00D5158F" w:rsidP="005B6E7A">
      <w:pPr>
        <w:pStyle w:val="Heading2"/>
        <w:spacing w:line="480" w:lineRule="auto"/>
      </w:pPr>
      <w:r w:rsidRPr="003D7EBD">
        <w:t>Generational differences in</w:t>
      </w:r>
      <w:r w:rsidR="00717D1B" w:rsidRPr="003D7EBD">
        <w:t xml:space="preserve"> </w:t>
      </w:r>
      <w:r w:rsidR="00091989" w:rsidRPr="003D7EBD">
        <w:t>patient deference</w:t>
      </w:r>
      <w:r w:rsidR="00B566E1" w:rsidRPr="003D7EBD">
        <w:t>,</w:t>
      </w:r>
      <w:r w:rsidR="00091989" w:rsidRPr="003D7EBD">
        <w:t xml:space="preserve"> respect</w:t>
      </w:r>
      <w:r w:rsidR="00B566E1" w:rsidRPr="003D7EBD">
        <w:t xml:space="preserve"> and doctors</w:t>
      </w:r>
      <w:r w:rsidR="00CA6F11" w:rsidRPr="003D7EBD">
        <w:t>’</w:t>
      </w:r>
      <w:r w:rsidR="00B566E1" w:rsidRPr="003D7EBD">
        <w:t xml:space="preserve"> responses</w:t>
      </w:r>
      <w:r w:rsidRPr="003D7EBD">
        <w:t xml:space="preserve"> – indicators of</w:t>
      </w:r>
      <w:r w:rsidR="00B566E1" w:rsidRPr="003D7EBD">
        <w:t xml:space="preserve"> functional-democratisation and</w:t>
      </w:r>
      <w:r w:rsidRPr="003D7EBD">
        <w:t xml:space="preserve"> informalising tendencies</w:t>
      </w:r>
      <w:r w:rsidR="00056EEE" w:rsidRPr="003D7EBD">
        <w:t xml:space="preserve"> </w:t>
      </w:r>
    </w:p>
    <w:p w:rsidR="00091989" w:rsidRPr="003D7EBD" w:rsidRDefault="00091989" w:rsidP="005B6E7A">
      <w:pPr>
        <w:spacing w:line="480" w:lineRule="auto"/>
      </w:pPr>
      <w:r w:rsidRPr="003D7EBD">
        <w:t>Early in</w:t>
      </w:r>
      <w:r w:rsidR="00AE52DC" w:rsidRPr="003D7EBD">
        <w:t xml:space="preserve"> each interview</w:t>
      </w:r>
      <w:r w:rsidRPr="003D7EBD">
        <w:t xml:space="preserve"> we asked GPs about how </w:t>
      </w:r>
      <w:r w:rsidR="002F4327" w:rsidRPr="003D7EBD">
        <w:t>patients viewed them and whether this had</w:t>
      </w:r>
      <w:r w:rsidR="00D5158F" w:rsidRPr="003D7EBD">
        <w:t xml:space="preserve"> changed over time.</w:t>
      </w:r>
      <w:r w:rsidRPr="003D7EBD">
        <w:t xml:space="preserve"> Given that our interviewees had all been assaulted or threatened with physical assault (and also verbally abused), it is perhaps not surprising that most were of the definite opinion that patients w</w:t>
      </w:r>
      <w:r w:rsidR="00882184" w:rsidRPr="003D7EBD">
        <w:t>ere becoming less deferential.</w:t>
      </w:r>
      <w:r w:rsidR="00081635" w:rsidRPr="003D7EBD">
        <w:t xml:space="preserve"> Older doctors’ narratives</w:t>
      </w:r>
      <w:r w:rsidR="00056EEE" w:rsidRPr="003D7EBD">
        <w:t>,</w:t>
      </w:r>
      <w:r w:rsidR="00081635" w:rsidRPr="003D7EBD">
        <w:t xml:space="preserve"> interpreted as</w:t>
      </w:r>
      <w:r w:rsidR="00056EEE" w:rsidRPr="003D7EBD">
        <w:t xml:space="preserve"> offering somewhat</w:t>
      </w:r>
      <w:r w:rsidR="00081635" w:rsidRPr="003D7EBD">
        <w:t xml:space="preserve"> more</w:t>
      </w:r>
      <w:r w:rsidR="005C5249" w:rsidRPr="003D7EBD">
        <w:t xml:space="preserve"> (although far from perfectly)</w:t>
      </w:r>
      <w:r w:rsidR="00081635" w:rsidRPr="003D7EBD">
        <w:t xml:space="preserve"> reliable</w:t>
      </w:r>
      <w:r w:rsidR="00056EEE" w:rsidRPr="003D7EBD">
        <w:t xml:space="preserve"> accounts</w:t>
      </w:r>
      <w:r w:rsidR="00081635" w:rsidRPr="003D7EBD">
        <w:t xml:space="preserve"> of longer-term changes</w:t>
      </w:r>
      <w:r w:rsidR="00056EEE" w:rsidRPr="003D7EBD">
        <w:t>,</w:t>
      </w:r>
      <w:r w:rsidR="00081635" w:rsidRPr="003D7EBD">
        <w:t xml:space="preserve"> </w:t>
      </w:r>
      <w:r w:rsidR="00056EEE" w:rsidRPr="003D7EBD">
        <w:t>similarly</w:t>
      </w:r>
      <w:r w:rsidR="00081635" w:rsidRPr="003D7EBD">
        <w:t xml:space="preserve"> supported understandings of reduced deference.</w:t>
      </w:r>
      <w:r w:rsidR="00882184" w:rsidRPr="003D7EBD">
        <w:t xml:space="preserve"> Several described</w:t>
      </w:r>
      <w:r w:rsidRPr="003D7EBD">
        <w:t xml:space="preserve"> changes in patient </w:t>
      </w:r>
      <w:r w:rsidR="00CA6F11" w:rsidRPr="003D7EBD">
        <w:t xml:space="preserve">comportment, (lack of) self-restraint and related </w:t>
      </w:r>
      <w:r w:rsidRPr="003D7EBD">
        <w:t>behaviour</w:t>
      </w:r>
      <w:r w:rsidR="00CA6F11" w:rsidRPr="003D7EBD">
        <w:t>s</w:t>
      </w:r>
      <w:r w:rsidRPr="003D7EBD">
        <w:t xml:space="preserve"> as</w:t>
      </w:r>
      <w:r w:rsidR="00CA6F11" w:rsidRPr="003D7EBD">
        <w:t xml:space="preserve"> being</w:t>
      </w:r>
      <w:r w:rsidRPr="003D7EBD">
        <w:t xml:space="preserve"> fuelled</w:t>
      </w:r>
      <w:r w:rsidR="00882184" w:rsidRPr="003D7EBD">
        <w:t>,</w:t>
      </w:r>
      <w:r w:rsidRPr="003D7EBD">
        <w:t xml:space="preserve"> at least in part</w:t>
      </w:r>
      <w:r w:rsidR="00882184" w:rsidRPr="003D7EBD">
        <w:t>,</w:t>
      </w:r>
      <w:r w:rsidRPr="003D7EBD">
        <w:t xml:space="preserve"> by the mass media or by government policy, as the GP below suggests:  </w:t>
      </w:r>
    </w:p>
    <w:p w:rsidR="00091989" w:rsidRPr="003D7EBD" w:rsidRDefault="00091989" w:rsidP="005B6E7A">
      <w:pPr>
        <w:pStyle w:val="BodyTextIndent2"/>
      </w:pPr>
      <w:r w:rsidRPr="003D7EBD">
        <w:t>`There’s been a big change in the last few years in terms of patient anger and demand, a huge change, particularly in the last five years…we get a lot more complaints than we used to do. Complaints were incredibly rare 30 years ago and now we get a complaint once a fortnight probably. You know a proper complaint…I think they are angry people who’ve got to offload some frustration and anger somewhere. I don’t think it’s been helped by the Patient’s Charter and encouragement to complain about everything in every walk of life. There’s no Doctor’s Charter! (Int.17. Female. ≥50)</w:t>
      </w:r>
    </w:p>
    <w:p w:rsidR="00091989" w:rsidRPr="003D7EBD" w:rsidRDefault="00091989" w:rsidP="005B6E7A"/>
    <w:p w:rsidR="00091989" w:rsidRPr="00600000" w:rsidRDefault="00ED5B3C" w:rsidP="005B6E7A">
      <w:pPr>
        <w:pStyle w:val="BodyText"/>
        <w:spacing w:line="480" w:lineRule="auto"/>
        <w:jc w:val="left"/>
      </w:pPr>
      <w:r w:rsidRPr="003D7EBD">
        <w:br/>
      </w:r>
      <w:r w:rsidR="00EC7CEF" w:rsidRPr="003D7EBD">
        <w:t>More often, however</w:t>
      </w:r>
      <w:r w:rsidR="00F52588" w:rsidRPr="003D7EBD">
        <w:t>,</w:t>
      </w:r>
      <w:r w:rsidR="00EC7CEF" w:rsidRPr="003D7EBD">
        <w:t xml:space="preserve"> c</w:t>
      </w:r>
      <w:r w:rsidR="00307D69" w:rsidRPr="003D7EBD">
        <w:t>hanges in attitude were relat</w:t>
      </w:r>
      <w:r w:rsidR="00091989" w:rsidRPr="003D7EBD">
        <w:t>ed to more general social changes</w:t>
      </w:r>
      <w:r w:rsidR="002F4327" w:rsidRPr="003D7EBD">
        <w:t xml:space="preserve"> and long</w:t>
      </w:r>
      <w:r w:rsidR="00731F2F" w:rsidRPr="003D7EBD">
        <w:t>er</w:t>
      </w:r>
      <w:r w:rsidR="002F4327" w:rsidRPr="003D7EBD">
        <w:t>-term social processes</w:t>
      </w:r>
      <w:r w:rsidR="00091989" w:rsidRPr="003D7EBD">
        <w:t xml:space="preserve">, with </w:t>
      </w:r>
      <w:r w:rsidR="00307D69" w:rsidRPr="003D7EBD">
        <w:t>an experienced</w:t>
      </w:r>
      <w:r w:rsidR="00091989" w:rsidRPr="003D7EBD">
        <w:t xml:space="preserve"> loss of authority </w:t>
      </w:r>
      <w:r w:rsidR="00307D69" w:rsidRPr="003D7EBD">
        <w:t>not seen as</w:t>
      </w:r>
      <w:r w:rsidR="00091989" w:rsidRPr="003D7EBD">
        <w:t xml:space="preserve"> specific to GPs.  Generational </w:t>
      </w:r>
      <w:r w:rsidR="00307D69" w:rsidRPr="003D7EBD">
        <w:t>difference</w:t>
      </w:r>
      <w:r w:rsidR="00091989" w:rsidRPr="003D7EBD">
        <w:t>s were a recurring theme, with older patients reported</w:t>
      </w:r>
      <w:r w:rsidR="00307D69" w:rsidRPr="003D7EBD">
        <w:t xml:space="preserve"> as more likely to defer to doctors’</w:t>
      </w:r>
      <w:r w:rsidR="00091989" w:rsidRPr="003D7EBD">
        <w:t xml:space="preserve"> authority than younger ones. This view was particularly strongly expressed by some of the younger GPs, supporting the survey findings</w:t>
      </w:r>
      <w:r w:rsidR="00717D1B" w:rsidRPr="003D7EBD">
        <w:t xml:space="preserve"> and suggesting a particular incongruence </w:t>
      </w:r>
      <w:r w:rsidR="00EA0CEE" w:rsidRPr="003D7EBD">
        <w:t>of</w:t>
      </w:r>
      <w:r w:rsidR="00717D1B" w:rsidRPr="003D7EBD">
        <w:t xml:space="preserve"> i</w:t>
      </w:r>
      <w:r w:rsidR="00717D1B">
        <w:t>nteraction norms as these had changed across generations</w:t>
      </w:r>
      <w:r w:rsidR="00E17BEC">
        <w:t>:</w:t>
      </w:r>
      <w:r w:rsidR="00091989" w:rsidRPr="00600000">
        <w:t xml:space="preserve"> </w:t>
      </w:r>
    </w:p>
    <w:p w:rsidR="00091989" w:rsidRPr="00600000" w:rsidRDefault="00091989" w:rsidP="005B6E7A">
      <w:pPr>
        <w:pStyle w:val="Heading9"/>
        <w:rPr>
          <w:sz w:val="24"/>
        </w:rPr>
      </w:pPr>
    </w:p>
    <w:p w:rsidR="00661347" w:rsidRPr="00600000" w:rsidRDefault="00661347" w:rsidP="005B6E7A">
      <w:pPr>
        <w:pStyle w:val="BodyTextIndent2"/>
      </w:pPr>
      <w:r w:rsidRPr="00600000">
        <w:t>‘The elderly, I find some of them will be very stoical and deferential, inappropriately almost…which I’ve been embarrassed about almost.  Whereas the younger ones will sometimes be very demanding.  It’s their rights…“bloody doctor now”, you know they’re going to complain, that sort of attitude. I just take it on the chin. What else can you do? (Int. 1. Male &lt; 40)</w:t>
      </w:r>
    </w:p>
    <w:p w:rsidR="00104E43" w:rsidRPr="00600000" w:rsidRDefault="00104E43" w:rsidP="005B6E7A">
      <w:pPr>
        <w:pStyle w:val="BodyText"/>
        <w:spacing w:line="480" w:lineRule="auto"/>
        <w:jc w:val="left"/>
      </w:pPr>
    </w:p>
    <w:p w:rsidR="00195C81" w:rsidRPr="00600000" w:rsidRDefault="00307D69" w:rsidP="005B6E7A">
      <w:pPr>
        <w:spacing w:line="480" w:lineRule="auto"/>
      </w:pPr>
      <w:r w:rsidRPr="00600000">
        <w:t>Implicit here were</w:t>
      </w:r>
      <w:r w:rsidR="00104E43" w:rsidRPr="00600000">
        <w:t xml:space="preserve"> </w:t>
      </w:r>
      <w:r w:rsidR="00661347">
        <w:t>trace</w:t>
      </w:r>
      <w:r w:rsidR="00056EEE">
        <w:t xml:space="preserve">s of </w:t>
      </w:r>
      <w:r w:rsidR="00104E43" w:rsidRPr="00600000">
        <w:t xml:space="preserve">longer-term social </w:t>
      </w:r>
      <w:r w:rsidR="002124B8">
        <w:t>chang</w:t>
      </w:r>
      <w:r w:rsidR="002124B8" w:rsidRPr="00600000">
        <w:t>es</w:t>
      </w:r>
      <w:r w:rsidR="00104E43" w:rsidRPr="00600000">
        <w:t xml:space="preserve">, </w:t>
      </w:r>
      <w:r w:rsidR="00056EEE">
        <w:t>indicat</w:t>
      </w:r>
      <w:r w:rsidR="00056EEE" w:rsidRPr="00600000">
        <w:t xml:space="preserve">ed </w:t>
      </w:r>
      <w:r w:rsidR="00104E43" w:rsidRPr="00600000">
        <w:t>by generational differences</w:t>
      </w:r>
      <w:r w:rsidR="00661347">
        <w:t>,</w:t>
      </w:r>
      <w:r w:rsidR="00104E43" w:rsidRPr="00600000">
        <w:t xml:space="preserve"> </w:t>
      </w:r>
      <w:r w:rsidRPr="00600000">
        <w:t xml:space="preserve">(sociogenesis), </w:t>
      </w:r>
      <w:r w:rsidR="00613009">
        <w:t>as</w:t>
      </w:r>
      <w:r w:rsidRPr="00600000">
        <w:t xml:space="preserve"> were</w:t>
      </w:r>
      <w:r w:rsidR="00104E43" w:rsidRPr="00600000">
        <w:t xml:space="preserve"> </w:t>
      </w:r>
      <w:r w:rsidR="00B876FD" w:rsidRPr="00600000">
        <w:t>associated with</w:t>
      </w:r>
      <w:r w:rsidR="00104E43" w:rsidRPr="00600000">
        <w:t xml:space="preserve"> differences in conduct</w:t>
      </w:r>
      <w:r w:rsidR="00EC7CEF" w:rsidRPr="00600000">
        <w:t xml:space="preserve">, </w:t>
      </w:r>
      <w:r w:rsidR="00104E43" w:rsidRPr="00600000">
        <w:t>interaction norms</w:t>
      </w:r>
      <w:r w:rsidR="00EC7CEF" w:rsidRPr="00600000">
        <w:t xml:space="preserve"> and self-control</w:t>
      </w:r>
      <w:r w:rsidR="00104E43" w:rsidRPr="00600000">
        <w:t xml:space="preserve"> (psychogenesis)</w:t>
      </w:r>
      <w:r w:rsidR="00661347">
        <w:t xml:space="preserve"> (Elias, 1994)</w:t>
      </w:r>
      <w:r w:rsidR="00104E43" w:rsidRPr="00600000">
        <w:t>.</w:t>
      </w:r>
      <w:r w:rsidR="0072315F" w:rsidRPr="00600000">
        <w:t xml:space="preserve"> </w:t>
      </w:r>
      <w:r w:rsidR="00BC71BE">
        <w:t xml:space="preserve">More demanding, less </w:t>
      </w:r>
      <w:r w:rsidR="00EA0CEE">
        <w:t>stoical-</w:t>
      </w:r>
      <w:r w:rsidR="00BC71BE">
        <w:t xml:space="preserve">deferential conduct represents an </w:t>
      </w:r>
      <w:r w:rsidR="00B566E1">
        <w:t>‘</w:t>
      </w:r>
      <w:r w:rsidR="00BC71BE">
        <w:t>informalisation</w:t>
      </w:r>
      <w:r w:rsidR="00B566E1">
        <w:t>’</w:t>
      </w:r>
      <w:r w:rsidR="00BC71BE">
        <w:t xml:space="preserve"> </w:t>
      </w:r>
      <w:r w:rsidR="00B566E1">
        <w:t xml:space="preserve">(Wouters, 2007) </w:t>
      </w:r>
      <w:r w:rsidR="00BC71BE">
        <w:t>of patients’ interactional comportment</w:t>
      </w:r>
      <w:r w:rsidR="00B566E1">
        <w:t>,</w:t>
      </w:r>
      <w:r w:rsidR="00E17BEC">
        <w:t xml:space="preserve"> </w:t>
      </w:r>
      <w:r w:rsidR="00B566E1">
        <w:t xml:space="preserve">as </w:t>
      </w:r>
      <w:r w:rsidR="00E17BEC">
        <w:t xml:space="preserve">experienced by </w:t>
      </w:r>
      <w:r w:rsidR="00EA0CEE">
        <w:t xml:space="preserve">these </w:t>
      </w:r>
      <w:r w:rsidR="00E17BEC">
        <w:t>doctors</w:t>
      </w:r>
      <w:r w:rsidR="00661347">
        <w:t>.</w:t>
      </w:r>
    </w:p>
    <w:p w:rsidR="00195C81" w:rsidRPr="00600000" w:rsidRDefault="00195C81" w:rsidP="005B6E7A">
      <w:pPr>
        <w:spacing w:line="480" w:lineRule="auto"/>
      </w:pPr>
    </w:p>
    <w:p w:rsidR="00091989" w:rsidRPr="00600000" w:rsidRDefault="0003278C" w:rsidP="005B6E7A">
      <w:pPr>
        <w:spacing w:line="480" w:lineRule="auto"/>
      </w:pPr>
      <w:r>
        <w:t>As will be explored further in the following section, t</w:t>
      </w:r>
      <w:r w:rsidR="00104E43" w:rsidRPr="00600000">
        <w:t>he</w:t>
      </w:r>
      <w:r w:rsidR="00F52588" w:rsidRPr="00600000">
        <w:t xml:space="preserve"> role of</w:t>
      </w:r>
      <w:r w:rsidR="00104E43" w:rsidRPr="00600000">
        <w:t xml:space="preserve"> social proximity </w:t>
      </w:r>
      <w:r w:rsidR="00BC71BE">
        <w:t>between</w:t>
      </w:r>
      <w:r w:rsidR="00BC71BE" w:rsidRPr="00600000">
        <w:t xml:space="preserve"> </w:t>
      </w:r>
      <w:r w:rsidR="00104E43" w:rsidRPr="00600000">
        <w:t xml:space="preserve">GPs </w:t>
      </w:r>
      <w:r w:rsidR="00BC71BE">
        <w:t>and</w:t>
      </w:r>
      <w:r w:rsidR="00BC71BE" w:rsidRPr="00600000">
        <w:t xml:space="preserve"> </w:t>
      </w:r>
      <w:r w:rsidR="00104E43" w:rsidRPr="00600000">
        <w:t>their patients was emphasised</w:t>
      </w:r>
      <w:r>
        <w:t xml:space="preserve"> and was referred to as </w:t>
      </w:r>
      <w:r w:rsidR="00CA6F11">
        <w:t xml:space="preserve">potentially </w:t>
      </w:r>
      <w:r>
        <w:t>mitigating</w:t>
      </w:r>
      <w:r w:rsidR="00CA6F11">
        <w:t xml:space="preserve"> the effects of</w:t>
      </w:r>
      <w:r>
        <w:t xml:space="preserve"> wider societal change</w:t>
      </w:r>
      <w:r w:rsidR="00104E43" w:rsidRPr="00600000">
        <w:t xml:space="preserve">. </w:t>
      </w:r>
      <w:r w:rsidR="00091989" w:rsidRPr="00600000">
        <w:t xml:space="preserve">Some interviewees suggested that, although there had been a general decline in deference and respect </w:t>
      </w:r>
      <w:r w:rsidR="00D738BA">
        <w:t>for</w:t>
      </w:r>
      <w:r w:rsidR="00091989" w:rsidRPr="00600000">
        <w:t xml:space="preserve"> GPs, they themselves were respected because of their particular</w:t>
      </w:r>
      <w:r w:rsidR="004E57D6">
        <w:t xml:space="preserve"> </w:t>
      </w:r>
      <w:r w:rsidR="00091989" w:rsidRPr="00600000">
        <w:t>personal relationship</w:t>
      </w:r>
      <w:r w:rsidR="004E57D6">
        <w:t xml:space="preserve">s, </w:t>
      </w:r>
      <w:r w:rsidR="005C5249">
        <w:t>esteem</w:t>
      </w:r>
      <w:r w:rsidR="00A94EF8">
        <w:t xml:space="preserve"> </w:t>
      </w:r>
      <w:r w:rsidR="00812BEB" w:rsidRPr="00600000">
        <w:t xml:space="preserve">and empathy </w:t>
      </w:r>
      <w:r w:rsidR="00091989" w:rsidRPr="00600000">
        <w:t xml:space="preserve">with their local community. For example: </w:t>
      </w:r>
    </w:p>
    <w:p w:rsidR="00091989" w:rsidRPr="00600000" w:rsidRDefault="00091989" w:rsidP="005B6E7A">
      <w:pPr>
        <w:pStyle w:val="BodyTextIndent2"/>
        <w:ind w:left="0"/>
      </w:pPr>
    </w:p>
    <w:p w:rsidR="00091989" w:rsidRPr="00600000" w:rsidRDefault="00091989" w:rsidP="005B6E7A">
      <w:pPr>
        <w:ind w:left="1080"/>
      </w:pPr>
      <w:r w:rsidRPr="00600000">
        <w:t xml:space="preserve">‘I think it is nearly thirty years I’ve worked in this area and twenty years as a full partner. I have got to know the practice, the patients, extremely well. And I </w:t>
      </w:r>
      <w:r w:rsidR="00B13EE2" w:rsidRPr="00600000">
        <w:t>think that fosters a degree of...</w:t>
      </w:r>
      <w:r w:rsidRPr="00600000">
        <w:t>you have a different relationship with your patients if you are a pillar of the community I suppose, a well</w:t>
      </w:r>
      <w:r w:rsidR="00A94EF8">
        <w:t>-</w:t>
      </w:r>
      <w:r w:rsidRPr="00600000">
        <w:t>known mem</w:t>
      </w:r>
      <w:r w:rsidR="00EC7CEF" w:rsidRPr="00600000">
        <w:t>ber of the community which I am;</w:t>
      </w:r>
      <w:r w:rsidRPr="00600000">
        <w:t xml:space="preserve"> I live locally.’ (Int. 18. Female. ≥50).</w:t>
      </w:r>
    </w:p>
    <w:p w:rsidR="00091989" w:rsidRPr="00600000" w:rsidRDefault="00EC7CEF" w:rsidP="005B6E7A">
      <w:pPr>
        <w:ind w:left="1080"/>
      </w:pPr>
      <w:r w:rsidRPr="00600000">
        <w:br/>
      </w:r>
    </w:p>
    <w:p w:rsidR="00091989" w:rsidRPr="00600000" w:rsidRDefault="00091989" w:rsidP="005B6E7A">
      <w:pPr>
        <w:spacing w:line="480" w:lineRule="auto"/>
      </w:pPr>
      <w:r w:rsidRPr="00600000">
        <w:t xml:space="preserve">But not all interviewees sought to be “pillars”, or even </w:t>
      </w:r>
      <w:r w:rsidR="005E2129" w:rsidRPr="00600000">
        <w:t xml:space="preserve">to be </w:t>
      </w:r>
      <w:r w:rsidRPr="00600000">
        <w:t>highly visible, in their practice locality.  For these</w:t>
      </w:r>
      <w:r w:rsidR="005C5249">
        <w:t xml:space="preserve"> latter </w:t>
      </w:r>
      <w:r w:rsidRPr="00600000">
        <w:t xml:space="preserve"> GPs, a decline in the exalted status of </w:t>
      </w:r>
      <w:r w:rsidR="005E2129" w:rsidRPr="00600000">
        <w:t xml:space="preserve">the </w:t>
      </w:r>
      <w:r w:rsidRPr="00600000">
        <w:t>doctor or in patient de</w:t>
      </w:r>
      <w:r w:rsidR="00EC7CEF" w:rsidRPr="00600000">
        <w:t>ference was explicitly welcomed,</w:t>
      </w:r>
      <w:r w:rsidRPr="00600000">
        <w:t xml:space="preserve"> as bringing an end to inappro</w:t>
      </w:r>
      <w:r w:rsidR="00F52588" w:rsidRPr="00600000">
        <w:t>priate patient subservience; fostering</w:t>
      </w:r>
      <w:r w:rsidRPr="00600000">
        <w:t xml:space="preserve"> the development of a more equal</w:t>
      </w:r>
      <w:r w:rsidR="005C5249">
        <w:t>,</w:t>
      </w:r>
      <w:r w:rsidR="002124B8">
        <w:t xml:space="preserve"> somewhat removed yet</w:t>
      </w:r>
      <w:r w:rsidR="005C5249">
        <w:t xml:space="preserve"> less formal</w:t>
      </w:r>
      <w:r w:rsidRPr="00600000">
        <w:t xml:space="preserve"> partnership. This type of </w:t>
      </w:r>
      <w:r w:rsidRPr="00600000">
        <w:rPr>
          <w:i/>
          <w:iCs/>
        </w:rPr>
        <w:t xml:space="preserve">egalitarian </w:t>
      </w:r>
      <w:r w:rsidRPr="00600000">
        <w:rPr>
          <w:iCs/>
        </w:rPr>
        <w:t>self-presentation,</w:t>
      </w:r>
      <w:r w:rsidRPr="00600000">
        <w:t xml:space="preserve"> and its c</w:t>
      </w:r>
      <w:r w:rsidR="00850412" w:rsidRPr="00600000">
        <w:t>ritique</w:t>
      </w:r>
      <w:r w:rsidRPr="00600000">
        <w:t xml:space="preserve"> </w:t>
      </w:r>
      <w:r w:rsidR="00850412" w:rsidRPr="00600000">
        <w:t>of past</w:t>
      </w:r>
      <w:r w:rsidRPr="00600000">
        <w:t xml:space="preserve"> </w:t>
      </w:r>
      <w:r w:rsidR="00850412" w:rsidRPr="00600000">
        <w:t>norms</w:t>
      </w:r>
      <w:r w:rsidRPr="00600000">
        <w:t xml:space="preserve">, was mainly expressed by younger doctors, and is captured in the following </w:t>
      </w:r>
      <w:r w:rsidR="00643051" w:rsidRPr="00600000">
        <w:t>account</w:t>
      </w:r>
      <w:r w:rsidRPr="00600000">
        <w:t xml:space="preserve"> from a GP in her thirties:</w:t>
      </w:r>
    </w:p>
    <w:p w:rsidR="00091989" w:rsidRPr="00600000" w:rsidRDefault="00091989" w:rsidP="005B6E7A"/>
    <w:p w:rsidR="00091989" w:rsidRPr="00600000" w:rsidRDefault="00091989" w:rsidP="005B6E7A">
      <w:pPr>
        <w:ind w:left="1080"/>
        <w:rPr>
          <w:bCs/>
        </w:rPr>
      </w:pPr>
      <w:r w:rsidRPr="00600000">
        <w:rPr>
          <w:b/>
          <w:bCs/>
        </w:rPr>
        <w:t>‘</w:t>
      </w:r>
      <w:r w:rsidRPr="00600000">
        <w:rPr>
          <w:bCs/>
        </w:rPr>
        <w:t>My D</w:t>
      </w:r>
      <w:r w:rsidR="00195C81" w:rsidRPr="00600000">
        <w:rPr>
          <w:bCs/>
        </w:rPr>
        <w:t>ad worked in a rural practice...</w:t>
      </w:r>
      <w:r w:rsidRPr="00600000">
        <w:rPr>
          <w:bCs/>
        </w:rPr>
        <w:t xml:space="preserve">He was the centre of the community, you know. They all thought he was wonderful and he’d get Christmas presents flooding through the door. </w:t>
      </w:r>
      <w:r w:rsidR="00B13EE2" w:rsidRPr="00600000">
        <w:rPr>
          <w:bCs/>
        </w:rPr>
        <w:t>And that’s not nearly the same...</w:t>
      </w:r>
      <w:r w:rsidRPr="00600000">
        <w:rPr>
          <w:bCs/>
        </w:rPr>
        <w:t>I think that sort of deference and subservience that the people adopted, it’s a certain respect, people have lost that a lot, which I think is good. But it doesn’t mean they’re rude or bossy all the time. They just have a different kind of respect. It’s like they respect me like I respect them.</w:t>
      </w:r>
    </w:p>
    <w:p w:rsidR="00091989" w:rsidRPr="00600000" w:rsidRDefault="00091989" w:rsidP="005B6E7A">
      <w:pPr>
        <w:ind w:left="1080"/>
        <w:rPr>
          <w:bCs/>
        </w:rPr>
      </w:pPr>
    </w:p>
    <w:p w:rsidR="00091989" w:rsidRPr="00600000" w:rsidRDefault="00091989" w:rsidP="005B6E7A">
      <w:pPr>
        <w:pStyle w:val="BodyText3"/>
        <w:rPr>
          <w:sz w:val="24"/>
        </w:rPr>
      </w:pPr>
      <w:r w:rsidRPr="00600000">
        <w:rPr>
          <w:sz w:val="24"/>
        </w:rPr>
        <w:t>She continued:</w:t>
      </w:r>
    </w:p>
    <w:p w:rsidR="00091989" w:rsidRPr="00600000" w:rsidRDefault="00091989" w:rsidP="005B6E7A">
      <w:pPr>
        <w:rPr>
          <w:bCs/>
        </w:rPr>
      </w:pPr>
    </w:p>
    <w:p w:rsidR="00091989" w:rsidRPr="00600000" w:rsidRDefault="00091989" w:rsidP="005B6E7A">
      <w:pPr>
        <w:ind w:left="1080"/>
        <w:rPr>
          <w:bCs/>
        </w:rPr>
      </w:pPr>
      <w:r w:rsidRPr="00600000">
        <w:rPr>
          <w:bCs/>
        </w:rPr>
        <w:t>‘We don’t have the same power that doctors used to have. So I think if people have respect for me as a GP it’s partly as a person and partly for my knowledge, but much less for my authori</w:t>
      </w:r>
      <w:r w:rsidR="00B13EE2" w:rsidRPr="00600000">
        <w:rPr>
          <w:bCs/>
        </w:rPr>
        <w:t>ty… People aren’t afraid of me…</w:t>
      </w:r>
      <w:r w:rsidRPr="00600000">
        <w:rPr>
          <w:bCs/>
        </w:rPr>
        <w:t>of their doctors anymore. They might respect them but it’s not fear, whereas I think there used to be a lot of that. It was like the Priest, the Policeman and the Doctor, and you were going to be caught by any of them doing anything…’   (Int. 13, Female. &lt;40)</w:t>
      </w:r>
    </w:p>
    <w:p w:rsidR="00091989" w:rsidRPr="00600000" w:rsidRDefault="00EC7CEF" w:rsidP="005B6E7A">
      <w:pPr>
        <w:ind w:left="1080"/>
        <w:rPr>
          <w:bCs/>
        </w:rPr>
      </w:pPr>
      <w:r w:rsidRPr="00600000">
        <w:rPr>
          <w:bCs/>
        </w:rPr>
        <w:br/>
      </w:r>
    </w:p>
    <w:p w:rsidR="00091989" w:rsidRPr="00600000" w:rsidRDefault="00850412" w:rsidP="005B6E7A">
      <w:pPr>
        <w:spacing w:line="480" w:lineRule="auto"/>
        <w:rPr>
          <w:bCs/>
        </w:rPr>
      </w:pPr>
      <w:r w:rsidRPr="00600000">
        <w:rPr>
          <w:bCs/>
        </w:rPr>
        <w:t>T</w:t>
      </w:r>
      <w:r w:rsidR="00643051" w:rsidRPr="00600000">
        <w:rPr>
          <w:bCs/>
        </w:rPr>
        <w:t>his doctor’s</w:t>
      </w:r>
      <w:r w:rsidR="00B876FD" w:rsidRPr="00600000">
        <w:rPr>
          <w:bCs/>
        </w:rPr>
        <w:t xml:space="preserve"> narrative was thus</w:t>
      </w:r>
      <w:r w:rsidRPr="00600000">
        <w:rPr>
          <w:bCs/>
        </w:rPr>
        <w:t xml:space="preserve"> characterised by</w:t>
      </w:r>
      <w:r w:rsidR="00B876FD" w:rsidRPr="00600000">
        <w:rPr>
          <w:bCs/>
        </w:rPr>
        <w:t xml:space="preserve"> a shift away from </w:t>
      </w:r>
      <w:r w:rsidR="00F71FD9" w:rsidRPr="00600000">
        <w:rPr>
          <w:bCs/>
        </w:rPr>
        <w:t>hierarchical power towards</w:t>
      </w:r>
      <w:r w:rsidR="00B876FD" w:rsidRPr="00600000">
        <w:rPr>
          <w:bCs/>
        </w:rPr>
        <w:t xml:space="preserve"> mutual respect. While </w:t>
      </w:r>
      <w:r w:rsidR="00B75D28" w:rsidRPr="00600000">
        <w:rPr>
          <w:bCs/>
        </w:rPr>
        <w:t>such apparent</w:t>
      </w:r>
      <w:r w:rsidR="00B876FD" w:rsidRPr="00600000">
        <w:rPr>
          <w:bCs/>
        </w:rPr>
        <w:t xml:space="preserve"> </w:t>
      </w:r>
      <w:r w:rsidR="0074233B" w:rsidRPr="00600000">
        <w:rPr>
          <w:bCs/>
        </w:rPr>
        <w:t>functional-</w:t>
      </w:r>
      <w:r w:rsidR="00B876FD" w:rsidRPr="00600000">
        <w:rPr>
          <w:bCs/>
        </w:rPr>
        <w:t xml:space="preserve">democratisation </w:t>
      </w:r>
      <w:r w:rsidR="00643051" w:rsidRPr="00600000">
        <w:rPr>
          <w:bCs/>
        </w:rPr>
        <w:t>(Elias</w:t>
      </w:r>
      <w:r w:rsidR="00B57601">
        <w:rPr>
          <w:bCs/>
        </w:rPr>
        <w:t>,</w:t>
      </w:r>
      <w:r w:rsidR="00643051" w:rsidRPr="00600000">
        <w:rPr>
          <w:bCs/>
        </w:rPr>
        <w:t xml:space="preserve"> 1994) </w:t>
      </w:r>
      <w:r w:rsidR="00B876FD" w:rsidRPr="00600000">
        <w:rPr>
          <w:bCs/>
        </w:rPr>
        <w:t xml:space="preserve">was </w:t>
      </w:r>
      <w:r w:rsidR="00B75D28" w:rsidRPr="00600000">
        <w:rPr>
          <w:bCs/>
        </w:rPr>
        <w:t>depict</w:t>
      </w:r>
      <w:r w:rsidR="00B876FD" w:rsidRPr="00600000">
        <w:rPr>
          <w:bCs/>
        </w:rPr>
        <w:t>ed positively by a number of participants</w:t>
      </w:r>
      <w:r w:rsidR="00091989" w:rsidRPr="00600000">
        <w:rPr>
          <w:bCs/>
        </w:rPr>
        <w:t xml:space="preserve">, a small number of (mainly older) GPs gave what might be termed consistently </w:t>
      </w:r>
      <w:r w:rsidR="00091989" w:rsidRPr="00600000">
        <w:rPr>
          <w:bCs/>
          <w:i/>
        </w:rPr>
        <w:t>traditionalist</w:t>
      </w:r>
      <w:r w:rsidR="00091989" w:rsidRPr="00600000">
        <w:rPr>
          <w:bCs/>
        </w:rPr>
        <w:t xml:space="preserve"> accounts: no longer being looked up to was regretted, partly because, in their view, this had led to more instrumental,</w:t>
      </w:r>
      <w:r w:rsidR="002C4598">
        <w:rPr>
          <w:bCs/>
        </w:rPr>
        <w:t xml:space="preserve"> strained or</w:t>
      </w:r>
      <w:r w:rsidR="00091989" w:rsidRPr="00600000">
        <w:rPr>
          <w:bCs/>
        </w:rPr>
        <w:t xml:space="preserve"> even confrontational</w:t>
      </w:r>
      <w:r w:rsidR="00EC7CEF" w:rsidRPr="00600000">
        <w:rPr>
          <w:bCs/>
        </w:rPr>
        <w:t>,</w:t>
      </w:r>
      <w:r w:rsidR="00091989" w:rsidRPr="00600000">
        <w:rPr>
          <w:bCs/>
        </w:rPr>
        <w:t xml:space="preserve"> doctor-patient </w:t>
      </w:r>
      <w:r w:rsidR="002C4598">
        <w:rPr>
          <w:bCs/>
        </w:rPr>
        <w:t>interactions</w:t>
      </w:r>
      <w:r w:rsidR="00091989" w:rsidRPr="00600000">
        <w:rPr>
          <w:bCs/>
        </w:rPr>
        <w:t xml:space="preserve">. Such nostalgia for a lost `golden age’ is illustrated in the next quotation from a male GP, in his fifties: </w:t>
      </w:r>
    </w:p>
    <w:p w:rsidR="00091989" w:rsidRPr="00600000" w:rsidRDefault="00091989" w:rsidP="005B6E7A">
      <w:pPr>
        <w:rPr>
          <w:bCs/>
        </w:rPr>
      </w:pPr>
    </w:p>
    <w:p w:rsidR="00091989" w:rsidRPr="00600000" w:rsidRDefault="00091989" w:rsidP="005B6E7A">
      <w:pPr>
        <w:pStyle w:val="BodyText3"/>
        <w:ind w:left="1080"/>
        <w:rPr>
          <w:sz w:val="24"/>
        </w:rPr>
      </w:pPr>
      <w:r w:rsidRPr="00600000">
        <w:rPr>
          <w:sz w:val="24"/>
        </w:rPr>
        <w:t>‘...when I first came into practice a doctor was a respected member of society, and people sort of looked up to you, you had some degree of respect and people would accept what you say. Now you’re actually a civil servant, it’s an ‘us’ and ‘them’ situation. You’re seen as part of the establishment and t</w:t>
      </w:r>
      <w:r w:rsidR="00C30E09" w:rsidRPr="00600000">
        <w:rPr>
          <w:sz w:val="24"/>
        </w:rPr>
        <w:t>hey don’t believe what you say…</w:t>
      </w:r>
      <w:r w:rsidRPr="00600000">
        <w:rPr>
          <w:sz w:val="24"/>
        </w:rPr>
        <w:t>they are less likely to accept any reasoned argument or look at the thing in perspective. People don’t respect you, they see you as a means to an end...’ (Int. 10. Male. ≥50)</w:t>
      </w:r>
    </w:p>
    <w:p w:rsidR="00195C81" w:rsidRPr="00600000" w:rsidRDefault="00195C81" w:rsidP="005B6E7A">
      <w:pPr>
        <w:pStyle w:val="BodyText3"/>
        <w:ind w:left="1080"/>
        <w:rPr>
          <w:sz w:val="24"/>
        </w:rPr>
      </w:pPr>
    </w:p>
    <w:p w:rsidR="00091989" w:rsidRPr="00600000" w:rsidRDefault="00091989" w:rsidP="005B6E7A">
      <w:pPr>
        <w:pStyle w:val="BodyText3"/>
        <w:ind w:left="1080"/>
        <w:rPr>
          <w:sz w:val="24"/>
        </w:rPr>
      </w:pPr>
    </w:p>
    <w:p w:rsidR="00EE4C76" w:rsidRDefault="00091989" w:rsidP="005B6E7A">
      <w:pPr>
        <w:pStyle w:val="BodyText3"/>
        <w:spacing w:line="480" w:lineRule="auto"/>
        <w:rPr>
          <w:sz w:val="24"/>
        </w:rPr>
      </w:pPr>
      <w:r w:rsidRPr="00600000">
        <w:rPr>
          <w:sz w:val="24"/>
        </w:rPr>
        <w:t>Most of our interviewees, however, presented themselves as</w:t>
      </w:r>
      <w:r w:rsidR="00F71FD9" w:rsidRPr="00600000">
        <w:rPr>
          <w:sz w:val="24"/>
        </w:rPr>
        <w:t xml:space="preserve"> reflexive</w:t>
      </w:r>
      <w:r w:rsidRPr="00600000">
        <w:rPr>
          <w:sz w:val="24"/>
        </w:rPr>
        <w:t xml:space="preserve"> </w:t>
      </w:r>
      <w:r w:rsidRPr="00600000">
        <w:rPr>
          <w:i/>
          <w:sz w:val="24"/>
        </w:rPr>
        <w:t>pragmatists</w:t>
      </w:r>
      <w:r w:rsidRPr="00600000">
        <w:rPr>
          <w:sz w:val="24"/>
        </w:rPr>
        <w:t xml:space="preserve">, adjusting to what they saw as inevitable but not </w:t>
      </w:r>
      <w:r w:rsidR="00850412" w:rsidRPr="00600000">
        <w:rPr>
          <w:sz w:val="24"/>
        </w:rPr>
        <w:t>whol</w:t>
      </w:r>
      <w:r w:rsidRPr="00600000">
        <w:rPr>
          <w:sz w:val="24"/>
        </w:rPr>
        <w:t>ly unwelcome change. “Paternalism” (</w:t>
      </w:r>
      <w:r w:rsidR="00195C81" w:rsidRPr="00600000">
        <w:rPr>
          <w:sz w:val="24"/>
        </w:rPr>
        <w:t xml:space="preserve">many used this term) was </w:t>
      </w:r>
      <w:r w:rsidRPr="00600000">
        <w:rPr>
          <w:sz w:val="24"/>
        </w:rPr>
        <w:t>consigned to the past.  They did not strongly mourn the passing of an era when GPs were put “on a pedestal” just because they were GPs.  Respect, they suggested, ha</w:t>
      </w:r>
      <w:r w:rsidR="00850412" w:rsidRPr="00600000">
        <w:rPr>
          <w:sz w:val="24"/>
        </w:rPr>
        <w:t>d to be earned by GPs</w:t>
      </w:r>
      <w:r w:rsidRPr="00600000">
        <w:rPr>
          <w:sz w:val="24"/>
        </w:rPr>
        <w:t xml:space="preserve"> and should be mutual. </w:t>
      </w:r>
    </w:p>
    <w:p w:rsidR="00962C98" w:rsidRDefault="00962C98" w:rsidP="005B6E7A">
      <w:pPr>
        <w:pStyle w:val="BodyText3"/>
        <w:spacing w:line="480" w:lineRule="auto"/>
        <w:rPr>
          <w:sz w:val="24"/>
        </w:rPr>
      </w:pPr>
    </w:p>
    <w:p w:rsidR="00962C98" w:rsidRPr="00600000" w:rsidRDefault="00800FE3" w:rsidP="00962C98">
      <w:pPr>
        <w:pStyle w:val="BodyText"/>
        <w:spacing w:line="480" w:lineRule="auto"/>
        <w:jc w:val="left"/>
      </w:pPr>
      <w:r>
        <w:t>This r</w:t>
      </w:r>
      <w:r w:rsidR="007114B4">
        <w:t>educed asymmetry</w:t>
      </w:r>
      <w:r w:rsidR="00B566E1">
        <w:t xml:space="preserve"> and heightened informality</w:t>
      </w:r>
      <w:r w:rsidR="007114B4">
        <w:t xml:space="preserve"> within interactions</w:t>
      </w:r>
      <w:r w:rsidR="00962C98" w:rsidRPr="00600000">
        <w:t xml:space="preserve"> did not</w:t>
      </w:r>
      <w:r>
        <w:t xml:space="preserve"> however</w:t>
      </w:r>
      <w:r w:rsidR="00962C98" w:rsidRPr="00600000">
        <w:t xml:space="preserve"> mean </w:t>
      </w:r>
      <w:r w:rsidR="007114B4">
        <w:t xml:space="preserve">always </w:t>
      </w:r>
      <w:r w:rsidR="00962C98" w:rsidRPr="00600000">
        <w:t xml:space="preserve">complying with patients’ wishes or even negotiating with patients, especially when such demands were expressed in abusive or disruptive ways. According to </w:t>
      </w:r>
      <w:r w:rsidR="00962C98">
        <w:t>one</w:t>
      </w:r>
      <w:r w:rsidR="00962C98" w:rsidRPr="00600000">
        <w:t xml:space="preserve"> male inner-city GP, far from undermining mutual respect, his forceful, activating approach aimed to foster interdependency (</w:t>
      </w:r>
      <w:r w:rsidR="00836D5A">
        <w:t>mutual recognition</w:t>
      </w:r>
      <w:r w:rsidR="00237A28">
        <w:t>,</w:t>
      </w:r>
      <w:r w:rsidR="00836D5A">
        <w:t xml:space="preserve"> </w:t>
      </w:r>
      <w:r w:rsidR="00962C98" w:rsidRPr="00600000">
        <w:t>as opposed to</w:t>
      </w:r>
      <w:r w:rsidR="00836D5A">
        <w:t xml:space="preserve"> </w:t>
      </w:r>
      <w:r w:rsidR="0003518D">
        <w:t>asymmetric</w:t>
      </w:r>
      <w:r w:rsidR="00962C98" w:rsidRPr="00600000">
        <w:t xml:space="preserve"> dependency) among </w:t>
      </w:r>
      <w:r w:rsidR="0003518D">
        <w:t>troublesome</w:t>
      </w:r>
      <w:r w:rsidR="00962C98" w:rsidRPr="00600000">
        <w:t xml:space="preserve"> patients:  </w:t>
      </w:r>
    </w:p>
    <w:p w:rsidR="00962C98" w:rsidRPr="00600000" w:rsidRDefault="00962C98" w:rsidP="00962C98"/>
    <w:p w:rsidR="00962C98" w:rsidRPr="00600000" w:rsidRDefault="00962C98" w:rsidP="00962C98">
      <w:pPr>
        <w:pStyle w:val="BodyText3"/>
        <w:ind w:left="1080"/>
        <w:rPr>
          <w:sz w:val="24"/>
        </w:rPr>
      </w:pPr>
      <w:r w:rsidRPr="00600000">
        <w:rPr>
          <w:sz w:val="24"/>
        </w:rPr>
        <w:t>‘By me having shouted at them and saying “No, you’re not getting the other thing”, and “no, I will not see you if you’re drunk, under any circumstances”…they will come and see me sober.  They won’t come in here drunk...And that does make a difference.  It means that, number one, they have respect for me, but they have more respect for themselves as well.  And I think that’s the bottom line in trying to get people better, is to get the respect back in themselves, and if you play games with them and just dish out pills to them, whenever it suits them, you’re not showing any respect for them.’ (Int. 26. Male 40-49.)</w:t>
      </w:r>
    </w:p>
    <w:p w:rsidR="00962C98" w:rsidRPr="00600000" w:rsidRDefault="00962C98" w:rsidP="00962C98"/>
    <w:p w:rsidR="00962C98" w:rsidRPr="00600000" w:rsidRDefault="00962C98" w:rsidP="00962C98">
      <w:pPr>
        <w:pStyle w:val="BodyText"/>
        <w:spacing w:line="480" w:lineRule="auto"/>
        <w:jc w:val="left"/>
      </w:pPr>
      <w:r w:rsidRPr="00600000">
        <w:t xml:space="preserve">A rather different strategy for displaying respect for patients was reported by other pragmatists, especially when encountering highly educated, internet-informed patients “who know more than I do” about “some kind of spurious or rare disease”: </w:t>
      </w:r>
    </w:p>
    <w:p w:rsidR="00962C98" w:rsidRPr="00600000" w:rsidRDefault="00962C98" w:rsidP="00962C98">
      <w:r w:rsidRPr="00600000">
        <w:t xml:space="preserve"> </w:t>
      </w:r>
    </w:p>
    <w:p w:rsidR="00962C98" w:rsidRPr="00600000" w:rsidRDefault="00962C98" w:rsidP="00962C98">
      <w:pPr>
        <w:pStyle w:val="BodyText3"/>
        <w:ind w:left="1080"/>
        <w:rPr>
          <w:sz w:val="24"/>
        </w:rPr>
      </w:pPr>
      <w:r w:rsidRPr="00600000">
        <w:rPr>
          <w:sz w:val="24"/>
        </w:rPr>
        <w:t xml:space="preserve">“I unashamedly say to them, ‘I’m no expert in this, I’m listening to what you say ‘cause you’re also hearing all the latest from the experts in the hospitals.” (Int 2 Female ≤50). </w:t>
      </w:r>
    </w:p>
    <w:p w:rsidR="00962C98" w:rsidRPr="00600000" w:rsidRDefault="00962C98" w:rsidP="00962C98">
      <w:pPr>
        <w:pStyle w:val="BodyText3"/>
        <w:rPr>
          <w:sz w:val="24"/>
        </w:rPr>
      </w:pPr>
    </w:p>
    <w:p w:rsidR="00E9154E" w:rsidRDefault="007A6094" w:rsidP="00962C98">
      <w:pPr>
        <w:spacing w:line="480" w:lineRule="auto"/>
      </w:pPr>
      <w:r>
        <w:br/>
      </w:r>
      <w:r w:rsidR="00962C98" w:rsidRPr="00ED5B3C">
        <w:t xml:space="preserve">Doctors’ </w:t>
      </w:r>
      <w:r w:rsidR="00962C98" w:rsidRPr="00ED5B3C">
        <w:rPr>
          <w:i/>
        </w:rPr>
        <w:t>negotiation</w:t>
      </w:r>
      <w:r w:rsidR="00962C98" w:rsidRPr="00ED5B3C">
        <w:t xml:space="preserve"> of “respect</w:t>
      </w:r>
      <w:r w:rsidR="00962C98" w:rsidRPr="00600000">
        <w:t xml:space="preserve">” </w:t>
      </w:r>
      <w:r w:rsidR="00962C98">
        <w:t>within more informal interactions</w:t>
      </w:r>
      <w:r w:rsidR="00962C98" w:rsidRPr="00600000">
        <w:t xml:space="preserve"> could thus take various forms</w:t>
      </w:r>
      <w:r w:rsidR="00436083">
        <w:t xml:space="preserve"> (de Swaan, 1981, p.379)</w:t>
      </w:r>
      <w:r w:rsidR="00962C98" w:rsidRPr="00600000">
        <w:t>, either demanding respect as a means of encouraging mutual recognition, or through their own displays of deference to expert-patients. Both approaches point towards experiences of functional-democratising shifts</w:t>
      </w:r>
      <w:r w:rsidR="007114B4">
        <w:t xml:space="preserve"> (Elias, 1994)</w:t>
      </w:r>
      <w:r w:rsidR="00962C98" w:rsidRPr="00600000">
        <w:t xml:space="preserve"> between GPs and their patients, driven by reducing knowledge asymmetry and government policies amongst other factors (</w:t>
      </w:r>
      <w:r w:rsidR="00962C98" w:rsidRPr="00600000">
        <w:rPr>
          <w:rFonts w:eastAsia="Arial Unicode MS"/>
        </w:rPr>
        <w:t>Buetow et al.</w:t>
      </w:r>
      <w:r w:rsidR="00962C98">
        <w:rPr>
          <w:rFonts w:eastAsia="Arial Unicode MS"/>
        </w:rPr>
        <w:t>,</w:t>
      </w:r>
      <w:r w:rsidR="00962C98" w:rsidRPr="00600000">
        <w:rPr>
          <w:rFonts w:eastAsia="Arial Unicode MS"/>
        </w:rPr>
        <w:t xml:space="preserve"> 2009)</w:t>
      </w:r>
      <w:r w:rsidR="00962C98" w:rsidRPr="00600000">
        <w:t>, which have developed since an earlier ‘golden age’ where intrinsic asymmetric respect was the norm.</w:t>
      </w:r>
    </w:p>
    <w:p w:rsidR="00E9154E" w:rsidRDefault="00E9154E" w:rsidP="00962C98">
      <w:pPr>
        <w:spacing w:line="480" w:lineRule="auto"/>
      </w:pPr>
    </w:p>
    <w:p w:rsidR="00E9154E" w:rsidRPr="00600000" w:rsidRDefault="00E9154E" w:rsidP="00962C98">
      <w:pPr>
        <w:spacing w:line="480" w:lineRule="auto"/>
      </w:pPr>
      <w:r>
        <w:t>These</w:t>
      </w:r>
      <w:r w:rsidR="007A6094">
        <w:t xml:space="preserve"> more informal</w:t>
      </w:r>
      <w:r w:rsidR="00237A28">
        <w:t xml:space="preserve"> mode</w:t>
      </w:r>
      <w:r>
        <w:t>s of interactional comportment – as advocated by the (generally younger) egalitarian doctors and commonly experienced in interactions with younger patients – were seemingly more fragile</w:t>
      </w:r>
      <w:r w:rsidR="00436083">
        <w:t xml:space="preserve"> however</w:t>
      </w:r>
      <w:r>
        <w:t xml:space="preserve"> (Wouters, 2007). Importantly, these changes within GP-patient interactions were</w:t>
      </w:r>
      <w:r w:rsidR="00436083">
        <w:t xml:space="preserve"> not just about reducing hierarchy and formality. The traditionalist quoted earlier (interview 10) did not simply bemoan a loss of respect but also described a growing </w:t>
      </w:r>
      <w:r w:rsidR="00B941CB">
        <w:t xml:space="preserve">divide between ‘them’ and an ‘establishment’ ‘us’ (Elias and Scotson, 1965). These </w:t>
      </w:r>
      <w:r w:rsidR="00436083">
        <w:t>broader societal changes and growing social distance</w:t>
      </w:r>
      <w:r w:rsidR="00B941CB">
        <w:t xml:space="preserve"> were also salient and common features of GPs’ interview narratives</w:t>
      </w:r>
      <w:r>
        <w:t xml:space="preserve"> – as we now move on to explore further.  </w:t>
      </w:r>
    </w:p>
    <w:p w:rsidR="00962C98" w:rsidRDefault="00962C98" w:rsidP="00962C98">
      <w:pPr>
        <w:pStyle w:val="BodyText3"/>
        <w:rPr>
          <w:i/>
          <w:sz w:val="24"/>
        </w:rPr>
      </w:pPr>
    </w:p>
    <w:p w:rsidR="00ED5B3C" w:rsidRDefault="00ED5B3C" w:rsidP="00962C98">
      <w:pPr>
        <w:pStyle w:val="BodyText3"/>
        <w:rPr>
          <w:i/>
          <w:sz w:val="24"/>
        </w:rPr>
      </w:pPr>
    </w:p>
    <w:p w:rsidR="00962C98" w:rsidRPr="00600000" w:rsidRDefault="00962C98" w:rsidP="00962C98">
      <w:pPr>
        <w:pStyle w:val="BodyText3"/>
        <w:rPr>
          <w:i/>
          <w:sz w:val="24"/>
        </w:rPr>
      </w:pPr>
      <w:r w:rsidRPr="00600000">
        <w:rPr>
          <w:i/>
          <w:sz w:val="24"/>
        </w:rPr>
        <w:t>GPs’ accounts of aggression from patients</w:t>
      </w:r>
      <w:r>
        <w:rPr>
          <w:i/>
          <w:sz w:val="24"/>
        </w:rPr>
        <w:t xml:space="preserve"> –</w:t>
      </w:r>
      <w:r w:rsidR="00B941CB">
        <w:rPr>
          <w:i/>
          <w:sz w:val="24"/>
        </w:rPr>
        <w:t xml:space="preserve"> </w:t>
      </w:r>
      <w:r>
        <w:rPr>
          <w:i/>
          <w:sz w:val="24"/>
        </w:rPr>
        <w:t>strained interactions across social distance</w:t>
      </w:r>
    </w:p>
    <w:p w:rsidR="00EE4C76" w:rsidRDefault="00EE4C76" w:rsidP="00D74A3D">
      <w:pPr>
        <w:pStyle w:val="BodyText3"/>
        <w:spacing w:line="480" w:lineRule="auto"/>
        <w:rPr>
          <w:sz w:val="24"/>
        </w:rPr>
      </w:pPr>
    </w:p>
    <w:p w:rsidR="00EE4C76" w:rsidRDefault="007114B4" w:rsidP="00D74A3D">
      <w:pPr>
        <w:spacing w:line="480" w:lineRule="auto"/>
      </w:pPr>
      <w:r>
        <w:t>A</w:t>
      </w:r>
      <w:r w:rsidR="00EE4C76">
        <w:t xml:space="preserve">s noted </w:t>
      </w:r>
      <w:r>
        <w:t>in the preceding section</w:t>
      </w:r>
      <w:r w:rsidR="00EE4C76">
        <w:t>,</w:t>
      </w:r>
      <w:r w:rsidR="00EE4C76" w:rsidRPr="00600000">
        <w:t xml:space="preserve"> </w:t>
      </w:r>
      <w:r>
        <w:t>a number of GPs</w:t>
      </w:r>
      <w:r w:rsidR="00800FE3">
        <w:t xml:space="preserve"> (especially younger ones)</w:t>
      </w:r>
      <w:r>
        <w:t xml:space="preserve"> </w:t>
      </w:r>
      <w:r w:rsidR="00A306B6" w:rsidRPr="00600000">
        <w:t>described being</w:t>
      </w:r>
      <w:r w:rsidR="00091989" w:rsidRPr="00600000">
        <w:t xml:space="preserve"> uncomfortable if patients were totally trusting, but saw themselves as increasingly having to put up with some, usually younger, patients being excessively demanding</w:t>
      </w:r>
      <w:r w:rsidR="007A6094">
        <w:t xml:space="preserve">. </w:t>
      </w:r>
      <w:r w:rsidR="001C2468">
        <w:t>Below</w:t>
      </w:r>
      <w:r w:rsidR="007A6094" w:rsidRPr="00600000">
        <w:t xml:space="preserve"> we see</w:t>
      </w:r>
      <w:r w:rsidR="001C2468">
        <w:t xml:space="preserve"> further</w:t>
      </w:r>
      <w:r w:rsidR="007A6094" w:rsidRPr="00600000">
        <w:t xml:space="preserve"> reference to inter-generational shifts in comportment and emotions within the doctor-patient encounter, contrasting </w:t>
      </w:r>
      <w:r w:rsidR="007A6094">
        <w:t>encounters</w:t>
      </w:r>
      <w:r w:rsidR="007A6094" w:rsidRPr="00600000">
        <w:t xml:space="preserve"> characterised by formality and deference with less hierarchical negotiations and mutual demands</w:t>
      </w:r>
      <w:r w:rsidR="007A6094">
        <w:t xml:space="preserve"> (de Swaan, 1981) – as usefully captured by </w:t>
      </w:r>
      <w:r w:rsidR="00BD7978">
        <w:t xml:space="preserve">the </w:t>
      </w:r>
      <w:r w:rsidR="007A6094">
        <w:t xml:space="preserve">concepts of informalisation (Wouters, 2007) </w:t>
      </w:r>
      <w:r w:rsidR="00B941CB">
        <w:t>and</w:t>
      </w:r>
      <w:r w:rsidR="007A6094">
        <w:t xml:space="preserve"> functional democratisation (Elias, 1994)</w:t>
      </w:r>
      <w:r w:rsidR="00753D76">
        <w:t>:</w:t>
      </w:r>
      <w:r w:rsidR="00091989" w:rsidRPr="00600000">
        <w:t xml:space="preserve"> </w:t>
      </w:r>
    </w:p>
    <w:p w:rsidR="00091989" w:rsidRPr="00600000" w:rsidRDefault="00091989" w:rsidP="00D74A3D">
      <w:pPr>
        <w:pStyle w:val="BodyText3"/>
        <w:spacing w:line="480" w:lineRule="auto"/>
        <w:rPr>
          <w:sz w:val="24"/>
        </w:rPr>
      </w:pPr>
    </w:p>
    <w:p w:rsidR="00661347" w:rsidRPr="00600000" w:rsidRDefault="00661347" w:rsidP="00435211">
      <w:pPr>
        <w:pStyle w:val="BodyTextIndent2"/>
        <w:ind w:left="1077"/>
      </w:pPr>
      <w:r w:rsidRPr="00600000">
        <w:t>‘There are different attitudes from different groups. There’s one group who have been with this practice for 20, 30 years with us...and wouldn’t say anything. And there is another group of patients who do not have that sort of respect or attitude at all, especially the young age group…there is a difference in attitude among some of the youngsters belonging to the low socio-economic classes where they can be very demanding and can lose their patience or control or respect…they can explode on any trigger…’ (Int 5. Female. &lt;40)</w:t>
      </w:r>
    </w:p>
    <w:p w:rsidR="007A6094" w:rsidRDefault="00661347" w:rsidP="00ED5B3C">
      <w:pPr>
        <w:pStyle w:val="BodyText3"/>
        <w:spacing w:line="480" w:lineRule="auto"/>
        <w:ind w:left="1080"/>
        <w:rPr>
          <w:sz w:val="24"/>
        </w:rPr>
      </w:pPr>
      <w:r w:rsidRPr="00600000">
        <w:rPr>
          <w:sz w:val="24"/>
        </w:rPr>
        <w:t xml:space="preserve"> </w:t>
      </w:r>
    </w:p>
    <w:p w:rsidR="00B876FD" w:rsidRPr="00600000" w:rsidRDefault="007A6094" w:rsidP="00D74A3D">
      <w:pPr>
        <w:pStyle w:val="BodyText3"/>
        <w:spacing w:line="480" w:lineRule="auto"/>
        <w:rPr>
          <w:sz w:val="24"/>
        </w:rPr>
      </w:pPr>
      <w:r w:rsidRPr="007A6094">
        <w:rPr>
          <w:sz w:val="24"/>
        </w:rPr>
        <w:t xml:space="preserve">As captured </w:t>
      </w:r>
      <w:r w:rsidR="001C2468">
        <w:rPr>
          <w:sz w:val="24"/>
        </w:rPr>
        <w:t>here</w:t>
      </w:r>
      <w:r w:rsidRPr="007A6094">
        <w:rPr>
          <w:sz w:val="24"/>
        </w:rPr>
        <w:t xml:space="preserve">, </w:t>
      </w:r>
      <w:r w:rsidR="001C2468">
        <w:rPr>
          <w:sz w:val="24"/>
        </w:rPr>
        <w:t xml:space="preserve">narratives regarding </w:t>
      </w:r>
      <w:r w:rsidRPr="007A6094">
        <w:rPr>
          <w:sz w:val="24"/>
        </w:rPr>
        <w:t xml:space="preserve">younger age groups were in </w:t>
      </w:r>
      <w:r w:rsidR="001C2468">
        <w:rPr>
          <w:sz w:val="24"/>
        </w:rPr>
        <w:t>many</w:t>
      </w:r>
      <w:r w:rsidRPr="007A6094">
        <w:rPr>
          <w:sz w:val="24"/>
        </w:rPr>
        <w:t xml:space="preserve"> cases </w:t>
      </w:r>
      <w:r w:rsidR="001C2468">
        <w:rPr>
          <w:sz w:val="24"/>
        </w:rPr>
        <w:t>interwoven with socio-economic characteristics.</w:t>
      </w:r>
      <w:r w:rsidRPr="007A6094">
        <w:rPr>
          <w:sz w:val="24"/>
        </w:rPr>
        <w:t xml:space="preserve"> </w:t>
      </w:r>
      <w:r w:rsidR="001C2468">
        <w:rPr>
          <w:sz w:val="24"/>
        </w:rPr>
        <w:t>I</w:t>
      </w:r>
      <w:r w:rsidRPr="007A6094">
        <w:rPr>
          <w:sz w:val="24"/>
        </w:rPr>
        <w:t>nteractions with young working-class adults</w:t>
      </w:r>
      <w:r w:rsidR="001C2468">
        <w:rPr>
          <w:sz w:val="24"/>
        </w:rPr>
        <w:t xml:space="preserve"> were commonly</w:t>
      </w:r>
      <w:r w:rsidRPr="007A6094">
        <w:rPr>
          <w:sz w:val="24"/>
        </w:rPr>
        <w:t xml:space="preserve"> referred to as more prone to ‘losses of control’ – outbursts of ‘instant </w:t>
      </w:r>
      <w:r w:rsidR="00B941CB" w:rsidRPr="007A6094">
        <w:rPr>
          <w:sz w:val="24"/>
        </w:rPr>
        <w:t>enmity</w:t>
      </w:r>
      <w:r w:rsidRPr="007A6094">
        <w:rPr>
          <w:sz w:val="24"/>
        </w:rPr>
        <w:t>’ (Wouters, 2007,p.88)</w:t>
      </w:r>
      <w:r>
        <w:rPr>
          <w:sz w:val="24"/>
        </w:rPr>
        <w:t>.</w:t>
      </w:r>
    </w:p>
    <w:p w:rsidR="00091989" w:rsidRPr="00600000" w:rsidRDefault="00091989" w:rsidP="005B6E7A">
      <w:pPr>
        <w:pStyle w:val="BodyText3"/>
        <w:rPr>
          <w:sz w:val="24"/>
        </w:rPr>
      </w:pPr>
    </w:p>
    <w:p w:rsidR="00091989" w:rsidRPr="00600000" w:rsidRDefault="00091989" w:rsidP="005B6E7A">
      <w:pPr>
        <w:pStyle w:val="BodyText3"/>
        <w:rPr>
          <w:sz w:val="24"/>
        </w:rPr>
      </w:pPr>
    </w:p>
    <w:p w:rsidR="007454F4" w:rsidRPr="00600000" w:rsidRDefault="00B941CB" w:rsidP="005B6E7A">
      <w:pPr>
        <w:spacing w:line="480" w:lineRule="auto"/>
        <w:rPr>
          <w:lang w:eastAsia="en-GB"/>
        </w:rPr>
      </w:pPr>
      <w:r>
        <w:t>This</w:t>
      </w:r>
      <w:r w:rsidR="00BD7978">
        <w:t xml:space="preserve"> interweaving</w:t>
      </w:r>
      <w:r>
        <w:t xml:space="preserve"> of </w:t>
      </w:r>
      <w:r w:rsidR="00612AB3">
        <w:t>age-cohort-related</w:t>
      </w:r>
      <w:r>
        <w:t xml:space="preserve"> and socio-economic features was especially prominent w</w:t>
      </w:r>
      <w:r w:rsidR="001C2468">
        <w:t xml:space="preserve">hen </w:t>
      </w:r>
      <w:r>
        <w:t xml:space="preserve">GPs were </w:t>
      </w:r>
      <w:r w:rsidR="00091989" w:rsidRPr="00600000">
        <w:t>asked to discuss experience</w:t>
      </w:r>
      <w:r w:rsidR="007454F4" w:rsidRPr="00600000">
        <w:t>s</w:t>
      </w:r>
      <w:r w:rsidR="00091989" w:rsidRPr="00600000">
        <w:t xml:space="preserve"> of verbal abuse, rudeness and disruptive behaviour</w:t>
      </w:r>
      <w:r w:rsidR="00BD7978">
        <w:t>.</w:t>
      </w:r>
      <w:r w:rsidR="00091989" w:rsidRPr="00600000">
        <w:t xml:space="preserve"> </w:t>
      </w:r>
      <w:r w:rsidR="00BD7978">
        <w:t>Interview</w:t>
      </w:r>
      <w:r w:rsidR="001C2468">
        <w:t xml:space="preserve"> a</w:t>
      </w:r>
      <w:r w:rsidR="0097078E" w:rsidRPr="00600000">
        <w:t>ccounts corroborat</w:t>
      </w:r>
      <w:r w:rsidR="00091989" w:rsidRPr="00600000">
        <w:t>ed the general picture shown in the survey: verbal abuse and disruptive behaviour were occasional but not exceptional experiences for GPs and their practice staff, particul</w:t>
      </w:r>
      <w:r w:rsidR="0097078E" w:rsidRPr="00600000">
        <w:t>arly for those working in inner-</w:t>
      </w:r>
      <w:r w:rsidR="00091989" w:rsidRPr="00600000">
        <w:t>city practices</w:t>
      </w:r>
      <w:r w:rsidR="00812BEB" w:rsidRPr="00600000">
        <w:t xml:space="preserve"> </w:t>
      </w:r>
      <w:r w:rsidR="0097078E" w:rsidRPr="00600000">
        <w:t>with</w:t>
      </w:r>
      <w:r w:rsidR="00812BEB" w:rsidRPr="00600000">
        <w:t xml:space="preserve"> marginalised </w:t>
      </w:r>
      <w:r w:rsidR="0097078E" w:rsidRPr="00600000">
        <w:t>populations</w:t>
      </w:r>
      <w:r w:rsidR="00091989" w:rsidRPr="00600000">
        <w:t xml:space="preserve">. </w:t>
      </w:r>
      <w:r w:rsidR="007454F4" w:rsidRPr="00600000">
        <w:rPr>
          <w:lang w:eastAsia="en-GB"/>
        </w:rPr>
        <w:t>While self-reported experiences and sense-making narratives should not</w:t>
      </w:r>
      <w:r w:rsidR="00753D76">
        <w:rPr>
          <w:lang w:eastAsia="en-GB"/>
        </w:rPr>
        <w:t xml:space="preserve"> be confused with social facts</w:t>
      </w:r>
      <w:r w:rsidR="007454F4" w:rsidRPr="00600000">
        <w:rPr>
          <w:lang w:eastAsia="en-GB"/>
        </w:rPr>
        <w:t xml:space="preserve">, doctors’ qualitative accounts of their experiences – </w:t>
      </w:r>
      <w:r w:rsidR="0097078E" w:rsidRPr="00600000">
        <w:rPr>
          <w:lang w:eastAsia="en-GB"/>
        </w:rPr>
        <w:t>triangulat</w:t>
      </w:r>
      <w:r w:rsidR="007454F4" w:rsidRPr="00600000">
        <w:rPr>
          <w:lang w:eastAsia="en-GB"/>
        </w:rPr>
        <w:t>ed with geographical variations in experienced violence reported through the survey – can be considered as providing some</w:t>
      </w:r>
      <w:r w:rsidR="00A819EA">
        <w:rPr>
          <w:lang w:eastAsia="en-GB"/>
        </w:rPr>
        <w:t xml:space="preserve"> </w:t>
      </w:r>
      <w:r w:rsidR="00AB5EA3">
        <w:rPr>
          <w:lang w:eastAsia="en-GB"/>
        </w:rPr>
        <w:t>salient</w:t>
      </w:r>
      <w:r w:rsidR="00AB5EA3" w:rsidRPr="00600000">
        <w:rPr>
          <w:lang w:eastAsia="en-GB"/>
        </w:rPr>
        <w:t xml:space="preserve"> </w:t>
      </w:r>
      <w:r w:rsidR="007454F4" w:rsidRPr="00600000">
        <w:rPr>
          <w:lang w:eastAsia="en-GB"/>
        </w:rPr>
        <w:t>insights into the underlying characteristics of interactions experienced as violen</w:t>
      </w:r>
      <w:r w:rsidR="00612AB3">
        <w:rPr>
          <w:lang w:eastAsia="en-GB"/>
        </w:rPr>
        <w:t>t</w:t>
      </w:r>
      <w:r w:rsidR="007454F4" w:rsidRPr="00600000">
        <w:rPr>
          <w:lang w:eastAsia="en-GB"/>
        </w:rPr>
        <w:t>.</w:t>
      </w:r>
    </w:p>
    <w:p w:rsidR="007454F4" w:rsidRPr="00600000" w:rsidRDefault="007454F4" w:rsidP="005B6E7A">
      <w:pPr>
        <w:spacing w:line="480" w:lineRule="auto"/>
      </w:pPr>
    </w:p>
    <w:p w:rsidR="00091989" w:rsidRPr="00600000" w:rsidRDefault="00091989" w:rsidP="005B6E7A">
      <w:pPr>
        <w:spacing w:line="480" w:lineRule="auto"/>
      </w:pPr>
      <w:r w:rsidRPr="00600000">
        <w:t xml:space="preserve">Patients’ health-related personal troubles were generally </w:t>
      </w:r>
      <w:r w:rsidR="007C5F2C" w:rsidRPr="00600000">
        <w:t>perceived</w:t>
      </w:r>
      <w:r w:rsidR="007454F4" w:rsidRPr="00600000">
        <w:t xml:space="preserve"> as the most common proximate </w:t>
      </w:r>
      <w:r w:rsidRPr="00600000">
        <w:t>causes of incidents of violence and aggression, rather than frustrated patient expectations al</w:t>
      </w:r>
      <w:r w:rsidR="00B57601">
        <w:t>o</w:t>
      </w:r>
      <w:r w:rsidR="003C3A00">
        <w:t xml:space="preserve">ne (Elston </w:t>
      </w:r>
      <w:r w:rsidR="003C3A00" w:rsidRPr="003C3A00">
        <w:rPr>
          <w:i/>
        </w:rPr>
        <w:t>et al</w:t>
      </w:r>
      <w:r w:rsidR="003C3A00">
        <w:t>.,</w:t>
      </w:r>
      <w:r w:rsidRPr="00600000">
        <w:t xml:space="preserve"> 2002).  But the</w:t>
      </w:r>
      <w:r w:rsidR="006B0101" w:rsidRPr="00600000">
        <w:t>se</w:t>
      </w:r>
      <w:r w:rsidRPr="00600000">
        <w:t xml:space="preserve"> two </w:t>
      </w:r>
      <w:r w:rsidR="006B0101" w:rsidRPr="00600000">
        <w:t xml:space="preserve">factors </w:t>
      </w:r>
      <w:r w:rsidR="007C5F2C" w:rsidRPr="00600000">
        <w:t>were also</w:t>
      </w:r>
      <w:r w:rsidRPr="00600000">
        <w:t xml:space="preserve"> </w:t>
      </w:r>
      <w:r w:rsidR="0070390E" w:rsidRPr="00600000">
        <w:t>combine</w:t>
      </w:r>
      <w:r w:rsidR="007C5F2C" w:rsidRPr="00600000">
        <w:t>d within explanations</w:t>
      </w:r>
      <w:r w:rsidRPr="00600000">
        <w:t>.  For example, a female GP in her fifties described the patients that caused most difficulties, as follows:</w:t>
      </w:r>
    </w:p>
    <w:p w:rsidR="00091989" w:rsidRPr="00600000" w:rsidRDefault="00091989" w:rsidP="005B6E7A"/>
    <w:p w:rsidR="00091989" w:rsidRPr="00600000" w:rsidRDefault="00091989" w:rsidP="005B6E7A">
      <w:pPr>
        <w:pStyle w:val="BodyText3"/>
        <w:ind w:left="1080"/>
        <w:rPr>
          <w:sz w:val="24"/>
        </w:rPr>
      </w:pPr>
      <w:r w:rsidRPr="00600000">
        <w:rPr>
          <w:sz w:val="24"/>
        </w:rPr>
        <w:t>‘Drug addiction…the constant nuisance, I would say</w:t>
      </w:r>
      <w:r w:rsidR="007850D2" w:rsidRPr="00600000">
        <w:rPr>
          <w:sz w:val="24"/>
        </w:rPr>
        <w:t>...</w:t>
      </w:r>
      <w:r w:rsidRPr="00600000">
        <w:rPr>
          <w:sz w:val="24"/>
        </w:rPr>
        <w:t>Oh [and] alcoholics…They come and demand something and the girls [receptionists] can’t cope an</w:t>
      </w:r>
      <w:r w:rsidR="007850D2" w:rsidRPr="00600000">
        <w:rPr>
          <w:sz w:val="24"/>
        </w:rPr>
        <w:t>d they won’t leave the premises.</w:t>
      </w:r>
      <w:r w:rsidRPr="00600000">
        <w:rPr>
          <w:sz w:val="24"/>
        </w:rPr>
        <w:t xml:space="preserve"> </w:t>
      </w:r>
      <w:r w:rsidR="007850D2" w:rsidRPr="00600000">
        <w:rPr>
          <w:sz w:val="24"/>
        </w:rPr>
        <w:t>They’re drunk, i</w:t>
      </w:r>
      <w:r w:rsidRPr="00600000">
        <w:rPr>
          <w:sz w:val="24"/>
        </w:rPr>
        <w:t>t’s usually the case of the local winos. They want to be seen now, and they have got a bad toe or a bad foot.’ (Int 12. Female. ≥50.)</w:t>
      </w:r>
    </w:p>
    <w:p w:rsidR="00091989" w:rsidRPr="00600000" w:rsidRDefault="00091989" w:rsidP="005B6E7A">
      <w:pPr>
        <w:pStyle w:val="BodyText3"/>
        <w:rPr>
          <w:sz w:val="24"/>
        </w:rPr>
      </w:pPr>
    </w:p>
    <w:p w:rsidR="006073FC" w:rsidRPr="00600000" w:rsidRDefault="006073FC" w:rsidP="005B6E7A">
      <w:pPr>
        <w:pStyle w:val="BodyText3"/>
        <w:rPr>
          <w:sz w:val="24"/>
        </w:rPr>
      </w:pPr>
    </w:p>
    <w:p w:rsidR="00091989" w:rsidRPr="00600000" w:rsidRDefault="00091989" w:rsidP="005B6E7A">
      <w:pPr>
        <w:pStyle w:val="BodyText3"/>
        <w:spacing w:line="480" w:lineRule="auto"/>
        <w:rPr>
          <w:sz w:val="24"/>
        </w:rPr>
      </w:pPr>
      <w:r w:rsidRPr="00600000">
        <w:rPr>
          <w:sz w:val="24"/>
        </w:rPr>
        <w:t xml:space="preserve">Aggression and rudeness were generally </w:t>
      </w:r>
      <w:r w:rsidR="00612AB3">
        <w:rPr>
          <w:sz w:val="24"/>
        </w:rPr>
        <w:t>denoted</w:t>
      </w:r>
      <w:r w:rsidRPr="00600000">
        <w:rPr>
          <w:sz w:val="24"/>
        </w:rPr>
        <w:t xml:space="preserve"> as increasing, </w:t>
      </w:r>
      <w:r w:rsidR="006F67B9" w:rsidRPr="00600000">
        <w:rPr>
          <w:sz w:val="24"/>
        </w:rPr>
        <w:t>with</w:t>
      </w:r>
      <w:r w:rsidRPr="00600000">
        <w:rPr>
          <w:sz w:val="24"/>
        </w:rPr>
        <w:t xml:space="preserve"> this </w:t>
      </w:r>
      <w:r w:rsidR="006F67B9" w:rsidRPr="00600000">
        <w:rPr>
          <w:sz w:val="24"/>
        </w:rPr>
        <w:t>trend</w:t>
      </w:r>
      <w:r w:rsidRPr="00600000">
        <w:rPr>
          <w:sz w:val="24"/>
        </w:rPr>
        <w:t xml:space="preserve"> primarily</w:t>
      </w:r>
      <w:r w:rsidR="006F67B9" w:rsidRPr="00600000">
        <w:rPr>
          <w:sz w:val="24"/>
        </w:rPr>
        <w:t xml:space="preserve"> ascribed</w:t>
      </w:r>
      <w:r w:rsidRPr="00600000">
        <w:rPr>
          <w:sz w:val="24"/>
        </w:rPr>
        <w:t xml:space="preserve"> to increasing prevalence of alcoholism and oth</w:t>
      </w:r>
      <w:r w:rsidR="006B0101" w:rsidRPr="00600000">
        <w:rPr>
          <w:sz w:val="24"/>
        </w:rPr>
        <w:t>er forms of substance abuse, but</w:t>
      </w:r>
      <w:r w:rsidRPr="00600000">
        <w:rPr>
          <w:sz w:val="24"/>
        </w:rPr>
        <w:t xml:space="preserve"> also </w:t>
      </w:r>
      <w:r w:rsidR="006F67B9" w:rsidRPr="00600000">
        <w:rPr>
          <w:sz w:val="24"/>
        </w:rPr>
        <w:t>to</w:t>
      </w:r>
      <w:r w:rsidRPr="00600000">
        <w:rPr>
          <w:sz w:val="24"/>
        </w:rPr>
        <w:t xml:space="preserve"> social disad</w:t>
      </w:r>
      <w:r w:rsidR="006B0101" w:rsidRPr="00600000">
        <w:rPr>
          <w:sz w:val="24"/>
        </w:rPr>
        <w:t>vantage and community breakdown</w:t>
      </w:r>
      <w:r w:rsidR="00BD7978">
        <w:rPr>
          <w:sz w:val="24"/>
        </w:rPr>
        <w:t>, as noted earlier</w:t>
      </w:r>
      <w:r w:rsidR="00435211">
        <w:rPr>
          <w:sz w:val="24"/>
        </w:rPr>
        <w:t xml:space="preserve"> and as reflected again here</w:t>
      </w:r>
      <w:r w:rsidR="006B0101" w:rsidRPr="00600000">
        <w:rPr>
          <w:sz w:val="24"/>
        </w:rPr>
        <w:t>:</w:t>
      </w:r>
      <w:r w:rsidRPr="00600000">
        <w:rPr>
          <w:sz w:val="24"/>
        </w:rPr>
        <w:t xml:space="preserve">  </w:t>
      </w:r>
    </w:p>
    <w:p w:rsidR="00091989" w:rsidRPr="00600000" w:rsidRDefault="00091989" w:rsidP="005B6E7A">
      <w:pPr>
        <w:pStyle w:val="BodyText3"/>
        <w:rPr>
          <w:sz w:val="24"/>
        </w:rPr>
      </w:pPr>
    </w:p>
    <w:p w:rsidR="00091989" w:rsidRPr="00600000" w:rsidRDefault="00091989" w:rsidP="005B6E7A">
      <w:pPr>
        <w:pStyle w:val="BodyText3"/>
        <w:ind w:left="1080"/>
        <w:rPr>
          <w:sz w:val="24"/>
        </w:rPr>
      </w:pPr>
      <w:r w:rsidRPr="00600000">
        <w:rPr>
          <w:sz w:val="24"/>
        </w:rPr>
        <w:t>‘There’s no doubt that patients who live in what you might loosely call council estates, the less well</w:t>
      </w:r>
      <w:r w:rsidR="009554DF">
        <w:rPr>
          <w:sz w:val="24"/>
        </w:rPr>
        <w:t>-</w:t>
      </w:r>
      <w:r w:rsidRPr="00600000">
        <w:rPr>
          <w:sz w:val="24"/>
        </w:rPr>
        <w:t>off patients or disadvantaged patients, whatever you want to call them, social class four, five, they often  …they seem to have a lower threshold for becoming violent somehow. I don’t know whether it is lack of education, whether they don’t understand the system, I don’t know but they would be the first ones to fly off the handle and get</w:t>
      </w:r>
      <w:r w:rsidR="00D036EC" w:rsidRPr="00600000">
        <w:rPr>
          <w:sz w:val="24"/>
        </w:rPr>
        <w:t xml:space="preserve"> agitated with you.  Not always;</w:t>
      </w:r>
      <w:r w:rsidRPr="00600000">
        <w:rPr>
          <w:sz w:val="24"/>
        </w:rPr>
        <w:t xml:space="preserve"> tends to be. They are often unemployed, unmarried mothers or unmarried mothers’ boyfriends…’ (Int 24. Male. 40-49.)</w:t>
      </w:r>
    </w:p>
    <w:p w:rsidR="00091989" w:rsidRPr="00600000" w:rsidRDefault="00091989" w:rsidP="005B6E7A">
      <w:pPr>
        <w:pStyle w:val="BodyText3"/>
        <w:spacing w:line="480" w:lineRule="auto"/>
        <w:ind w:left="1080"/>
        <w:rPr>
          <w:sz w:val="24"/>
        </w:rPr>
      </w:pPr>
    </w:p>
    <w:p w:rsidR="00A524EE" w:rsidRPr="00600000" w:rsidRDefault="006B0101" w:rsidP="005B6E7A">
      <w:pPr>
        <w:spacing w:line="480" w:lineRule="auto"/>
        <w:rPr>
          <w:lang w:eastAsia="en-GB"/>
        </w:rPr>
      </w:pPr>
      <w:r w:rsidRPr="00600000">
        <w:t>This narrative, from a traditionalist GP, provide</w:t>
      </w:r>
      <w:r w:rsidR="00BD7978">
        <w:t>s</w:t>
      </w:r>
      <w:r w:rsidRPr="00600000">
        <w:t xml:space="preserve"> further glimpses of</w:t>
      </w:r>
      <w:r w:rsidR="00D036EC" w:rsidRPr="00600000">
        <w:t xml:space="preserve"> </w:t>
      </w:r>
      <w:r w:rsidR="00600BA0" w:rsidRPr="00600000">
        <w:t xml:space="preserve">common </w:t>
      </w:r>
      <w:r w:rsidR="0009472C" w:rsidRPr="00600000">
        <w:t>understandings of</w:t>
      </w:r>
      <w:r w:rsidR="008D795E" w:rsidRPr="00600000">
        <w:t xml:space="preserve"> violence</w:t>
      </w:r>
      <w:r w:rsidR="007454F4" w:rsidRPr="00600000">
        <w:t xml:space="preserve"> amongst our participants</w:t>
      </w:r>
      <w:r w:rsidR="008D795E" w:rsidRPr="00600000">
        <w:t xml:space="preserve">. </w:t>
      </w:r>
      <w:r w:rsidR="0009472C" w:rsidRPr="00600000">
        <w:rPr>
          <w:lang w:eastAsia="en-GB"/>
        </w:rPr>
        <w:t>Such</w:t>
      </w:r>
      <w:r w:rsidR="00643051" w:rsidRPr="00600000">
        <w:rPr>
          <w:lang w:eastAsia="en-GB"/>
        </w:rPr>
        <w:t xml:space="preserve"> </w:t>
      </w:r>
      <w:r w:rsidR="0009472C" w:rsidRPr="00600000">
        <w:rPr>
          <w:lang w:eastAsia="en-GB"/>
        </w:rPr>
        <w:t>lay theorisations of violence reflected social scientific understandings of the</w:t>
      </w:r>
      <w:r w:rsidR="00C048F3" w:rsidRPr="00600000">
        <w:rPr>
          <w:lang w:eastAsia="en-GB"/>
        </w:rPr>
        <w:t xml:space="preserve"> lower ‘sensibility thresholds’ for the ‘perpetration of violence’ </w:t>
      </w:r>
      <w:r w:rsidR="0009472C" w:rsidRPr="00600000">
        <w:rPr>
          <w:lang w:eastAsia="en-GB"/>
        </w:rPr>
        <w:t>associated with</w:t>
      </w:r>
      <w:r w:rsidR="00A060FA" w:rsidRPr="00600000">
        <w:rPr>
          <w:lang w:eastAsia="en-GB"/>
        </w:rPr>
        <w:t xml:space="preserve"> broader societal processes of exclusion </w:t>
      </w:r>
      <w:r w:rsidR="00C048F3" w:rsidRPr="00600000">
        <w:rPr>
          <w:lang w:eastAsia="en-GB"/>
        </w:rPr>
        <w:t>(Fletcher</w:t>
      </w:r>
      <w:r w:rsidR="00B57601">
        <w:rPr>
          <w:lang w:eastAsia="en-GB"/>
        </w:rPr>
        <w:t>, 1997,p.</w:t>
      </w:r>
      <w:r w:rsidR="00C048F3" w:rsidRPr="00600000">
        <w:rPr>
          <w:lang w:eastAsia="en-GB"/>
        </w:rPr>
        <w:t xml:space="preserve">179). </w:t>
      </w:r>
      <w:r w:rsidR="0009472C" w:rsidRPr="00600000">
        <w:t>A lack of integration and familiarity with, and therefore understanding of, ‘the system’ was seemingly related to the inculcation of certain emotional and interactional tendencies</w:t>
      </w:r>
      <w:r w:rsidR="00860E26">
        <w:rPr>
          <w:lang w:eastAsia="en-GB"/>
        </w:rPr>
        <w:t xml:space="preserve"> (Elias, 199</w:t>
      </w:r>
      <w:r w:rsidR="00B57601">
        <w:rPr>
          <w:lang w:eastAsia="en-GB"/>
        </w:rPr>
        <w:t>4; Rodger, 2006,</w:t>
      </w:r>
      <w:r w:rsidR="00612AB3">
        <w:rPr>
          <w:lang w:eastAsia="en-GB"/>
        </w:rPr>
        <w:t xml:space="preserve"> </w:t>
      </w:r>
      <w:r w:rsidR="00B57601">
        <w:rPr>
          <w:lang w:eastAsia="en-GB"/>
        </w:rPr>
        <w:t>p.</w:t>
      </w:r>
      <w:r w:rsidR="0009472C" w:rsidRPr="00600000">
        <w:rPr>
          <w:lang w:eastAsia="en-GB"/>
        </w:rPr>
        <w:t xml:space="preserve">129). </w:t>
      </w:r>
      <w:r w:rsidR="004B4EE5" w:rsidRPr="00600000">
        <w:rPr>
          <w:lang w:eastAsia="en-GB"/>
        </w:rPr>
        <w:t>An alternative</w:t>
      </w:r>
      <w:r w:rsidR="00435211">
        <w:rPr>
          <w:lang w:eastAsia="en-GB"/>
        </w:rPr>
        <w:t xml:space="preserve"> </w:t>
      </w:r>
      <w:r w:rsidR="008F2430">
        <w:rPr>
          <w:lang w:eastAsia="en-GB"/>
        </w:rPr>
        <w:t xml:space="preserve">but </w:t>
      </w:r>
      <w:r w:rsidR="00435211">
        <w:rPr>
          <w:lang w:eastAsia="en-GB"/>
        </w:rPr>
        <w:t>complementary</w:t>
      </w:r>
      <w:r w:rsidR="004B4EE5" w:rsidRPr="00600000">
        <w:rPr>
          <w:lang w:eastAsia="en-GB"/>
        </w:rPr>
        <w:t xml:space="preserve"> perspective would </w:t>
      </w:r>
      <w:r w:rsidR="002C34F9" w:rsidRPr="00600000">
        <w:rPr>
          <w:lang w:eastAsia="en-GB"/>
        </w:rPr>
        <w:t>consider</w:t>
      </w:r>
      <w:r w:rsidR="007C0C35" w:rsidRPr="00600000">
        <w:rPr>
          <w:lang w:eastAsia="en-GB"/>
        </w:rPr>
        <w:t xml:space="preserve"> this more</w:t>
      </w:r>
      <w:r w:rsidR="004B4EE5" w:rsidRPr="00600000">
        <w:rPr>
          <w:lang w:eastAsia="en-GB"/>
        </w:rPr>
        <w:t xml:space="preserve"> ‘instant enmity’, alongside ‘</w:t>
      </w:r>
      <w:r w:rsidR="00B57601">
        <w:rPr>
          <w:lang w:eastAsia="en-GB"/>
        </w:rPr>
        <w:t>instant intimacy’ (Wouters, 2007,p.</w:t>
      </w:r>
      <w:r w:rsidR="004B4EE5" w:rsidRPr="00600000">
        <w:rPr>
          <w:lang w:eastAsia="en-GB"/>
        </w:rPr>
        <w:t xml:space="preserve">85), as common features of interactions with </w:t>
      </w:r>
      <w:r w:rsidR="00B5435A" w:rsidRPr="00600000">
        <w:rPr>
          <w:lang w:eastAsia="en-GB"/>
        </w:rPr>
        <w:t>anonymous</w:t>
      </w:r>
      <w:r w:rsidR="002C34F9" w:rsidRPr="00600000">
        <w:rPr>
          <w:lang w:eastAsia="en-GB"/>
        </w:rPr>
        <w:t xml:space="preserve">-others </w:t>
      </w:r>
      <w:r w:rsidR="009D07D5" w:rsidRPr="00600000">
        <w:rPr>
          <w:lang w:eastAsia="en-GB"/>
        </w:rPr>
        <w:t>with</w:t>
      </w:r>
      <w:r w:rsidR="002C34F9" w:rsidRPr="00600000">
        <w:rPr>
          <w:lang w:eastAsia="en-GB"/>
        </w:rPr>
        <w:t>in</w:t>
      </w:r>
      <w:r w:rsidR="00A819EA">
        <w:rPr>
          <w:lang w:eastAsia="en-GB"/>
        </w:rPr>
        <w:t xml:space="preserve"> the</w:t>
      </w:r>
      <w:r w:rsidR="002C34F9" w:rsidRPr="00600000">
        <w:rPr>
          <w:lang w:eastAsia="en-GB"/>
        </w:rPr>
        <w:t xml:space="preserve"> informalising </w:t>
      </w:r>
      <w:r w:rsidR="00A819EA">
        <w:rPr>
          <w:lang w:eastAsia="en-GB"/>
        </w:rPr>
        <w:t>interactional</w:t>
      </w:r>
      <w:r w:rsidR="00A819EA" w:rsidRPr="00600000">
        <w:rPr>
          <w:lang w:eastAsia="en-GB"/>
        </w:rPr>
        <w:t xml:space="preserve"> </w:t>
      </w:r>
      <w:r w:rsidR="002C34F9" w:rsidRPr="00600000">
        <w:rPr>
          <w:lang w:eastAsia="en-GB"/>
        </w:rPr>
        <w:t>contexts</w:t>
      </w:r>
      <w:r w:rsidR="00A819EA">
        <w:rPr>
          <w:lang w:eastAsia="en-GB"/>
        </w:rPr>
        <w:t xml:space="preserve"> referred to in the preceding section</w:t>
      </w:r>
      <w:r w:rsidR="004B4EE5" w:rsidRPr="00600000">
        <w:rPr>
          <w:lang w:eastAsia="en-GB"/>
        </w:rPr>
        <w:t xml:space="preserve">. </w:t>
      </w:r>
      <w:r w:rsidR="00355F12">
        <w:rPr>
          <w:lang w:eastAsia="en-GB"/>
        </w:rPr>
        <w:t xml:space="preserve">Patients </w:t>
      </w:r>
      <w:r w:rsidR="004B4EE5" w:rsidRPr="00600000">
        <w:rPr>
          <w:lang w:eastAsia="en-GB"/>
        </w:rPr>
        <w:t>‘</w:t>
      </w:r>
      <w:r w:rsidR="00355F12">
        <w:rPr>
          <w:lang w:eastAsia="en-GB"/>
        </w:rPr>
        <w:t>f</w:t>
      </w:r>
      <w:r w:rsidR="004B4EE5" w:rsidRPr="00600000">
        <w:rPr>
          <w:lang w:eastAsia="en-GB"/>
        </w:rPr>
        <w:t>lying o</w:t>
      </w:r>
      <w:r w:rsidR="00600000">
        <w:rPr>
          <w:lang w:eastAsia="en-GB"/>
        </w:rPr>
        <w:t>f</w:t>
      </w:r>
      <w:r w:rsidR="004B4EE5" w:rsidRPr="00600000">
        <w:rPr>
          <w:lang w:eastAsia="en-GB"/>
        </w:rPr>
        <w:t>f the handle’</w:t>
      </w:r>
      <w:r w:rsidR="004B4047" w:rsidRPr="00600000">
        <w:rPr>
          <w:lang w:eastAsia="en-GB"/>
        </w:rPr>
        <w:t xml:space="preserve"> (instant enmity)</w:t>
      </w:r>
      <w:r w:rsidR="002C34F9" w:rsidRPr="00600000">
        <w:rPr>
          <w:lang w:eastAsia="en-GB"/>
        </w:rPr>
        <w:t xml:space="preserve"> </w:t>
      </w:r>
      <w:r w:rsidR="004B4047" w:rsidRPr="00600000">
        <w:rPr>
          <w:lang w:eastAsia="en-GB"/>
        </w:rPr>
        <w:t>may be seen as</w:t>
      </w:r>
      <w:r w:rsidR="00DF67C4" w:rsidRPr="00600000">
        <w:rPr>
          <w:lang w:eastAsia="en-GB"/>
        </w:rPr>
        <w:t xml:space="preserve"> </w:t>
      </w:r>
      <w:r w:rsidR="004B4EE5" w:rsidRPr="00600000">
        <w:rPr>
          <w:lang w:eastAsia="en-GB"/>
        </w:rPr>
        <w:t>result</w:t>
      </w:r>
      <w:r w:rsidR="004B4047" w:rsidRPr="00600000">
        <w:rPr>
          <w:lang w:eastAsia="en-GB"/>
        </w:rPr>
        <w:t>ing</w:t>
      </w:r>
      <w:r w:rsidR="004B4EE5" w:rsidRPr="00600000">
        <w:rPr>
          <w:lang w:eastAsia="en-GB"/>
        </w:rPr>
        <w:t xml:space="preserve"> </w:t>
      </w:r>
      <w:r w:rsidR="004B4047" w:rsidRPr="00600000">
        <w:rPr>
          <w:lang w:eastAsia="en-GB"/>
        </w:rPr>
        <w:t>from</w:t>
      </w:r>
      <w:r w:rsidR="004B4EE5" w:rsidRPr="00600000">
        <w:rPr>
          <w:lang w:eastAsia="en-GB"/>
        </w:rPr>
        <w:t xml:space="preserve"> </w:t>
      </w:r>
      <w:r w:rsidR="00702364" w:rsidRPr="00600000">
        <w:rPr>
          <w:lang w:eastAsia="en-GB"/>
        </w:rPr>
        <w:t xml:space="preserve">doctors’ </w:t>
      </w:r>
      <w:r w:rsidR="004B4EE5" w:rsidRPr="00600000">
        <w:rPr>
          <w:lang w:eastAsia="en-GB"/>
        </w:rPr>
        <w:t>f</w:t>
      </w:r>
      <w:r w:rsidR="00702364" w:rsidRPr="00600000">
        <w:rPr>
          <w:lang w:eastAsia="en-GB"/>
        </w:rPr>
        <w:t xml:space="preserve">ailed attempts at </w:t>
      </w:r>
      <w:r w:rsidR="004B4047" w:rsidRPr="00600000">
        <w:rPr>
          <w:lang w:eastAsia="en-GB"/>
        </w:rPr>
        <w:t>constructing</w:t>
      </w:r>
      <w:r w:rsidR="00702364" w:rsidRPr="00600000">
        <w:rPr>
          <w:lang w:eastAsia="en-GB"/>
        </w:rPr>
        <w:t xml:space="preserve"> </w:t>
      </w:r>
      <w:r w:rsidR="004B4047" w:rsidRPr="00600000">
        <w:rPr>
          <w:lang w:eastAsia="en-GB"/>
        </w:rPr>
        <w:t>instant intimacy</w:t>
      </w:r>
      <w:r w:rsidR="004B4EE5" w:rsidRPr="00600000">
        <w:rPr>
          <w:lang w:eastAsia="en-GB"/>
        </w:rPr>
        <w:t xml:space="preserve"> </w:t>
      </w:r>
      <w:r w:rsidR="00DF67C4" w:rsidRPr="00600000">
        <w:rPr>
          <w:lang w:eastAsia="en-GB"/>
        </w:rPr>
        <w:t xml:space="preserve">with ‘others’ rendered </w:t>
      </w:r>
      <w:r w:rsidR="00612AB3">
        <w:rPr>
          <w:lang w:eastAsia="en-GB"/>
        </w:rPr>
        <w:t xml:space="preserve">more </w:t>
      </w:r>
      <w:r w:rsidR="00DF67C4" w:rsidRPr="00600000">
        <w:rPr>
          <w:lang w:eastAsia="en-GB"/>
        </w:rPr>
        <w:t>distant</w:t>
      </w:r>
      <w:r w:rsidR="00612AB3">
        <w:rPr>
          <w:lang w:eastAsia="en-GB"/>
        </w:rPr>
        <w:t xml:space="preserve"> from the mainstream ‘system’</w:t>
      </w:r>
      <w:r w:rsidR="00DF67C4" w:rsidRPr="00600000">
        <w:rPr>
          <w:lang w:eastAsia="en-GB"/>
        </w:rPr>
        <w:t xml:space="preserve"> by</w:t>
      </w:r>
      <w:r w:rsidR="00702364" w:rsidRPr="00600000">
        <w:rPr>
          <w:lang w:eastAsia="en-GB"/>
        </w:rPr>
        <w:t xml:space="preserve"> socio-economic divides</w:t>
      </w:r>
      <w:r w:rsidR="00DF67C4" w:rsidRPr="00600000">
        <w:rPr>
          <w:lang w:eastAsia="en-GB"/>
        </w:rPr>
        <w:t xml:space="preserve"> (</w:t>
      </w:r>
      <w:r w:rsidR="00612AB3">
        <w:rPr>
          <w:lang w:eastAsia="en-GB"/>
        </w:rPr>
        <w:t xml:space="preserve">Elias and Scotston, 1965; </w:t>
      </w:r>
      <w:r w:rsidR="00DF67C4" w:rsidRPr="00600000">
        <w:rPr>
          <w:lang w:eastAsia="en-GB"/>
        </w:rPr>
        <w:t>Wouters</w:t>
      </w:r>
      <w:r w:rsidR="00B57601">
        <w:rPr>
          <w:lang w:eastAsia="en-GB"/>
        </w:rPr>
        <w:t>,</w:t>
      </w:r>
      <w:r w:rsidR="00DF67C4" w:rsidRPr="00600000">
        <w:rPr>
          <w:lang w:eastAsia="en-GB"/>
        </w:rPr>
        <w:t xml:space="preserve"> 2007)</w:t>
      </w:r>
      <w:r w:rsidR="00702364" w:rsidRPr="00600000">
        <w:rPr>
          <w:lang w:eastAsia="en-GB"/>
        </w:rPr>
        <w:t>.</w:t>
      </w:r>
    </w:p>
    <w:p w:rsidR="004B4EE5" w:rsidRPr="00600000" w:rsidRDefault="004B4EE5" w:rsidP="005B6E7A">
      <w:pPr>
        <w:spacing w:line="480" w:lineRule="auto"/>
      </w:pPr>
    </w:p>
    <w:p w:rsidR="00091989" w:rsidRPr="00600000" w:rsidRDefault="000C153F" w:rsidP="005B6E7A">
      <w:pPr>
        <w:spacing w:line="480" w:lineRule="auto"/>
      </w:pPr>
      <w:r w:rsidRPr="00600000">
        <w:t xml:space="preserve">Difficulties in mutual understanding were </w:t>
      </w:r>
      <w:r w:rsidR="00612AB3">
        <w:t xml:space="preserve">also </w:t>
      </w:r>
      <w:r w:rsidRPr="00600000">
        <w:t>noted by t</w:t>
      </w:r>
      <w:r w:rsidR="00091989" w:rsidRPr="00600000">
        <w:t xml:space="preserve">hose presenting more </w:t>
      </w:r>
      <w:r w:rsidR="00091989" w:rsidRPr="00600000">
        <w:rPr>
          <w:i/>
        </w:rPr>
        <w:t xml:space="preserve">egalitarian </w:t>
      </w:r>
      <w:r w:rsidR="00091989" w:rsidRPr="00600000">
        <w:t>pr</w:t>
      </w:r>
      <w:r w:rsidR="00A77CAC" w:rsidRPr="00600000">
        <w:t>ofessional selves</w:t>
      </w:r>
      <w:r w:rsidRPr="00600000">
        <w:t>. These participants</w:t>
      </w:r>
      <w:r w:rsidR="00A77CAC" w:rsidRPr="00600000">
        <w:t xml:space="preserve"> </w:t>
      </w:r>
      <w:r w:rsidRPr="00600000">
        <w:t>usually offered</w:t>
      </w:r>
      <w:r w:rsidR="00091989" w:rsidRPr="00600000">
        <w:t xml:space="preserve"> more empathetic</w:t>
      </w:r>
      <w:r w:rsidR="00A77CAC" w:rsidRPr="00600000">
        <w:t xml:space="preserve">, </w:t>
      </w:r>
      <w:r w:rsidR="00091989" w:rsidRPr="00600000">
        <w:t>less judgemental</w:t>
      </w:r>
      <w:r w:rsidR="00A77CAC" w:rsidRPr="00600000">
        <w:t>,</w:t>
      </w:r>
      <w:r w:rsidR="00091989" w:rsidRPr="00600000">
        <w:t xml:space="preserve"> account</w:t>
      </w:r>
      <w:r w:rsidR="00A77CAC" w:rsidRPr="00600000">
        <w:t>s</w:t>
      </w:r>
      <w:r w:rsidR="00091989" w:rsidRPr="00600000">
        <w:t xml:space="preserve"> of their more troublesome patients</w:t>
      </w:r>
      <w:r w:rsidR="00306AB6" w:rsidRPr="00600000">
        <w:t xml:space="preserve">, deploying </w:t>
      </w:r>
      <w:r w:rsidR="00E32526" w:rsidRPr="00600000">
        <w:t xml:space="preserve">patient-centred </w:t>
      </w:r>
      <w:r w:rsidR="00091989" w:rsidRPr="00600000">
        <w:t>discourse</w:t>
      </w:r>
      <w:r w:rsidR="00306AB6" w:rsidRPr="00600000">
        <w:t>s</w:t>
      </w:r>
      <w:r w:rsidR="00091989" w:rsidRPr="00600000">
        <w:t xml:space="preserve"> </w:t>
      </w:r>
      <w:r w:rsidR="00306AB6" w:rsidRPr="00600000">
        <w:t>in describing</w:t>
      </w:r>
      <w:r w:rsidR="00091989" w:rsidRPr="00600000">
        <w:t xml:space="preserve"> </w:t>
      </w:r>
      <w:r w:rsidR="00D036EC" w:rsidRPr="00600000">
        <w:t>attempts</w:t>
      </w:r>
      <w:r w:rsidR="00702364" w:rsidRPr="00600000">
        <w:t xml:space="preserve"> to understand </w:t>
      </w:r>
      <w:r w:rsidR="00091989" w:rsidRPr="00600000">
        <w:t xml:space="preserve">aggressive behaviour from the patients’ </w:t>
      </w:r>
      <w:r w:rsidR="00A77CAC" w:rsidRPr="00600000">
        <w:t>perspective</w:t>
      </w:r>
      <w:r w:rsidR="00091989" w:rsidRPr="00600000">
        <w:t>:</w:t>
      </w:r>
    </w:p>
    <w:p w:rsidR="008245A9" w:rsidRPr="00600000" w:rsidRDefault="00091989" w:rsidP="005B6E7A">
      <w:pPr>
        <w:pStyle w:val="BodyText3"/>
        <w:ind w:left="1080"/>
        <w:rPr>
          <w:sz w:val="24"/>
        </w:rPr>
      </w:pPr>
      <w:r w:rsidRPr="00600000">
        <w:rPr>
          <w:sz w:val="24"/>
        </w:rPr>
        <w:t>‘(I’ve had) people saying they will do certain things if you don’t do certain things for them. And basically people will say “Well, if you don’t do this I am going to sue you”, and [then] I’ve got problems. But again it’s a case of negotiating with them, I think. You know I’m sure a lot of threats are made because they are afraid of something. They have something they want to get out of it and they they’re afraid they’re not going to get it. And it’s very difficult to get out of them what the problem is.’</w:t>
      </w:r>
      <w:r w:rsidR="006073FC" w:rsidRPr="00600000">
        <w:rPr>
          <w:sz w:val="24"/>
        </w:rPr>
        <w:t>(Int.</w:t>
      </w:r>
      <w:r w:rsidRPr="00600000">
        <w:rPr>
          <w:sz w:val="24"/>
        </w:rPr>
        <w:t>3, Male GP, 40-49)</w:t>
      </w:r>
      <w:r w:rsidR="008245A9" w:rsidRPr="00600000">
        <w:rPr>
          <w:sz w:val="24"/>
        </w:rPr>
        <w:t>.</w:t>
      </w:r>
    </w:p>
    <w:p w:rsidR="00091989" w:rsidRPr="00600000" w:rsidRDefault="006073FC" w:rsidP="005B6E7A">
      <w:pPr>
        <w:pStyle w:val="BodyText3"/>
        <w:ind w:left="1080"/>
        <w:rPr>
          <w:sz w:val="24"/>
        </w:rPr>
      </w:pPr>
      <w:r w:rsidRPr="00600000">
        <w:rPr>
          <w:sz w:val="24"/>
        </w:rPr>
        <w:br/>
      </w:r>
    </w:p>
    <w:p w:rsidR="008019C5" w:rsidRPr="00600000" w:rsidRDefault="009554DF" w:rsidP="00962C98">
      <w:pPr>
        <w:pStyle w:val="BodyText"/>
        <w:spacing w:line="480" w:lineRule="auto"/>
        <w:jc w:val="left"/>
      </w:pPr>
      <w:r>
        <w:t>T</w:t>
      </w:r>
      <w:r w:rsidR="008154DC" w:rsidRPr="00600000">
        <w:t xml:space="preserve">his account </w:t>
      </w:r>
      <w:r w:rsidR="007324F5" w:rsidRPr="00600000">
        <w:t>contains different emphases from</w:t>
      </w:r>
      <w:r w:rsidR="008154DC" w:rsidRPr="00600000">
        <w:t xml:space="preserve"> that </w:t>
      </w:r>
      <w:r w:rsidR="007324F5" w:rsidRPr="00600000">
        <w:t>of the preceding traditionalist,</w:t>
      </w:r>
      <w:r w:rsidR="008154DC" w:rsidRPr="00600000">
        <w:t xml:space="preserve"> </w:t>
      </w:r>
      <w:r>
        <w:t xml:space="preserve">however </w:t>
      </w:r>
      <w:r w:rsidR="008154DC" w:rsidRPr="00600000">
        <w:t>themes of emotional tendencies</w:t>
      </w:r>
      <w:r w:rsidR="006A673C" w:rsidRPr="00600000">
        <w:t xml:space="preserve"> and comportment styles emerging</w:t>
      </w:r>
      <w:r w:rsidR="008154DC" w:rsidRPr="00600000">
        <w:t xml:space="preserve"> due to </w:t>
      </w:r>
      <w:r w:rsidR="00306AB6" w:rsidRPr="00600000">
        <w:t>social distance from,</w:t>
      </w:r>
      <w:r w:rsidR="008154DC" w:rsidRPr="00600000">
        <w:t xml:space="preserve"> and </w:t>
      </w:r>
      <w:r w:rsidR="00306AB6" w:rsidRPr="00600000">
        <w:t xml:space="preserve">a lack of </w:t>
      </w:r>
      <w:r w:rsidR="008154DC" w:rsidRPr="00600000">
        <w:t>understanding of</w:t>
      </w:r>
      <w:r w:rsidR="00A77CAC" w:rsidRPr="00600000">
        <w:t xml:space="preserve"> negotiating with</w:t>
      </w:r>
      <w:r w:rsidR="00306AB6" w:rsidRPr="00600000">
        <w:t>,</w:t>
      </w:r>
      <w:r w:rsidR="008154DC" w:rsidRPr="00600000">
        <w:t xml:space="preserve"> ‘the system’ </w:t>
      </w:r>
      <w:r w:rsidR="007324F5" w:rsidRPr="00600000">
        <w:t>are</w:t>
      </w:r>
      <w:r w:rsidR="008154DC" w:rsidRPr="00600000">
        <w:t xml:space="preserve"> </w:t>
      </w:r>
      <w:r w:rsidR="00F715BC" w:rsidRPr="00600000">
        <w:t>again visible</w:t>
      </w:r>
      <w:r w:rsidR="008154DC" w:rsidRPr="00600000">
        <w:t xml:space="preserve">. </w:t>
      </w:r>
      <w:r w:rsidR="005F3F23">
        <w:t>These  problems seem</w:t>
      </w:r>
      <w:r w:rsidR="006E2BB5">
        <w:t>ed</w:t>
      </w:r>
      <w:r w:rsidR="005F3F23">
        <w:t xml:space="preserve"> to emerge </w:t>
      </w:r>
      <w:r w:rsidR="00435211">
        <w:t xml:space="preserve">in this instance </w:t>
      </w:r>
      <w:r w:rsidR="005F3F23">
        <w:t>within a negotiated (more informalised) interaction and involve</w:t>
      </w:r>
      <w:r w:rsidR="006E2BB5">
        <w:t>d</w:t>
      </w:r>
      <w:r w:rsidR="005F3F23">
        <w:t xml:space="preserve"> ‘outsiders’ who experience</w:t>
      </w:r>
      <w:r w:rsidR="006E2BB5">
        <w:t>d</w:t>
      </w:r>
      <w:r w:rsidR="005F3F23">
        <w:t xml:space="preserve"> great difficulty in conducting successful encounters with the</w:t>
      </w:r>
      <w:r w:rsidR="008F2430">
        <w:t xml:space="preserve"> more</w:t>
      </w:r>
      <w:r w:rsidR="005F3F23">
        <w:t xml:space="preserve"> ‘established’ GPs (Elias and Scotson, 1965).</w:t>
      </w:r>
      <w:r w:rsidR="006E2BB5">
        <w:t xml:space="preserve"> The interactional ‘tensions’ apparent here were </w:t>
      </w:r>
      <w:r w:rsidR="00963F3C">
        <w:t>latterly</w:t>
      </w:r>
      <w:r w:rsidR="006E2BB5">
        <w:t xml:space="preserve"> linked to deeper underlying fears, </w:t>
      </w:r>
      <w:r w:rsidR="00963F3C">
        <w:t xml:space="preserve">especially those related to </w:t>
      </w:r>
      <w:r w:rsidR="006E2BB5">
        <w:t>‘unpredictable exposur</w:t>
      </w:r>
      <w:r w:rsidR="00860E26">
        <w:t>e to those in power’ (Elias, 199</w:t>
      </w:r>
      <w:r w:rsidR="006E2BB5">
        <w:t xml:space="preserve">4, p.444), </w:t>
      </w:r>
      <w:r w:rsidR="00963F3C">
        <w:t>with these fears</w:t>
      </w:r>
      <w:r w:rsidR="006E2BB5">
        <w:t xml:space="preserve"> appear</w:t>
      </w:r>
      <w:r w:rsidR="00963F3C">
        <w:t>ing</w:t>
      </w:r>
      <w:r w:rsidR="006E2BB5">
        <w:t xml:space="preserve"> to </w:t>
      </w:r>
      <w:r w:rsidR="00963F3C">
        <w:t>‘shape’</w:t>
      </w:r>
      <w:r w:rsidR="006E2BB5">
        <w:t xml:space="preserve"> emerging patterns of conduct within </w:t>
      </w:r>
      <w:r w:rsidR="00963F3C">
        <w:t>shifting</w:t>
      </w:r>
      <w:r w:rsidR="006E2BB5">
        <w:t xml:space="preserve"> </w:t>
      </w:r>
      <w:r w:rsidR="00860E26">
        <w:t>interactional orders (Elias, 199</w:t>
      </w:r>
      <w:r w:rsidR="006E2BB5">
        <w:t xml:space="preserve">4, p.444). </w:t>
      </w:r>
    </w:p>
    <w:p w:rsidR="008019C5" w:rsidRDefault="008019C5" w:rsidP="008019C5">
      <w:pPr>
        <w:spacing w:line="480" w:lineRule="auto"/>
      </w:pPr>
    </w:p>
    <w:p w:rsidR="008F2430" w:rsidRDefault="00413228" w:rsidP="008019C5">
      <w:pPr>
        <w:spacing w:line="480" w:lineRule="auto"/>
      </w:pPr>
      <w:r>
        <w:t>M</w:t>
      </w:r>
      <w:r w:rsidR="008019C5" w:rsidRPr="00600000">
        <w:t>ore middle-class and/or highly-educated patients</w:t>
      </w:r>
      <w:r w:rsidR="00FD61A7">
        <w:t xml:space="preserve"> </w:t>
      </w:r>
      <w:r w:rsidR="008019C5" w:rsidRPr="00600000">
        <w:t>scarcely figured in accounts of challenging or “demanding” patients, despite many such patients being registered with our GPs</w:t>
      </w:r>
      <w:r>
        <w:t>; although some respondents referred to such patients when describing interaction styles (see latter quotation in preceding section)</w:t>
      </w:r>
      <w:r w:rsidR="008019C5" w:rsidRPr="00600000">
        <w:t>.  Any problems caused by the professional</w:t>
      </w:r>
      <w:r w:rsidR="00197FF2">
        <w:t xml:space="preserve"> </w:t>
      </w:r>
      <w:r w:rsidR="008019C5" w:rsidRPr="00600000">
        <w:t xml:space="preserve">classes </w:t>
      </w:r>
      <w:r w:rsidR="008F2430">
        <w:t>and/</w:t>
      </w:r>
      <w:r w:rsidR="008019C5" w:rsidRPr="00600000">
        <w:t>or the highly health-literate demanding instant services were presented as trivial (c.f. Buetow et al</w:t>
      </w:r>
      <w:r w:rsidR="008019C5">
        <w:t>.,</w:t>
      </w:r>
      <w:r w:rsidR="008019C5" w:rsidRPr="00600000">
        <w:t xml:space="preserve"> 2009). Socio-culturally, GPs shared much in common with these latter more ‘established’ groups (Elias and Scotson</w:t>
      </w:r>
      <w:r w:rsidR="008019C5">
        <w:t>,</w:t>
      </w:r>
      <w:r w:rsidR="008019C5" w:rsidRPr="00600000">
        <w:t xml:space="preserve"> 1965)</w:t>
      </w:r>
      <w:r w:rsidR="00CE1593">
        <w:t xml:space="preserve"> and we infer that this proximity </w:t>
      </w:r>
      <w:r w:rsidR="00CE1593">
        <w:rPr>
          <w:i/>
        </w:rPr>
        <w:t>eas</w:t>
      </w:r>
      <w:r w:rsidR="00CE1593" w:rsidRPr="00CE1593">
        <w:rPr>
          <w:i/>
        </w:rPr>
        <w:t>ed</w:t>
      </w:r>
      <w:r w:rsidR="00CE1593">
        <w:t xml:space="preserve"> these encounters</w:t>
      </w:r>
      <w:r w:rsidR="0084160B">
        <w:t>,</w:t>
      </w:r>
      <w:r w:rsidR="00CC7652">
        <w:t xml:space="preserve"> through </w:t>
      </w:r>
      <w:r w:rsidR="0084160B">
        <w:t xml:space="preserve">a </w:t>
      </w:r>
      <w:r w:rsidR="00CC7652">
        <w:t>more straightforward ‘mutual consideration’</w:t>
      </w:r>
      <w:r w:rsidR="0084160B">
        <w:t xml:space="preserve"> which is fundamental to the effective handling of more informal interactions (de Swaan, 1981, p.376)</w:t>
      </w:r>
      <w:r w:rsidR="008019C5" w:rsidRPr="00600000">
        <w:t xml:space="preserve">. </w:t>
      </w:r>
    </w:p>
    <w:p w:rsidR="008F2430" w:rsidRDefault="008F2430" w:rsidP="008019C5">
      <w:pPr>
        <w:spacing w:line="480" w:lineRule="auto"/>
      </w:pPr>
    </w:p>
    <w:p w:rsidR="003647F9" w:rsidRDefault="008019C5" w:rsidP="008019C5">
      <w:pPr>
        <w:spacing w:line="480" w:lineRule="auto"/>
      </w:pPr>
      <w:r w:rsidRPr="00600000">
        <w:t xml:space="preserve">In contrast, ‘outsider’ patients – </w:t>
      </w:r>
      <w:r w:rsidR="0084160B">
        <w:t xml:space="preserve">such as those </w:t>
      </w:r>
      <w:r w:rsidRPr="00600000">
        <w:t>more likely to live in the inner-city ‘estates’ described by the GP participants –</w:t>
      </w:r>
      <w:r w:rsidR="003647F9">
        <w:t xml:space="preserve"> dominated accounts of difficult patients and violent or aggressive encounters. </w:t>
      </w:r>
      <w:r w:rsidRPr="00600000">
        <w:t xml:space="preserve">Due to more limited interdependencies, interactions and </w:t>
      </w:r>
      <w:r w:rsidR="009554DF">
        <w:t>embeddedness</w:t>
      </w:r>
      <w:r w:rsidRPr="00600000">
        <w:t xml:space="preserve"> within mainstream society (Rodger</w:t>
      </w:r>
      <w:r>
        <w:t>,</w:t>
      </w:r>
      <w:r w:rsidRPr="00600000">
        <w:t xml:space="preserve"> 2006; Elias</w:t>
      </w:r>
      <w:r>
        <w:t>,</w:t>
      </w:r>
      <w:r w:rsidRPr="00600000">
        <w:t xml:space="preserve"> 1994), outsider patients may correspondingly have been more likely to express and comport themselves through </w:t>
      </w:r>
      <w:r w:rsidR="00CE1593">
        <w:t>manners which we</w:t>
      </w:r>
      <w:r w:rsidRPr="00600000">
        <w:t xml:space="preserve">re (mis)interpreted as uncouth or even threatening by </w:t>
      </w:r>
      <w:r w:rsidR="00197FF2">
        <w:t>typically</w:t>
      </w:r>
      <w:r w:rsidRPr="00600000">
        <w:t xml:space="preserve"> ‘established’ GPs</w:t>
      </w:r>
      <w:r w:rsidR="0084160B">
        <w:t xml:space="preserve"> (Elias and Scotson, 1965)</w:t>
      </w:r>
      <w:r w:rsidRPr="00600000">
        <w:t>.</w:t>
      </w:r>
      <w:r w:rsidR="008F2430">
        <w:t xml:space="preserve"> </w:t>
      </w:r>
    </w:p>
    <w:p w:rsidR="003647F9" w:rsidRPr="00ED5B3C" w:rsidRDefault="003647F9" w:rsidP="00ED5B3C">
      <w:pPr>
        <w:spacing w:line="480" w:lineRule="auto"/>
      </w:pPr>
    </w:p>
    <w:p w:rsidR="00ED5B3C" w:rsidRPr="00ED5B3C" w:rsidRDefault="008E6AA3" w:rsidP="00ED5B3C">
      <w:pPr>
        <w:pStyle w:val="Heading1"/>
        <w:tabs>
          <w:tab w:val="left" w:pos="3210"/>
        </w:tabs>
        <w:spacing w:line="480" w:lineRule="auto"/>
        <w:rPr>
          <w:b w:val="0"/>
        </w:rPr>
      </w:pPr>
      <w:r w:rsidRPr="00ED5B3C">
        <w:rPr>
          <w:b w:val="0"/>
        </w:rPr>
        <w:t>These difficultie</w:t>
      </w:r>
      <w:r w:rsidR="00CC7652" w:rsidRPr="00ED5B3C">
        <w:rPr>
          <w:b w:val="0"/>
        </w:rPr>
        <w:t>s</w:t>
      </w:r>
      <w:r w:rsidRPr="00ED5B3C">
        <w:rPr>
          <w:b w:val="0"/>
        </w:rPr>
        <w:t xml:space="preserve"> of conducting more informal interactions across</w:t>
      </w:r>
      <w:r w:rsidR="00CC7652" w:rsidRPr="00ED5B3C">
        <w:rPr>
          <w:b w:val="0"/>
        </w:rPr>
        <w:t xml:space="preserve"> social distance may, as referred to in the preceding section, have been partially </w:t>
      </w:r>
      <w:r w:rsidR="0084160B" w:rsidRPr="00ED5B3C">
        <w:rPr>
          <w:b w:val="0"/>
        </w:rPr>
        <w:t>mitigat</w:t>
      </w:r>
      <w:r w:rsidR="00CC7652" w:rsidRPr="00ED5B3C">
        <w:rPr>
          <w:b w:val="0"/>
        </w:rPr>
        <w:t>ed where GPs were well known within</w:t>
      </w:r>
      <w:r w:rsidR="0084160B" w:rsidRPr="00ED5B3C">
        <w:rPr>
          <w:b w:val="0"/>
        </w:rPr>
        <w:t>,</w:t>
      </w:r>
      <w:r w:rsidR="00CC7652" w:rsidRPr="00ED5B3C">
        <w:rPr>
          <w:b w:val="0"/>
        </w:rPr>
        <w:t xml:space="preserve"> or at least familiar with</w:t>
      </w:r>
      <w:r w:rsidR="0084160B" w:rsidRPr="00ED5B3C">
        <w:rPr>
          <w:b w:val="0"/>
        </w:rPr>
        <w:t>,</w:t>
      </w:r>
      <w:r w:rsidR="00CC7652" w:rsidRPr="00ED5B3C">
        <w:rPr>
          <w:b w:val="0"/>
        </w:rPr>
        <w:t xml:space="preserve"> the local community. Older GPs more commonly referred to such an embeddedness within local social contexts</w:t>
      </w:r>
      <w:r w:rsidR="00AC3BDB" w:rsidRPr="00ED5B3C">
        <w:rPr>
          <w:b w:val="0"/>
        </w:rPr>
        <w:t xml:space="preserve"> and this may help explain their lower reporting of aggression</w:t>
      </w:r>
      <w:r w:rsidR="00CC7652" w:rsidRPr="00ED5B3C">
        <w:rPr>
          <w:b w:val="0"/>
        </w:rPr>
        <w:t>. Meanwhile younger GPs – which as we saw in our survey data were more likely to experience rudeness and violence – commonly expressed</w:t>
      </w:r>
      <w:r w:rsidR="00AC3BDB" w:rsidRPr="00ED5B3C">
        <w:rPr>
          <w:b w:val="0"/>
        </w:rPr>
        <w:t xml:space="preserve"> in interviews</w:t>
      </w:r>
      <w:r w:rsidR="00CC7652" w:rsidRPr="00ED5B3C">
        <w:rPr>
          <w:b w:val="0"/>
        </w:rPr>
        <w:t xml:space="preserve"> a desire to live outside their practice community. So </w:t>
      </w:r>
      <w:r w:rsidR="00197FF2" w:rsidRPr="00ED5B3C">
        <w:rPr>
          <w:b w:val="0"/>
        </w:rPr>
        <w:t>whereas the geo-social location</w:t>
      </w:r>
      <w:r w:rsidR="00CC7652" w:rsidRPr="00ED5B3C">
        <w:rPr>
          <w:b w:val="0"/>
        </w:rPr>
        <w:t xml:space="preserve"> and related familiarity of older GPs may have helped br</w:t>
      </w:r>
      <w:r w:rsidR="00AC3BDB" w:rsidRPr="00ED5B3C">
        <w:rPr>
          <w:b w:val="0"/>
        </w:rPr>
        <w:t>idge</w:t>
      </w:r>
      <w:r w:rsidR="00CC7652" w:rsidRPr="00ED5B3C">
        <w:rPr>
          <w:b w:val="0"/>
        </w:rPr>
        <w:t xml:space="preserve"> social </w:t>
      </w:r>
      <w:r w:rsidR="00AC3BDB" w:rsidRPr="00ED5B3C">
        <w:rPr>
          <w:b w:val="0"/>
        </w:rPr>
        <w:t>divides</w:t>
      </w:r>
      <w:r w:rsidR="00CC7652" w:rsidRPr="00ED5B3C">
        <w:rPr>
          <w:b w:val="0"/>
        </w:rPr>
        <w:t xml:space="preserve">, the geographical distance of their younger counterparts from their work may have </w:t>
      </w:r>
      <w:r w:rsidR="00197FF2" w:rsidRPr="00ED5B3C">
        <w:rPr>
          <w:b w:val="0"/>
        </w:rPr>
        <w:t xml:space="preserve">amplified </w:t>
      </w:r>
      <w:r w:rsidR="00CC7652" w:rsidRPr="00ED5B3C">
        <w:rPr>
          <w:b w:val="0"/>
        </w:rPr>
        <w:t xml:space="preserve">their social distance from more marginal-outsider patients. </w:t>
      </w:r>
    </w:p>
    <w:p w:rsidR="00ED5B3C" w:rsidRDefault="00ED5B3C" w:rsidP="005B6E7A">
      <w:pPr>
        <w:pStyle w:val="Heading1"/>
        <w:tabs>
          <w:tab w:val="left" w:pos="3210"/>
        </w:tabs>
      </w:pPr>
    </w:p>
    <w:p w:rsidR="00ED5B3C" w:rsidRDefault="00ED5B3C" w:rsidP="005B6E7A">
      <w:pPr>
        <w:pStyle w:val="Heading1"/>
        <w:tabs>
          <w:tab w:val="left" w:pos="3210"/>
        </w:tabs>
      </w:pPr>
    </w:p>
    <w:p w:rsidR="00091989" w:rsidRPr="00600000" w:rsidRDefault="00091989" w:rsidP="005B6E7A">
      <w:pPr>
        <w:pStyle w:val="Heading1"/>
        <w:tabs>
          <w:tab w:val="left" w:pos="3210"/>
        </w:tabs>
      </w:pPr>
      <w:r w:rsidRPr="00600000">
        <w:t>Discus</w:t>
      </w:r>
      <w:r w:rsidR="00064010" w:rsidRPr="00600000">
        <w:t>sion</w:t>
      </w:r>
      <w:r w:rsidR="00D617D8" w:rsidRPr="00600000">
        <w:tab/>
      </w:r>
    </w:p>
    <w:p w:rsidR="00632730" w:rsidRPr="00600000" w:rsidRDefault="00632730" w:rsidP="005B6E7A"/>
    <w:p w:rsidR="003A1267" w:rsidRPr="003D7EBD" w:rsidRDefault="00FF0493" w:rsidP="005B6E7A">
      <w:pPr>
        <w:spacing w:line="480" w:lineRule="auto"/>
      </w:pPr>
      <w:r w:rsidRPr="00600000">
        <w:t>Drawing</w:t>
      </w:r>
      <w:r w:rsidR="00091989" w:rsidRPr="00600000">
        <w:t xml:space="preserve"> </w:t>
      </w:r>
      <w:r w:rsidRPr="00600000">
        <w:t>up</w:t>
      </w:r>
      <w:r w:rsidR="00091989" w:rsidRPr="00600000">
        <w:t xml:space="preserve">on </w:t>
      </w:r>
      <w:r w:rsidR="00241C8A" w:rsidRPr="00600000">
        <w:t>our</w:t>
      </w:r>
      <w:r w:rsidR="00967C95" w:rsidRPr="00600000">
        <w:t xml:space="preserve"> </w:t>
      </w:r>
      <w:r w:rsidR="00091989" w:rsidRPr="00600000">
        <w:t>study of GPs</w:t>
      </w:r>
      <w:r w:rsidR="00967C95" w:rsidRPr="00600000">
        <w:t>’</w:t>
      </w:r>
      <w:r w:rsidR="003430B4" w:rsidRPr="00600000">
        <w:t xml:space="preserve"> </w:t>
      </w:r>
      <w:r w:rsidR="003A1267">
        <w:t xml:space="preserve">experiences and </w:t>
      </w:r>
      <w:r w:rsidR="00967C95" w:rsidRPr="00600000">
        <w:t xml:space="preserve">perceptions </w:t>
      </w:r>
      <w:r w:rsidRPr="00600000">
        <w:t xml:space="preserve">of </w:t>
      </w:r>
      <w:r w:rsidR="00241C8A" w:rsidRPr="00600000">
        <w:t>patient deference, resp</w:t>
      </w:r>
      <w:r w:rsidR="00E75A49" w:rsidRPr="00600000">
        <w:t>ect and consumerist</w:t>
      </w:r>
      <w:r w:rsidR="00241C8A" w:rsidRPr="00600000">
        <w:t xml:space="preserve"> behaviour</w:t>
      </w:r>
      <w:r w:rsidR="00F17920">
        <w:t>,</w:t>
      </w:r>
      <w:r w:rsidRPr="00600000">
        <w:t xml:space="preserve"> </w:t>
      </w:r>
      <w:r w:rsidR="00F17920">
        <w:t>alongside</w:t>
      </w:r>
      <w:r w:rsidR="000D0725" w:rsidRPr="00600000">
        <w:t xml:space="preserve"> </w:t>
      </w:r>
      <w:r w:rsidR="00967C95" w:rsidRPr="00600000">
        <w:t>th</w:t>
      </w:r>
      <w:r w:rsidR="003A1267">
        <w:t>ose</w:t>
      </w:r>
      <w:r w:rsidR="003430B4" w:rsidRPr="00600000">
        <w:t xml:space="preserve"> of</w:t>
      </w:r>
      <w:r w:rsidR="00967C95" w:rsidRPr="00600000">
        <w:t xml:space="preserve"> </w:t>
      </w:r>
      <w:r w:rsidRPr="00600000">
        <w:t xml:space="preserve">abuse and </w:t>
      </w:r>
      <w:r w:rsidR="003430B4" w:rsidRPr="00600000">
        <w:t>violence</w:t>
      </w:r>
      <w:r w:rsidR="00F17920">
        <w:t>,</w:t>
      </w:r>
      <w:r w:rsidR="00091989" w:rsidRPr="00600000">
        <w:t xml:space="preserve"> </w:t>
      </w:r>
      <w:r w:rsidRPr="00600000">
        <w:t>w</w:t>
      </w:r>
      <w:r w:rsidR="00967C95" w:rsidRPr="00600000">
        <w:t>e</w:t>
      </w:r>
      <w:r w:rsidRPr="00600000">
        <w:t xml:space="preserve"> have</w:t>
      </w:r>
      <w:r w:rsidR="00091989" w:rsidRPr="00600000">
        <w:t xml:space="preserve"> </w:t>
      </w:r>
      <w:r w:rsidR="00967C95" w:rsidRPr="00600000">
        <w:t>explored</w:t>
      </w:r>
      <w:r w:rsidR="00091989" w:rsidRPr="00600000">
        <w:t xml:space="preserve"> </w:t>
      </w:r>
      <w:r w:rsidR="005F4B82" w:rsidRPr="00600000">
        <w:t>the extent to which doctors felt that they had</w:t>
      </w:r>
      <w:r w:rsidR="00091989" w:rsidRPr="00600000">
        <w:t xml:space="preserve"> lost authority</w:t>
      </w:r>
      <w:r w:rsidR="00241BD6" w:rsidRPr="00600000">
        <w:t xml:space="preserve"> within relations and interactions with patients,</w:t>
      </w:r>
      <w:r w:rsidR="00091989" w:rsidRPr="00600000">
        <w:t xml:space="preserve"> in </w:t>
      </w:r>
      <w:r w:rsidR="00967C95" w:rsidRPr="00600000">
        <w:t>comparison with the past</w:t>
      </w:r>
      <w:r w:rsidR="00241BD6" w:rsidRPr="00600000">
        <w:t>,</w:t>
      </w:r>
      <w:r w:rsidR="00967C95" w:rsidRPr="00600000">
        <w:t xml:space="preserve"> and</w:t>
      </w:r>
      <w:r w:rsidR="00241BD6" w:rsidRPr="00600000">
        <w:t xml:space="preserve"> </w:t>
      </w:r>
      <w:r w:rsidR="000B1248" w:rsidRPr="00600000">
        <w:t xml:space="preserve">the </w:t>
      </w:r>
      <w:r w:rsidR="004C3911">
        <w:t>consequences</w:t>
      </w:r>
      <w:r w:rsidR="004C3911" w:rsidRPr="00600000">
        <w:t xml:space="preserve"> </w:t>
      </w:r>
      <w:r w:rsidR="000B1248" w:rsidRPr="00600000">
        <w:t>of this</w:t>
      </w:r>
      <w:r w:rsidR="009E7D17" w:rsidRPr="00600000">
        <w:t xml:space="preserve"> lost authority</w:t>
      </w:r>
      <w:r w:rsidR="00091989" w:rsidRPr="00600000">
        <w:t xml:space="preserve">. </w:t>
      </w:r>
      <w:r w:rsidR="00F2193C" w:rsidRPr="00600000">
        <w:t xml:space="preserve">Our qualitative data broadly confirmed the picture provided by the survey data, </w:t>
      </w:r>
      <w:r w:rsidR="00CD0B16" w:rsidRPr="00600000">
        <w:t>while refining</w:t>
      </w:r>
      <w:r w:rsidR="00F2193C" w:rsidRPr="00600000">
        <w:t xml:space="preserve"> </w:t>
      </w:r>
      <w:r w:rsidR="00EA7777" w:rsidRPr="00600000">
        <w:t>understandings</w:t>
      </w:r>
      <w:r w:rsidR="00F2193C" w:rsidRPr="00600000">
        <w:t xml:space="preserve"> in ways relevant </w:t>
      </w:r>
      <w:r w:rsidR="00957262">
        <w:t>to</w:t>
      </w:r>
      <w:r w:rsidR="00F2193C" w:rsidRPr="00600000">
        <w:t xml:space="preserve"> claims about the passing </w:t>
      </w:r>
      <w:r w:rsidR="00EA7C39" w:rsidRPr="00600000">
        <w:t>of a “golden age” of deference</w:t>
      </w:r>
      <w:r w:rsidR="009C552F" w:rsidRPr="00600000">
        <w:t xml:space="preserve">. </w:t>
      </w:r>
      <w:r w:rsidR="00F95DA1" w:rsidRPr="00600000">
        <w:t>L</w:t>
      </w:r>
      <w:r w:rsidR="00562B86" w:rsidRPr="00600000">
        <w:t>ong</w:t>
      </w:r>
      <w:r w:rsidR="00AB74B3">
        <w:t>er</w:t>
      </w:r>
      <w:r w:rsidR="00562B86" w:rsidRPr="00600000">
        <w:t xml:space="preserve">-term changes in </w:t>
      </w:r>
      <w:r w:rsidR="005F213D">
        <w:t xml:space="preserve">social </w:t>
      </w:r>
      <w:r w:rsidR="00562B86" w:rsidRPr="00600000">
        <w:t>relations</w:t>
      </w:r>
      <w:r w:rsidR="005F213D">
        <w:t xml:space="preserve"> </w:t>
      </w:r>
      <w:r w:rsidR="003B3A69">
        <w:t>(sociogenesis)</w:t>
      </w:r>
      <w:r w:rsidR="003B3A69" w:rsidRPr="00600000">
        <w:t xml:space="preserve"> </w:t>
      </w:r>
      <w:r w:rsidR="005F213D">
        <w:t>around</w:t>
      </w:r>
      <w:r w:rsidR="003B3A69">
        <w:t>,</w:t>
      </w:r>
      <w:r w:rsidR="005F213D">
        <w:t xml:space="preserve"> </w:t>
      </w:r>
      <w:r w:rsidR="00562B86" w:rsidRPr="00600000">
        <w:t>and interaction</w:t>
      </w:r>
      <w:r w:rsidR="00A12EA3">
        <w:t xml:space="preserve"> </w:t>
      </w:r>
      <w:r w:rsidR="00562B86" w:rsidRPr="00600000">
        <w:t>norms</w:t>
      </w:r>
      <w:r w:rsidR="005F213D">
        <w:t xml:space="preserve"> </w:t>
      </w:r>
      <w:r w:rsidR="003B3A69">
        <w:t>(</w:t>
      </w:r>
      <w:r w:rsidR="003B3A69" w:rsidRPr="003D7EBD">
        <w:t xml:space="preserve">psychogenesis) </w:t>
      </w:r>
      <w:r w:rsidR="005F213D" w:rsidRPr="003D7EBD">
        <w:t>within, patient-doctor encounters</w:t>
      </w:r>
      <w:r w:rsidR="00562B86" w:rsidRPr="003D7EBD">
        <w:t xml:space="preserve"> were </w:t>
      </w:r>
      <w:r w:rsidR="000F7BC6">
        <w:t xml:space="preserve">two </w:t>
      </w:r>
      <w:r w:rsidR="00DC5397" w:rsidRPr="003D7EBD">
        <w:t xml:space="preserve">central and </w:t>
      </w:r>
      <w:r w:rsidR="00562B86" w:rsidRPr="003D7EBD">
        <w:t>defining theme</w:t>
      </w:r>
      <w:r w:rsidR="005F213D" w:rsidRPr="003D7EBD">
        <w:t>s</w:t>
      </w:r>
      <w:r w:rsidR="00F95DA1" w:rsidRPr="003D7EBD">
        <w:t>.</w:t>
      </w:r>
    </w:p>
    <w:p w:rsidR="003A1267" w:rsidRPr="003D7EBD" w:rsidRDefault="003A1267" w:rsidP="005B6E7A">
      <w:pPr>
        <w:spacing w:line="480" w:lineRule="auto"/>
      </w:pPr>
    </w:p>
    <w:p w:rsidR="00D4007A" w:rsidRDefault="003A1267" w:rsidP="00D4007A">
      <w:pPr>
        <w:spacing w:line="480" w:lineRule="auto"/>
      </w:pPr>
      <w:r w:rsidRPr="003D7EBD">
        <w:t>Developing inferences of long</w:t>
      </w:r>
      <w:r w:rsidR="00F17920" w:rsidRPr="003D7EBD">
        <w:t>er-term changes</w:t>
      </w:r>
      <w:r w:rsidRPr="003D7EBD">
        <w:t xml:space="preserve"> from cross-sec</w:t>
      </w:r>
      <w:r w:rsidR="004C3911" w:rsidRPr="003D7EBD">
        <w:t>tional data raise</w:t>
      </w:r>
      <w:r w:rsidR="00AE3D02" w:rsidRPr="003D7EBD">
        <w:t>s, as already noted</w:t>
      </w:r>
      <w:r w:rsidRPr="003D7EBD">
        <w:t xml:space="preserve">, </w:t>
      </w:r>
      <w:r w:rsidR="004C3911" w:rsidRPr="003D7EBD">
        <w:t>various</w:t>
      </w:r>
      <w:r w:rsidR="005F213D" w:rsidRPr="003D7EBD">
        <w:t xml:space="preserve"> potential </w:t>
      </w:r>
      <w:r w:rsidR="003B3A69" w:rsidRPr="003D7EBD">
        <w:t>difficulti</w:t>
      </w:r>
      <w:r w:rsidR="005F213D" w:rsidRPr="003D7EBD">
        <w:t>es</w:t>
      </w:r>
      <w:r w:rsidR="00EC53D6" w:rsidRPr="003D7EBD">
        <w:t xml:space="preserve"> (Annandale and Hunt, 1998)</w:t>
      </w:r>
      <w:r w:rsidRPr="003D7EBD">
        <w:t>. However the inferences made here are not simply based on recollections of potentially romanticised or mythical pasts</w:t>
      </w:r>
      <w:r w:rsidR="00F17920" w:rsidRPr="003D7EBD">
        <w:t>,</w:t>
      </w:r>
      <w:r w:rsidRPr="003D7EBD">
        <w:t xml:space="preserve"> but through age-cohort differences</w:t>
      </w:r>
      <w:r w:rsidR="00015265" w:rsidRPr="003D7EBD">
        <w:t xml:space="preserve"> within</w:t>
      </w:r>
      <w:r w:rsidRPr="003D7EBD">
        <w:t xml:space="preserve"> </w:t>
      </w:r>
      <w:r w:rsidR="005F213D" w:rsidRPr="003D7EBD">
        <w:t>the recent/curre</w:t>
      </w:r>
      <w:r w:rsidR="00AC2368" w:rsidRPr="003D7EBD">
        <w:t>nt experiences and practices of</w:t>
      </w:r>
      <w:r w:rsidR="00DC5397" w:rsidRPr="003D7EBD">
        <w:t xml:space="preserve"> </w:t>
      </w:r>
      <w:r w:rsidRPr="003D7EBD">
        <w:t>GPs</w:t>
      </w:r>
      <w:r w:rsidR="00015265" w:rsidRPr="003D7EBD">
        <w:t>,</w:t>
      </w:r>
      <w:r w:rsidRPr="003D7EBD">
        <w:t xml:space="preserve"> </w:t>
      </w:r>
      <w:r w:rsidR="005F213D" w:rsidRPr="003D7EBD">
        <w:t>understood</w:t>
      </w:r>
      <w:r w:rsidRPr="003D7EBD">
        <w:t xml:space="preserve"> </w:t>
      </w:r>
      <w:r w:rsidR="005F213D" w:rsidRPr="003D7EBD">
        <w:t xml:space="preserve">through both large-scale survey </w:t>
      </w:r>
      <w:r w:rsidRPr="003D7EBD">
        <w:t>responses and</w:t>
      </w:r>
      <w:r w:rsidR="005F213D" w:rsidRPr="003D7EBD">
        <w:t xml:space="preserve"> in-depth</w:t>
      </w:r>
      <w:r w:rsidRPr="003D7EBD">
        <w:t xml:space="preserve"> interview narratives. </w:t>
      </w:r>
      <w:r w:rsidR="002411AC" w:rsidRPr="003D7EBD">
        <w:t>I</w:t>
      </w:r>
      <w:r w:rsidR="00DC5397" w:rsidRPr="003D7EBD">
        <w:t>ntegr</w:t>
      </w:r>
      <w:r w:rsidR="00015265" w:rsidRPr="003D7EBD">
        <w:t>al to interview accoun</w:t>
      </w:r>
      <w:r w:rsidR="000F7BC6">
        <w:t xml:space="preserve">ts, </w:t>
      </w:r>
      <w:r w:rsidR="002253BA">
        <w:t>moreover</w:t>
      </w:r>
      <w:r w:rsidR="000F7BC6">
        <w:t>, were</w:t>
      </w:r>
      <w:r w:rsidR="00AE3D02" w:rsidRPr="003D7EBD">
        <w:t xml:space="preserve"> the repeated references </w:t>
      </w:r>
      <w:r w:rsidR="00F17920" w:rsidRPr="003D7EBD">
        <w:t xml:space="preserve">to </w:t>
      </w:r>
      <w:r w:rsidR="00AE3D02" w:rsidRPr="003D7EBD">
        <w:rPr>
          <w:i/>
        </w:rPr>
        <w:t>patients’</w:t>
      </w:r>
      <w:r w:rsidR="002253BA">
        <w:t xml:space="preserve"> comportment, also emphasising</w:t>
      </w:r>
      <w:r w:rsidR="00AE3D02" w:rsidRPr="003D7EBD">
        <w:t xml:space="preserve"> generational differences. T</w:t>
      </w:r>
      <w:r w:rsidR="00F17920" w:rsidRPr="003D7EBD">
        <w:t xml:space="preserve">hat those </w:t>
      </w:r>
      <w:r w:rsidR="004372AD" w:rsidRPr="003D7EBD">
        <w:t xml:space="preserve">GPs </w:t>
      </w:r>
      <w:r w:rsidR="00DC5397" w:rsidRPr="003D7EBD">
        <w:t>espous</w:t>
      </w:r>
      <w:r w:rsidR="00F17920" w:rsidRPr="003D7EBD">
        <w:t>ing</w:t>
      </w:r>
      <w:r w:rsidR="00AE3D02" w:rsidRPr="003D7EBD">
        <w:t xml:space="preserve"> more egalitarian</w:t>
      </w:r>
      <w:r w:rsidR="00634766" w:rsidRPr="003D7EBD">
        <w:t>-negotiating</w:t>
      </w:r>
      <w:r w:rsidR="00AE3D02" w:rsidRPr="003D7EBD">
        <w:t xml:space="preserve"> approaches </w:t>
      </w:r>
      <w:r w:rsidR="00F17920" w:rsidRPr="003D7EBD">
        <w:t>were mainly aged under 40</w:t>
      </w:r>
      <w:r w:rsidR="003B3A69" w:rsidRPr="003D7EBD">
        <w:t>,</w:t>
      </w:r>
      <w:r w:rsidR="00AE3D02" w:rsidRPr="003D7EBD">
        <w:t xml:space="preserve"> whereas the traditionalist</w:t>
      </w:r>
      <w:r w:rsidR="00F17920" w:rsidRPr="003D7EBD">
        <w:t>s</w:t>
      </w:r>
      <w:r w:rsidR="00AE3D02" w:rsidRPr="003D7EBD">
        <w:t xml:space="preserve"> were </w:t>
      </w:r>
      <w:r w:rsidR="00F17920" w:rsidRPr="003D7EBD">
        <w:t>mainly over 50</w:t>
      </w:r>
      <w:r w:rsidR="00AE3D02" w:rsidRPr="003D7EBD">
        <w:t xml:space="preserve"> – alongside the contrasting of the (sometimes extreme) stoical-deferential </w:t>
      </w:r>
      <w:r w:rsidR="008D1957" w:rsidRPr="003D7EBD">
        <w:t>conduct</w:t>
      </w:r>
      <w:r w:rsidR="00AE3D02" w:rsidRPr="003D7EBD">
        <w:t xml:space="preserve"> of older patients with</w:t>
      </w:r>
      <w:r w:rsidR="00634766" w:rsidRPr="003D7EBD">
        <w:t xml:space="preserve"> a</w:t>
      </w:r>
      <w:r w:rsidR="00AE3D02" w:rsidRPr="003D7EBD">
        <w:t xml:space="preserve"> </w:t>
      </w:r>
      <w:r w:rsidR="00634766" w:rsidRPr="003D7EBD">
        <w:t>less inhibited and</w:t>
      </w:r>
      <w:r w:rsidR="008D1957" w:rsidRPr="003D7EBD">
        <w:t xml:space="preserve"> more</w:t>
      </w:r>
      <w:r w:rsidR="00634766" w:rsidRPr="003D7EBD">
        <w:t xml:space="preserve"> demanding </w:t>
      </w:r>
      <w:r w:rsidR="008D1957" w:rsidRPr="003D7EBD">
        <w:t>(and occasionally highly aggressive) behaviour of younger patients</w:t>
      </w:r>
      <w:r w:rsidR="003B3A69" w:rsidRPr="003D7EBD">
        <w:t xml:space="preserve"> –</w:t>
      </w:r>
      <w:r w:rsidR="008D1957" w:rsidRPr="003D7EBD">
        <w:t xml:space="preserve"> combine to indicate strong </w:t>
      </w:r>
      <w:r w:rsidR="00F17920" w:rsidRPr="003D7EBD">
        <w:t>inter-generational tendencie</w:t>
      </w:r>
      <w:r w:rsidR="008D1957" w:rsidRPr="003D7EBD">
        <w:t xml:space="preserve">s towards the informalisation of GP-patient interactions (Wouters, 2007). </w:t>
      </w:r>
      <w:r w:rsidR="00D4007A">
        <w:t xml:space="preserve">Triangulating insights from our qualitative interview analysis with our survey findings assists us in the corroboration, elaboration and extension of the latter quantitative analyses, while corroborating and extending some of the thematic patterns apparent in the qualitative data (Bryman, 2006, p.105). </w:t>
      </w:r>
    </w:p>
    <w:p w:rsidR="00F23742" w:rsidRPr="003D7EBD" w:rsidRDefault="00F23742" w:rsidP="005B6E7A">
      <w:pPr>
        <w:spacing w:line="480" w:lineRule="auto"/>
      </w:pPr>
    </w:p>
    <w:p w:rsidR="00FE4C4A" w:rsidRPr="003D7EBD" w:rsidRDefault="00FE4C4A" w:rsidP="00F23742">
      <w:pPr>
        <w:spacing w:line="480" w:lineRule="auto"/>
      </w:pPr>
      <w:r w:rsidRPr="003D7EBD">
        <w:t>There is much to be gained from further exploration and theorisation of the age-cohort/diachronic and geographical patterning apparent in our findings. Future, more ‘Eliasian’, methodologies (Elias, 1994; Wouters, 2007) might invoke historical analyses of change apparent within documents such as medical schools’ teaching materials. Alternative approaches might include comparing very fine-grained analyses of the micro-dynamics of very recent GP-patient interactions with those apparent through older studies (e</w:t>
      </w:r>
      <w:r w:rsidR="00EC6C53" w:rsidRPr="003D7EBD">
        <w:t>.</w:t>
      </w:r>
      <w:r w:rsidRPr="003D7EBD">
        <w:t>g</w:t>
      </w:r>
      <w:r w:rsidR="00EC6C53" w:rsidRPr="003D7EBD">
        <w:t>.</w:t>
      </w:r>
      <w:r w:rsidRPr="003D7EBD">
        <w:t xml:space="preserve"> Heath, 1986). However both documentary and interactionist methodological approaches would also enable only partial understandings, </w:t>
      </w:r>
      <w:r w:rsidR="004C3911" w:rsidRPr="003D7EBD">
        <w:t>particularly</w:t>
      </w:r>
      <w:r w:rsidRPr="003D7EBD">
        <w:t xml:space="preserve"> regarding the socio-economic and geographic (sociogene</w:t>
      </w:r>
      <w:r w:rsidR="004C3911" w:rsidRPr="003D7EBD">
        <w:t>sis</w:t>
      </w:r>
      <w:r w:rsidRPr="003D7EBD">
        <w:t xml:space="preserve">) processes </w:t>
      </w:r>
      <w:r w:rsidR="004C3911" w:rsidRPr="003D7EBD">
        <w:t>explor</w:t>
      </w:r>
      <w:r w:rsidRPr="003D7EBD">
        <w:t xml:space="preserve">ed </w:t>
      </w:r>
      <w:r w:rsidR="002411AC" w:rsidRPr="003D7EBD">
        <w:t>here</w:t>
      </w:r>
      <w:r w:rsidRPr="003D7EBD">
        <w:t xml:space="preserve">. </w:t>
      </w:r>
    </w:p>
    <w:p w:rsidR="00FE4C4A" w:rsidRDefault="00FE4C4A" w:rsidP="00F23742">
      <w:pPr>
        <w:spacing w:line="480" w:lineRule="auto"/>
      </w:pPr>
    </w:p>
    <w:p w:rsidR="00F23742" w:rsidRPr="00600000" w:rsidRDefault="00F23742" w:rsidP="00F23742">
      <w:pPr>
        <w:spacing w:line="480" w:lineRule="auto"/>
      </w:pPr>
      <w:r>
        <w:t>Our quantitative a</w:t>
      </w:r>
      <w:r w:rsidRPr="00600000">
        <w:t>nalys</w:t>
      </w:r>
      <w:r>
        <w:t>i</w:t>
      </w:r>
      <w:r w:rsidRPr="00600000">
        <w:t xml:space="preserve">s identified that most GPs, particularly younger ones, saw patient respect for doctors’ expertise as having declined. </w:t>
      </w:r>
      <w:r>
        <w:t>Whereas younger GPs may have been comparing their current experiences with a more mythical past, older GPs could refer to specific memories, even though the potential for romanticising these memories</w:t>
      </w:r>
      <w:r w:rsidR="003B3A69">
        <w:t xml:space="preserve"> in relation to moral scripts</w:t>
      </w:r>
      <w:r>
        <w:t xml:space="preserve"> </w:t>
      </w:r>
      <w:r w:rsidR="00937BD5">
        <w:t>remain</w:t>
      </w:r>
      <w:r>
        <w:t>e</w:t>
      </w:r>
      <w:r w:rsidR="00F17920">
        <w:t>d</w:t>
      </w:r>
      <w:r w:rsidR="00DC5397">
        <w:t xml:space="preserve"> (Annandale and Hunt, 1998)</w:t>
      </w:r>
      <w:r>
        <w:t>. Our qualitative analysis suggests the possibility that differences in survey responses may also have been shaped by older GPs’</w:t>
      </w:r>
      <w:r w:rsidR="00EC53D6">
        <w:t xml:space="preserve"> </w:t>
      </w:r>
      <w:r w:rsidRPr="00600000">
        <w:t xml:space="preserve">heightened understanding and empathy of diverse local citizens through years of interacting and building </w:t>
      </w:r>
      <w:r w:rsidR="00D6621C">
        <w:t>relations</w:t>
      </w:r>
      <w:r w:rsidRPr="00600000">
        <w:t xml:space="preserve"> with them, and/or enduring </w:t>
      </w:r>
      <w:r w:rsidR="00D6621C">
        <w:t>structure</w:t>
      </w:r>
      <w:r w:rsidR="00D6621C" w:rsidRPr="00600000">
        <w:t xml:space="preserve">s </w:t>
      </w:r>
      <w:r w:rsidRPr="00600000">
        <w:t>of deference towards older professionals</w:t>
      </w:r>
      <w:r>
        <w:t xml:space="preserve"> who may have conducted interactions with patients less informally than their </w:t>
      </w:r>
      <w:r w:rsidR="00EC53D6">
        <w:t xml:space="preserve">(more egalitarian, less traditionalist) </w:t>
      </w:r>
      <w:r>
        <w:t>younger colleagues</w:t>
      </w:r>
      <w:r w:rsidRPr="00600000">
        <w:t xml:space="preserve">. </w:t>
      </w:r>
    </w:p>
    <w:p w:rsidR="00F23742" w:rsidRDefault="00F23742" w:rsidP="00F23742">
      <w:pPr>
        <w:spacing w:line="480" w:lineRule="auto"/>
      </w:pPr>
    </w:p>
    <w:p w:rsidR="00F23742" w:rsidRPr="00600000" w:rsidRDefault="00F23742" w:rsidP="00F23742">
      <w:pPr>
        <w:spacing w:line="480" w:lineRule="auto"/>
      </w:pPr>
      <w:r w:rsidRPr="00600000">
        <w:t xml:space="preserve">Generational differences, alongside those of locality, were also apparent in our survey data regarding experiences of violence and abuse. While most participants experienced at least occasional incidents of verbal abuse and disruptive behaviour, younger GPs and those working in inner-cities reported such experiences more commonly. </w:t>
      </w:r>
      <w:r w:rsidRPr="00600000">
        <w:rPr>
          <w:rFonts w:ascii="GaramondThree" w:hAnsi="GaramondThree" w:cs="GaramondThree"/>
          <w:lang w:eastAsia="en-GB"/>
        </w:rPr>
        <w:t xml:space="preserve">GPs </w:t>
      </w:r>
      <w:r w:rsidRPr="00600000">
        <w:t xml:space="preserve">possess many of the characteristics associated with higher risk of violence and aggression against small businesses, particularly in areas of social deprivation; most obviously, constant contact with the public, some of whom are distressed or under the influence of alcohol or psychoactive drugs (Hopkins </w:t>
      </w:r>
      <w:r w:rsidRPr="00600000">
        <w:rPr>
          <w:i/>
        </w:rPr>
        <w:t>et al</w:t>
      </w:r>
      <w:r>
        <w:t xml:space="preserve">., </w:t>
      </w:r>
      <w:r w:rsidRPr="00600000">
        <w:t>2002)</w:t>
      </w:r>
      <w:r w:rsidR="00D6621C">
        <w:t>,</w:t>
      </w:r>
      <w:r w:rsidRPr="00600000">
        <w:t xml:space="preserve"> within practice premises</w:t>
      </w:r>
      <w:r w:rsidR="00FB7E93">
        <w:t>,</w:t>
      </w:r>
      <w:r w:rsidRPr="00600000">
        <w:t xml:space="preserve"> patients’ </w:t>
      </w:r>
      <w:r w:rsidR="00EC53D6">
        <w:t>residences</w:t>
      </w:r>
      <w:r w:rsidRPr="00600000">
        <w:t xml:space="preserve"> or the streets they walk when on duty.</w:t>
      </w:r>
      <w:r w:rsidRPr="00600000">
        <w:rPr>
          <w:rFonts w:ascii="GaramondThree" w:hAnsi="GaramondThree" w:cs="GaramondThree"/>
          <w:lang w:eastAsia="en-GB"/>
        </w:rPr>
        <w:t xml:space="preserve"> Urban and more unequal settings are also more prone to expressions of ‘incivilities’</w:t>
      </w:r>
      <w:r w:rsidRPr="00600000">
        <w:t xml:space="preserve"> (Phillips and Smith</w:t>
      </w:r>
      <w:r>
        <w:t>,</w:t>
      </w:r>
      <w:r w:rsidRPr="00600000">
        <w:t xml:space="preserve"> 2003; Sennett</w:t>
      </w:r>
      <w:r>
        <w:t>,</w:t>
      </w:r>
      <w:r w:rsidR="00D23C2B">
        <w:t xml:space="preserve"> 2003</w:t>
      </w:r>
      <w:r w:rsidRPr="00600000">
        <w:t>).</w:t>
      </w:r>
    </w:p>
    <w:p w:rsidR="00F23742" w:rsidRPr="00600000" w:rsidRDefault="00F23742" w:rsidP="005B6E7A">
      <w:pPr>
        <w:spacing w:line="480" w:lineRule="auto"/>
      </w:pPr>
    </w:p>
    <w:p w:rsidR="000F085F" w:rsidRDefault="00826CA2" w:rsidP="005B6E7A">
      <w:pPr>
        <w:spacing w:line="480" w:lineRule="auto"/>
      </w:pPr>
      <w:r>
        <w:t>M</w:t>
      </w:r>
      <w:r w:rsidR="00F97428">
        <w:t>ore basic understandings and interpretations of our</w:t>
      </w:r>
      <w:r>
        <w:t xml:space="preserve"> transgression-related</w:t>
      </w:r>
      <w:r w:rsidR="00F97428">
        <w:t xml:space="preserve"> survey findings are e</w:t>
      </w:r>
      <w:r w:rsidR="00D6621C">
        <w:t>nhanc</w:t>
      </w:r>
      <w:r w:rsidR="00F97428">
        <w:t xml:space="preserve">ed and nuanced when read in light of </w:t>
      </w:r>
      <w:r w:rsidR="00522423">
        <w:t xml:space="preserve">in-depth </w:t>
      </w:r>
      <w:r w:rsidR="00F97428">
        <w:t>interview accounts.</w:t>
      </w:r>
      <w:r w:rsidR="00F97428" w:rsidRPr="00600000">
        <w:t xml:space="preserve"> Generational </w:t>
      </w:r>
      <w:r w:rsidR="00F97428">
        <w:t>patterns</w:t>
      </w:r>
      <w:r w:rsidR="00F97428" w:rsidRPr="00600000">
        <w:t xml:space="preserve"> in patients’ </w:t>
      </w:r>
      <w:r w:rsidR="00F97428">
        <w:t>propensity for violence</w:t>
      </w:r>
      <w:r w:rsidR="00F97428" w:rsidRPr="00600000">
        <w:t xml:space="preserve"> were</w:t>
      </w:r>
      <w:r w:rsidR="00EC53D6">
        <w:t xml:space="preserve"> again</w:t>
      </w:r>
      <w:r w:rsidR="00F97428" w:rsidRPr="00600000">
        <w:t xml:space="preserve"> frequently referred to, with young</w:t>
      </w:r>
      <w:r w:rsidR="00A36CF4">
        <w:t>er</w:t>
      </w:r>
      <w:r w:rsidR="00F97428" w:rsidRPr="00600000">
        <w:t xml:space="preserve"> </w:t>
      </w:r>
      <w:r w:rsidR="001C7597">
        <w:t>patients</w:t>
      </w:r>
      <w:r w:rsidR="00A36CF4">
        <w:t xml:space="preserve"> </w:t>
      </w:r>
      <w:r w:rsidR="00F97428" w:rsidRPr="00600000">
        <w:t>– particularly the</w:t>
      </w:r>
      <w:r w:rsidR="00EC6C53">
        <w:t xml:space="preserve"> socially disadvantaged, less </w:t>
      </w:r>
      <w:r w:rsidR="00F97428" w:rsidRPr="00600000">
        <w:t xml:space="preserve">educated young – depicted as much </w:t>
      </w:r>
      <w:r w:rsidR="001C7597">
        <w:t>more prone towards uncontrolled outbursts and ag</w:t>
      </w:r>
      <w:r w:rsidR="006E792F">
        <w:t>g</w:t>
      </w:r>
      <w:r w:rsidR="001C7597">
        <w:t>ression</w:t>
      </w:r>
      <w:r w:rsidR="00F97428" w:rsidRPr="00600000">
        <w:t>.</w:t>
      </w:r>
      <w:r w:rsidR="00F97428">
        <w:t xml:space="preserve"> It is the combination of</w:t>
      </w:r>
      <w:r w:rsidR="00D6621C">
        <w:t xml:space="preserve"> diachronic,</w:t>
      </w:r>
      <w:r w:rsidR="00F97428">
        <w:t xml:space="preserve"> generational and </w:t>
      </w:r>
      <w:r w:rsidR="00A36CF4">
        <w:t>socio-economic</w:t>
      </w:r>
      <w:r w:rsidR="00522423">
        <w:t>/</w:t>
      </w:r>
      <w:r w:rsidR="00F97428">
        <w:t>geographic patterns</w:t>
      </w:r>
      <w:r w:rsidR="00522423">
        <w:t xml:space="preserve"> and </w:t>
      </w:r>
      <w:r w:rsidR="00A36CF4">
        <w:t>themes in our data</w:t>
      </w:r>
      <w:r w:rsidR="00F97428">
        <w:t xml:space="preserve">, as </w:t>
      </w:r>
      <w:r w:rsidR="00522423">
        <w:t>interpreted</w:t>
      </w:r>
      <w:r w:rsidR="00F97428">
        <w:t xml:space="preserve"> through the enhanced mixed-methods lens</w:t>
      </w:r>
      <w:r w:rsidR="001C7597">
        <w:t xml:space="preserve">, which directed our theorisation of these findings towards an Eliasian framework. </w:t>
      </w:r>
      <w:r w:rsidR="00A36CF4">
        <w:t>Core themes in the qualitative analysis – more negotiated and less inhibited interactions (informalisation), reduced deference and mutualised respect (functional-democratisation), and recent</w:t>
      </w:r>
      <w:r w:rsidR="00DC5397">
        <w:t xml:space="preserve"> interactional</w:t>
      </w:r>
      <w:r w:rsidR="00A36CF4">
        <w:t xml:space="preserve"> tensions associated with </w:t>
      </w:r>
      <w:r w:rsidR="00DC5397">
        <w:t>growing</w:t>
      </w:r>
      <w:r w:rsidR="00A36CF4">
        <w:t xml:space="preserve"> social distance (decivilising processes) – resonated strongly with</w:t>
      </w:r>
      <w:r w:rsidR="00D6621C">
        <w:t xml:space="preserve"> features of</w:t>
      </w:r>
      <w:r w:rsidR="00A36CF4">
        <w:t xml:space="preserve"> ‘civilising processes’ (Elias, </w:t>
      </w:r>
      <w:r w:rsidR="000F085F">
        <w:t>1994)</w:t>
      </w:r>
      <w:r w:rsidR="00A36CF4">
        <w:t xml:space="preserve"> </w:t>
      </w:r>
      <w:r w:rsidR="00722929">
        <w:t xml:space="preserve">and more recent </w:t>
      </w:r>
      <w:r w:rsidR="006B1CB1">
        <w:t>refinement</w:t>
      </w:r>
      <w:r w:rsidR="00722929">
        <w:t>s</w:t>
      </w:r>
      <w:r w:rsidR="000F085F">
        <w:t xml:space="preserve"> </w:t>
      </w:r>
      <w:r w:rsidR="00722929">
        <w:t>within this</w:t>
      </w:r>
      <w:r w:rsidR="000F085F">
        <w:t xml:space="preserve"> </w:t>
      </w:r>
      <w:r w:rsidR="00522423">
        <w:t xml:space="preserve">theoretical </w:t>
      </w:r>
      <w:r w:rsidR="000F085F">
        <w:t xml:space="preserve">tradition (especially Elias and Scotson, 1965; de Swaan, 1981; Rodger, 2006 Wouters, 2007). </w:t>
      </w:r>
    </w:p>
    <w:p w:rsidR="00722929" w:rsidRDefault="00722929" w:rsidP="000F085F">
      <w:pPr>
        <w:spacing w:line="480" w:lineRule="auto"/>
        <w:rPr>
          <w:i/>
        </w:rPr>
      </w:pPr>
    </w:p>
    <w:p w:rsidR="008925F2" w:rsidRDefault="0042635B" w:rsidP="002411AC">
      <w:pPr>
        <w:spacing w:line="480" w:lineRule="auto"/>
      </w:pPr>
      <w:r w:rsidRPr="00600000">
        <w:t xml:space="preserve">In short, changing features </w:t>
      </w:r>
      <w:r w:rsidRPr="00600000">
        <w:rPr>
          <w:i/>
        </w:rPr>
        <w:t>within</w:t>
      </w:r>
      <w:r w:rsidRPr="00600000">
        <w:t xml:space="preserve"> these dyadic</w:t>
      </w:r>
      <w:r w:rsidR="00522423">
        <w:t xml:space="preserve"> doctor-patient</w:t>
      </w:r>
      <w:r w:rsidRPr="00600000">
        <w:t xml:space="preserve"> figurations are only understandable through attentiveness to changes </w:t>
      </w:r>
      <w:r w:rsidR="00D6621C">
        <w:rPr>
          <w:i/>
        </w:rPr>
        <w:t>beyond</w:t>
      </w:r>
      <w:r w:rsidRPr="00600000">
        <w:t xml:space="preserve">, involving these actors’ roles and positioning within wider </w:t>
      </w:r>
      <w:r w:rsidR="00522423">
        <w:t xml:space="preserve">societal </w:t>
      </w:r>
      <w:r w:rsidRPr="00600000">
        <w:t>figurations (de Swaan</w:t>
      </w:r>
      <w:r>
        <w:t>,</w:t>
      </w:r>
      <w:r w:rsidRPr="00600000">
        <w:t xml:space="preserve"> 1981).</w:t>
      </w:r>
      <w:r w:rsidR="00D6621C">
        <w:t xml:space="preserve"> </w:t>
      </w:r>
      <w:r w:rsidR="000F085F" w:rsidRPr="00600000">
        <w:t>Indeed if the</w:t>
      </w:r>
      <w:r w:rsidR="006F1C31">
        <w:t xml:space="preserve"> earlier</w:t>
      </w:r>
      <w:r w:rsidR="000F085F" w:rsidRPr="00600000">
        <w:t xml:space="preserve"> ‘golden age’</w:t>
      </w:r>
      <w:r w:rsidR="00D6621C">
        <w:t xml:space="preserve"> figurations</w:t>
      </w:r>
      <w:r w:rsidR="000F085F" w:rsidRPr="00600000">
        <w:t xml:space="preserve"> w</w:t>
      </w:r>
      <w:r w:rsidR="00D6621C">
        <w:t>ere</w:t>
      </w:r>
      <w:r w:rsidR="000F085F" w:rsidRPr="00600000">
        <w:t xml:space="preserve"> defined</w:t>
      </w:r>
      <w:r w:rsidR="00D6621C">
        <w:t xml:space="preserve"> or implied</w:t>
      </w:r>
      <w:r w:rsidR="000F085F" w:rsidRPr="00600000">
        <w:t xml:space="preserve"> by our </w:t>
      </w:r>
      <w:r w:rsidR="00D6621C">
        <w:t>participant</w:t>
      </w:r>
      <w:r w:rsidR="00D6621C" w:rsidRPr="00600000">
        <w:t xml:space="preserve">s </w:t>
      </w:r>
      <w:r w:rsidR="000F085F" w:rsidRPr="00600000">
        <w:t xml:space="preserve">as </w:t>
      </w:r>
      <w:r w:rsidR="000F085F" w:rsidRPr="00600000">
        <w:rPr>
          <w:i/>
        </w:rPr>
        <w:t>formal-hierarchical-dependent</w:t>
      </w:r>
      <w:r w:rsidR="000F085F" w:rsidRPr="00600000">
        <w:t xml:space="preserve"> dyadic GP-patient relations within relatively homogenous and familiar communities, more recent </w:t>
      </w:r>
      <w:r w:rsidR="00522423">
        <w:t>figuration</w:t>
      </w:r>
      <w:r w:rsidR="00522423" w:rsidRPr="00600000">
        <w:t xml:space="preserve">s </w:t>
      </w:r>
      <w:r w:rsidR="000F085F" w:rsidRPr="00600000">
        <w:t xml:space="preserve">were characterised by more </w:t>
      </w:r>
      <w:r w:rsidR="000F085F" w:rsidRPr="00600000">
        <w:rPr>
          <w:i/>
        </w:rPr>
        <w:t>informal-equal-interdependent</w:t>
      </w:r>
      <w:r w:rsidR="000F085F" w:rsidRPr="00600000">
        <w:t xml:space="preserve"> interactions amidst inequality and heterogeneity. </w:t>
      </w:r>
      <w:r w:rsidR="006F1C31">
        <w:t xml:space="preserve">As </w:t>
      </w:r>
      <w:r w:rsidR="00522423">
        <w:t>d</w:t>
      </w:r>
      <w:r w:rsidR="006F1C31">
        <w:t>e Swaan (1981, p.376) suggests</w:t>
      </w:r>
      <w:r w:rsidR="00522423">
        <w:t>,</w:t>
      </w:r>
      <w:r w:rsidR="00826CA2">
        <w:t xml:space="preserve"> regarding a declining</w:t>
      </w:r>
      <w:r w:rsidR="00522423">
        <w:t xml:space="preserve"> ‘management’ of</w:t>
      </w:r>
      <w:r w:rsidR="006F1C31">
        <w:t xml:space="preserve"> </w:t>
      </w:r>
      <w:r w:rsidR="00522423">
        <w:t>interactions based on</w:t>
      </w:r>
      <w:r w:rsidR="00826CA2">
        <w:t xml:space="preserve"> earlier established</w:t>
      </w:r>
      <w:r w:rsidR="006F1C31">
        <w:t xml:space="preserve"> ‘canons of authority’</w:t>
      </w:r>
      <w:r w:rsidR="00522423">
        <w:t>:</w:t>
      </w:r>
      <w:r w:rsidR="006F1C31">
        <w:t xml:space="preserve"> ‘where these orders have lost their sway, people do not abandon themselves to inconsiderate indulgence </w:t>
      </w:r>
      <w:r w:rsidR="00D6621C">
        <w:t xml:space="preserve">[outbursts] </w:t>
      </w:r>
      <w:r w:rsidR="006F1C31">
        <w:t xml:space="preserve">but negotiate some kind of arrangement with those close to them’. </w:t>
      </w:r>
      <w:r w:rsidR="00522423">
        <w:t>However</w:t>
      </w:r>
      <w:r w:rsidR="006F1C31">
        <w:t xml:space="preserve"> an emerging social distance</w:t>
      </w:r>
      <w:r w:rsidR="00522423">
        <w:t>, which has coincided with</w:t>
      </w:r>
      <w:r w:rsidR="006F1C31">
        <w:t xml:space="preserve"> </w:t>
      </w:r>
      <w:r w:rsidR="00522423">
        <w:t>the</w:t>
      </w:r>
      <w:r w:rsidR="006F1C31">
        <w:t xml:space="preserve"> decline of the </w:t>
      </w:r>
      <w:r w:rsidR="006F1C31" w:rsidRPr="00722929">
        <w:rPr>
          <w:i/>
        </w:rPr>
        <w:t>golden age</w:t>
      </w:r>
      <w:r w:rsidR="006F1C31">
        <w:t xml:space="preserve"> </w:t>
      </w:r>
      <w:r w:rsidR="00522423">
        <w:t>canon</w:t>
      </w:r>
      <w:r w:rsidR="006F1C31">
        <w:t xml:space="preserve">, has seemingly </w:t>
      </w:r>
      <w:r w:rsidR="00522423">
        <w:t>inhibit</w:t>
      </w:r>
      <w:r w:rsidR="006F1C31">
        <w:t xml:space="preserve">ed such a closeness </w:t>
      </w:r>
      <w:r w:rsidR="00591D4E">
        <w:t>towards</w:t>
      </w:r>
      <w:r w:rsidR="006F1C31">
        <w:t xml:space="preserve"> those </w:t>
      </w:r>
      <w:r w:rsidR="009D7CC6">
        <w:t>whose social-location has become more marginalised from the ‘established’ position of GPs (Elias and Scotson, 1965)</w:t>
      </w:r>
      <w:r w:rsidR="006F1C31">
        <w:t>.</w:t>
      </w:r>
      <w:r w:rsidR="008925F2">
        <w:t xml:space="preserve"> </w:t>
      </w:r>
      <w:r w:rsidR="00591D4E">
        <w:t>Managing interactions through ‘negotiation’ may therefore</w:t>
      </w:r>
      <w:r w:rsidR="00D6621C">
        <w:t xml:space="preserve"> more commonly</w:t>
      </w:r>
      <w:r w:rsidR="00591D4E">
        <w:t xml:space="preserve"> be rendered dysfunctional in the </w:t>
      </w:r>
      <w:r w:rsidR="00D6621C">
        <w:t xml:space="preserve">relative </w:t>
      </w:r>
      <w:r w:rsidR="00591D4E">
        <w:t xml:space="preserve">absence of social proximity (de Swaan, 1981). </w:t>
      </w:r>
    </w:p>
    <w:p w:rsidR="00777E5E" w:rsidRDefault="00777E5E" w:rsidP="00777E5E">
      <w:pPr>
        <w:spacing w:line="480" w:lineRule="auto"/>
      </w:pPr>
    </w:p>
    <w:p w:rsidR="00777E5E" w:rsidRPr="00600000" w:rsidRDefault="00B83135" w:rsidP="00777E5E">
      <w:pPr>
        <w:spacing w:line="480" w:lineRule="auto"/>
      </w:pPr>
      <w:r>
        <w:t>Social</w:t>
      </w:r>
      <w:r w:rsidR="00777E5E">
        <w:t xml:space="preserve"> distance was most problematic f</w:t>
      </w:r>
      <w:r w:rsidR="00777E5E" w:rsidRPr="00600000">
        <w:t xml:space="preserve">or younger GPs, </w:t>
      </w:r>
      <w:r w:rsidR="00777E5E">
        <w:t xml:space="preserve">for whom </w:t>
      </w:r>
      <w:r w:rsidR="00777E5E" w:rsidRPr="00600000">
        <w:t>living outside their practice area was often a deliberate work-life-balance choice to avoid interacting with patients when off duty, as well as to achieve a suitable quality of life for a professional family.</w:t>
      </w:r>
      <w:r w:rsidR="00777E5E">
        <w:t xml:space="preserve"> Moreover i</w:t>
      </w:r>
      <w:r w:rsidR="00777E5E" w:rsidRPr="00600000">
        <w:t>f, as our interview data suggested, younger doctors tended to adopt more informal consultation styles then they might have been more likely to be abused – when negotiations broke down (de Swaan</w:t>
      </w:r>
      <w:r w:rsidR="00777E5E">
        <w:t>,</w:t>
      </w:r>
      <w:r w:rsidR="00777E5E" w:rsidRPr="00600000">
        <w:t xml:space="preserve"> 1981) – especially if they had a higher proportion of younger (and perhaps less deferent) or substance abusing patients in their caseload than their older colleagues.</w:t>
      </w:r>
      <w:r w:rsidR="00777E5E">
        <w:t xml:space="preserve"> In contrast, m</w:t>
      </w:r>
      <w:r w:rsidR="00777E5E" w:rsidRPr="00600000">
        <w:t>any years of visibility and relationship</w:t>
      </w:r>
      <w:r w:rsidR="00EC6C53">
        <w:t xml:space="preserve"> </w:t>
      </w:r>
      <w:r w:rsidR="00777E5E" w:rsidRPr="00600000">
        <w:t xml:space="preserve">building may have rendered some older doctors </w:t>
      </w:r>
      <w:r w:rsidR="00472135">
        <w:t>more familiar, respected and/or equipped with</w:t>
      </w:r>
      <w:r w:rsidR="00777E5E" w:rsidRPr="00600000">
        <w:t xml:space="preserve"> an experienced deftness in dealing with “</w:t>
      </w:r>
      <w:r w:rsidR="00777E5E" w:rsidRPr="00600000">
        <w:rPr>
          <w:rFonts w:ascii="GaramondThree" w:hAnsi="GaramondThree" w:cs="GaramondThree"/>
          <w:lang w:eastAsia="en-GB"/>
        </w:rPr>
        <w:t>the many and intricate ways class position and employment futures impact on psychological functioning and conduct” (Rodger</w:t>
      </w:r>
      <w:r w:rsidR="00777E5E">
        <w:rPr>
          <w:rFonts w:ascii="GaramondThree" w:hAnsi="GaramondThree" w:cs="GaramondThree"/>
          <w:lang w:eastAsia="en-GB"/>
        </w:rPr>
        <w:t>, 2006,p.</w:t>
      </w:r>
      <w:r w:rsidR="00777E5E" w:rsidRPr="00600000">
        <w:rPr>
          <w:rFonts w:ascii="GaramondThree" w:hAnsi="GaramondThree" w:cs="GaramondThree"/>
          <w:lang w:eastAsia="en-GB"/>
        </w:rPr>
        <w:t>132).</w:t>
      </w:r>
    </w:p>
    <w:p w:rsidR="00B83135" w:rsidRDefault="00B83135" w:rsidP="009D7CC6">
      <w:pPr>
        <w:spacing w:line="480" w:lineRule="auto"/>
      </w:pPr>
    </w:p>
    <w:p w:rsidR="000F085F" w:rsidRPr="00600000" w:rsidRDefault="00EE12A0" w:rsidP="000F085F">
      <w:pPr>
        <w:spacing w:line="480" w:lineRule="auto"/>
      </w:pPr>
      <w:r w:rsidRPr="00EE12A0">
        <w:t xml:space="preserve"> </w:t>
      </w:r>
      <w:r>
        <w:t>G</w:t>
      </w:r>
      <w:r w:rsidRPr="00600000">
        <w:t>rowing inequality and distance</w:t>
      </w:r>
      <w:r w:rsidR="00472135">
        <w:t>, in contrast,</w:t>
      </w:r>
      <w:r w:rsidRPr="00600000">
        <w:t xml:space="preserve"> destabilise the practices of ‘mutually expecte</w:t>
      </w:r>
      <w:r>
        <w:t>d self-restraint’ (Wouters, 2007, p.</w:t>
      </w:r>
      <w:r w:rsidRPr="00600000">
        <w:t>188)</w:t>
      </w:r>
      <w:r>
        <w:t xml:space="preserve"> amidst </w:t>
      </w:r>
      <w:r w:rsidRPr="00600000">
        <w:t>‘fleeting encounte</w:t>
      </w:r>
      <w:r>
        <w:t>rs’ (McKinlay and Marceau 2002,p.</w:t>
      </w:r>
      <w:r w:rsidRPr="00600000">
        <w:t xml:space="preserve">402) with anonymous GPs </w:t>
      </w:r>
      <w:r w:rsidR="00311444">
        <w:t>–</w:t>
      </w:r>
      <w:r w:rsidRPr="00600000">
        <w:t xml:space="preserve"> where the term doctor-patient ‘relationship’ is </w:t>
      </w:r>
      <w:r w:rsidR="00472135">
        <w:t xml:space="preserve">often </w:t>
      </w:r>
      <w:r w:rsidRPr="00600000">
        <w:t>a misnomer (May</w:t>
      </w:r>
      <w:r>
        <w:t>,</w:t>
      </w:r>
      <w:r w:rsidRPr="00600000">
        <w:t xml:space="preserve"> 2007</w:t>
      </w:r>
      <w:r>
        <w:t>,p.</w:t>
      </w:r>
      <w:r w:rsidRPr="00600000">
        <w:t>40).</w:t>
      </w:r>
      <w:r>
        <w:t xml:space="preserve"> </w:t>
      </w:r>
      <w:r w:rsidR="00B83135">
        <w:t>Changing</w:t>
      </w:r>
      <w:r w:rsidR="009D7CC6" w:rsidRPr="00600000">
        <w:t xml:space="preserve"> interaction norms, facilitated through reduced inequality between </w:t>
      </w:r>
      <w:r w:rsidR="00472135">
        <w:t>those located more centrally</w:t>
      </w:r>
      <w:r w:rsidR="009D7CC6" w:rsidRPr="00600000">
        <w:t xml:space="preserve"> within</w:t>
      </w:r>
      <w:r w:rsidR="00472135">
        <w:t xml:space="preserve"> mainstream</w:t>
      </w:r>
      <w:r w:rsidR="009D7CC6" w:rsidRPr="00600000">
        <w:t xml:space="preserve"> societal figurations (de Swaan</w:t>
      </w:r>
      <w:r w:rsidR="009D7CC6">
        <w:t>,</w:t>
      </w:r>
      <w:r w:rsidR="009D7CC6" w:rsidRPr="00600000">
        <w:t xml:space="preserve"> 1981), may </w:t>
      </w:r>
      <w:r w:rsidR="009D7CC6">
        <w:t xml:space="preserve">accordingly </w:t>
      </w:r>
      <w:r w:rsidR="009D7CC6" w:rsidRPr="00600000">
        <w:t xml:space="preserve">be experienced as ‘alienating’ when marginalised </w:t>
      </w:r>
      <w:r w:rsidR="00311444">
        <w:t>citizen</w:t>
      </w:r>
      <w:r w:rsidR="009D7CC6" w:rsidRPr="00600000">
        <w:t>s encounter privileged professionals</w:t>
      </w:r>
      <w:r w:rsidR="009D7CC6">
        <w:t xml:space="preserve"> (de Swaan, 1981,p.</w:t>
      </w:r>
      <w:r w:rsidR="009D7CC6" w:rsidRPr="00600000">
        <w:t>369). Income inequality and divisive societal tendencies, as increased across the decade before 2000 (Taylor-Gooby</w:t>
      </w:r>
      <w:r w:rsidR="009D7CC6">
        <w:t>,</w:t>
      </w:r>
      <w:r w:rsidR="009D7CC6" w:rsidRPr="00600000">
        <w:t xml:space="preserve"> 2013), help explain such alienation (de Swaan</w:t>
      </w:r>
      <w:r w:rsidR="009D7CC6">
        <w:t>,</w:t>
      </w:r>
      <w:r w:rsidR="009D7CC6" w:rsidRPr="00600000">
        <w:t xml:space="preserve"> 1981; Rodger</w:t>
      </w:r>
      <w:r w:rsidR="009D7CC6">
        <w:t>,</w:t>
      </w:r>
      <w:r w:rsidR="009D7CC6" w:rsidRPr="00600000">
        <w:t xml:space="preserve"> 2006)</w:t>
      </w:r>
      <w:r w:rsidR="009D7CC6">
        <w:t xml:space="preserve"> which was </w:t>
      </w:r>
      <w:r w:rsidR="00B83135">
        <w:t>described</w:t>
      </w:r>
      <w:r w:rsidR="009D7CC6">
        <w:t xml:space="preserve"> within GPs’ accounts as a more recent phenomen</w:t>
      </w:r>
      <w:r w:rsidR="00B83135">
        <w:t>on</w:t>
      </w:r>
      <w:r w:rsidR="009D7CC6" w:rsidRPr="00600000">
        <w:t>. GPs, rooted firmly within established groups via educational experiences and often relatively privileged socio-economic backgrounds, may therefore be increasingly exposed and sensitive to ‘instant enmity’ (Wouters</w:t>
      </w:r>
      <w:r w:rsidR="009D7CC6">
        <w:t>, 2007,p.</w:t>
      </w:r>
      <w:r w:rsidR="009D7CC6" w:rsidRPr="00600000">
        <w:t>88) within less structured, more informal, interactions with socially-distant outsiders</w:t>
      </w:r>
      <w:r w:rsidR="009D7CC6">
        <w:t>.</w:t>
      </w:r>
      <w:r w:rsidR="009D7CC6" w:rsidRPr="009D7CC6">
        <w:t xml:space="preserve"> </w:t>
      </w:r>
    </w:p>
    <w:p w:rsidR="00ED5B3C" w:rsidRDefault="00ED5B3C" w:rsidP="000F085F">
      <w:pPr>
        <w:spacing w:line="480" w:lineRule="auto"/>
      </w:pPr>
    </w:p>
    <w:p w:rsidR="00DC7B05" w:rsidRDefault="006F1C31" w:rsidP="000F085F">
      <w:pPr>
        <w:spacing w:line="480" w:lineRule="auto"/>
        <w:rPr>
          <w:bCs/>
        </w:rPr>
      </w:pPr>
      <w:r>
        <w:t>The</w:t>
      </w:r>
      <w:r w:rsidRPr="00600000">
        <w:t xml:space="preserve"> historical moment</w:t>
      </w:r>
      <w:r>
        <w:t xml:space="preserve"> of our study</w:t>
      </w:r>
      <w:r w:rsidRPr="00600000">
        <w:t xml:space="preserve"> </w:t>
      </w:r>
      <w:r>
        <w:t xml:space="preserve">can </w:t>
      </w:r>
      <w:r w:rsidR="00EE12A0">
        <w:t xml:space="preserve">thus </w:t>
      </w:r>
      <w:r>
        <w:t xml:space="preserve">be understood as </w:t>
      </w:r>
      <w:r w:rsidRPr="00600000">
        <w:t>involving a ‘double movement’ (De Swaan</w:t>
      </w:r>
      <w:r>
        <w:t>, 1981,p.</w:t>
      </w:r>
      <w:r w:rsidRPr="00600000">
        <w:t>369) between informalising</w:t>
      </w:r>
      <w:r w:rsidR="00472135">
        <w:t xml:space="preserve"> (civilising)</w:t>
      </w:r>
      <w:r w:rsidRPr="00600000">
        <w:t xml:space="preserve"> </w:t>
      </w:r>
      <w:r w:rsidRPr="00600000">
        <w:rPr>
          <w:i/>
        </w:rPr>
        <w:t>and</w:t>
      </w:r>
      <w:r w:rsidRPr="00600000">
        <w:t xml:space="preserve"> distancing</w:t>
      </w:r>
      <w:r w:rsidR="00472135">
        <w:t xml:space="preserve"> (decivilising)</w:t>
      </w:r>
      <w:r w:rsidRPr="00600000">
        <w:t xml:space="preserve"> processes; where the management of GP-patient relations through negotiation (rather than authority-by-command) leads to unpredictability amidst growing social estrangement (de Swaan</w:t>
      </w:r>
      <w:r>
        <w:t>,</w:t>
      </w:r>
      <w:r w:rsidRPr="00600000">
        <w:t xml:space="preserve"> 1981</w:t>
      </w:r>
      <w:r>
        <w:t>,p.</w:t>
      </w:r>
      <w:r w:rsidRPr="00600000">
        <w:t xml:space="preserve">369). </w:t>
      </w:r>
      <w:r w:rsidR="000F085F" w:rsidRPr="00600000">
        <w:t>Neither stable nor continuous, (in)formalisation processes ebb and flow, occasionally surging in waves (Wouters</w:t>
      </w:r>
      <w:r w:rsidR="000F085F">
        <w:t>, 2007,p.</w:t>
      </w:r>
      <w:r w:rsidR="000F085F" w:rsidRPr="00600000">
        <w:t>169)</w:t>
      </w:r>
      <w:r w:rsidR="00771F17">
        <w:t xml:space="preserve"> whereby</w:t>
      </w:r>
      <w:r w:rsidR="00771F17" w:rsidRPr="00600000">
        <w:t xml:space="preserve"> “the older standards have been called into question but solid new ones are not ye</w:t>
      </w:r>
      <w:r w:rsidR="00771F17">
        <w:t>t available” (Elias, 1994,p.</w:t>
      </w:r>
      <w:r w:rsidR="00771F17" w:rsidRPr="00600000">
        <w:t>440)</w:t>
      </w:r>
      <w:r w:rsidR="000F085F" w:rsidRPr="00600000">
        <w:t>. A surge in informalising pressures within GP-patient interactions during the 1990s (</w:t>
      </w:r>
      <w:r w:rsidR="00472135">
        <w:t xml:space="preserve">government </w:t>
      </w:r>
      <w:r w:rsidR="000F085F" w:rsidRPr="00600000">
        <w:t xml:space="preserve">policies driving consumerism; </w:t>
      </w:r>
      <w:r>
        <w:t>i</w:t>
      </w:r>
      <w:r w:rsidR="000F085F" w:rsidRPr="00600000">
        <w:t>nternet making information more available), alongside shifting figurations across the ‘encompassing society’ (de Swaan</w:t>
      </w:r>
      <w:r w:rsidR="000F085F">
        <w:t>,</w:t>
      </w:r>
      <w:r w:rsidR="000F085F" w:rsidRPr="00600000">
        <w:t xml:space="preserve"> 1981</w:t>
      </w:r>
      <w:r w:rsidR="000F085F">
        <w:t>,p.</w:t>
      </w:r>
      <w:r w:rsidR="000F085F" w:rsidRPr="00600000">
        <w:t>364), is useful in analysing the unusually heightened state of ‘flux’ (Wouters</w:t>
      </w:r>
      <w:r w:rsidR="000F085F">
        <w:t>, 2007,p.</w:t>
      </w:r>
      <w:r w:rsidR="000F085F" w:rsidRPr="00600000">
        <w:t>20) apparent around general practice in England in 2000</w:t>
      </w:r>
      <w:r w:rsidR="00A12EA3">
        <w:t>.</w:t>
      </w:r>
      <w:r w:rsidR="00A12EA3" w:rsidRPr="00600000" w:rsidDel="00A12EA3">
        <w:t xml:space="preserve"> </w:t>
      </w:r>
    </w:p>
    <w:p w:rsidR="00FE4C4A" w:rsidRPr="00DC7B05" w:rsidRDefault="00FE4C4A" w:rsidP="000F085F">
      <w:pPr>
        <w:spacing w:line="480" w:lineRule="auto"/>
        <w:rPr>
          <w:bCs/>
        </w:rPr>
      </w:pPr>
    </w:p>
    <w:p w:rsidR="00902DFE" w:rsidRDefault="00EE12A0" w:rsidP="00902DFE">
      <w:pPr>
        <w:spacing w:line="480" w:lineRule="auto"/>
      </w:pPr>
      <w:r>
        <w:rPr>
          <w:bCs/>
        </w:rPr>
        <w:t>In</w:t>
      </w:r>
      <w:r w:rsidRPr="00600000">
        <w:rPr>
          <w:bCs/>
        </w:rPr>
        <w:t xml:space="preserve"> </w:t>
      </w:r>
      <w:r w:rsidR="009472F7" w:rsidRPr="00600000">
        <w:rPr>
          <w:bCs/>
        </w:rPr>
        <w:t>identif</w:t>
      </w:r>
      <w:r>
        <w:rPr>
          <w:bCs/>
        </w:rPr>
        <w:t>ying</w:t>
      </w:r>
      <w:r w:rsidR="009472F7" w:rsidRPr="00600000">
        <w:rPr>
          <w:bCs/>
        </w:rPr>
        <w:t xml:space="preserve"> </w:t>
      </w:r>
      <w:r w:rsidR="00DC7B05">
        <w:rPr>
          <w:bCs/>
        </w:rPr>
        <w:t>various</w:t>
      </w:r>
      <w:r w:rsidR="009472F7" w:rsidRPr="00600000">
        <w:rPr>
          <w:bCs/>
        </w:rPr>
        <w:t xml:space="preserve"> longer-term </w:t>
      </w:r>
      <w:r w:rsidR="00DC7B05">
        <w:rPr>
          <w:bCs/>
        </w:rPr>
        <w:t>tendencie</w:t>
      </w:r>
      <w:r w:rsidR="009472F7" w:rsidRPr="00600000">
        <w:rPr>
          <w:bCs/>
        </w:rPr>
        <w:t xml:space="preserve">s, our findings do not wholly support Jones and Green’s (2006) optimistic view of the impact of changes in general practice on doctor-patient relations. Our main causes for concern are wider social and policy changes through which GPs may be gradually becoming more distant from some (especially younger) groups – note that older </w:t>
      </w:r>
      <w:r w:rsidR="009472F7" w:rsidRPr="00600000">
        <w:t>working-class (i</w:t>
      </w:r>
      <w:r w:rsidR="00EC6C53">
        <w:t>.</w:t>
      </w:r>
      <w:r w:rsidR="009472F7" w:rsidRPr="00600000">
        <w:t>e</w:t>
      </w:r>
      <w:r w:rsidR="00EC6C53">
        <w:t>.</w:t>
      </w:r>
      <w:r w:rsidR="009472F7" w:rsidRPr="00600000">
        <w:t xml:space="preserve"> more integrated) patients were </w:t>
      </w:r>
      <w:r w:rsidR="00111677">
        <w:t>absent</w:t>
      </w:r>
      <w:r w:rsidR="00111677" w:rsidRPr="00600000">
        <w:t xml:space="preserve"> </w:t>
      </w:r>
      <w:r w:rsidR="009472F7" w:rsidRPr="00600000">
        <w:t xml:space="preserve">from negative narratives – </w:t>
      </w:r>
      <w:r w:rsidR="009472F7" w:rsidRPr="00600000">
        <w:rPr>
          <w:bCs/>
        </w:rPr>
        <w:t xml:space="preserve">while nevertheless expecting and being expected to work more in partnership with their patients during fleeting encounters. </w:t>
      </w:r>
      <w:r w:rsidR="00902DFE">
        <w:rPr>
          <w:bCs/>
        </w:rPr>
        <w:t xml:space="preserve">Doctor-patient </w:t>
      </w:r>
      <w:r w:rsidR="00902DFE" w:rsidRPr="00600000">
        <w:t>communication</w:t>
      </w:r>
      <w:r w:rsidR="00902DFE">
        <w:t>,</w:t>
      </w:r>
      <w:r w:rsidR="00902DFE" w:rsidRPr="00600000">
        <w:t xml:space="preserve"> </w:t>
      </w:r>
      <w:r w:rsidR="00902DFE">
        <w:t>when impeded by</w:t>
      </w:r>
      <w:r w:rsidR="00902DFE" w:rsidRPr="00600000">
        <w:t xml:space="preserve"> social</w:t>
      </w:r>
      <w:r w:rsidR="00902DFE">
        <w:t xml:space="preserve"> distance, can lapse into m</w:t>
      </w:r>
      <w:r w:rsidR="00902DFE" w:rsidRPr="00600000">
        <w:t>utual misunderstanding</w:t>
      </w:r>
      <w:r w:rsidR="00902DFE">
        <w:t xml:space="preserve"> and fear</w:t>
      </w:r>
      <w:r w:rsidR="00902DFE" w:rsidRPr="00600000">
        <w:t xml:space="preserve"> </w:t>
      </w:r>
      <w:r w:rsidR="00902DFE">
        <w:t xml:space="preserve">which is </w:t>
      </w:r>
      <w:r w:rsidR="00902DFE" w:rsidRPr="00600000">
        <w:t xml:space="preserve">experienced by both parties as rudeness and </w:t>
      </w:r>
      <w:r w:rsidR="000B6CEE">
        <w:t>confrontation</w:t>
      </w:r>
      <w:r w:rsidR="00902DFE" w:rsidRPr="00600000">
        <w:t>.</w:t>
      </w:r>
    </w:p>
    <w:p w:rsidR="00902DFE" w:rsidRDefault="00902DFE" w:rsidP="009472F7">
      <w:pPr>
        <w:spacing w:line="480" w:lineRule="auto"/>
        <w:rPr>
          <w:bCs/>
        </w:rPr>
      </w:pPr>
    </w:p>
    <w:p w:rsidR="00EE12A0" w:rsidRDefault="00902DFE" w:rsidP="00EE12A0">
      <w:pPr>
        <w:spacing w:line="480" w:lineRule="auto"/>
        <w:rPr>
          <w:bCs/>
        </w:rPr>
      </w:pPr>
      <w:r>
        <w:rPr>
          <w:bCs/>
        </w:rPr>
        <w:t>These r</w:t>
      </w:r>
      <w:r w:rsidR="009472F7" w:rsidRPr="00600000">
        <w:rPr>
          <w:bCs/>
        </w:rPr>
        <w:t>esulting frictions, rooted in (de)civilising and (in)formalising processes ‘pushing against’ one another (Mennell</w:t>
      </w:r>
      <w:r w:rsidR="009472F7">
        <w:rPr>
          <w:bCs/>
        </w:rPr>
        <w:t>,</w:t>
      </w:r>
      <w:r w:rsidR="009472F7" w:rsidRPr="00600000">
        <w:rPr>
          <w:bCs/>
        </w:rPr>
        <w:t xml:space="preserve"> 2001)</w:t>
      </w:r>
      <w:r w:rsidR="00311444">
        <w:rPr>
          <w:bCs/>
        </w:rPr>
        <w:t>, may have intensified since these</w:t>
      </w:r>
      <w:r w:rsidR="009472F7" w:rsidRPr="00600000">
        <w:rPr>
          <w:bCs/>
        </w:rPr>
        <w:t xml:space="preserve"> data were collected. GPs’ professional status, based on a monopoly of knowledge (Abbott</w:t>
      </w:r>
      <w:r w:rsidR="009472F7">
        <w:rPr>
          <w:bCs/>
        </w:rPr>
        <w:t>,</w:t>
      </w:r>
      <w:r w:rsidR="009472F7" w:rsidRPr="00600000">
        <w:rPr>
          <w:bCs/>
        </w:rPr>
        <w:t xml:space="preserve"> 1988), had already been compromised </w:t>
      </w:r>
      <w:r w:rsidR="00472135">
        <w:rPr>
          <w:bCs/>
        </w:rPr>
        <w:t>before</w:t>
      </w:r>
      <w:r w:rsidR="009472F7" w:rsidRPr="00600000">
        <w:rPr>
          <w:bCs/>
        </w:rPr>
        <w:t xml:space="preserve"> 2000 and arguably this process has continued, as has growing inequality (Taylor-Gooby</w:t>
      </w:r>
      <w:r w:rsidR="009472F7">
        <w:rPr>
          <w:bCs/>
        </w:rPr>
        <w:t>,</w:t>
      </w:r>
      <w:r w:rsidR="009472F7" w:rsidRPr="00600000">
        <w:rPr>
          <w:bCs/>
        </w:rPr>
        <w:t xml:space="preserve"> 2013). Meanwhile, recent policies have strengthened practitioners’ position as gatekeepers through new commissioning roles. </w:t>
      </w:r>
      <w:r w:rsidR="00472135">
        <w:rPr>
          <w:bCs/>
        </w:rPr>
        <w:t>Subsequent</w:t>
      </w:r>
      <w:r w:rsidR="00472135" w:rsidRPr="00600000">
        <w:rPr>
          <w:bCs/>
        </w:rPr>
        <w:t xml:space="preserve"> </w:t>
      </w:r>
      <w:r w:rsidR="009472F7" w:rsidRPr="00600000">
        <w:rPr>
          <w:bCs/>
        </w:rPr>
        <w:t>tensions between authority, knowledge and respect render interaction skills more vital than ever amongst a range of ‘discriminating customers’ (Newman and Vidler</w:t>
      </w:r>
      <w:r w:rsidR="009472F7">
        <w:rPr>
          <w:bCs/>
        </w:rPr>
        <w:t>,</w:t>
      </w:r>
      <w:r w:rsidR="009472F7" w:rsidRPr="00600000">
        <w:rPr>
          <w:bCs/>
        </w:rPr>
        <w:t xml:space="preserve"> 2006); not least those experienced as ‘outsiders’</w:t>
      </w:r>
      <w:r w:rsidR="00472135">
        <w:rPr>
          <w:bCs/>
        </w:rPr>
        <w:t xml:space="preserve"> by the professional ‘establishment’</w:t>
      </w:r>
      <w:r w:rsidR="009472F7" w:rsidRPr="00600000">
        <w:rPr>
          <w:bCs/>
        </w:rPr>
        <w:t xml:space="preserve"> (Elias and Scotson</w:t>
      </w:r>
      <w:r w:rsidR="009472F7">
        <w:rPr>
          <w:bCs/>
        </w:rPr>
        <w:t>,</w:t>
      </w:r>
      <w:r w:rsidR="009472F7" w:rsidRPr="00600000">
        <w:rPr>
          <w:bCs/>
        </w:rPr>
        <w:t xml:space="preserve"> 1965). </w:t>
      </w:r>
    </w:p>
    <w:p w:rsidR="004E2F19" w:rsidRDefault="004E2F19" w:rsidP="004C5B36">
      <w:pPr>
        <w:spacing w:line="480" w:lineRule="auto"/>
        <w:rPr>
          <w:b/>
          <w:sz w:val="22"/>
          <w:szCs w:val="22"/>
        </w:rPr>
      </w:pPr>
    </w:p>
    <w:p w:rsidR="00311444" w:rsidRDefault="004E2F19" w:rsidP="004C5B36">
      <w:pPr>
        <w:spacing w:line="480" w:lineRule="auto"/>
        <w:rPr>
          <w:b/>
          <w:sz w:val="22"/>
          <w:szCs w:val="22"/>
        </w:rPr>
      </w:pPr>
      <w:r>
        <w:rPr>
          <w:b/>
          <w:sz w:val="22"/>
          <w:szCs w:val="22"/>
        </w:rPr>
        <w:t>Acknowledgements</w:t>
      </w:r>
    </w:p>
    <w:p w:rsidR="004E2F19" w:rsidRPr="004E2F19" w:rsidRDefault="004E2F19" w:rsidP="004E2F19">
      <w:pPr>
        <w:autoSpaceDE w:val="0"/>
        <w:autoSpaceDN w:val="0"/>
        <w:adjustRightInd w:val="0"/>
        <w:rPr>
          <w:rFonts w:cs="AdvTT5843c571"/>
          <w:szCs w:val="18"/>
          <w:lang w:eastAsia="en-GB"/>
        </w:rPr>
      </w:pPr>
      <w:r w:rsidRPr="004E2F19">
        <w:rPr>
          <w:rFonts w:cs="AdvTT5843c571"/>
          <w:szCs w:val="18"/>
          <w:lang w:eastAsia="en-GB"/>
        </w:rPr>
        <w:t>The research reported here was funded by the Economic and Social Research Council (Grant</w:t>
      </w:r>
    </w:p>
    <w:p w:rsidR="004E2F19" w:rsidRPr="00B91C5E" w:rsidRDefault="004E2F19" w:rsidP="00B91C5E">
      <w:r w:rsidRPr="004E2F19">
        <w:rPr>
          <w:rFonts w:cs="AdvTT5843c571"/>
          <w:szCs w:val="18"/>
          <w:lang w:eastAsia="en-GB"/>
        </w:rPr>
        <w:t xml:space="preserve">L135251036), as part of </w:t>
      </w:r>
      <w:r>
        <w:rPr>
          <w:rFonts w:cs="AdvTT5843c571"/>
          <w:szCs w:val="18"/>
          <w:lang w:eastAsia="en-GB"/>
        </w:rPr>
        <w:t>its Violence Research Programme</w:t>
      </w:r>
      <w:r w:rsidRPr="004E2F19">
        <w:rPr>
          <w:rFonts w:cs="AdvTT5843c571"/>
          <w:szCs w:val="18"/>
          <w:lang w:eastAsia="en-GB"/>
        </w:rPr>
        <w:t>. We shoul</w:t>
      </w:r>
      <w:r>
        <w:rPr>
          <w:rFonts w:cs="AdvTT5843c571"/>
          <w:szCs w:val="18"/>
          <w:lang w:eastAsia="en-GB"/>
        </w:rPr>
        <w:t xml:space="preserve">d like to thank the </w:t>
      </w:r>
      <w:r w:rsidRPr="004E2F19">
        <w:rPr>
          <w:rFonts w:cs="AdvTT5843c571"/>
          <w:szCs w:val="18"/>
          <w:lang w:eastAsia="en-GB"/>
        </w:rPr>
        <w:t>fellow members of the Violence against Professionals research group, especially</w:t>
      </w:r>
      <w:r>
        <w:rPr>
          <w:rFonts w:cs="AdvTT5843c571"/>
          <w:szCs w:val="18"/>
          <w:lang w:eastAsia="en-GB"/>
        </w:rPr>
        <w:t xml:space="preserve"> </w:t>
      </w:r>
      <w:r w:rsidRPr="004E2F19">
        <w:rPr>
          <w:rFonts w:cs="AdvTT5843c571"/>
          <w:szCs w:val="18"/>
          <w:lang w:eastAsia="en-GB"/>
        </w:rPr>
        <w:t>Maria O</w:t>
      </w:r>
      <w:r w:rsidRPr="004E2F19">
        <w:rPr>
          <w:rFonts w:cs="AdvTT5843c571+20"/>
          <w:szCs w:val="18"/>
          <w:lang w:eastAsia="en-GB"/>
        </w:rPr>
        <w:t>’</w:t>
      </w:r>
      <w:r w:rsidRPr="004E2F19">
        <w:rPr>
          <w:rFonts w:cs="AdvTT5843c571"/>
          <w:szCs w:val="18"/>
          <w:lang w:eastAsia="en-GB"/>
        </w:rPr>
        <w:t>Beirne, for their support during the project, and</w:t>
      </w:r>
      <w:r w:rsidR="008D793D">
        <w:rPr>
          <w:rFonts w:cs="AdvTT5843c571"/>
          <w:szCs w:val="18"/>
          <w:lang w:eastAsia="en-GB"/>
        </w:rPr>
        <w:t xml:space="preserve"> moreover the</w:t>
      </w:r>
      <w:r w:rsidRPr="004E2F19">
        <w:rPr>
          <w:rFonts w:cs="AdvTT5843c571"/>
          <w:szCs w:val="18"/>
          <w:lang w:eastAsia="en-GB"/>
        </w:rPr>
        <w:t xml:space="preserve"> participants in </w:t>
      </w:r>
      <w:r>
        <w:rPr>
          <w:rFonts w:cs="AdvTT5843c571"/>
          <w:szCs w:val="18"/>
          <w:lang w:eastAsia="en-GB"/>
        </w:rPr>
        <w:t xml:space="preserve">the study for giving us their </w:t>
      </w:r>
      <w:r w:rsidRPr="004E2F19">
        <w:rPr>
          <w:rFonts w:cs="AdvTT5843c571"/>
          <w:szCs w:val="18"/>
          <w:lang w:eastAsia="en-GB"/>
        </w:rPr>
        <w:t>time and sometimes sensitive information</w:t>
      </w:r>
      <w:r>
        <w:rPr>
          <w:rFonts w:ascii="AdvTT5843c571" w:hAnsi="AdvTT5843c571" w:cs="AdvTT5843c571"/>
          <w:sz w:val="18"/>
          <w:szCs w:val="18"/>
          <w:lang w:eastAsia="en-GB"/>
        </w:rPr>
        <w:t>.</w:t>
      </w:r>
      <w:r w:rsidR="008D793D" w:rsidRPr="008D793D">
        <w:t xml:space="preserve"> </w:t>
      </w:r>
      <w:r w:rsidR="008D793D">
        <w:t xml:space="preserve">The Eliasian perspective was </w:t>
      </w:r>
      <w:r w:rsidR="00B91C5E">
        <w:t>shap</w:t>
      </w:r>
      <w:r w:rsidR="008D793D">
        <w:t xml:space="preserve">ed by PB’s </w:t>
      </w:r>
      <w:r w:rsidR="00B91C5E">
        <w:t>collaborations</w:t>
      </w:r>
      <w:r w:rsidR="008D793D">
        <w:t xml:space="preserve"> with </w:t>
      </w:r>
      <w:r w:rsidR="008D793D" w:rsidRPr="00982D43">
        <w:t>Rineke van Daalen and Ruben Flores</w:t>
      </w:r>
      <w:r w:rsidR="008D793D">
        <w:t>. These colleagues, the anonymous reviewers</w:t>
      </w:r>
      <w:r w:rsidR="00ED2745">
        <w:t>, Gerben Moerman and Lars Thorup Larsen</w:t>
      </w:r>
      <w:r w:rsidR="008D793D">
        <w:t xml:space="preserve"> gave insightful feedback and suggestions on earlier versions of the </w:t>
      </w:r>
      <w:r w:rsidR="00ED2745">
        <w:t>paper</w:t>
      </w:r>
      <w:r w:rsidR="008D793D">
        <w:t xml:space="preserve">. </w:t>
      </w:r>
    </w:p>
    <w:p w:rsidR="004E2F19" w:rsidRDefault="004E2F19" w:rsidP="004C5B36">
      <w:pPr>
        <w:spacing w:line="480" w:lineRule="auto"/>
        <w:rPr>
          <w:b/>
          <w:sz w:val="22"/>
          <w:szCs w:val="22"/>
        </w:rPr>
      </w:pPr>
    </w:p>
    <w:p w:rsidR="004C5B36" w:rsidRPr="004C5B36" w:rsidRDefault="00091989" w:rsidP="004C5B36">
      <w:pPr>
        <w:spacing w:line="480" w:lineRule="auto"/>
        <w:rPr>
          <w:b/>
          <w:bCs/>
        </w:rPr>
      </w:pPr>
      <w:r w:rsidRPr="00EE12A0">
        <w:rPr>
          <w:b/>
          <w:sz w:val="22"/>
          <w:szCs w:val="22"/>
        </w:rPr>
        <w:t>Bibliography</w:t>
      </w:r>
    </w:p>
    <w:p w:rsidR="00860E26" w:rsidRDefault="00860E26" w:rsidP="005B6E7A">
      <w:pPr>
        <w:spacing w:line="480" w:lineRule="auto"/>
        <w:ind w:left="240" w:hanging="240"/>
        <w:rPr>
          <w:rFonts w:eastAsia="Arial Unicode MS"/>
          <w:sz w:val="22"/>
          <w:szCs w:val="22"/>
        </w:rPr>
      </w:pPr>
      <w:r>
        <w:rPr>
          <w:rFonts w:eastAsia="Arial Unicode MS"/>
          <w:sz w:val="22"/>
          <w:szCs w:val="22"/>
        </w:rPr>
        <w:t xml:space="preserve">Abbott, A. (1988) </w:t>
      </w:r>
      <w:r w:rsidRPr="00860E26">
        <w:rPr>
          <w:rFonts w:eastAsia="Arial Unicode MS"/>
          <w:i/>
          <w:sz w:val="22"/>
          <w:szCs w:val="22"/>
        </w:rPr>
        <w:t>The system of professions: an essay on the division of labour</w:t>
      </w:r>
      <w:r>
        <w:rPr>
          <w:rFonts w:eastAsia="Arial Unicode MS"/>
          <w:sz w:val="22"/>
          <w:szCs w:val="22"/>
        </w:rPr>
        <w:t xml:space="preserve">. Chicago: University of Chicago Press. </w:t>
      </w:r>
    </w:p>
    <w:p w:rsidR="00860E26" w:rsidRDefault="00860E26" w:rsidP="005B6E7A">
      <w:pPr>
        <w:spacing w:line="480" w:lineRule="auto"/>
        <w:ind w:left="240" w:hanging="240"/>
        <w:rPr>
          <w:rFonts w:eastAsia="Arial Unicode MS"/>
          <w:sz w:val="22"/>
          <w:szCs w:val="22"/>
        </w:rPr>
      </w:pPr>
    </w:p>
    <w:p w:rsidR="004663FF" w:rsidRPr="005D0B43" w:rsidRDefault="004663FF" w:rsidP="005B6E7A">
      <w:pPr>
        <w:spacing w:line="480" w:lineRule="auto"/>
        <w:ind w:left="240" w:hanging="240"/>
        <w:rPr>
          <w:rFonts w:eastAsia="Arial Unicode MS"/>
          <w:sz w:val="22"/>
          <w:szCs w:val="22"/>
        </w:rPr>
      </w:pPr>
      <w:r w:rsidRPr="005D0B43">
        <w:rPr>
          <w:rFonts w:eastAsia="Arial Unicode MS"/>
          <w:sz w:val="22"/>
          <w:szCs w:val="22"/>
        </w:rPr>
        <w:t>Alaszewski, A. and Brown, P.</w:t>
      </w:r>
      <w:r w:rsidR="00E5751E" w:rsidRPr="005D0B43">
        <w:rPr>
          <w:rFonts w:eastAsia="Arial Unicode MS"/>
          <w:sz w:val="22"/>
          <w:szCs w:val="22"/>
        </w:rPr>
        <w:t xml:space="preserve"> </w:t>
      </w:r>
      <w:r w:rsidR="00B57601">
        <w:rPr>
          <w:rFonts w:eastAsia="Arial Unicode MS"/>
          <w:sz w:val="22"/>
          <w:szCs w:val="22"/>
        </w:rPr>
        <w:t>(</w:t>
      </w:r>
      <w:r w:rsidR="00E5751E" w:rsidRPr="005D0B43">
        <w:rPr>
          <w:rFonts w:eastAsia="Arial Unicode MS"/>
          <w:sz w:val="22"/>
          <w:szCs w:val="22"/>
        </w:rPr>
        <w:t>2012</w:t>
      </w:r>
      <w:r w:rsidR="00B57601">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Making Health Policy: a critical introduction</w:t>
      </w:r>
      <w:r w:rsidR="00E5751E" w:rsidRPr="005D0B43">
        <w:rPr>
          <w:rFonts w:eastAsia="Arial Unicode MS"/>
          <w:sz w:val="22"/>
          <w:szCs w:val="22"/>
        </w:rPr>
        <w:t>,</w:t>
      </w:r>
      <w:r w:rsidRPr="005D0B43">
        <w:rPr>
          <w:rFonts w:eastAsia="Arial Unicode MS"/>
          <w:sz w:val="22"/>
          <w:szCs w:val="22"/>
        </w:rPr>
        <w:t xml:space="preserve"> Cambridge: Polity. </w:t>
      </w:r>
    </w:p>
    <w:p w:rsidR="004663FF" w:rsidRPr="005D0B43" w:rsidRDefault="004663FF" w:rsidP="005B6E7A">
      <w:pPr>
        <w:spacing w:line="480" w:lineRule="auto"/>
        <w:ind w:left="240" w:hanging="240"/>
        <w:rPr>
          <w:rFonts w:eastAsia="Arial Unicode MS"/>
          <w:sz w:val="22"/>
          <w:szCs w:val="22"/>
        </w:rPr>
      </w:pPr>
    </w:p>
    <w:p w:rsidR="00091989" w:rsidRPr="005D0B43" w:rsidRDefault="00091989" w:rsidP="005B6E7A">
      <w:pPr>
        <w:spacing w:line="480" w:lineRule="auto"/>
        <w:ind w:left="240" w:hanging="240"/>
        <w:rPr>
          <w:rFonts w:eastAsia="Arial Unicode MS"/>
          <w:sz w:val="22"/>
          <w:szCs w:val="22"/>
        </w:rPr>
      </w:pPr>
      <w:r w:rsidRPr="005D0B43">
        <w:rPr>
          <w:rFonts w:eastAsia="Arial Unicode MS"/>
          <w:sz w:val="22"/>
          <w:szCs w:val="22"/>
        </w:rPr>
        <w:t>Annandale, E. and Hunt, K.</w:t>
      </w:r>
      <w:r w:rsidR="00E5751E" w:rsidRPr="005D0B43">
        <w:rPr>
          <w:rFonts w:eastAsia="Arial Unicode MS"/>
          <w:sz w:val="22"/>
          <w:szCs w:val="22"/>
        </w:rPr>
        <w:t xml:space="preserve"> </w:t>
      </w:r>
      <w:r w:rsidR="00B57601">
        <w:rPr>
          <w:rFonts w:eastAsia="Arial Unicode MS"/>
          <w:sz w:val="22"/>
          <w:szCs w:val="22"/>
        </w:rPr>
        <w:t>(</w:t>
      </w:r>
      <w:r w:rsidR="00E5751E" w:rsidRPr="005D0B43">
        <w:rPr>
          <w:rFonts w:eastAsia="Arial Unicode MS"/>
          <w:sz w:val="22"/>
          <w:szCs w:val="22"/>
        </w:rPr>
        <w:t>1998</w:t>
      </w:r>
      <w:r w:rsidR="00B57601">
        <w:rPr>
          <w:rFonts w:eastAsia="Arial Unicode MS"/>
          <w:sz w:val="22"/>
          <w:szCs w:val="22"/>
        </w:rPr>
        <w:t>)</w:t>
      </w:r>
      <w:r w:rsidRPr="005D0B43">
        <w:rPr>
          <w:rFonts w:eastAsia="Arial Unicode MS"/>
          <w:sz w:val="22"/>
          <w:szCs w:val="22"/>
        </w:rPr>
        <w:t xml:space="preserve"> Accounts of disagreements with doctors, </w:t>
      </w:r>
      <w:r w:rsidR="001B350F" w:rsidRPr="005D0B43">
        <w:rPr>
          <w:rFonts w:eastAsia="Arial Unicode MS"/>
          <w:i/>
          <w:iCs/>
          <w:sz w:val="22"/>
          <w:szCs w:val="22"/>
        </w:rPr>
        <w:t>Social Science</w:t>
      </w:r>
      <w:r w:rsidRPr="005D0B43">
        <w:rPr>
          <w:rFonts w:eastAsia="Arial Unicode MS"/>
          <w:i/>
          <w:iCs/>
          <w:sz w:val="22"/>
          <w:szCs w:val="22"/>
        </w:rPr>
        <w:t xml:space="preserve"> and Medicine,</w:t>
      </w:r>
      <w:r w:rsidR="00B57601">
        <w:rPr>
          <w:rFonts w:eastAsia="Arial Unicode MS"/>
          <w:i/>
          <w:iCs/>
          <w:sz w:val="22"/>
          <w:szCs w:val="22"/>
        </w:rPr>
        <w:t xml:space="preserve"> </w:t>
      </w:r>
      <w:r w:rsidR="00B57601">
        <w:rPr>
          <w:rFonts w:eastAsia="Arial Unicode MS"/>
          <w:iCs/>
          <w:sz w:val="22"/>
          <w:szCs w:val="22"/>
        </w:rPr>
        <w:t>46,</w:t>
      </w:r>
      <w:r w:rsidR="00B57601">
        <w:rPr>
          <w:rFonts w:eastAsia="Arial Unicode MS"/>
          <w:sz w:val="22"/>
          <w:szCs w:val="22"/>
        </w:rPr>
        <w:t>1,</w:t>
      </w:r>
      <w:r w:rsidRPr="005D0B43">
        <w:rPr>
          <w:rFonts w:eastAsia="Arial Unicode MS"/>
          <w:sz w:val="22"/>
          <w:szCs w:val="22"/>
        </w:rPr>
        <w:t>119-29.</w:t>
      </w:r>
    </w:p>
    <w:p w:rsidR="00091989" w:rsidRPr="005D0B43" w:rsidRDefault="00091989" w:rsidP="005B6E7A">
      <w:pPr>
        <w:spacing w:line="480" w:lineRule="auto"/>
        <w:rPr>
          <w:rFonts w:eastAsia="Arial Unicode MS"/>
          <w:sz w:val="22"/>
          <w:szCs w:val="22"/>
        </w:rPr>
      </w:pPr>
    </w:p>
    <w:p w:rsidR="00091989" w:rsidRPr="005D0B43" w:rsidRDefault="00091989" w:rsidP="005B6E7A">
      <w:pPr>
        <w:spacing w:line="480" w:lineRule="auto"/>
        <w:ind w:left="180" w:hanging="180"/>
        <w:rPr>
          <w:rFonts w:eastAsia="Arial Unicode MS"/>
          <w:sz w:val="22"/>
          <w:szCs w:val="22"/>
        </w:rPr>
      </w:pPr>
      <w:r w:rsidRPr="005D0B43">
        <w:rPr>
          <w:rFonts w:eastAsia="Arial Unicode MS"/>
          <w:sz w:val="22"/>
          <w:szCs w:val="22"/>
        </w:rPr>
        <w:t>British Medical Association</w:t>
      </w:r>
      <w:r w:rsidR="00E5751E" w:rsidRPr="005D0B43">
        <w:rPr>
          <w:rFonts w:eastAsia="Arial Unicode MS"/>
          <w:sz w:val="22"/>
          <w:szCs w:val="22"/>
        </w:rPr>
        <w:t xml:space="preserve"> </w:t>
      </w:r>
      <w:r w:rsidR="00B57601">
        <w:rPr>
          <w:rFonts w:eastAsia="Arial Unicode MS"/>
          <w:sz w:val="22"/>
          <w:szCs w:val="22"/>
        </w:rPr>
        <w:t>(</w:t>
      </w:r>
      <w:r w:rsidR="00E5751E" w:rsidRPr="005D0B43">
        <w:rPr>
          <w:rFonts w:eastAsia="Arial Unicode MS"/>
          <w:sz w:val="22"/>
          <w:szCs w:val="22"/>
        </w:rPr>
        <w:t>2003</w:t>
      </w:r>
      <w:r w:rsidR="00B57601">
        <w:rPr>
          <w:rFonts w:eastAsia="Arial Unicode MS"/>
          <w:sz w:val="22"/>
          <w:szCs w:val="22"/>
        </w:rPr>
        <w:t>) ‘</w:t>
      </w:r>
      <w:r w:rsidRPr="005D0B43">
        <w:rPr>
          <w:rFonts w:eastAsia="Arial Unicode MS"/>
          <w:sz w:val="22"/>
          <w:szCs w:val="22"/>
        </w:rPr>
        <w:t xml:space="preserve">GP shortages not confined to London, says BMA’, </w:t>
      </w:r>
      <w:r w:rsidR="00E5751E" w:rsidRPr="005D0B43">
        <w:rPr>
          <w:rFonts w:eastAsia="Arial Unicode MS"/>
          <w:sz w:val="22"/>
          <w:szCs w:val="22"/>
        </w:rPr>
        <w:t>BMA-Press release,</w:t>
      </w:r>
      <w:r w:rsidR="00B57601">
        <w:rPr>
          <w:rFonts w:eastAsia="Arial Unicode MS"/>
          <w:sz w:val="22"/>
          <w:szCs w:val="22"/>
        </w:rPr>
        <w:t xml:space="preserve"> </w:t>
      </w:r>
      <w:r w:rsidRPr="005D0B43">
        <w:rPr>
          <w:rFonts w:eastAsia="Arial Unicode MS"/>
          <w:sz w:val="22"/>
          <w:szCs w:val="22"/>
        </w:rPr>
        <w:t>20/01/2003.</w:t>
      </w:r>
    </w:p>
    <w:p w:rsidR="001B44FD" w:rsidRPr="005D0B43" w:rsidRDefault="001B44FD" w:rsidP="005B6E7A">
      <w:pPr>
        <w:spacing w:line="480" w:lineRule="auto"/>
        <w:rPr>
          <w:rFonts w:eastAsia="Arial Unicode MS"/>
          <w:sz w:val="22"/>
          <w:szCs w:val="22"/>
        </w:rPr>
      </w:pPr>
    </w:p>
    <w:p w:rsidR="00434474" w:rsidRDefault="00434474" w:rsidP="004C5B36">
      <w:pPr>
        <w:spacing w:line="480" w:lineRule="auto"/>
        <w:ind w:left="284" w:hanging="284"/>
        <w:rPr>
          <w:rFonts w:eastAsia="Arial Unicode MS"/>
          <w:sz w:val="22"/>
          <w:szCs w:val="22"/>
        </w:rPr>
      </w:pPr>
      <w:r w:rsidRPr="005D0B43">
        <w:rPr>
          <w:rFonts w:eastAsia="Arial Unicode MS"/>
          <w:sz w:val="22"/>
          <w:szCs w:val="22"/>
        </w:rPr>
        <w:t xml:space="preserve">Broom, A. </w:t>
      </w:r>
      <w:r w:rsidR="00B57601">
        <w:rPr>
          <w:rFonts w:eastAsia="Arial Unicode MS"/>
          <w:sz w:val="22"/>
          <w:szCs w:val="22"/>
        </w:rPr>
        <w:t>(</w:t>
      </w:r>
      <w:r w:rsidRPr="005D0B43">
        <w:rPr>
          <w:rFonts w:eastAsia="Arial Unicode MS"/>
          <w:sz w:val="22"/>
          <w:szCs w:val="22"/>
        </w:rPr>
        <w:t>2005</w:t>
      </w:r>
      <w:r w:rsidR="00B57601">
        <w:rPr>
          <w:rFonts w:eastAsia="Arial Unicode MS"/>
          <w:sz w:val="22"/>
          <w:szCs w:val="22"/>
        </w:rPr>
        <w:t>)</w:t>
      </w:r>
      <w:r w:rsidRPr="005D0B43">
        <w:rPr>
          <w:rFonts w:eastAsia="Arial Unicode MS"/>
          <w:sz w:val="22"/>
          <w:szCs w:val="22"/>
        </w:rPr>
        <w:t xml:space="preserve"> Medical specialists’ accounts of the impact of the Internet on the doctor/patient relationship. </w:t>
      </w:r>
      <w:r w:rsidRPr="005D0B43">
        <w:rPr>
          <w:rFonts w:eastAsia="Arial Unicode MS"/>
          <w:i/>
          <w:sz w:val="22"/>
          <w:szCs w:val="22"/>
        </w:rPr>
        <w:t>Health</w:t>
      </w:r>
      <w:r w:rsidR="00B57601">
        <w:rPr>
          <w:rFonts w:eastAsia="Arial Unicode MS"/>
          <w:sz w:val="22"/>
          <w:szCs w:val="22"/>
        </w:rPr>
        <w:t xml:space="preserve"> 9,3,</w:t>
      </w:r>
      <w:r w:rsidRPr="005D0B43">
        <w:rPr>
          <w:rFonts w:eastAsia="Arial Unicode MS"/>
          <w:sz w:val="22"/>
          <w:szCs w:val="22"/>
        </w:rPr>
        <w:t>319-338.</w:t>
      </w:r>
    </w:p>
    <w:p w:rsidR="00220E35" w:rsidRDefault="00220E35" w:rsidP="004C5B36">
      <w:pPr>
        <w:spacing w:line="480" w:lineRule="auto"/>
        <w:ind w:left="284" w:hanging="284"/>
        <w:rPr>
          <w:rFonts w:eastAsia="Arial Unicode MS"/>
          <w:sz w:val="22"/>
          <w:szCs w:val="22"/>
        </w:rPr>
      </w:pPr>
    </w:p>
    <w:p w:rsidR="00220E35" w:rsidRPr="005D0B43" w:rsidRDefault="00220E35" w:rsidP="004C5B36">
      <w:pPr>
        <w:spacing w:line="480" w:lineRule="auto"/>
        <w:ind w:left="284" w:hanging="284"/>
        <w:rPr>
          <w:rFonts w:eastAsia="Arial Unicode MS"/>
          <w:sz w:val="22"/>
          <w:szCs w:val="22"/>
        </w:rPr>
      </w:pPr>
      <w:r>
        <w:rPr>
          <w:rFonts w:eastAsia="Arial Unicode MS"/>
          <w:sz w:val="22"/>
          <w:szCs w:val="22"/>
        </w:rPr>
        <w:t xml:space="preserve">Brown, P. and Flores, R. (2011) Making normative structures visible: The British National Health Service and the hospice movement as signifiers of compassion and hope. </w:t>
      </w:r>
      <w:r w:rsidRPr="00220E35">
        <w:rPr>
          <w:rFonts w:eastAsia="Arial Unicode MS"/>
          <w:i/>
          <w:sz w:val="22"/>
          <w:szCs w:val="22"/>
        </w:rPr>
        <w:t>Acta Sociologica</w:t>
      </w:r>
      <w:r>
        <w:rPr>
          <w:rFonts w:eastAsia="Arial Unicode MS"/>
          <w:sz w:val="22"/>
          <w:szCs w:val="22"/>
        </w:rPr>
        <w:t xml:space="preserve"> 54,1,53-65.</w:t>
      </w:r>
    </w:p>
    <w:p w:rsidR="00F824C0" w:rsidRDefault="00F824C0" w:rsidP="004C5B36">
      <w:pPr>
        <w:spacing w:line="480" w:lineRule="auto"/>
        <w:ind w:left="284" w:hanging="284"/>
        <w:rPr>
          <w:rFonts w:eastAsia="Arial Unicode MS"/>
          <w:sz w:val="22"/>
          <w:szCs w:val="22"/>
        </w:rPr>
      </w:pPr>
    </w:p>
    <w:p w:rsidR="00D4007A" w:rsidRPr="00C53758" w:rsidRDefault="00D4007A" w:rsidP="00D4007A">
      <w:pPr>
        <w:spacing w:line="480" w:lineRule="auto"/>
        <w:ind w:left="240" w:hanging="240"/>
        <w:rPr>
          <w:rFonts w:eastAsia="Arial Unicode MS"/>
          <w:sz w:val="22"/>
          <w:szCs w:val="22"/>
        </w:rPr>
      </w:pPr>
      <w:r>
        <w:rPr>
          <w:rFonts w:eastAsia="Arial Unicode MS"/>
          <w:sz w:val="22"/>
          <w:szCs w:val="22"/>
        </w:rPr>
        <w:t xml:space="preserve">Bryman, A. (2006) Integrating quantitative and qualitative research: how is it done? </w:t>
      </w:r>
      <w:r>
        <w:rPr>
          <w:rFonts w:eastAsia="Arial Unicode MS"/>
          <w:i/>
          <w:sz w:val="22"/>
          <w:szCs w:val="22"/>
        </w:rPr>
        <w:t xml:space="preserve">Qualitative Research </w:t>
      </w:r>
      <w:r>
        <w:rPr>
          <w:rFonts w:eastAsia="Arial Unicode MS"/>
          <w:sz w:val="22"/>
          <w:szCs w:val="22"/>
        </w:rPr>
        <w:t>6,1,97-113.</w:t>
      </w:r>
    </w:p>
    <w:p w:rsidR="00D4007A" w:rsidRPr="005D0B43" w:rsidRDefault="00D4007A" w:rsidP="004C5B36">
      <w:pPr>
        <w:spacing w:line="480" w:lineRule="auto"/>
        <w:ind w:left="284" w:hanging="284"/>
        <w:rPr>
          <w:rFonts w:eastAsia="Arial Unicode MS"/>
          <w:sz w:val="22"/>
          <w:szCs w:val="22"/>
        </w:rPr>
      </w:pPr>
    </w:p>
    <w:p w:rsidR="00F824C0" w:rsidRPr="005D0B43" w:rsidRDefault="00F824C0" w:rsidP="004C5B36">
      <w:pPr>
        <w:spacing w:line="480" w:lineRule="auto"/>
        <w:ind w:left="284" w:hanging="284"/>
        <w:rPr>
          <w:rFonts w:eastAsia="Arial Unicode MS"/>
          <w:sz w:val="22"/>
          <w:szCs w:val="22"/>
        </w:rPr>
      </w:pPr>
      <w:r w:rsidRPr="005D0B43">
        <w:rPr>
          <w:rFonts w:eastAsia="Arial Unicode MS"/>
          <w:sz w:val="22"/>
          <w:szCs w:val="22"/>
        </w:rPr>
        <w:t xml:space="preserve">Buetow, S., Jutel, A. and Hoare, K. </w:t>
      </w:r>
      <w:r w:rsidR="00B57601">
        <w:rPr>
          <w:rFonts w:eastAsia="Arial Unicode MS"/>
          <w:sz w:val="22"/>
          <w:szCs w:val="22"/>
        </w:rPr>
        <w:t>(</w:t>
      </w:r>
      <w:r w:rsidRPr="005D0B43">
        <w:rPr>
          <w:rFonts w:eastAsia="Arial Unicode MS"/>
          <w:sz w:val="22"/>
          <w:szCs w:val="22"/>
        </w:rPr>
        <w:t>2009</w:t>
      </w:r>
      <w:r w:rsidR="00B57601">
        <w:rPr>
          <w:rFonts w:eastAsia="Arial Unicode MS"/>
          <w:sz w:val="22"/>
          <w:szCs w:val="22"/>
        </w:rPr>
        <w:t>)</w:t>
      </w:r>
      <w:r w:rsidRPr="005D0B43">
        <w:rPr>
          <w:rFonts w:eastAsia="Arial Unicode MS"/>
          <w:sz w:val="22"/>
          <w:szCs w:val="22"/>
        </w:rPr>
        <w:t xml:space="preserve"> Shrinking social space in the doctor–modern patient relationship: A review of forces for, and implications of, homologisation. </w:t>
      </w:r>
      <w:r w:rsidRPr="005D0B43">
        <w:rPr>
          <w:rFonts w:eastAsia="Arial Unicode MS"/>
          <w:i/>
          <w:sz w:val="22"/>
          <w:szCs w:val="22"/>
        </w:rPr>
        <w:t>Patient Education and Counselling</w:t>
      </w:r>
      <w:r w:rsidR="00B57601" w:rsidRPr="00B57601">
        <w:rPr>
          <w:rFonts w:eastAsia="Arial Unicode MS"/>
          <w:sz w:val="22"/>
          <w:szCs w:val="22"/>
        </w:rPr>
        <w:t>,</w:t>
      </w:r>
      <w:r w:rsidR="00B57601">
        <w:rPr>
          <w:rFonts w:eastAsia="Arial Unicode MS"/>
          <w:sz w:val="22"/>
          <w:szCs w:val="22"/>
        </w:rPr>
        <w:t xml:space="preserve"> 74,1,</w:t>
      </w:r>
      <w:r w:rsidRPr="005D0B43">
        <w:rPr>
          <w:rFonts w:eastAsia="Arial Unicode MS"/>
          <w:sz w:val="22"/>
          <w:szCs w:val="22"/>
        </w:rPr>
        <w:t>97-103.</w:t>
      </w:r>
    </w:p>
    <w:p w:rsidR="00434474" w:rsidRPr="005D0B43" w:rsidRDefault="00434474" w:rsidP="004C5B36">
      <w:pPr>
        <w:spacing w:line="480" w:lineRule="auto"/>
        <w:ind w:left="284" w:hanging="284"/>
        <w:rPr>
          <w:rFonts w:eastAsia="Arial Unicode MS"/>
          <w:sz w:val="22"/>
          <w:szCs w:val="22"/>
        </w:rPr>
      </w:pPr>
    </w:p>
    <w:p w:rsidR="00414497" w:rsidRDefault="00414497" w:rsidP="004C5B36">
      <w:pPr>
        <w:spacing w:line="480" w:lineRule="auto"/>
        <w:ind w:left="284" w:hanging="284"/>
        <w:rPr>
          <w:rFonts w:eastAsia="Arial Unicode MS"/>
          <w:sz w:val="22"/>
          <w:szCs w:val="22"/>
        </w:rPr>
      </w:pPr>
      <w:r>
        <w:rPr>
          <w:rFonts w:eastAsia="Arial Unicode MS"/>
          <w:sz w:val="22"/>
          <w:szCs w:val="22"/>
        </w:rPr>
        <w:t xml:space="preserve">Calnan, M. and Gabe, J. (2001) From consumerism to partnership? Britain’s National Health Service at the turn of the century. </w:t>
      </w:r>
      <w:r>
        <w:rPr>
          <w:rFonts w:eastAsia="Arial Unicode MS"/>
          <w:i/>
          <w:sz w:val="22"/>
          <w:szCs w:val="22"/>
        </w:rPr>
        <w:t>International Journal of Health Services</w:t>
      </w:r>
      <w:r w:rsidR="00FB7E93">
        <w:rPr>
          <w:rFonts w:eastAsia="Arial Unicode MS"/>
          <w:sz w:val="22"/>
          <w:szCs w:val="22"/>
        </w:rPr>
        <w:t>, 31,1,</w:t>
      </w:r>
      <w:r>
        <w:rPr>
          <w:rFonts w:eastAsia="Arial Unicode MS"/>
          <w:sz w:val="22"/>
          <w:szCs w:val="22"/>
        </w:rPr>
        <w:t>119-31.</w:t>
      </w:r>
    </w:p>
    <w:p w:rsidR="00414497" w:rsidRDefault="00414497" w:rsidP="005B6E7A">
      <w:pPr>
        <w:spacing w:line="480" w:lineRule="auto"/>
        <w:ind w:left="240" w:hanging="240"/>
        <w:rPr>
          <w:rFonts w:eastAsia="Arial Unicode MS"/>
          <w:sz w:val="22"/>
          <w:szCs w:val="22"/>
        </w:rPr>
      </w:pPr>
    </w:p>
    <w:p w:rsidR="00091989" w:rsidRPr="005D0B43" w:rsidRDefault="00091989" w:rsidP="005B6E7A">
      <w:pPr>
        <w:spacing w:line="480" w:lineRule="auto"/>
        <w:ind w:left="240" w:hanging="240"/>
        <w:rPr>
          <w:rFonts w:eastAsia="Arial Unicode MS"/>
          <w:sz w:val="22"/>
          <w:szCs w:val="22"/>
        </w:rPr>
      </w:pPr>
      <w:r w:rsidRPr="005D0B43">
        <w:rPr>
          <w:rFonts w:eastAsia="Arial Unicode MS"/>
          <w:sz w:val="22"/>
          <w:szCs w:val="22"/>
        </w:rPr>
        <w:t>Calnan, M. and Gabe, J.</w:t>
      </w:r>
      <w:r w:rsidR="00E5751E" w:rsidRPr="005D0B43">
        <w:rPr>
          <w:rFonts w:eastAsia="Arial Unicode MS"/>
          <w:sz w:val="22"/>
          <w:szCs w:val="22"/>
        </w:rPr>
        <w:t xml:space="preserve"> </w:t>
      </w:r>
      <w:r w:rsidR="00B57601">
        <w:rPr>
          <w:rFonts w:eastAsia="Arial Unicode MS"/>
          <w:sz w:val="22"/>
          <w:szCs w:val="22"/>
        </w:rPr>
        <w:t>(</w:t>
      </w:r>
      <w:r w:rsidRPr="005D0B43">
        <w:rPr>
          <w:rFonts w:eastAsia="Arial Unicode MS"/>
          <w:sz w:val="22"/>
          <w:szCs w:val="22"/>
        </w:rPr>
        <w:t>20</w:t>
      </w:r>
      <w:r w:rsidR="00E5751E" w:rsidRPr="005D0B43">
        <w:rPr>
          <w:rFonts w:eastAsia="Arial Unicode MS"/>
          <w:sz w:val="22"/>
          <w:szCs w:val="22"/>
        </w:rPr>
        <w:t>09</w:t>
      </w:r>
      <w:r w:rsidR="00B57601">
        <w:rPr>
          <w:rFonts w:eastAsia="Arial Unicode MS"/>
          <w:sz w:val="22"/>
          <w:szCs w:val="22"/>
        </w:rPr>
        <w:t>)</w:t>
      </w:r>
      <w:r w:rsidRPr="005D0B43">
        <w:rPr>
          <w:rFonts w:eastAsia="Arial Unicode MS"/>
          <w:sz w:val="22"/>
          <w:szCs w:val="22"/>
        </w:rPr>
        <w:t xml:space="preserve"> The restratification of primary care in England? A sociological analysis</w:t>
      </w:r>
      <w:r w:rsidR="00B57601">
        <w:rPr>
          <w:rFonts w:eastAsia="Arial Unicode MS"/>
          <w:sz w:val="22"/>
          <w:szCs w:val="22"/>
        </w:rPr>
        <w:t>. I</w:t>
      </w:r>
      <w:r w:rsidRPr="005D0B43">
        <w:rPr>
          <w:rFonts w:eastAsia="Arial Unicode MS"/>
          <w:sz w:val="22"/>
          <w:szCs w:val="22"/>
        </w:rPr>
        <w:t>n</w:t>
      </w:r>
      <w:r w:rsidR="00E5751E" w:rsidRPr="005D0B43">
        <w:rPr>
          <w:rFonts w:eastAsia="Arial Unicode MS"/>
          <w:sz w:val="22"/>
          <w:szCs w:val="22"/>
        </w:rPr>
        <w:t xml:space="preserve"> J. Gabe</w:t>
      </w:r>
      <w:r w:rsidRPr="005D0B43">
        <w:rPr>
          <w:rFonts w:eastAsia="Arial Unicode MS"/>
          <w:sz w:val="22"/>
          <w:szCs w:val="22"/>
        </w:rPr>
        <w:t xml:space="preserve"> and</w:t>
      </w:r>
      <w:r w:rsidR="00E5751E" w:rsidRPr="005D0B43">
        <w:rPr>
          <w:rFonts w:eastAsia="Arial Unicode MS"/>
          <w:sz w:val="22"/>
          <w:szCs w:val="22"/>
        </w:rPr>
        <w:t xml:space="preserve"> M Calnan</w:t>
      </w:r>
      <w:r w:rsidRPr="005D0B43">
        <w:rPr>
          <w:rFonts w:eastAsia="Arial Unicode MS"/>
          <w:sz w:val="22"/>
          <w:szCs w:val="22"/>
        </w:rPr>
        <w:t xml:space="preserve">. </w:t>
      </w:r>
      <w:r w:rsidRPr="005D0B43">
        <w:rPr>
          <w:rFonts w:eastAsia="Arial Unicode MS"/>
          <w:i/>
          <w:iCs/>
          <w:sz w:val="22"/>
          <w:szCs w:val="22"/>
        </w:rPr>
        <w:t>The New Sociology of the Health Service</w:t>
      </w:r>
      <w:r w:rsidR="00E5751E" w:rsidRPr="005D0B43">
        <w:rPr>
          <w:rFonts w:eastAsia="Arial Unicode MS"/>
          <w:sz w:val="22"/>
          <w:szCs w:val="22"/>
        </w:rPr>
        <w:t xml:space="preserve">, </w:t>
      </w:r>
      <w:r w:rsidRPr="005D0B43">
        <w:rPr>
          <w:rFonts w:eastAsia="Arial Unicode MS"/>
          <w:sz w:val="22"/>
          <w:szCs w:val="22"/>
        </w:rPr>
        <w:t>London: Routledge.</w:t>
      </w:r>
    </w:p>
    <w:p w:rsidR="004663FF" w:rsidRPr="005D0B43" w:rsidRDefault="004663FF" w:rsidP="005B6E7A">
      <w:pPr>
        <w:spacing w:line="480" w:lineRule="auto"/>
        <w:ind w:left="240" w:hanging="240"/>
        <w:rPr>
          <w:rFonts w:eastAsia="Arial Unicode MS"/>
          <w:sz w:val="22"/>
          <w:szCs w:val="22"/>
        </w:rPr>
      </w:pPr>
    </w:p>
    <w:p w:rsidR="004663FF" w:rsidRPr="005D0B43" w:rsidRDefault="004663FF" w:rsidP="005B6E7A">
      <w:pPr>
        <w:spacing w:line="480" w:lineRule="auto"/>
        <w:ind w:left="240" w:hanging="240"/>
        <w:rPr>
          <w:rFonts w:eastAsia="Arial Unicode MS"/>
          <w:sz w:val="22"/>
          <w:szCs w:val="22"/>
        </w:rPr>
      </w:pPr>
      <w:r w:rsidRPr="005D0B43">
        <w:rPr>
          <w:rFonts w:eastAsia="Arial Unicode MS"/>
          <w:sz w:val="22"/>
          <w:szCs w:val="22"/>
        </w:rPr>
        <w:t>Calnan, M. and Rowe, R.</w:t>
      </w:r>
      <w:r w:rsidR="00437938" w:rsidRPr="005D0B43">
        <w:rPr>
          <w:rFonts w:eastAsia="Arial Unicode MS"/>
          <w:sz w:val="22"/>
          <w:szCs w:val="22"/>
        </w:rPr>
        <w:t xml:space="preserve"> </w:t>
      </w:r>
      <w:r w:rsidR="00B57601">
        <w:rPr>
          <w:rFonts w:eastAsia="Arial Unicode MS"/>
          <w:sz w:val="22"/>
          <w:szCs w:val="22"/>
        </w:rPr>
        <w:t>(</w:t>
      </w:r>
      <w:r w:rsidR="00437938" w:rsidRPr="005D0B43">
        <w:rPr>
          <w:rFonts w:eastAsia="Arial Unicode MS"/>
          <w:sz w:val="22"/>
          <w:szCs w:val="22"/>
        </w:rPr>
        <w:t>2008</w:t>
      </w:r>
      <w:r w:rsidR="00B57601">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Trust Matters in Healthcare</w:t>
      </w:r>
      <w:r w:rsidR="00437938" w:rsidRPr="005D0B43">
        <w:rPr>
          <w:rFonts w:eastAsia="Arial Unicode MS"/>
          <w:sz w:val="22"/>
          <w:szCs w:val="22"/>
        </w:rPr>
        <w:t>,</w:t>
      </w:r>
      <w:r w:rsidR="001B350F" w:rsidRPr="005D0B43">
        <w:rPr>
          <w:rFonts w:eastAsia="Arial Unicode MS"/>
          <w:sz w:val="22"/>
          <w:szCs w:val="22"/>
        </w:rPr>
        <w:t xml:space="preserve"> Basingstoke: </w:t>
      </w:r>
      <w:r w:rsidRPr="005D0B43">
        <w:rPr>
          <w:rFonts w:eastAsia="Arial Unicode MS"/>
          <w:sz w:val="22"/>
          <w:szCs w:val="22"/>
        </w:rPr>
        <w:t xml:space="preserve">Palgrave. </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Cartwright, A.</w:t>
      </w:r>
      <w:r w:rsidR="00437938" w:rsidRPr="005D0B43">
        <w:rPr>
          <w:rFonts w:eastAsia="Arial Unicode MS"/>
          <w:sz w:val="22"/>
          <w:szCs w:val="22"/>
        </w:rPr>
        <w:t xml:space="preserve"> </w:t>
      </w:r>
      <w:r w:rsidR="00B57601">
        <w:rPr>
          <w:rFonts w:eastAsia="Arial Unicode MS"/>
          <w:sz w:val="22"/>
          <w:szCs w:val="22"/>
        </w:rPr>
        <w:t>(</w:t>
      </w:r>
      <w:r w:rsidR="00437938" w:rsidRPr="005D0B43">
        <w:rPr>
          <w:rFonts w:eastAsia="Arial Unicode MS"/>
          <w:sz w:val="22"/>
          <w:szCs w:val="22"/>
        </w:rPr>
        <w:t>1967</w:t>
      </w:r>
      <w:r w:rsidR="00B57601">
        <w:rPr>
          <w:rFonts w:eastAsia="Arial Unicode MS"/>
          <w:sz w:val="22"/>
          <w:szCs w:val="22"/>
        </w:rPr>
        <w:t>)</w:t>
      </w:r>
      <w:r w:rsidRPr="005D0B43">
        <w:rPr>
          <w:rFonts w:eastAsia="Arial Unicode MS"/>
          <w:sz w:val="22"/>
          <w:szCs w:val="22"/>
        </w:rPr>
        <w:t xml:space="preserve"> </w:t>
      </w:r>
      <w:r w:rsidRPr="005D0B43">
        <w:rPr>
          <w:rFonts w:eastAsia="Arial Unicode MS"/>
          <w:i/>
          <w:iCs/>
          <w:sz w:val="22"/>
          <w:szCs w:val="22"/>
        </w:rPr>
        <w:t>Patients and their Doctors</w:t>
      </w:r>
      <w:r w:rsidRPr="005D0B43">
        <w:rPr>
          <w:rFonts w:eastAsia="Arial Unicode MS"/>
          <w:sz w:val="22"/>
          <w:szCs w:val="22"/>
        </w:rPr>
        <w:t>. London: Routledge.</w:t>
      </w:r>
    </w:p>
    <w:p w:rsidR="00091989" w:rsidRPr="005D0B43" w:rsidRDefault="00091989" w:rsidP="005B6E7A">
      <w:pPr>
        <w:spacing w:line="480" w:lineRule="auto"/>
        <w:rPr>
          <w:rFonts w:eastAsia="Arial Unicode MS"/>
          <w:sz w:val="22"/>
          <w:szCs w:val="22"/>
        </w:rPr>
      </w:pPr>
    </w:p>
    <w:p w:rsidR="00091989" w:rsidRPr="005D0B43" w:rsidRDefault="00091989" w:rsidP="005B6E7A">
      <w:pPr>
        <w:spacing w:line="480" w:lineRule="auto"/>
        <w:rPr>
          <w:rFonts w:eastAsia="Arial Unicode MS"/>
          <w:sz w:val="22"/>
          <w:szCs w:val="22"/>
        </w:rPr>
      </w:pPr>
      <w:r w:rsidRPr="005D0B43">
        <w:rPr>
          <w:rFonts w:eastAsia="Arial Unicode MS"/>
          <w:sz w:val="22"/>
          <w:szCs w:val="22"/>
        </w:rPr>
        <w:t>Charter, D.</w:t>
      </w:r>
      <w:r w:rsidR="00437938" w:rsidRPr="005D0B43">
        <w:rPr>
          <w:rFonts w:eastAsia="Arial Unicode MS"/>
          <w:sz w:val="22"/>
          <w:szCs w:val="22"/>
        </w:rPr>
        <w:t xml:space="preserve"> </w:t>
      </w:r>
      <w:r w:rsidR="00B57601">
        <w:rPr>
          <w:rFonts w:eastAsia="Arial Unicode MS"/>
          <w:sz w:val="22"/>
          <w:szCs w:val="22"/>
        </w:rPr>
        <w:t>(</w:t>
      </w:r>
      <w:r w:rsidR="00437938" w:rsidRPr="005D0B43">
        <w:rPr>
          <w:rFonts w:eastAsia="Arial Unicode MS"/>
          <w:sz w:val="22"/>
          <w:szCs w:val="22"/>
        </w:rPr>
        <w:t>2001</w:t>
      </w:r>
      <w:r w:rsidR="00B57601">
        <w:rPr>
          <w:rFonts w:eastAsia="Arial Unicode MS"/>
          <w:sz w:val="22"/>
          <w:szCs w:val="22"/>
        </w:rPr>
        <w:t>)</w:t>
      </w:r>
      <w:r w:rsidRPr="005D0B43">
        <w:rPr>
          <w:rFonts w:eastAsia="Arial Unicode MS"/>
          <w:sz w:val="22"/>
          <w:szCs w:val="22"/>
        </w:rPr>
        <w:t xml:space="preserve"> </w:t>
      </w:r>
      <w:r w:rsidR="00437938" w:rsidRPr="005D0B43">
        <w:rPr>
          <w:rFonts w:eastAsia="Arial Unicode MS"/>
          <w:sz w:val="22"/>
          <w:szCs w:val="22"/>
        </w:rPr>
        <w:t>‘</w:t>
      </w:r>
      <w:r w:rsidRPr="005D0B43">
        <w:rPr>
          <w:rFonts w:eastAsia="Arial Unicode MS"/>
          <w:sz w:val="22"/>
          <w:szCs w:val="22"/>
        </w:rPr>
        <w:t>Doctors in crisis as complaints soar</w:t>
      </w:r>
      <w:r w:rsidR="00437938" w:rsidRPr="005D0B43">
        <w:rPr>
          <w:rFonts w:eastAsia="Arial Unicode MS"/>
          <w:sz w:val="22"/>
          <w:szCs w:val="22"/>
        </w:rPr>
        <w:t>’</w:t>
      </w:r>
      <w:r w:rsidRPr="005D0B43">
        <w:rPr>
          <w:rFonts w:eastAsia="Arial Unicode MS"/>
          <w:sz w:val="22"/>
          <w:szCs w:val="22"/>
        </w:rPr>
        <w:t xml:space="preserve">. </w:t>
      </w:r>
      <w:r w:rsidRPr="005D0B43">
        <w:rPr>
          <w:rFonts w:eastAsia="Arial Unicode MS"/>
          <w:i/>
          <w:iCs/>
          <w:sz w:val="22"/>
          <w:szCs w:val="22"/>
        </w:rPr>
        <w:t>The Times</w:t>
      </w:r>
      <w:r w:rsidR="00437938" w:rsidRPr="005D0B43">
        <w:rPr>
          <w:rFonts w:eastAsia="Arial Unicode MS"/>
          <w:sz w:val="22"/>
          <w:szCs w:val="22"/>
        </w:rPr>
        <w:t xml:space="preserve"> 15 February 2001:8.</w:t>
      </w:r>
    </w:p>
    <w:p w:rsidR="00091989" w:rsidRPr="005D0B43" w:rsidRDefault="00091989" w:rsidP="005B6E7A">
      <w:pPr>
        <w:spacing w:line="480" w:lineRule="auto"/>
        <w:rPr>
          <w:rFonts w:eastAsia="Arial Unicode MS"/>
          <w:sz w:val="22"/>
          <w:szCs w:val="22"/>
        </w:rPr>
      </w:pPr>
    </w:p>
    <w:p w:rsidR="003F5D81" w:rsidRDefault="003F5D81" w:rsidP="005B6E7A">
      <w:pPr>
        <w:spacing w:line="480" w:lineRule="auto"/>
        <w:ind w:left="360" w:hanging="360"/>
        <w:rPr>
          <w:rFonts w:eastAsia="Arial Unicode MS"/>
          <w:sz w:val="22"/>
          <w:szCs w:val="22"/>
        </w:rPr>
      </w:pPr>
      <w:r>
        <w:rPr>
          <w:rFonts w:eastAsia="Arial Unicode MS"/>
          <w:sz w:val="22"/>
          <w:szCs w:val="22"/>
        </w:rPr>
        <w:t xml:space="preserve">Charles-Jones, H., Latimer, J. and May, T. (2003) Transforming general practice: the redistribution of medical work in primary care. </w:t>
      </w:r>
      <w:r w:rsidRPr="003F5D81">
        <w:rPr>
          <w:rFonts w:eastAsia="Arial Unicode MS"/>
          <w:i/>
          <w:sz w:val="22"/>
          <w:szCs w:val="22"/>
        </w:rPr>
        <w:t>Sociology of Health and Illness</w:t>
      </w:r>
      <w:r>
        <w:rPr>
          <w:rFonts w:eastAsia="Arial Unicode MS"/>
          <w:sz w:val="22"/>
          <w:szCs w:val="22"/>
        </w:rPr>
        <w:t>, 25,1,71-92.</w:t>
      </w:r>
    </w:p>
    <w:p w:rsidR="003F5D81" w:rsidRDefault="003F5D81" w:rsidP="005B6E7A">
      <w:pPr>
        <w:spacing w:line="480" w:lineRule="auto"/>
        <w:ind w:left="360" w:hanging="36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Checkland, K., Harrison, S., McDonald, R., Grant, S., Campbell, S. and Guthrie, B.</w:t>
      </w:r>
      <w:r w:rsidR="00437938" w:rsidRPr="005D0B43">
        <w:rPr>
          <w:rFonts w:eastAsia="Arial Unicode MS"/>
          <w:sz w:val="22"/>
          <w:szCs w:val="22"/>
        </w:rPr>
        <w:t xml:space="preserve"> </w:t>
      </w:r>
      <w:r w:rsidR="00B57601">
        <w:rPr>
          <w:rFonts w:eastAsia="Arial Unicode MS"/>
          <w:sz w:val="22"/>
          <w:szCs w:val="22"/>
        </w:rPr>
        <w:t>(</w:t>
      </w:r>
      <w:r w:rsidRPr="005D0B43">
        <w:rPr>
          <w:rFonts w:eastAsia="Arial Unicode MS"/>
          <w:sz w:val="22"/>
          <w:szCs w:val="22"/>
        </w:rPr>
        <w:t>20</w:t>
      </w:r>
      <w:r w:rsidR="00437938" w:rsidRPr="005D0B43">
        <w:rPr>
          <w:rFonts w:eastAsia="Arial Unicode MS"/>
          <w:sz w:val="22"/>
          <w:szCs w:val="22"/>
        </w:rPr>
        <w:t>08</w:t>
      </w:r>
      <w:r w:rsidR="00B57601">
        <w:rPr>
          <w:rFonts w:eastAsia="Arial Unicode MS"/>
          <w:sz w:val="22"/>
          <w:szCs w:val="22"/>
        </w:rPr>
        <w:t>)</w:t>
      </w:r>
      <w:r w:rsidRPr="005D0B43">
        <w:rPr>
          <w:rFonts w:eastAsia="Arial Unicode MS"/>
          <w:sz w:val="22"/>
          <w:szCs w:val="22"/>
        </w:rPr>
        <w:t xml:space="preserve"> Biomedicine, holism and general medical practice: responses to the 2004 General Practitioner contract</w:t>
      </w:r>
      <w:r w:rsidR="003F5D81">
        <w:rPr>
          <w:rFonts w:eastAsia="Arial Unicode MS"/>
          <w:sz w:val="22"/>
          <w:szCs w:val="22"/>
        </w:rPr>
        <w:t>.</w:t>
      </w:r>
      <w:r w:rsidRPr="005D0B43">
        <w:rPr>
          <w:rFonts w:eastAsia="Arial Unicode MS"/>
          <w:sz w:val="22"/>
          <w:szCs w:val="22"/>
        </w:rPr>
        <w:t xml:space="preserve"> </w:t>
      </w:r>
      <w:r w:rsidRPr="005D0B43">
        <w:rPr>
          <w:rFonts w:eastAsia="Arial Unicode MS"/>
          <w:i/>
          <w:iCs/>
          <w:sz w:val="22"/>
          <w:szCs w:val="22"/>
        </w:rPr>
        <w:t>Sociology of Health &amp; Illness</w:t>
      </w:r>
      <w:r w:rsidR="001B350F" w:rsidRPr="005D0B43">
        <w:rPr>
          <w:rFonts w:eastAsia="Arial Unicode MS"/>
          <w:iCs/>
          <w:sz w:val="22"/>
          <w:szCs w:val="22"/>
        </w:rPr>
        <w:t>,</w:t>
      </w:r>
      <w:r w:rsidR="00B57601">
        <w:rPr>
          <w:rFonts w:eastAsia="Arial Unicode MS"/>
          <w:iCs/>
          <w:sz w:val="22"/>
          <w:szCs w:val="22"/>
        </w:rPr>
        <w:t xml:space="preserve"> </w:t>
      </w:r>
      <w:r w:rsidR="00B57601">
        <w:rPr>
          <w:rFonts w:eastAsia="Arial Unicode MS"/>
          <w:sz w:val="22"/>
          <w:szCs w:val="22"/>
        </w:rPr>
        <w:t>30,5,</w:t>
      </w:r>
      <w:r w:rsidRPr="005D0B43">
        <w:rPr>
          <w:rFonts w:eastAsia="Arial Unicode MS"/>
          <w:sz w:val="22"/>
          <w:szCs w:val="22"/>
        </w:rPr>
        <w:t>788-803.</w:t>
      </w:r>
    </w:p>
    <w:p w:rsidR="00091989" w:rsidRPr="005D0B43" w:rsidRDefault="00091989" w:rsidP="005B6E7A">
      <w:pPr>
        <w:spacing w:line="480" w:lineRule="auto"/>
        <w:rPr>
          <w:rFonts w:eastAsia="Arial Unicode MS"/>
          <w:sz w:val="22"/>
          <w:szCs w:val="22"/>
        </w:rPr>
      </w:pPr>
    </w:p>
    <w:p w:rsidR="00C127D1" w:rsidRPr="005D0B43" w:rsidRDefault="00C127D1" w:rsidP="004C5B36">
      <w:pPr>
        <w:spacing w:line="480" w:lineRule="auto"/>
        <w:ind w:left="426" w:hanging="426"/>
        <w:rPr>
          <w:rFonts w:eastAsia="Arial Unicode MS"/>
          <w:sz w:val="22"/>
          <w:szCs w:val="22"/>
        </w:rPr>
      </w:pPr>
      <w:r w:rsidRPr="005D0B43">
        <w:rPr>
          <w:rFonts w:eastAsia="Arial Unicode MS"/>
          <w:sz w:val="22"/>
          <w:szCs w:val="22"/>
        </w:rPr>
        <w:t>de Swaan, A.</w:t>
      </w:r>
      <w:r w:rsidR="00437938" w:rsidRPr="005D0B43">
        <w:rPr>
          <w:rFonts w:eastAsia="Arial Unicode MS"/>
          <w:sz w:val="22"/>
          <w:szCs w:val="22"/>
        </w:rPr>
        <w:t xml:space="preserve"> </w:t>
      </w:r>
      <w:r w:rsidR="00B57601">
        <w:rPr>
          <w:rFonts w:eastAsia="Arial Unicode MS"/>
          <w:sz w:val="22"/>
          <w:szCs w:val="22"/>
        </w:rPr>
        <w:t>(</w:t>
      </w:r>
      <w:r w:rsidR="00437938" w:rsidRPr="005D0B43">
        <w:rPr>
          <w:rFonts w:eastAsia="Arial Unicode MS"/>
          <w:sz w:val="22"/>
          <w:szCs w:val="22"/>
        </w:rPr>
        <w:t>1981</w:t>
      </w:r>
      <w:r w:rsidR="00B57601">
        <w:rPr>
          <w:rFonts w:eastAsia="Arial Unicode MS"/>
          <w:sz w:val="22"/>
          <w:szCs w:val="22"/>
        </w:rPr>
        <w:t>)</w:t>
      </w:r>
      <w:r w:rsidRPr="005D0B43">
        <w:rPr>
          <w:rFonts w:eastAsia="Arial Unicode MS"/>
          <w:sz w:val="22"/>
          <w:szCs w:val="22"/>
        </w:rPr>
        <w:t xml:space="preserve"> The politics of agoraphobia: on changes in emotional and relational management</w:t>
      </w:r>
      <w:r w:rsidR="00437938" w:rsidRPr="005D0B43">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Theory and Society</w:t>
      </w:r>
      <w:r w:rsidR="00B57601">
        <w:rPr>
          <w:rFonts w:eastAsia="Arial Unicode MS"/>
          <w:sz w:val="22"/>
          <w:szCs w:val="22"/>
        </w:rPr>
        <w:t>,10,3,</w:t>
      </w:r>
      <w:r w:rsidR="00437938" w:rsidRPr="005D0B43">
        <w:rPr>
          <w:rFonts w:eastAsia="Arial Unicode MS"/>
          <w:sz w:val="22"/>
          <w:szCs w:val="22"/>
        </w:rPr>
        <w:t>359-</w:t>
      </w:r>
      <w:r w:rsidRPr="005D0B43">
        <w:rPr>
          <w:rFonts w:eastAsia="Arial Unicode MS"/>
          <w:sz w:val="22"/>
          <w:szCs w:val="22"/>
        </w:rPr>
        <w:t>85.</w:t>
      </w:r>
    </w:p>
    <w:p w:rsidR="00C127D1" w:rsidRPr="005D0B43" w:rsidRDefault="00C127D1" w:rsidP="005B6E7A">
      <w:pPr>
        <w:spacing w:line="480" w:lineRule="auto"/>
        <w:rPr>
          <w:rFonts w:eastAsia="Arial Unicode MS"/>
          <w:sz w:val="22"/>
          <w:szCs w:val="22"/>
        </w:rPr>
      </w:pPr>
    </w:p>
    <w:p w:rsidR="001B44FD" w:rsidRPr="005D0B43" w:rsidRDefault="001B44FD" w:rsidP="005B6E7A">
      <w:pPr>
        <w:spacing w:line="480" w:lineRule="auto"/>
        <w:rPr>
          <w:rFonts w:eastAsia="Arial Unicode MS"/>
          <w:sz w:val="22"/>
          <w:szCs w:val="22"/>
        </w:rPr>
      </w:pPr>
      <w:r w:rsidRPr="005D0B43">
        <w:rPr>
          <w:rFonts w:eastAsia="Arial Unicode MS"/>
          <w:sz w:val="22"/>
          <w:szCs w:val="22"/>
        </w:rPr>
        <w:t>de Swaan, A.</w:t>
      </w:r>
      <w:r w:rsidR="00437938" w:rsidRPr="005D0B43">
        <w:rPr>
          <w:rFonts w:eastAsia="Arial Unicode MS"/>
          <w:sz w:val="22"/>
          <w:szCs w:val="22"/>
        </w:rPr>
        <w:t xml:space="preserve"> </w:t>
      </w:r>
      <w:r w:rsidR="00B57601">
        <w:rPr>
          <w:rFonts w:eastAsia="Arial Unicode MS"/>
          <w:sz w:val="22"/>
          <w:szCs w:val="22"/>
        </w:rPr>
        <w:t>(</w:t>
      </w:r>
      <w:r w:rsidR="00437938" w:rsidRPr="005D0B43">
        <w:rPr>
          <w:rFonts w:eastAsia="Arial Unicode MS"/>
          <w:sz w:val="22"/>
          <w:szCs w:val="22"/>
        </w:rPr>
        <w:t>1988</w:t>
      </w:r>
      <w:r w:rsidR="00B57601">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In Care of the State</w:t>
      </w:r>
      <w:r w:rsidR="00437938" w:rsidRPr="005D0B43">
        <w:rPr>
          <w:rFonts w:eastAsia="Arial Unicode MS"/>
          <w:sz w:val="22"/>
          <w:szCs w:val="22"/>
        </w:rPr>
        <w:t>,</w:t>
      </w:r>
      <w:r w:rsidRPr="005D0B43">
        <w:rPr>
          <w:rFonts w:eastAsia="Arial Unicode MS"/>
          <w:sz w:val="22"/>
          <w:szCs w:val="22"/>
        </w:rPr>
        <w:t xml:space="preserve"> Oxford: Oxford University Press. </w:t>
      </w:r>
    </w:p>
    <w:p w:rsidR="001B44FD" w:rsidRPr="005D0B43" w:rsidRDefault="001B44FD" w:rsidP="005B6E7A">
      <w:pPr>
        <w:spacing w:line="480" w:lineRule="auto"/>
        <w:rPr>
          <w:rFonts w:eastAsia="Arial Unicode MS"/>
          <w:sz w:val="22"/>
          <w:szCs w:val="22"/>
        </w:rPr>
      </w:pPr>
    </w:p>
    <w:p w:rsidR="001B44FD" w:rsidRPr="005D0B43" w:rsidRDefault="001B44FD" w:rsidP="005B6E7A">
      <w:pPr>
        <w:spacing w:line="480" w:lineRule="auto"/>
        <w:rPr>
          <w:rFonts w:eastAsia="Arial Unicode MS"/>
          <w:sz w:val="22"/>
          <w:szCs w:val="22"/>
        </w:rPr>
      </w:pPr>
      <w:r w:rsidRPr="005D0B43">
        <w:rPr>
          <w:rFonts w:eastAsia="Arial Unicode MS"/>
          <w:sz w:val="22"/>
          <w:szCs w:val="22"/>
        </w:rPr>
        <w:t>Elias, N.</w:t>
      </w:r>
      <w:r w:rsidR="00437938" w:rsidRPr="005D0B43">
        <w:rPr>
          <w:rFonts w:eastAsia="Arial Unicode MS"/>
          <w:sz w:val="22"/>
          <w:szCs w:val="22"/>
        </w:rPr>
        <w:t xml:space="preserve"> </w:t>
      </w:r>
      <w:r w:rsidR="00B57601">
        <w:rPr>
          <w:rFonts w:eastAsia="Arial Unicode MS"/>
          <w:sz w:val="22"/>
          <w:szCs w:val="22"/>
        </w:rPr>
        <w:t>(</w:t>
      </w:r>
      <w:r w:rsidR="00437938" w:rsidRPr="005D0B43">
        <w:rPr>
          <w:rFonts w:eastAsia="Arial Unicode MS"/>
          <w:sz w:val="22"/>
          <w:szCs w:val="22"/>
        </w:rPr>
        <w:t>1994</w:t>
      </w:r>
      <w:r w:rsidR="00B57601">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The Civilising Process</w:t>
      </w:r>
      <w:r w:rsidR="00437938" w:rsidRPr="005D0B43">
        <w:rPr>
          <w:rFonts w:eastAsia="Arial Unicode MS"/>
          <w:sz w:val="22"/>
          <w:szCs w:val="22"/>
        </w:rPr>
        <w:t>,</w:t>
      </w:r>
      <w:r w:rsidRPr="005D0B43">
        <w:rPr>
          <w:rFonts w:eastAsia="Arial Unicode MS"/>
          <w:sz w:val="22"/>
          <w:szCs w:val="22"/>
        </w:rPr>
        <w:t xml:space="preserve"> Oxford: Blackwell. </w:t>
      </w:r>
    </w:p>
    <w:p w:rsidR="00A13E20" w:rsidRPr="005D0B43" w:rsidRDefault="00A13E20" w:rsidP="005B6E7A">
      <w:pPr>
        <w:spacing w:line="480" w:lineRule="auto"/>
        <w:rPr>
          <w:rFonts w:eastAsia="Arial Unicode MS"/>
          <w:sz w:val="22"/>
          <w:szCs w:val="22"/>
        </w:rPr>
      </w:pPr>
      <w:r w:rsidRPr="005D0B43">
        <w:rPr>
          <w:rFonts w:eastAsia="Arial Unicode MS"/>
          <w:sz w:val="22"/>
          <w:szCs w:val="22"/>
        </w:rPr>
        <w:br/>
        <w:t>Elias, N. and Scotson, J.</w:t>
      </w:r>
      <w:r w:rsidR="00437938" w:rsidRPr="005D0B43">
        <w:rPr>
          <w:rFonts w:eastAsia="Arial Unicode MS"/>
          <w:sz w:val="22"/>
          <w:szCs w:val="22"/>
        </w:rPr>
        <w:t xml:space="preserve"> </w:t>
      </w:r>
      <w:r w:rsidR="00B57601">
        <w:rPr>
          <w:rFonts w:eastAsia="Arial Unicode MS"/>
          <w:sz w:val="22"/>
          <w:szCs w:val="22"/>
        </w:rPr>
        <w:t>(</w:t>
      </w:r>
      <w:r w:rsidR="00437938" w:rsidRPr="005D0B43">
        <w:rPr>
          <w:rFonts w:eastAsia="Arial Unicode MS"/>
          <w:sz w:val="22"/>
          <w:szCs w:val="22"/>
        </w:rPr>
        <w:t>1965</w:t>
      </w:r>
      <w:r w:rsidR="00B57601">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The Established and the Outsiders</w:t>
      </w:r>
      <w:r w:rsidR="00E74CC5" w:rsidRPr="005D0B43">
        <w:rPr>
          <w:rFonts w:eastAsia="Arial Unicode MS"/>
          <w:sz w:val="22"/>
          <w:szCs w:val="22"/>
        </w:rPr>
        <w:t>,</w:t>
      </w:r>
      <w:r w:rsidR="00311444">
        <w:rPr>
          <w:rFonts w:eastAsia="Arial Unicode MS"/>
          <w:sz w:val="22"/>
          <w:szCs w:val="22"/>
        </w:rPr>
        <w:t xml:space="preserve"> </w:t>
      </w:r>
      <w:r w:rsidRPr="005D0B43">
        <w:rPr>
          <w:rFonts w:eastAsia="Arial Unicode MS"/>
          <w:sz w:val="22"/>
          <w:szCs w:val="22"/>
        </w:rPr>
        <w:t>London: Frank Cass.</w:t>
      </w:r>
    </w:p>
    <w:p w:rsidR="00091989" w:rsidRPr="005D0B43" w:rsidRDefault="00091989" w:rsidP="005B6E7A">
      <w:pPr>
        <w:spacing w:line="480" w:lineRule="auto"/>
        <w:rPr>
          <w:rFonts w:eastAsia="Arial Unicode MS"/>
          <w:sz w:val="22"/>
          <w:szCs w:val="22"/>
        </w:rPr>
      </w:pPr>
    </w:p>
    <w:p w:rsidR="00091989" w:rsidRDefault="00437938" w:rsidP="004C5B36">
      <w:pPr>
        <w:spacing w:line="480" w:lineRule="auto"/>
        <w:ind w:left="426" w:hanging="426"/>
        <w:rPr>
          <w:rFonts w:eastAsia="Arial Unicode MS"/>
          <w:sz w:val="22"/>
          <w:szCs w:val="22"/>
        </w:rPr>
      </w:pPr>
      <w:r w:rsidRPr="005D0B43">
        <w:rPr>
          <w:rFonts w:eastAsia="Arial Unicode MS"/>
          <w:sz w:val="22"/>
          <w:szCs w:val="22"/>
        </w:rPr>
        <w:t>Elston, M</w:t>
      </w:r>
      <w:r w:rsidR="00091989" w:rsidRPr="005D0B43">
        <w:rPr>
          <w:rFonts w:eastAsia="Arial Unicode MS"/>
          <w:sz w:val="22"/>
          <w:szCs w:val="22"/>
        </w:rPr>
        <w:t>A.</w:t>
      </w:r>
      <w:r w:rsidRPr="005D0B43">
        <w:rPr>
          <w:rFonts w:eastAsia="Arial Unicode MS"/>
          <w:sz w:val="22"/>
          <w:szCs w:val="22"/>
        </w:rPr>
        <w:t xml:space="preserve"> </w:t>
      </w:r>
      <w:r w:rsidR="004D0C47">
        <w:rPr>
          <w:rFonts w:eastAsia="Arial Unicode MS"/>
          <w:sz w:val="22"/>
          <w:szCs w:val="22"/>
        </w:rPr>
        <w:t>(</w:t>
      </w:r>
      <w:r w:rsidRPr="005D0B43">
        <w:rPr>
          <w:rFonts w:eastAsia="Arial Unicode MS"/>
          <w:sz w:val="22"/>
          <w:szCs w:val="22"/>
        </w:rPr>
        <w:t>2009</w:t>
      </w:r>
      <w:r w:rsidR="004D0C47">
        <w:rPr>
          <w:rFonts w:eastAsia="Arial Unicode MS"/>
          <w:sz w:val="22"/>
          <w:szCs w:val="22"/>
        </w:rPr>
        <w:t xml:space="preserve">) </w:t>
      </w:r>
      <w:r w:rsidR="00091989" w:rsidRPr="005D0B43">
        <w:rPr>
          <w:rFonts w:eastAsia="Arial Unicode MS"/>
          <w:sz w:val="22"/>
          <w:szCs w:val="22"/>
        </w:rPr>
        <w:t>Remaking a trustworthy profession i</w:t>
      </w:r>
      <w:r w:rsidRPr="005D0B43">
        <w:rPr>
          <w:rFonts w:eastAsia="Arial Unicode MS"/>
          <w:sz w:val="22"/>
          <w:szCs w:val="22"/>
        </w:rPr>
        <w:t>n twe</w:t>
      </w:r>
      <w:r w:rsidR="004D0C47">
        <w:rPr>
          <w:rFonts w:eastAsia="Arial Unicode MS"/>
          <w:sz w:val="22"/>
          <w:szCs w:val="22"/>
        </w:rPr>
        <w:t>nty-first century Britain. I</w:t>
      </w:r>
      <w:r w:rsidR="00091989" w:rsidRPr="005D0B43">
        <w:rPr>
          <w:rFonts w:eastAsia="Arial Unicode MS"/>
          <w:sz w:val="22"/>
          <w:szCs w:val="22"/>
        </w:rPr>
        <w:t>n</w:t>
      </w:r>
      <w:r w:rsidRPr="005D0B43">
        <w:rPr>
          <w:rFonts w:eastAsia="Arial Unicode MS"/>
          <w:sz w:val="22"/>
          <w:szCs w:val="22"/>
        </w:rPr>
        <w:t xml:space="preserve"> J. Gabe </w:t>
      </w:r>
      <w:r w:rsidR="00091989" w:rsidRPr="005D0B43">
        <w:rPr>
          <w:rFonts w:eastAsia="Arial Unicode MS"/>
          <w:sz w:val="22"/>
          <w:szCs w:val="22"/>
        </w:rPr>
        <w:t xml:space="preserve">and </w:t>
      </w:r>
      <w:r w:rsidRPr="005D0B43">
        <w:rPr>
          <w:rFonts w:eastAsia="Arial Unicode MS"/>
          <w:sz w:val="22"/>
          <w:szCs w:val="22"/>
        </w:rPr>
        <w:t xml:space="preserve">M Calnan, </w:t>
      </w:r>
      <w:r w:rsidR="00091989" w:rsidRPr="005D0B43">
        <w:rPr>
          <w:rFonts w:eastAsia="Arial Unicode MS"/>
          <w:sz w:val="22"/>
          <w:szCs w:val="22"/>
        </w:rPr>
        <w:t>(eds</w:t>
      </w:r>
      <w:r w:rsidRPr="005D0B43">
        <w:rPr>
          <w:rFonts w:eastAsia="Arial Unicode MS"/>
          <w:sz w:val="22"/>
          <w:szCs w:val="22"/>
        </w:rPr>
        <w:t>.</w:t>
      </w:r>
      <w:r w:rsidR="00091989" w:rsidRPr="005D0B43">
        <w:rPr>
          <w:rFonts w:eastAsia="Arial Unicode MS"/>
          <w:sz w:val="22"/>
          <w:szCs w:val="22"/>
        </w:rPr>
        <w:t>)</w:t>
      </w:r>
      <w:r w:rsidR="00091989" w:rsidRPr="005D0B43">
        <w:rPr>
          <w:rFonts w:eastAsia="Arial Unicode MS"/>
          <w:i/>
          <w:iCs/>
          <w:sz w:val="22"/>
          <w:szCs w:val="22"/>
        </w:rPr>
        <w:t xml:space="preserve">The New </w:t>
      </w:r>
      <w:r w:rsidRPr="005D0B43">
        <w:rPr>
          <w:rFonts w:eastAsia="Arial Unicode MS"/>
          <w:i/>
          <w:iCs/>
          <w:sz w:val="22"/>
          <w:szCs w:val="22"/>
        </w:rPr>
        <w:t>Sociology of the Health Service,</w:t>
      </w:r>
      <w:r w:rsidR="007F47A0" w:rsidRPr="005D0B43">
        <w:rPr>
          <w:rFonts w:eastAsia="Arial Unicode MS"/>
          <w:sz w:val="22"/>
          <w:szCs w:val="22"/>
        </w:rPr>
        <w:t xml:space="preserve"> </w:t>
      </w:r>
      <w:r w:rsidR="004D0C47">
        <w:rPr>
          <w:rFonts w:eastAsia="Arial Unicode MS"/>
          <w:sz w:val="22"/>
          <w:szCs w:val="22"/>
        </w:rPr>
        <w:t>London: Routledge; pp.</w:t>
      </w:r>
      <w:r w:rsidR="00B57601">
        <w:rPr>
          <w:rFonts w:eastAsia="Arial Unicode MS"/>
          <w:sz w:val="22"/>
          <w:szCs w:val="22"/>
        </w:rPr>
        <w:t>17-36.</w:t>
      </w:r>
    </w:p>
    <w:p w:rsidR="003C3A00" w:rsidRDefault="003C3A00" w:rsidP="004C5B36">
      <w:pPr>
        <w:spacing w:line="480" w:lineRule="auto"/>
        <w:ind w:left="426" w:hanging="426"/>
        <w:rPr>
          <w:rFonts w:eastAsia="Arial Unicode MS"/>
          <w:sz w:val="22"/>
          <w:szCs w:val="22"/>
          <w:lang w:val="en-US"/>
        </w:rPr>
      </w:pPr>
    </w:p>
    <w:p w:rsidR="003C3A00" w:rsidRPr="003C3A00" w:rsidRDefault="003C3A00" w:rsidP="004C5B36">
      <w:pPr>
        <w:spacing w:line="480" w:lineRule="auto"/>
        <w:ind w:left="426" w:hanging="426"/>
        <w:rPr>
          <w:rFonts w:eastAsia="Arial Unicode MS"/>
          <w:sz w:val="22"/>
          <w:szCs w:val="22"/>
          <w:lang w:val="en-US"/>
        </w:rPr>
      </w:pPr>
      <w:r w:rsidRPr="003C3A00">
        <w:rPr>
          <w:rFonts w:eastAsia="Arial Unicode MS"/>
          <w:sz w:val="22"/>
          <w:szCs w:val="22"/>
          <w:lang w:val="en-US"/>
        </w:rPr>
        <w:t xml:space="preserve">Elston, MA., Gabe, J., Denney, D., Lee, R. and </w:t>
      </w:r>
      <w:r>
        <w:rPr>
          <w:rFonts w:eastAsia="Arial Unicode MS"/>
          <w:sz w:val="22"/>
          <w:szCs w:val="22"/>
          <w:lang w:val="en-US"/>
        </w:rPr>
        <w:t xml:space="preserve">O’Beirne, M. (2002) Violence against doctors: a medical(ised) problem? The case of National Health Service general practitioners. </w:t>
      </w:r>
      <w:r>
        <w:rPr>
          <w:rFonts w:eastAsia="Arial Unicode MS"/>
          <w:i/>
          <w:sz w:val="22"/>
          <w:szCs w:val="22"/>
          <w:lang w:val="en-US"/>
        </w:rPr>
        <w:t>Sociology of Health &amp;</w:t>
      </w:r>
      <w:r w:rsidRPr="003C3A00">
        <w:rPr>
          <w:rFonts w:eastAsia="Arial Unicode MS"/>
          <w:i/>
          <w:sz w:val="22"/>
          <w:szCs w:val="22"/>
          <w:lang w:val="en-US"/>
        </w:rPr>
        <w:t xml:space="preserve"> Illness</w:t>
      </w:r>
      <w:r>
        <w:rPr>
          <w:rFonts w:eastAsia="Arial Unicode MS"/>
          <w:sz w:val="22"/>
          <w:szCs w:val="22"/>
          <w:lang w:val="en-US"/>
        </w:rPr>
        <w:t xml:space="preserve"> 24,5,575-598.</w:t>
      </w:r>
    </w:p>
    <w:p w:rsidR="00AC2BDB" w:rsidRPr="00804713" w:rsidRDefault="00AC2BDB" w:rsidP="004C5B36">
      <w:pPr>
        <w:spacing w:line="480" w:lineRule="auto"/>
        <w:ind w:left="426" w:hanging="426"/>
        <w:rPr>
          <w:rFonts w:eastAsia="Arial Unicode MS"/>
          <w:sz w:val="22"/>
          <w:szCs w:val="22"/>
          <w:lang w:val="en-US"/>
        </w:rPr>
      </w:pPr>
    </w:p>
    <w:p w:rsidR="00C048F3" w:rsidRPr="00804713" w:rsidRDefault="00C048F3" w:rsidP="004C5B36">
      <w:pPr>
        <w:spacing w:line="480" w:lineRule="auto"/>
        <w:ind w:left="426" w:hanging="426"/>
        <w:rPr>
          <w:rFonts w:eastAsia="Arial Unicode MS"/>
          <w:sz w:val="22"/>
          <w:szCs w:val="22"/>
        </w:rPr>
      </w:pPr>
      <w:r w:rsidRPr="00804713">
        <w:rPr>
          <w:rFonts w:eastAsia="Arial Unicode MS"/>
          <w:sz w:val="22"/>
          <w:szCs w:val="22"/>
        </w:rPr>
        <w:t>Fletcher, J.</w:t>
      </w:r>
      <w:r w:rsidR="00437938" w:rsidRPr="00804713">
        <w:rPr>
          <w:rFonts w:eastAsia="Arial Unicode MS"/>
          <w:sz w:val="22"/>
          <w:szCs w:val="22"/>
        </w:rPr>
        <w:t xml:space="preserve"> </w:t>
      </w:r>
      <w:r w:rsidR="004D0C47" w:rsidRPr="00804713">
        <w:rPr>
          <w:rFonts w:eastAsia="Arial Unicode MS"/>
          <w:sz w:val="22"/>
          <w:szCs w:val="22"/>
        </w:rPr>
        <w:t>(</w:t>
      </w:r>
      <w:r w:rsidR="00437938" w:rsidRPr="00804713">
        <w:rPr>
          <w:rFonts w:eastAsia="Arial Unicode MS"/>
          <w:sz w:val="22"/>
          <w:szCs w:val="22"/>
        </w:rPr>
        <w:t>1997</w:t>
      </w:r>
      <w:r w:rsidR="004D0C47" w:rsidRPr="00804713">
        <w:rPr>
          <w:rFonts w:eastAsia="Arial Unicode MS"/>
          <w:sz w:val="22"/>
          <w:szCs w:val="22"/>
        </w:rPr>
        <w:t>)</w:t>
      </w:r>
      <w:r w:rsidRPr="00804713">
        <w:rPr>
          <w:rFonts w:eastAsia="Arial Unicode MS"/>
          <w:sz w:val="22"/>
          <w:szCs w:val="22"/>
        </w:rPr>
        <w:t xml:space="preserve"> </w:t>
      </w:r>
      <w:r w:rsidRPr="00804713">
        <w:rPr>
          <w:rFonts w:eastAsia="Arial Unicode MS"/>
          <w:i/>
          <w:sz w:val="22"/>
          <w:szCs w:val="22"/>
        </w:rPr>
        <w:t>Violence and Civilisation: an introduction to the work of Norbert Elias</w:t>
      </w:r>
      <w:r w:rsidR="00437938" w:rsidRPr="00804713">
        <w:rPr>
          <w:rFonts w:eastAsia="Arial Unicode MS"/>
          <w:sz w:val="22"/>
          <w:szCs w:val="22"/>
        </w:rPr>
        <w:t>,</w:t>
      </w:r>
      <w:r w:rsidRPr="00804713">
        <w:rPr>
          <w:rFonts w:eastAsia="Arial Unicode MS"/>
          <w:sz w:val="22"/>
          <w:szCs w:val="22"/>
        </w:rPr>
        <w:t xml:space="preserve"> Cambri</w:t>
      </w:r>
      <w:r w:rsidR="00137B58" w:rsidRPr="00804713">
        <w:rPr>
          <w:rFonts w:eastAsia="Arial Unicode MS"/>
          <w:sz w:val="22"/>
          <w:szCs w:val="22"/>
        </w:rPr>
        <w:t>d</w:t>
      </w:r>
      <w:r w:rsidRPr="00804713">
        <w:rPr>
          <w:rFonts w:eastAsia="Arial Unicode MS"/>
          <w:sz w:val="22"/>
          <w:szCs w:val="22"/>
        </w:rPr>
        <w:t xml:space="preserve">ge: Polity. </w:t>
      </w:r>
    </w:p>
    <w:p w:rsidR="00804713" w:rsidRPr="00804713" w:rsidRDefault="00804713" w:rsidP="004C5B36">
      <w:pPr>
        <w:spacing w:line="480" w:lineRule="auto"/>
        <w:ind w:left="426" w:hanging="426"/>
        <w:rPr>
          <w:rFonts w:eastAsia="Arial Unicode MS"/>
          <w:sz w:val="22"/>
          <w:szCs w:val="22"/>
        </w:rPr>
      </w:pPr>
    </w:p>
    <w:p w:rsidR="00804713" w:rsidRPr="00804713" w:rsidRDefault="00804713" w:rsidP="004C5B36">
      <w:pPr>
        <w:spacing w:line="480" w:lineRule="auto"/>
        <w:ind w:left="426" w:hanging="426"/>
        <w:rPr>
          <w:rFonts w:eastAsia="Arial Unicode MS"/>
          <w:sz w:val="22"/>
          <w:szCs w:val="22"/>
        </w:rPr>
      </w:pPr>
      <w:r w:rsidRPr="00804713">
        <w:rPr>
          <w:rFonts w:eastAsia="Arial Unicode MS"/>
          <w:sz w:val="22"/>
          <w:szCs w:val="22"/>
        </w:rPr>
        <w:t xml:space="preserve">Flores, R. </w:t>
      </w:r>
      <w:r w:rsidRPr="00804713">
        <w:rPr>
          <w:sz w:val="22"/>
          <w:szCs w:val="22"/>
        </w:rPr>
        <w:t xml:space="preserve">(2009) </w:t>
      </w:r>
      <w:r w:rsidRPr="00804713">
        <w:rPr>
          <w:i/>
          <w:sz w:val="22"/>
          <w:szCs w:val="22"/>
        </w:rPr>
        <w:t>T</w:t>
      </w:r>
      <w:r>
        <w:rPr>
          <w:i/>
          <w:sz w:val="22"/>
          <w:szCs w:val="22"/>
        </w:rPr>
        <w:t>he social grounds of compassion:</w:t>
      </w:r>
      <w:r w:rsidRPr="00804713">
        <w:rPr>
          <w:i/>
          <w:sz w:val="22"/>
          <w:szCs w:val="22"/>
        </w:rPr>
        <w:t xml:space="preserve"> A study of charity volunteers.</w:t>
      </w:r>
      <w:r w:rsidRPr="00804713">
        <w:rPr>
          <w:sz w:val="22"/>
          <w:szCs w:val="22"/>
        </w:rPr>
        <w:t xml:space="preserve"> Unpublished doctoral thesis, University of Kent, Canterbury.</w:t>
      </w:r>
    </w:p>
    <w:p w:rsidR="00C048F3" w:rsidRPr="00804713" w:rsidRDefault="00C048F3" w:rsidP="005B6E7A">
      <w:pPr>
        <w:spacing w:line="480" w:lineRule="auto"/>
        <w:ind w:left="540"/>
        <w:rPr>
          <w:rFonts w:eastAsia="Arial Unicode MS"/>
          <w:sz w:val="22"/>
          <w:szCs w:val="22"/>
        </w:rPr>
      </w:pPr>
    </w:p>
    <w:p w:rsidR="00091989" w:rsidRPr="005D0B43" w:rsidRDefault="00091989" w:rsidP="005B6E7A">
      <w:pPr>
        <w:spacing w:line="480" w:lineRule="auto"/>
        <w:rPr>
          <w:rFonts w:eastAsia="Arial Unicode MS"/>
          <w:sz w:val="22"/>
          <w:szCs w:val="22"/>
        </w:rPr>
      </w:pPr>
      <w:r w:rsidRPr="005D0B43">
        <w:rPr>
          <w:rFonts w:eastAsia="Arial Unicode MS"/>
          <w:sz w:val="22"/>
          <w:szCs w:val="22"/>
        </w:rPr>
        <w:t>Freidson, E.</w:t>
      </w:r>
      <w:r w:rsidR="00437938" w:rsidRPr="005D0B43">
        <w:rPr>
          <w:rFonts w:eastAsia="Arial Unicode MS"/>
          <w:sz w:val="22"/>
          <w:szCs w:val="22"/>
        </w:rPr>
        <w:t xml:space="preserve"> </w:t>
      </w:r>
      <w:r w:rsidR="004D0C47">
        <w:rPr>
          <w:rFonts w:eastAsia="Arial Unicode MS"/>
          <w:sz w:val="22"/>
          <w:szCs w:val="22"/>
        </w:rPr>
        <w:t>(</w:t>
      </w:r>
      <w:r w:rsidR="00437938" w:rsidRPr="005D0B43">
        <w:rPr>
          <w:rFonts w:eastAsia="Arial Unicode MS"/>
          <w:sz w:val="22"/>
          <w:szCs w:val="22"/>
        </w:rPr>
        <w:t>2001</w:t>
      </w:r>
      <w:r w:rsidR="004D0C47">
        <w:rPr>
          <w:rFonts w:eastAsia="Arial Unicode MS"/>
          <w:sz w:val="22"/>
          <w:szCs w:val="22"/>
        </w:rPr>
        <w:t>)</w:t>
      </w:r>
      <w:r w:rsidRPr="005D0B43">
        <w:rPr>
          <w:rFonts w:eastAsia="Arial Unicode MS"/>
          <w:sz w:val="22"/>
          <w:szCs w:val="22"/>
        </w:rPr>
        <w:t xml:space="preserve"> </w:t>
      </w:r>
      <w:r w:rsidRPr="005D0B43">
        <w:rPr>
          <w:rFonts w:eastAsia="Arial Unicode MS"/>
          <w:i/>
          <w:iCs/>
          <w:sz w:val="22"/>
          <w:szCs w:val="22"/>
        </w:rPr>
        <w:t>Professionalism: The Third Logic</w:t>
      </w:r>
      <w:r w:rsidR="00437938" w:rsidRPr="005D0B43">
        <w:rPr>
          <w:rFonts w:eastAsia="Arial Unicode MS"/>
          <w:sz w:val="22"/>
          <w:szCs w:val="22"/>
        </w:rPr>
        <w:t>,</w:t>
      </w:r>
      <w:r w:rsidRPr="005D0B43">
        <w:rPr>
          <w:rFonts w:eastAsia="Arial Unicode MS"/>
          <w:sz w:val="22"/>
          <w:szCs w:val="22"/>
        </w:rPr>
        <w:t xml:space="preserve"> Cambridge: Polity.</w:t>
      </w:r>
    </w:p>
    <w:p w:rsidR="00731F2F" w:rsidRPr="005D0B43" w:rsidRDefault="00E65F61" w:rsidP="005B6E7A">
      <w:pPr>
        <w:spacing w:line="480" w:lineRule="auto"/>
        <w:rPr>
          <w:rFonts w:eastAsia="Arial Unicode MS"/>
          <w:sz w:val="22"/>
          <w:szCs w:val="22"/>
        </w:rPr>
      </w:pPr>
      <w:r>
        <w:rPr>
          <w:rFonts w:eastAsia="Arial Unicode MS"/>
          <w:sz w:val="22"/>
          <w:szCs w:val="22"/>
        </w:rPr>
        <w:t xml:space="preserve">Gabe, J., </w:t>
      </w:r>
      <w:r w:rsidRPr="003C3A00">
        <w:rPr>
          <w:rFonts w:eastAsia="Arial Unicode MS"/>
          <w:sz w:val="22"/>
          <w:szCs w:val="22"/>
          <w:lang w:val="en-US"/>
        </w:rPr>
        <w:t>., Denney, D.,</w:t>
      </w:r>
      <w:r w:rsidRPr="00E65F61">
        <w:rPr>
          <w:rFonts w:eastAsia="Arial Unicode MS"/>
          <w:sz w:val="22"/>
          <w:szCs w:val="22"/>
          <w:lang w:val="en-US"/>
        </w:rPr>
        <w:t xml:space="preserve"> </w:t>
      </w:r>
      <w:r w:rsidRPr="003C3A00">
        <w:rPr>
          <w:rFonts w:eastAsia="Arial Unicode MS"/>
          <w:sz w:val="22"/>
          <w:szCs w:val="22"/>
          <w:lang w:val="en-US"/>
        </w:rPr>
        <w:t>Elston, MA.,</w:t>
      </w:r>
      <w:r>
        <w:rPr>
          <w:rFonts w:eastAsia="Arial Unicode MS"/>
          <w:sz w:val="22"/>
          <w:szCs w:val="22"/>
          <w:lang w:val="en-US"/>
        </w:rPr>
        <w:t xml:space="preserve"> </w:t>
      </w:r>
      <w:r w:rsidRPr="003C3A00">
        <w:rPr>
          <w:rFonts w:eastAsia="Arial Unicode MS"/>
          <w:sz w:val="22"/>
          <w:szCs w:val="22"/>
          <w:lang w:val="en-US"/>
        </w:rPr>
        <w:t xml:space="preserve">Lee, R. and </w:t>
      </w:r>
      <w:r>
        <w:rPr>
          <w:rFonts w:eastAsia="Arial Unicode MS"/>
          <w:sz w:val="22"/>
          <w:szCs w:val="22"/>
          <w:lang w:val="en-US"/>
        </w:rPr>
        <w:t xml:space="preserve">O’Beirne, M. (2001) Researching professional discourses on violence. </w:t>
      </w:r>
      <w:r w:rsidRPr="00E65F61">
        <w:rPr>
          <w:rFonts w:eastAsia="Arial Unicode MS"/>
          <w:i/>
          <w:sz w:val="22"/>
          <w:szCs w:val="22"/>
          <w:lang w:val="en-US"/>
        </w:rPr>
        <w:t>British Journal of Criminology</w:t>
      </w:r>
      <w:r>
        <w:rPr>
          <w:rFonts w:eastAsia="Arial Unicode MS"/>
          <w:sz w:val="22"/>
          <w:szCs w:val="22"/>
          <w:lang w:val="en-US"/>
        </w:rPr>
        <w:t xml:space="preserve"> 41,3,460-471. </w:t>
      </w:r>
    </w:p>
    <w:p w:rsidR="00E65F61" w:rsidRDefault="00E65F61" w:rsidP="005B6E7A">
      <w:pPr>
        <w:spacing w:line="480" w:lineRule="auto"/>
        <w:rPr>
          <w:rFonts w:eastAsia="Arial Unicode MS"/>
          <w:sz w:val="22"/>
          <w:szCs w:val="22"/>
        </w:rPr>
      </w:pPr>
    </w:p>
    <w:p w:rsidR="00731F2F" w:rsidRPr="005D0B43" w:rsidRDefault="00731F2F" w:rsidP="005B6E7A">
      <w:pPr>
        <w:spacing w:line="480" w:lineRule="auto"/>
        <w:rPr>
          <w:rFonts w:eastAsia="Arial Unicode MS"/>
          <w:sz w:val="22"/>
          <w:szCs w:val="22"/>
        </w:rPr>
      </w:pPr>
      <w:r w:rsidRPr="005D0B43">
        <w:rPr>
          <w:rFonts w:eastAsia="Arial Unicode MS"/>
          <w:sz w:val="22"/>
          <w:szCs w:val="22"/>
        </w:rPr>
        <w:t>Giddens, A.</w:t>
      </w:r>
      <w:r w:rsidR="00437938" w:rsidRPr="005D0B43">
        <w:rPr>
          <w:rFonts w:eastAsia="Arial Unicode MS"/>
          <w:sz w:val="22"/>
          <w:szCs w:val="22"/>
        </w:rPr>
        <w:t xml:space="preserve"> </w:t>
      </w:r>
      <w:r w:rsidR="004D0C47">
        <w:rPr>
          <w:rFonts w:eastAsia="Arial Unicode MS"/>
          <w:sz w:val="22"/>
          <w:szCs w:val="22"/>
        </w:rPr>
        <w:t>(</w:t>
      </w:r>
      <w:r w:rsidR="00437938" w:rsidRPr="005D0B43">
        <w:rPr>
          <w:rFonts w:eastAsia="Arial Unicode MS"/>
          <w:sz w:val="22"/>
          <w:szCs w:val="22"/>
        </w:rPr>
        <w:t>199</w:t>
      </w:r>
      <w:r w:rsidR="00B21152">
        <w:rPr>
          <w:rFonts w:eastAsia="Arial Unicode MS"/>
          <w:sz w:val="22"/>
          <w:szCs w:val="22"/>
        </w:rPr>
        <w:t>0</w:t>
      </w:r>
      <w:r w:rsidR="004D0C47">
        <w:rPr>
          <w:rFonts w:eastAsia="Arial Unicode MS"/>
          <w:sz w:val="22"/>
          <w:szCs w:val="22"/>
        </w:rPr>
        <w:t>)</w:t>
      </w:r>
      <w:r w:rsidRPr="005D0B43">
        <w:rPr>
          <w:rFonts w:eastAsia="Arial Unicode MS"/>
          <w:sz w:val="22"/>
          <w:szCs w:val="22"/>
        </w:rPr>
        <w:t xml:space="preserve"> </w:t>
      </w:r>
      <w:r w:rsidR="00B21152">
        <w:rPr>
          <w:rFonts w:eastAsia="Arial Unicode MS"/>
          <w:i/>
          <w:sz w:val="22"/>
          <w:szCs w:val="22"/>
        </w:rPr>
        <w:t>The Consequences of Modernity</w:t>
      </w:r>
      <w:r w:rsidR="00B21152">
        <w:rPr>
          <w:rFonts w:eastAsia="Arial Unicode MS"/>
          <w:sz w:val="22"/>
          <w:szCs w:val="22"/>
        </w:rPr>
        <w:t>.</w:t>
      </w:r>
      <w:r w:rsidRPr="005D0B43">
        <w:rPr>
          <w:rFonts w:eastAsia="Arial Unicode MS"/>
          <w:sz w:val="22"/>
          <w:szCs w:val="22"/>
        </w:rPr>
        <w:t xml:space="preserve"> Cambridge: Polity.</w:t>
      </w:r>
    </w:p>
    <w:p w:rsidR="001B44FD" w:rsidRPr="005D0B43" w:rsidRDefault="001B44FD" w:rsidP="005B6E7A">
      <w:pPr>
        <w:spacing w:line="480" w:lineRule="auto"/>
        <w:rPr>
          <w:rFonts w:eastAsia="Arial Unicode MS"/>
          <w:sz w:val="22"/>
          <w:szCs w:val="22"/>
        </w:rPr>
      </w:pPr>
    </w:p>
    <w:p w:rsidR="001B44FD" w:rsidRPr="005D0B43" w:rsidRDefault="001B44FD" w:rsidP="005B6E7A">
      <w:pPr>
        <w:spacing w:line="480" w:lineRule="auto"/>
        <w:rPr>
          <w:rFonts w:eastAsia="Arial Unicode MS"/>
          <w:sz w:val="22"/>
          <w:szCs w:val="22"/>
        </w:rPr>
      </w:pPr>
      <w:r w:rsidRPr="005D0B43">
        <w:rPr>
          <w:rFonts w:eastAsia="Arial Unicode MS"/>
          <w:sz w:val="22"/>
          <w:szCs w:val="22"/>
        </w:rPr>
        <w:t>Goudsblom, J.</w:t>
      </w:r>
      <w:r w:rsidR="00437938" w:rsidRPr="005D0B43">
        <w:rPr>
          <w:rFonts w:eastAsia="Arial Unicode MS"/>
          <w:sz w:val="22"/>
          <w:szCs w:val="22"/>
        </w:rPr>
        <w:t xml:space="preserve"> </w:t>
      </w:r>
      <w:r w:rsidR="004D0C47">
        <w:rPr>
          <w:rFonts w:eastAsia="Arial Unicode MS"/>
          <w:sz w:val="22"/>
          <w:szCs w:val="22"/>
        </w:rPr>
        <w:t>(</w:t>
      </w:r>
      <w:r w:rsidR="00437938" w:rsidRPr="005D0B43">
        <w:rPr>
          <w:rFonts w:eastAsia="Arial Unicode MS"/>
          <w:sz w:val="22"/>
          <w:szCs w:val="22"/>
        </w:rPr>
        <w:t>1986</w:t>
      </w:r>
      <w:r w:rsidR="004D0C47">
        <w:rPr>
          <w:rFonts w:eastAsia="Arial Unicode MS"/>
          <w:sz w:val="22"/>
          <w:szCs w:val="22"/>
        </w:rPr>
        <w:t>)</w:t>
      </w:r>
      <w:r w:rsidRPr="005D0B43">
        <w:rPr>
          <w:rFonts w:eastAsia="Arial Unicode MS"/>
          <w:sz w:val="22"/>
          <w:szCs w:val="22"/>
        </w:rPr>
        <w:t xml:space="preserve"> Public health and the civilising process</w:t>
      </w:r>
      <w:r w:rsidR="00437938" w:rsidRPr="005D0B43">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Milbank Quarterly</w:t>
      </w:r>
      <w:r w:rsidR="004D0C47">
        <w:rPr>
          <w:rFonts w:eastAsia="Arial Unicode MS"/>
          <w:sz w:val="22"/>
          <w:szCs w:val="22"/>
        </w:rPr>
        <w:t xml:space="preserve"> 64,2,</w:t>
      </w:r>
      <w:r w:rsidRPr="005D0B43">
        <w:rPr>
          <w:rFonts w:eastAsia="Arial Unicode MS"/>
          <w:sz w:val="22"/>
          <w:szCs w:val="22"/>
        </w:rPr>
        <w:t>161-88.</w:t>
      </w:r>
    </w:p>
    <w:p w:rsidR="00091989" w:rsidRPr="005D0B43" w:rsidRDefault="00091989" w:rsidP="005B6E7A">
      <w:pPr>
        <w:spacing w:line="480" w:lineRule="auto"/>
        <w:ind w:left="360" w:hanging="36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Gray, C.</w:t>
      </w:r>
      <w:r w:rsidR="00437938" w:rsidRPr="005D0B43">
        <w:rPr>
          <w:rFonts w:eastAsia="Arial Unicode MS"/>
          <w:sz w:val="22"/>
          <w:szCs w:val="22"/>
        </w:rPr>
        <w:t xml:space="preserve"> </w:t>
      </w:r>
      <w:r w:rsidR="004D0C47">
        <w:rPr>
          <w:rFonts w:eastAsia="Arial Unicode MS"/>
          <w:sz w:val="22"/>
          <w:szCs w:val="22"/>
        </w:rPr>
        <w:t>(</w:t>
      </w:r>
      <w:r w:rsidR="00437938" w:rsidRPr="005D0B43">
        <w:rPr>
          <w:rFonts w:eastAsia="Arial Unicode MS"/>
          <w:sz w:val="22"/>
          <w:szCs w:val="22"/>
        </w:rPr>
        <w:t>2000</w:t>
      </w:r>
      <w:r w:rsidR="004D0C47">
        <w:rPr>
          <w:rFonts w:eastAsia="Arial Unicode MS"/>
          <w:sz w:val="22"/>
          <w:szCs w:val="22"/>
        </w:rPr>
        <w:t>)</w:t>
      </w:r>
      <w:r w:rsidRPr="005D0B43">
        <w:rPr>
          <w:rFonts w:eastAsia="Arial Unicode MS"/>
          <w:sz w:val="22"/>
          <w:szCs w:val="22"/>
        </w:rPr>
        <w:t xml:space="preserve"> Working on morale, </w:t>
      </w:r>
      <w:r w:rsidRPr="005D0B43">
        <w:rPr>
          <w:rFonts w:eastAsia="Arial Unicode MS"/>
          <w:i/>
          <w:iCs/>
          <w:sz w:val="22"/>
          <w:szCs w:val="22"/>
        </w:rPr>
        <w:t>British Medical Journal</w:t>
      </w:r>
      <w:r w:rsidR="007F47A0" w:rsidRPr="005D0B43">
        <w:rPr>
          <w:rFonts w:eastAsia="Arial Unicode MS"/>
          <w:iCs/>
          <w:sz w:val="22"/>
          <w:szCs w:val="22"/>
        </w:rPr>
        <w:t>,</w:t>
      </w:r>
      <w:r w:rsidR="004D0C47">
        <w:rPr>
          <w:rFonts w:eastAsia="Arial Unicode MS"/>
          <w:sz w:val="22"/>
          <w:szCs w:val="22"/>
        </w:rPr>
        <w:t>321,7253,</w:t>
      </w:r>
      <w:r w:rsidR="007F47A0" w:rsidRPr="005D0B43">
        <w:rPr>
          <w:rFonts w:eastAsia="Arial Unicode MS"/>
          <w:sz w:val="22"/>
          <w:szCs w:val="22"/>
        </w:rPr>
        <w:t>S2,</w:t>
      </w:r>
      <w:r w:rsidRPr="005D0B43">
        <w:rPr>
          <w:rFonts w:eastAsia="Arial Unicode MS"/>
          <w:sz w:val="22"/>
          <w:szCs w:val="22"/>
        </w:rPr>
        <w:t>2.</w:t>
      </w:r>
    </w:p>
    <w:p w:rsidR="00091989" w:rsidRPr="005D0B43" w:rsidRDefault="00091989" w:rsidP="005B6E7A">
      <w:pPr>
        <w:spacing w:line="480" w:lineRule="auto"/>
        <w:rPr>
          <w:rFonts w:eastAsia="Arial Unicode MS"/>
          <w:sz w:val="22"/>
          <w:szCs w:val="22"/>
        </w:rPr>
      </w:pPr>
    </w:p>
    <w:p w:rsidR="00091989" w:rsidRPr="005D0B43" w:rsidRDefault="00437938" w:rsidP="005B6E7A">
      <w:pPr>
        <w:spacing w:line="480" w:lineRule="auto"/>
        <w:ind w:left="360" w:hanging="360"/>
        <w:rPr>
          <w:rFonts w:eastAsia="Arial Unicode MS"/>
          <w:sz w:val="22"/>
          <w:szCs w:val="22"/>
        </w:rPr>
      </w:pPr>
      <w:r w:rsidRPr="005D0B43">
        <w:rPr>
          <w:rFonts w:eastAsia="Arial Unicode MS"/>
          <w:sz w:val="22"/>
          <w:szCs w:val="22"/>
        </w:rPr>
        <w:t xml:space="preserve">Harrison, S. and Ahmad, W. </w:t>
      </w:r>
      <w:r w:rsidR="004D0C47">
        <w:rPr>
          <w:rFonts w:eastAsia="Arial Unicode MS"/>
          <w:sz w:val="22"/>
          <w:szCs w:val="22"/>
        </w:rPr>
        <w:t>(</w:t>
      </w:r>
      <w:r w:rsidRPr="005D0B43">
        <w:rPr>
          <w:rFonts w:eastAsia="Arial Unicode MS"/>
          <w:sz w:val="22"/>
          <w:szCs w:val="22"/>
        </w:rPr>
        <w:t>2000</w:t>
      </w:r>
      <w:r w:rsidR="004D0C47">
        <w:rPr>
          <w:rFonts w:eastAsia="Arial Unicode MS"/>
          <w:sz w:val="22"/>
          <w:szCs w:val="22"/>
        </w:rPr>
        <w:t>)</w:t>
      </w:r>
      <w:r w:rsidR="00091989" w:rsidRPr="005D0B43">
        <w:rPr>
          <w:rFonts w:eastAsia="Arial Unicode MS"/>
          <w:sz w:val="22"/>
          <w:szCs w:val="22"/>
        </w:rPr>
        <w:t xml:space="preserve"> Medical autonomy and the UK state, 1975-2025, </w:t>
      </w:r>
      <w:r w:rsidR="00091989" w:rsidRPr="005D0B43">
        <w:rPr>
          <w:rFonts w:eastAsia="Arial Unicode MS"/>
          <w:i/>
          <w:iCs/>
          <w:sz w:val="22"/>
          <w:szCs w:val="22"/>
        </w:rPr>
        <w:t>Sociology</w:t>
      </w:r>
      <w:r w:rsidR="004D0C47">
        <w:rPr>
          <w:rFonts w:eastAsia="Arial Unicode MS"/>
          <w:sz w:val="22"/>
          <w:szCs w:val="22"/>
        </w:rPr>
        <w:t>,34,1</w:t>
      </w:r>
      <w:r w:rsidR="007F47A0" w:rsidRPr="005D0B43">
        <w:rPr>
          <w:rFonts w:eastAsia="Arial Unicode MS"/>
          <w:sz w:val="22"/>
          <w:szCs w:val="22"/>
        </w:rPr>
        <w:t>,</w:t>
      </w:r>
      <w:r w:rsidR="00091989" w:rsidRPr="005D0B43">
        <w:rPr>
          <w:rFonts w:eastAsia="Arial Unicode MS"/>
          <w:sz w:val="22"/>
          <w:szCs w:val="22"/>
        </w:rPr>
        <w:t>129-42.</w:t>
      </w:r>
    </w:p>
    <w:p w:rsidR="00091989" w:rsidRPr="005D0B43" w:rsidRDefault="00091989" w:rsidP="005B6E7A">
      <w:pPr>
        <w:spacing w:line="480" w:lineRule="auto"/>
        <w:ind w:left="540"/>
        <w:rPr>
          <w:rFonts w:eastAsia="Arial Unicode MS"/>
          <w:sz w:val="22"/>
          <w:szCs w:val="22"/>
        </w:rPr>
      </w:pPr>
    </w:p>
    <w:p w:rsidR="00091989" w:rsidRDefault="00091989" w:rsidP="005B6E7A">
      <w:pPr>
        <w:spacing w:line="480" w:lineRule="auto"/>
        <w:ind w:left="360" w:hanging="360"/>
        <w:rPr>
          <w:rFonts w:eastAsia="Arial Unicode MS"/>
          <w:sz w:val="22"/>
          <w:szCs w:val="22"/>
        </w:rPr>
      </w:pPr>
      <w:r w:rsidRPr="005D0B43">
        <w:rPr>
          <w:rFonts w:eastAsia="Arial Unicode MS"/>
          <w:sz w:val="22"/>
          <w:szCs w:val="22"/>
        </w:rPr>
        <w:t>Haug, M. and Lavin, B.</w:t>
      </w:r>
      <w:r w:rsidR="00437938" w:rsidRPr="005D0B43">
        <w:rPr>
          <w:rFonts w:eastAsia="Arial Unicode MS"/>
          <w:sz w:val="22"/>
          <w:szCs w:val="22"/>
        </w:rPr>
        <w:t xml:space="preserve"> </w:t>
      </w:r>
      <w:r w:rsidR="004D0C47">
        <w:rPr>
          <w:rFonts w:eastAsia="Arial Unicode MS"/>
          <w:sz w:val="22"/>
          <w:szCs w:val="22"/>
        </w:rPr>
        <w:t>(</w:t>
      </w:r>
      <w:r w:rsidR="00437938" w:rsidRPr="005D0B43">
        <w:rPr>
          <w:rFonts w:eastAsia="Arial Unicode MS"/>
          <w:sz w:val="22"/>
          <w:szCs w:val="22"/>
        </w:rPr>
        <w:t>1983</w:t>
      </w:r>
      <w:r w:rsidR="004D0C47">
        <w:rPr>
          <w:rFonts w:eastAsia="Arial Unicode MS"/>
          <w:sz w:val="22"/>
          <w:szCs w:val="22"/>
        </w:rPr>
        <w:t>)</w:t>
      </w:r>
      <w:r w:rsidRPr="005D0B43">
        <w:rPr>
          <w:rFonts w:eastAsia="Arial Unicode MS"/>
          <w:sz w:val="22"/>
          <w:szCs w:val="22"/>
        </w:rPr>
        <w:t xml:space="preserve"> </w:t>
      </w:r>
      <w:r w:rsidRPr="005D0B43">
        <w:rPr>
          <w:rFonts w:eastAsia="Arial Unicode MS"/>
          <w:i/>
          <w:iCs/>
          <w:sz w:val="22"/>
          <w:szCs w:val="22"/>
        </w:rPr>
        <w:t>Consumerism in Medicine: Challenging Physician Authority</w:t>
      </w:r>
      <w:r w:rsidR="00437938" w:rsidRPr="005D0B43">
        <w:rPr>
          <w:rFonts w:eastAsia="Arial Unicode MS"/>
          <w:sz w:val="22"/>
          <w:szCs w:val="22"/>
        </w:rPr>
        <w:t>,</w:t>
      </w:r>
      <w:r w:rsidRPr="005D0B43">
        <w:rPr>
          <w:rFonts w:eastAsia="Arial Unicode MS"/>
          <w:sz w:val="22"/>
          <w:szCs w:val="22"/>
        </w:rPr>
        <w:t xml:space="preserve"> London: Sage.</w:t>
      </w:r>
    </w:p>
    <w:p w:rsidR="00111677" w:rsidRDefault="00111677" w:rsidP="005B6E7A">
      <w:pPr>
        <w:spacing w:line="480" w:lineRule="auto"/>
        <w:ind w:left="360" w:hanging="360"/>
        <w:rPr>
          <w:rFonts w:eastAsia="Arial Unicode MS"/>
          <w:sz w:val="22"/>
          <w:szCs w:val="22"/>
        </w:rPr>
      </w:pPr>
    </w:p>
    <w:p w:rsidR="00F11EE9" w:rsidRPr="005D0B43" w:rsidRDefault="00F11EE9" w:rsidP="00F11EE9">
      <w:pPr>
        <w:spacing w:line="480" w:lineRule="auto"/>
        <w:ind w:left="360" w:hanging="360"/>
        <w:rPr>
          <w:rFonts w:eastAsia="Arial Unicode MS"/>
          <w:sz w:val="22"/>
          <w:szCs w:val="22"/>
        </w:rPr>
      </w:pPr>
      <w:r>
        <w:rPr>
          <w:rFonts w:eastAsia="Arial Unicode MS"/>
          <w:sz w:val="22"/>
          <w:szCs w:val="22"/>
        </w:rPr>
        <w:t xml:space="preserve">Heath, C. (1986) </w:t>
      </w:r>
      <w:r w:rsidRPr="00F11EE9">
        <w:rPr>
          <w:rFonts w:eastAsia="Arial Unicode MS"/>
          <w:i/>
          <w:sz w:val="22"/>
          <w:szCs w:val="22"/>
        </w:rPr>
        <w:t>Body movement and speech in medical interaction</w:t>
      </w:r>
      <w:r>
        <w:rPr>
          <w:rFonts w:eastAsia="Arial Unicode MS"/>
          <w:sz w:val="22"/>
          <w:szCs w:val="22"/>
        </w:rPr>
        <w:t xml:space="preserve">. Cambridge: Cambridge University Press. </w:t>
      </w:r>
    </w:p>
    <w:p w:rsidR="00091989" w:rsidRPr="005D0B43" w:rsidRDefault="00091989" w:rsidP="005B6E7A">
      <w:pPr>
        <w:spacing w:line="480" w:lineRule="auto"/>
        <w:ind w:left="540"/>
        <w:rPr>
          <w:rFonts w:eastAsia="Arial Unicode MS"/>
          <w:sz w:val="22"/>
          <w:szCs w:val="22"/>
        </w:rPr>
      </w:pPr>
    </w:p>
    <w:p w:rsidR="00091989" w:rsidRDefault="00091989" w:rsidP="005B6E7A">
      <w:pPr>
        <w:spacing w:line="480" w:lineRule="auto"/>
        <w:ind w:left="360" w:hanging="360"/>
        <w:rPr>
          <w:rFonts w:eastAsia="Arial Unicode MS"/>
          <w:sz w:val="22"/>
          <w:szCs w:val="22"/>
        </w:rPr>
      </w:pPr>
      <w:r w:rsidRPr="005D0B43">
        <w:rPr>
          <w:rFonts w:eastAsia="Arial Unicode MS"/>
          <w:sz w:val="22"/>
          <w:szCs w:val="22"/>
        </w:rPr>
        <w:t>Hopkins, M.</w:t>
      </w:r>
      <w:r w:rsidR="00437938" w:rsidRPr="005D0B43">
        <w:rPr>
          <w:rFonts w:eastAsia="Arial Unicode MS"/>
          <w:sz w:val="22"/>
          <w:szCs w:val="22"/>
        </w:rPr>
        <w:t xml:space="preserve"> </w:t>
      </w:r>
      <w:r w:rsidR="004D0C47">
        <w:rPr>
          <w:rFonts w:eastAsia="Arial Unicode MS"/>
          <w:sz w:val="22"/>
          <w:szCs w:val="22"/>
        </w:rPr>
        <w:t>(</w:t>
      </w:r>
      <w:r w:rsidRPr="005D0B43">
        <w:rPr>
          <w:rFonts w:eastAsia="Arial Unicode MS"/>
          <w:sz w:val="22"/>
          <w:szCs w:val="22"/>
        </w:rPr>
        <w:t>20</w:t>
      </w:r>
      <w:r w:rsidR="00437938" w:rsidRPr="005D0B43">
        <w:rPr>
          <w:rFonts w:eastAsia="Arial Unicode MS"/>
          <w:sz w:val="22"/>
          <w:szCs w:val="22"/>
        </w:rPr>
        <w:t>02</w:t>
      </w:r>
      <w:r w:rsidR="004D0C47">
        <w:rPr>
          <w:rFonts w:eastAsia="Arial Unicode MS"/>
          <w:sz w:val="22"/>
          <w:szCs w:val="22"/>
        </w:rPr>
        <w:t>)</w:t>
      </w:r>
      <w:r w:rsidRPr="005D0B43">
        <w:rPr>
          <w:rFonts w:eastAsia="Arial Unicode MS"/>
          <w:sz w:val="22"/>
          <w:szCs w:val="22"/>
        </w:rPr>
        <w:t xml:space="preserve"> Developing a Framework for Understanding Patterns of Abuse and Violence against Businesses</w:t>
      </w:r>
      <w:r w:rsidR="004D0C47">
        <w:rPr>
          <w:rFonts w:eastAsia="Arial Unicode MS"/>
          <w:sz w:val="22"/>
          <w:szCs w:val="22"/>
        </w:rPr>
        <w:t>. I</w:t>
      </w:r>
      <w:r w:rsidRPr="005D0B43">
        <w:rPr>
          <w:rFonts w:eastAsia="Arial Unicode MS"/>
          <w:sz w:val="22"/>
          <w:szCs w:val="22"/>
        </w:rPr>
        <w:t xml:space="preserve">n </w:t>
      </w:r>
      <w:r w:rsidR="00437938" w:rsidRPr="005D0B43">
        <w:rPr>
          <w:rFonts w:eastAsia="Arial Unicode MS"/>
          <w:sz w:val="22"/>
          <w:szCs w:val="22"/>
        </w:rPr>
        <w:t xml:space="preserve">M. </w:t>
      </w:r>
      <w:r w:rsidRPr="005D0B43">
        <w:rPr>
          <w:rFonts w:eastAsia="Arial Unicode MS"/>
          <w:sz w:val="22"/>
          <w:szCs w:val="22"/>
        </w:rPr>
        <w:t xml:space="preserve">Gill, </w:t>
      </w:r>
      <w:r w:rsidR="00437938" w:rsidRPr="005D0B43">
        <w:rPr>
          <w:rFonts w:eastAsia="Arial Unicode MS"/>
          <w:sz w:val="22"/>
          <w:szCs w:val="22"/>
        </w:rPr>
        <w:t xml:space="preserve">B. </w:t>
      </w:r>
      <w:r w:rsidRPr="005D0B43">
        <w:rPr>
          <w:rFonts w:eastAsia="Arial Unicode MS"/>
          <w:sz w:val="22"/>
          <w:szCs w:val="22"/>
        </w:rPr>
        <w:t xml:space="preserve">Fisher, </w:t>
      </w:r>
      <w:r w:rsidR="00437938" w:rsidRPr="005D0B43">
        <w:rPr>
          <w:rFonts w:eastAsia="Arial Unicode MS"/>
          <w:sz w:val="22"/>
          <w:szCs w:val="22"/>
        </w:rPr>
        <w:t xml:space="preserve"> and V.</w:t>
      </w:r>
      <w:r w:rsidRPr="005D0B43">
        <w:rPr>
          <w:rFonts w:eastAsia="Arial Unicode MS"/>
          <w:sz w:val="22"/>
          <w:szCs w:val="22"/>
        </w:rPr>
        <w:t xml:space="preserve"> Bowie (eds</w:t>
      </w:r>
      <w:r w:rsidR="00437938" w:rsidRPr="005D0B43">
        <w:rPr>
          <w:rFonts w:eastAsia="Arial Unicode MS"/>
          <w:sz w:val="22"/>
          <w:szCs w:val="22"/>
        </w:rPr>
        <w:t>.</w:t>
      </w:r>
      <w:r w:rsidRPr="005D0B43">
        <w:rPr>
          <w:rFonts w:eastAsia="Arial Unicode MS"/>
          <w:sz w:val="22"/>
          <w:szCs w:val="22"/>
        </w:rPr>
        <w:t xml:space="preserve">) </w:t>
      </w:r>
      <w:r w:rsidRPr="005D0B43">
        <w:rPr>
          <w:rFonts w:eastAsia="Arial Unicode MS"/>
          <w:i/>
          <w:iCs/>
          <w:sz w:val="22"/>
          <w:szCs w:val="22"/>
        </w:rPr>
        <w:t>Violence at Work</w:t>
      </w:r>
      <w:r w:rsidR="00437938" w:rsidRPr="005D0B43">
        <w:rPr>
          <w:rFonts w:eastAsia="Arial Unicode MS"/>
          <w:sz w:val="22"/>
          <w:szCs w:val="22"/>
        </w:rPr>
        <w:t xml:space="preserve">, </w:t>
      </w:r>
      <w:r w:rsidR="004D0C47">
        <w:rPr>
          <w:rFonts w:eastAsia="Arial Unicode MS"/>
          <w:sz w:val="22"/>
          <w:szCs w:val="22"/>
        </w:rPr>
        <w:t>Cullompton: Willan; pp.59-75.</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Jones, L. and Green, J.</w:t>
      </w:r>
      <w:r w:rsidR="00437938" w:rsidRPr="005D0B43">
        <w:rPr>
          <w:rFonts w:eastAsia="Arial Unicode MS"/>
          <w:sz w:val="22"/>
          <w:szCs w:val="22"/>
        </w:rPr>
        <w:t xml:space="preserve"> </w:t>
      </w:r>
      <w:r w:rsidR="004D0C47">
        <w:rPr>
          <w:rFonts w:eastAsia="Arial Unicode MS"/>
          <w:sz w:val="22"/>
          <w:szCs w:val="22"/>
        </w:rPr>
        <w:t>(</w:t>
      </w:r>
      <w:r w:rsidR="00437938" w:rsidRPr="005D0B43">
        <w:rPr>
          <w:rFonts w:eastAsia="Arial Unicode MS"/>
          <w:sz w:val="22"/>
          <w:szCs w:val="22"/>
        </w:rPr>
        <w:t>2006</w:t>
      </w:r>
      <w:r w:rsidR="004D0C47">
        <w:rPr>
          <w:rFonts w:eastAsia="Arial Unicode MS"/>
          <w:sz w:val="22"/>
          <w:szCs w:val="22"/>
        </w:rPr>
        <w:t>)</w:t>
      </w:r>
      <w:r w:rsidRPr="005D0B43">
        <w:rPr>
          <w:rFonts w:eastAsia="Arial Unicode MS"/>
          <w:sz w:val="22"/>
          <w:szCs w:val="22"/>
        </w:rPr>
        <w:t xml:space="preserve"> Shifting discourses of professionalism: a case study of general prac</w:t>
      </w:r>
      <w:r w:rsidR="001B44FD" w:rsidRPr="005D0B43">
        <w:rPr>
          <w:rFonts w:eastAsia="Arial Unicode MS"/>
          <w:sz w:val="22"/>
          <w:szCs w:val="22"/>
        </w:rPr>
        <w:t>titioners in the United Kingdom</w:t>
      </w:r>
      <w:r w:rsidR="00E07D6C" w:rsidRPr="005D0B43">
        <w:rPr>
          <w:rFonts w:eastAsia="Arial Unicode MS"/>
          <w:sz w:val="22"/>
          <w:szCs w:val="22"/>
        </w:rPr>
        <w:t>,</w:t>
      </w:r>
      <w:r w:rsidRPr="005D0B43">
        <w:rPr>
          <w:rFonts w:eastAsia="Arial Unicode MS"/>
          <w:sz w:val="22"/>
          <w:szCs w:val="22"/>
        </w:rPr>
        <w:t xml:space="preserve"> </w:t>
      </w:r>
      <w:r w:rsidRPr="005D0B43">
        <w:rPr>
          <w:rFonts w:eastAsia="Arial Unicode MS"/>
          <w:i/>
          <w:iCs/>
          <w:sz w:val="22"/>
          <w:szCs w:val="22"/>
        </w:rPr>
        <w:t>Sociology of Health &amp; Illness</w:t>
      </w:r>
      <w:r w:rsidRPr="005D0B43">
        <w:rPr>
          <w:rFonts w:eastAsia="Arial Unicode MS"/>
          <w:iCs/>
          <w:sz w:val="22"/>
          <w:szCs w:val="22"/>
        </w:rPr>
        <w:t>,</w:t>
      </w:r>
      <w:r w:rsidR="004D0C47">
        <w:rPr>
          <w:rFonts w:eastAsia="Arial Unicode MS"/>
          <w:sz w:val="22"/>
          <w:szCs w:val="22"/>
        </w:rPr>
        <w:t>28,7,</w:t>
      </w:r>
      <w:r w:rsidRPr="005D0B43">
        <w:rPr>
          <w:rFonts w:eastAsia="Arial Unicode MS"/>
          <w:sz w:val="22"/>
          <w:szCs w:val="22"/>
        </w:rPr>
        <w:t>927-50.</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Kuhlmann, E.</w:t>
      </w:r>
      <w:r w:rsidR="00E07D6C" w:rsidRPr="005D0B43">
        <w:rPr>
          <w:rFonts w:eastAsia="Arial Unicode MS"/>
          <w:sz w:val="22"/>
          <w:szCs w:val="22"/>
        </w:rPr>
        <w:t xml:space="preserve"> </w:t>
      </w:r>
      <w:r w:rsidR="004D0C47">
        <w:rPr>
          <w:rFonts w:eastAsia="Arial Unicode MS"/>
          <w:sz w:val="22"/>
          <w:szCs w:val="22"/>
        </w:rPr>
        <w:t>(2006)</w:t>
      </w:r>
      <w:r w:rsidRPr="005D0B43">
        <w:rPr>
          <w:rFonts w:eastAsia="Arial Unicode MS"/>
          <w:sz w:val="22"/>
          <w:szCs w:val="22"/>
        </w:rPr>
        <w:t xml:space="preserve"> </w:t>
      </w:r>
      <w:r w:rsidRPr="005D0B43">
        <w:rPr>
          <w:rFonts w:eastAsia="Arial Unicode MS"/>
          <w:i/>
          <w:iCs/>
          <w:sz w:val="22"/>
          <w:szCs w:val="22"/>
        </w:rPr>
        <w:t>Modernising healthcare: reinventing professions, the state and the public</w:t>
      </w:r>
      <w:r w:rsidR="00E07D6C" w:rsidRPr="005D0B43">
        <w:rPr>
          <w:rFonts w:eastAsia="Arial Unicode MS"/>
          <w:sz w:val="22"/>
          <w:szCs w:val="22"/>
        </w:rPr>
        <w:t>,</w:t>
      </w:r>
      <w:r w:rsidRPr="005D0B43">
        <w:rPr>
          <w:rFonts w:eastAsia="Arial Unicode MS"/>
          <w:sz w:val="22"/>
          <w:szCs w:val="22"/>
        </w:rPr>
        <w:t xml:space="preserve"> Bristol: Policy Press.</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Lupton, D.</w:t>
      </w:r>
      <w:r w:rsidR="00E07D6C" w:rsidRPr="005D0B43">
        <w:rPr>
          <w:rFonts w:eastAsia="Arial Unicode MS"/>
          <w:sz w:val="22"/>
          <w:szCs w:val="22"/>
        </w:rPr>
        <w:t xml:space="preserve"> </w:t>
      </w:r>
      <w:r w:rsidR="004D0C47">
        <w:rPr>
          <w:rFonts w:eastAsia="Arial Unicode MS"/>
          <w:sz w:val="22"/>
          <w:szCs w:val="22"/>
        </w:rPr>
        <w:t>(1997)</w:t>
      </w:r>
      <w:r w:rsidRPr="005D0B43">
        <w:rPr>
          <w:rFonts w:eastAsia="Arial Unicode MS"/>
          <w:sz w:val="22"/>
          <w:szCs w:val="22"/>
        </w:rPr>
        <w:t xml:space="preserve"> Consumerism, reflexiv</w:t>
      </w:r>
      <w:r w:rsidR="0050769A" w:rsidRPr="005D0B43">
        <w:rPr>
          <w:rFonts w:eastAsia="Arial Unicode MS"/>
          <w:sz w:val="22"/>
          <w:szCs w:val="22"/>
        </w:rPr>
        <w:t>ity, and the medical encounter,</w:t>
      </w:r>
      <w:r w:rsidRPr="005D0B43">
        <w:rPr>
          <w:rFonts w:eastAsia="Arial Unicode MS"/>
          <w:sz w:val="22"/>
          <w:szCs w:val="22"/>
        </w:rPr>
        <w:t xml:space="preserve"> </w:t>
      </w:r>
      <w:r w:rsidRPr="005D0B43">
        <w:rPr>
          <w:rFonts w:eastAsia="Arial Unicode MS"/>
          <w:i/>
          <w:iCs/>
          <w:sz w:val="22"/>
          <w:szCs w:val="22"/>
        </w:rPr>
        <w:t>Social Science and Medicine</w:t>
      </w:r>
      <w:r w:rsidRPr="005D0B43">
        <w:rPr>
          <w:rFonts w:eastAsia="Arial Unicode MS"/>
          <w:iCs/>
          <w:sz w:val="22"/>
          <w:szCs w:val="22"/>
        </w:rPr>
        <w:t>,</w:t>
      </w:r>
      <w:r w:rsidR="004D0C47">
        <w:rPr>
          <w:rFonts w:eastAsia="Arial Unicode MS"/>
          <w:sz w:val="22"/>
          <w:szCs w:val="22"/>
        </w:rPr>
        <w:t>45,3,</w:t>
      </w:r>
      <w:r w:rsidRPr="005D0B43">
        <w:rPr>
          <w:rFonts w:eastAsia="Arial Unicode MS"/>
          <w:sz w:val="22"/>
          <w:szCs w:val="22"/>
        </w:rPr>
        <w:t>373-81.</w:t>
      </w:r>
    </w:p>
    <w:p w:rsidR="00963BFC" w:rsidRPr="005D0B43" w:rsidRDefault="00963BFC" w:rsidP="005B6E7A">
      <w:pPr>
        <w:spacing w:line="480" w:lineRule="auto"/>
        <w:ind w:left="360" w:hanging="360"/>
        <w:rPr>
          <w:rFonts w:eastAsia="Arial Unicode MS"/>
          <w:sz w:val="22"/>
          <w:szCs w:val="22"/>
        </w:rPr>
      </w:pPr>
    </w:p>
    <w:p w:rsidR="00963BFC" w:rsidRPr="005D0B43" w:rsidRDefault="00963BFC" w:rsidP="005B6E7A">
      <w:pPr>
        <w:spacing w:line="480" w:lineRule="auto"/>
        <w:ind w:left="360" w:hanging="360"/>
        <w:rPr>
          <w:rFonts w:eastAsia="Arial Unicode MS"/>
          <w:sz w:val="22"/>
          <w:szCs w:val="22"/>
        </w:rPr>
      </w:pPr>
      <w:r w:rsidRPr="005D0B43">
        <w:rPr>
          <w:rFonts w:eastAsia="Arial Unicode MS"/>
          <w:sz w:val="22"/>
          <w:szCs w:val="22"/>
        </w:rPr>
        <w:t xml:space="preserve">May, C. </w:t>
      </w:r>
      <w:r w:rsidR="004D0C47">
        <w:rPr>
          <w:rFonts w:eastAsia="Arial Unicode MS"/>
          <w:sz w:val="22"/>
          <w:szCs w:val="22"/>
        </w:rPr>
        <w:t>(</w:t>
      </w:r>
      <w:r w:rsidRPr="005D0B43">
        <w:rPr>
          <w:rFonts w:eastAsia="Arial Unicode MS"/>
          <w:sz w:val="22"/>
          <w:szCs w:val="22"/>
        </w:rPr>
        <w:t>2007</w:t>
      </w:r>
      <w:r w:rsidR="004D0C47">
        <w:rPr>
          <w:rFonts w:eastAsia="Arial Unicode MS"/>
          <w:sz w:val="22"/>
          <w:szCs w:val="22"/>
        </w:rPr>
        <w:t>)</w:t>
      </w:r>
      <w:r w:rsidRPr="005D0B43">
        <w:rPr>
          <w:rFonts w:eastAsia="Arial Unicode MS"/>
          <w:sz w:val="22"/>
          <w:szCs w:val="22"/>
        </w:rPr>
        <w:t xml:space="preserve"> The clinical encounter and the problem of context. </w:t>
      </w:r>
      <w:r w:rsidR="00434474" w:rsidRPr="005D0B43">
        <w:rPr>
          <w:rFonts w:eastAsia="Arial Unicode MS"/>
          <w:i/>
          <w:sz w:val="22"/>
          <w:szCs w:val="22"/>
        </w:rPr>
        <w:t>Sociology</w:t>
      </w:r>
      <w:r w:rsidR="004D0C47">
        <w:rPr>
          <w:rFonts w:eastAsia="Arial Unicode MS"/>
          <w:sz w:val="22"/>
          <w:szCs w:val="22"/>
        </w:rPr>
        <w:t xml:space="preserve"> 41,1,</w:t>
      </w:r>
      <w:r w:rsidR="00434474" w:rsidRPr="005D0B43">
        <w:rPr>
          <w:rFonts w:eastAsia="Arial Unicode MS"/>
          <w:sz w:val="22"/>
          <w:szCs w:val="22"/>
        </w:rPr>
        <w:t>29-45.</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McDonald, R., Waring, J. and Harrison, S.</w:t>
      </w:r>
      <w:r w:rsidR="00E07D6C" w:rsidRPr="005D0B43">
        <w:rPr>
          <w:rFonts w:eastAsia="Arial Unicode MS"/>
          <w:sz w:val="22"/>
          <w:szCs w:val="22"/>
        </w:rPr>
        <w:t xml:space="preserve"> </w:t>
      </w:r>
      <w:r w:rsidR="004D0C47">
        <w:rPr>
          <w:rFonts w:eastAsia="Arial Unicode MS"/>
          <w:sz w:val="22"/>
          <w:szCs w:val="22"/>
        </w:rPr>
        <w:t>(</w:t>
      </w:r>
      <w:r w:rsidR="00E07D6C" w:rsidRPr="005D0B43">
        <w:rPr>
          <w:rFonts w:eastAsia="Arial Unicode MS"/>
          <w:sz w:val="22"/>
          <w:szCs w:val="22"/>
        </w:rPr>
        <w:t>2006</w:t>
      </w:r>
      <w:r w:rsidR="004D0C47">
        <w:rPr>
          <w:rFonts w:eastAsia="Arial Unicode MS"/>
          <w:sz w:val="22"/>
          <w:szCs w:val="22"/>
        </w:rPr>
        <w:t>)</w:t>
      </w:r>
      <w:r w:rsidRPr="005D0B43">
        <w:rPr>
          <w:rFonts w:eastAsia="Arial Unicode MS"/>
          <w:sz w:val="22"/>
          <w:szCs w:val="22"/>
        </w:rPr>
        <w:t xml:space="preserve"> At the cutting edge?  Modernisation and nostalgia in a hospital operating department</w:t>
      </w:r>
      <w:r w:rsidR="00E07D6C" w:rsidRPr="005D0B43">
        <w:rPr>
          <w:rFonts w:eastAsia="Arial Unicode MS"/>
          <w:sz w:val="22"/>
          <w:szCs w:val="22"/>
        </w:rPr>
        <w:t>,</w:t>
      </w:r>
      <w:r w:rsidR="004D0C47">
        <w:rPr>
          <w:rFonts w:eastAsia="Arial Unicode MS"/>
          <w:sz w:val="22"/>
          <w:szCs w:val="22"/>
        </w:rPr>
        <w:t xml:space="preserve"> </w:t>
      </w:r>
      <w:r w:rsidRPr="005D0B43">
        <w:rPr>
          <w:rFonts w:eastAsia="Arial Unicode MS"/>
          <w:i/>
          <w:iCs/>
          <w:sz w:val="22"/>
          <w:szCs w:val="22"/>
        </w:rPr>
        <w:t>Sociology</w:t>
      </w:r>
      <w:r w:rsidR="004D0C47">
        <w:rPr>
          <w:rFonts w:eastAsia="Arial Unicode MS"/>
          <w:sz w:val="22"/>
          <w:szCs w:val="22"/>
        </w:rPr>
        <w:t>,40,6,</w:t>
      </w:r>
      <w:r w:rsidRPr="005D0B43">
        <w:rPr>
          <w:rFonts w:eastAsia="Arial Unicode MS"/>
          <w:sz w:val="22"/>
          <w:szCs w:val="22"/>
        </w:rPr>
        <w:t>1097-115.</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McKinlay</w:t>
      </w:r>
      <w:r w:rsidR="00E07D6C" w:rsidRPr="005D0B43">
        <w:rPr>
          <w:rFonts w:eastAsia="Arial Unicode MS"/>
          <w:sz w:val="22"/>
          <w:szCs w:val="22"/>
        </w:rPr>
        <w:t xml:space="preserve">, J. and Marceau, L. </w:t>
      </w:r>
      <w:r w:rsidR="004D0C47">
        <w:rPr>
          <w:rFonts w:eastAsia="Arial Unicode MS"/>
          <w:sz w:val="22"/>
          <w:szCs w:val="22"/>
        </w:rPr>
        <w:t>(</w:t>
      </w:r>
      <w:r w:rsidR="00E07D6C" w:rsidRPr="005D0B43">
        <w:rPr>
          <w:rFonts w:eastAsia="Arial Unicode MS"/>
          <w:sz w:val="22"/>
          <w:szCs w:val="22"/>
        </w:rPr>
        <w:t>2002</w:t>
      </w:r>
      <w:r w:rsidR="004D0C47">
        <w:rPr>
          <w:rFonts w:eastAsia="Arial Unicode MS"/>
          <w:sz w:val="22"/>
          <w:szCs w:val="22"/>
        </w:rPr>
        <w:t>)</w:t>
      </w:r>
      <w:r w:rsidRPr="005D0B43">
        <w:rPr>
          <w:rFonts w:eastAsia="Arial Unicode MS"/>
          <w:sz w:val="22"/>
          <w:szCs w:val="22"/>
        </w:rPr>
        <w:t xml:space="preserve"> The End of the Golden Age of Doctoring, </w:t>
      </w:r>
      <w:r w:rsidRPr="005D0B43">
        <w:rPr>
          <w:rFonts w:eastAsia="Arial Unicode MS"/>
          <w:i/>
          <w:iCs/>
          <w:sz w:val="22"/>
          <w:szCs w:val="22"/>
        </w:rPr>
        <w:t>International Journal of Health Services</w:t>
      </w:r>
      <w:r w:rsidRPr="005D0B43">
        <w:rPr>
          <w:rFonts w:eastAsia="Arial Unicode MS"/>
          <w:iCs/>
          <w:sz w:val="22"/>
          <w:szCs w:val="22"/>
        </w:rPr>
        <w:t>,</w:t>
      </w:r>
      <w:r w:rsidR="004D0C47">
        <w:rPr>
          <w:rFonts w:eastAsia="Arial Unicode MS"/>
          <w:sz w:val="22"/>
          <w:szCs w:val="22"/>
        </w:rPr>
        <w:t>32,2</w:t>
      </w:r>
      <w:r w:rsidR="007F47A0" w:rsidRPr="005D0B43">
        <w:rPr>
          <w:rFonts w:eastAsia="Arial Unicode MS"/>
          <w:sz w:val="22"/>
          <w:szCs w:val="22"/>
        </w:rPr>
        <w:t>,</w:t>
      </w:r>
      <w:r w:rsidRPr="005D0B43">
        <w:rPr>
          <w:rFonts w:eastAsia="Arial Unicode MS"/>
          <w:sz w:val="22"/>
          <w:szCs w:val="22"/>
        </w:rPr>
        <w:t>379-416.</w:t>
      </w:r>
    </w:p>
    <w:p w:rsidR="00091989" w:rsidRPr="005D0B43" w:rsidRDefault="00091989" w:rsidP="005B6E7A">
      <w:pPr>
        <w:spacing w:line="480" w:lineRule="auto"/>
        <w:rPr>
          <w:rFonts w:eastAsia="Arial Unicode MS"/>
          <w:sz w:val="22"/>
          <w:szCs w:val="22"/>
        </w:rPr>
      </w:pPr>
    </w:p>
    <w:p w:rsidR="002756F0" w:rsidRPr="005D0B43" w:rsidRDefault="002756F0" w:rsidP="004C5B36">
      <w:pPr>
        <w:spacing w:line="480" w:lineRule="auto"/>
        <w:ind w:left="426" w:hanging="426"/>
        <w:rPr>
          <w:rFonts w:eastAsia="Arial Unicode MS"/>
          <w:sz w:val="22"/>
          <w:szCs w:val="22"/>
        </w:rPr>
      </w:pPr>
      <w:r w:rsidRPr="005D0B43">
        <w:rPr>
          <w:rFonts w:eastAsia="Arial Unicode MS"/>
          <w:sz w:val="22"/>
          <w:szCs w:val="22"/>
        </w:rPr>
        <w:t>Mechanic, D.</w:t>
      </w:r>
      <w:r w:rsidR="00E07D6C" w:rsidRPr="005D0B43">
        <w:rPr>
          <w:rFonts w:eastAsia="Arial Unicode MS"/>
          <w:sz w:val="22"/>
          <w:szCs w:val="22"/>
        </w:rPr>
        <w:t xml:space="preserve"> 2001</w:t>
      </w:r>
      <w:r w:rsidRPr="005D0B43">
        <w:rPr>
          <w:rFonts w:eastAsia="Arial Unicode MS"/>
          <w:sz w:val="22"/>
          <w:szCs w:val="22"/>
        </w:rPr>
        <w:t xml:space="preserve"> How hamsters should run? Some observations about sufficient patient time in primary care</w:t>
      </w:r>
      <w:r w:rsidR="00E07D6C" w:rsidRPr="005D0B43">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BMJ</w:t>
      </w:r>
      <w:r w:rsidR="00E07D6C" w:rsidRPr="005D0B43">
        <w:rPr>
          <w:rFonts w:eastAsia="Arial Unicode MS"/>
          <w:sz w:val="22"/>
          <w:szCs w:val="22"/>
        </w:rPr>
        <w:t xml:space="preserve"> </w:t>
      </w:r>
      <w:r w:rsidR="004D0C47">
        <w:rPr>
          <w:rFonts w:eastAsia="Arial Unicode MS"/>
          <w:sz w:val="22"/>
          <w:szCs w:val="22"/>
        </w:rPr>
        <w:t>323,</w:t>
      </w:r>
      <w:r w:rsidRPr="005D0B43">
        <w:rPr>
          <w:rFonts w:eastAsia="Arial Unicode MS"/>
          <w:sz w:val="22"/>
          <w:szCs w:val="22"/>
        </w:rPr>
        <w:t>266-8.</w:t>
      </w:r>
    </w:p>
    <w:p w:rsidR="002756F0" w:rsidRPr="005D0B43" w:rsidRDefault="002756F0" w:rsidP="005B6E7A">
      <w:pPr>
        <w:spacing w:line="480" w:lineRule="auto"/>
        <w:rPr>
          <w:rFonts w:eastAsia="Arial Unicode MS"/>
          <w:sz w:val="22"/>
          <w:szCs w:val="22"/>
        </w:rPr>
      </w:pPr>
    </w:p>
    <w:p w:rsidR="00D149CB" w:rsidRPr="005D0B43" w:rsidRDefault="00D149CB" w:rsidP="004C5B36">
      <w:pPr>
        <w:spacing w:line="480" w:lineRule="auto"/>
        <w:ind w:left="426" w:hanging="426"/>
        <w:rPr>
          <w:rFonts w:eastAsia="Arial Unicode MS"/>
          <w:sz w:val="22"/>
          <w:szCs w:val="22"/>
        </w:rPr>
      </w:pPr>
      <w:r w:rsidRPr="005D0B43">
        <w:rPr>
          <w:rFonts w:eastAsia="Arial Unicode MS"/>
          <w:sz w:val="22"/>
          <w:szCs w:val="22"/>
        </w:rPr>
        <w:t>Mennell, S.</w:t>
      </w:r>
      <w:r w:rsidR="00AB659C" w:rsidRPr="005D0B43">
        <w:rPr>
          <w:rFonts w:eastAsia="Arial Unicode MS"/>
          <w:sz w:val="22"/>
          <w:szCs w:val="22"/>
        </w:rPr>
        <w:t xml:space="preserve"> </w:t>
      </w:r>
      <w:r w:rsidR="004D0C47">
        <w:rPr>
          <w:rFonts w:eastAsia="Arial Unicode MS"/>
          <w:sz w:val="22"/>
          <w:szCs w:val="22"/>
        </w:rPr>
        <w:t>(</w:t>
      </w:r>
      <w:r w:rsidR="00AB659C" w:rsidRPr="005D0B43">
        <w:rPr>
          <w:rFonts w:eastAsia="Arial Unicode MS"/>
          <w:sz w:val="22"/>
          <w:szCs w:val="22"/>
        </w:rPr>
        <w:t>2001</w:t>
      </w:r>
      <w:r w:rsidR="004D0C47">
        <w:rPr>
          <w:rFonts w:eastAsia="Arial Unicode MS"/>
          <w:sz w:val="22"/>
          <w:szCs w:val="22"/>
        </w:rPr>
        <w:t>)</w:t>
      </w:r>
      <w:r w:rsidRPr="005D0B43">
        <w:rPr>
          <w:rFonts w:eastAsia="Arial Unicode MS"/>
          <w:sz w:val="22"/>
          <w:szCs w:val="22"/>
        </w:rPr>
        <w:t xml:space="preserve"> </w:t>
      </w:r>
      <w:r w:rsidR="00AB659C" w:rsidRPr="005D0B43">
        <w:rPr>
          <w:rFonts w:eastAsia="Arial Unicode MS"/>
          <w:sz w:val="22"/>
          <w:szCs w:val="22"/>
        </w:rPr>
        <w:t xml:space="preserve">The other side of the coin: decivilising processes. In: T, Salumets (ed.) </w:t>
      </w:r>
      <w:r w:rsidR="00AB659C" w:rsidRPr="005D0B43">
        <w:rPr>
          <w:rFonts w:eastAsia="Arial Unicode MS"/>
          <w:i/>
          <w:sz w:val="22"/>
          <w:szCs w:val="22"/>
        </w:rPr>
        <w:t>Norbert Elias and Human Interdependencies</w:t>
      </w:r>
      <w:r w:rsidR="00AB659C" w:rsidRPr="005D0B43">
        <w:rPr>
          <w:rFonts w:eastAsia="Arial Unicode MS"/>
          <w:sz w:val="22"/>
          <w:szCs w:val="22"/>
        </w:rPr>
        <w:t xml:space="preserve">. Toronto: McGill-Queen’s University Press;pp.32-49. </w:t>
      </w:r>
    </w:p>
    <w:p w:rsidR="004663FF" w:rsidRPr="005D0B43" w:rsidRDefault="004663FF" w:rsidP="005B6E7A">
      <w:pPr>
        <w:spacing w:line="480" w:lineRule="auto"/>
        <w:rPr>
          <w:rFonts w:eastAsia="Arial Unicode MS"/>
          <w:sz w:val="22"/>
          <w:szCs w:val="22"/>
        </w:rPr>
      </w:pPr>
    </w:p>
    <w:p w:rsidR="004663FF" w:rsidRPr="005D0B43" w:rsidRDefault="004663FF" w:rsidP="005B6E7A">
      <w:pPr>
        <w:spacing w:line="480" w:lineRule="auto"/>
        <w:ind w:left="360" w:hanging="360"/>
        <w:rPr>
          <w:rFonts w:eastAsia="SimSun"/>
          <w:sz w:val="22"/>
          <w:szCs w:val="22"/>
          <w:lang w:eastAsia="zh-CN"/>
        </w:rPr>
      </w:pPr>
      <w:r w:rsidRPr="005D0B43">
        <w:rPr>
          <w:rFonts w:eastAsia="Arial Unicode MS"/>
          <w:sz w:val="22"/>
          <w:szCs w:val="22"/>
        </w:rPr>
        <w:t>MORI</w:t>
      </w:r>
      <w:r w:rsidR="00E07D6C" w:rsidRPr="005D0B43">
        <w:rPr>
          <w:rFonts w:eastAsia="Arial Unicode MS"/>
          <w:sz w:val="22"/>
          <w:szCs w:val="22"/>
        </w:rPr>
        <w:t xml:space="preserve"> </w:t>
      </w:r>
      <w:r w:rsidR="004D0C47">
        <w:rPr>
          <w:rFonts w:eastAsia="Arial Unicode MS"/>
          <w:sz w:val="22"/>
          <w:szCs w:val="22"/>
        </w:rPr>
        <w:t>(</w:t>
      </w:r>
      <w:r w:rsidR="00E07D6C" w:rsidRPr="005D0B43">
        <w:rPr>
          <w:rFonts w:eastAsia="Arial Unicode MS"/>
          <w:sz w:val="22"/>
          <w:szCs w:val="22"/>
        </w:rPr>
        <w:t>2004</w:t>
      </w:r>
      <w:r w:rsidR="004D0C47">
        <w:rPr>
          <w:rFonts w:eastAsia="Arial Unicode MS"/>
          <w:sz w:val="22"/>
          <w:szCs w:val="22"/>
        </w:rPr>
        <w:t>)</w:t>
      </w:r>
      <w:r w:rsidRPr="005D0B43">
        <w:rPr>
          <w:rFonts w:eastAsia="Arial Unicode MS"/>
          <w:sz w:val="22"/>
          <w:szCs w:val="22"/>
        </w:rPr>
        <w:t xml:space="preserve"> </w:t>
      </w:r>
      <w:r w:rsidRPr="005D0B43">
        <w:rPr>
          <w:rFonts w:eastAsia="SimSun"/>
          <w:i/>
          <w:iCs/>
          <w:sz w:val="22"/>
          <w:szCs w:val="22"/>
          <w:lang w:eastAsia="zh-CN"/>
        </w:rPr>
        <w:t>In Search of Lost Trust</w:t>
      </w:r>
      <w:r w:rsidR="00E07D6C" w:rsidRPr="005D0B43">
        <w:rPr>
          <w:rFonts w:eastAsia="SimSun"/>
          <w:sz w:val="22"/>
          <w:szCs w:val="22"/>
          <w:lang w:eastAsia="zh-CN"/>
        </w:rPr>
        <w:t>,</w:t>
      </w:r>
      <w:r w:rsidRPr="005D0B43">
        <w:rPr>
          <w:rFonts w:eastAsia="SimSun"/>
          <w:sz w:val="22"/>
          <w:szCs w:val="22"/>
          <w:lang w:eastAsia="zh-CN"/>
        </w:rPr>
        <w:t xml:space="preserve"> London: MORI.</w:t>
      </w:r>
    </w:p>
    <w:p w:rsidR="004F26E6" w:rsidRPr="005D0B43" w:rsidRDefault="004F26E6" w:rsidP="005B6E7A">
      <w:pPr>
        <w:spacing w:line="480" w:lineRule="auto"/>
        <w:ind w:left="360" w:hanging="360"/>
        <w:rPr>
          <w:rFonts w:eastAsia="Arial Unicode MS"/>
          <w:sz w:val="22"/>
          <w:szCs w:val="22"/>
        </w:rPr>
      </w:pPr>
    </w:p>
    <w:p w:rsidR="004F26E6" w:rsidRPr="005D0B43" w:rsidRDefault="004F26E6" w:rsidP="005B6E7A">
      <w:pPr>
        <w:spacing w:line="480" w:lineRule="auto"/>
        <w:ind w:left="360" w:hanging="360"/>
        <w:rPr>
          <w:rFonts w:eastAsia="Arial Unicode MS"/>
          <w:sz w:val="22"/>
          <w:szCs w:val="22"/>
        </w:rPr>
      </w:pPr>
      <w:r w:rsidRPr="005D0B43">
        <w:rPr>
          <w:rFonts w:eastAsia="Arial Unicode MS"/>
          <w:sz w:val="22"/>
          <w:szCs w:val="22"/>
        </w:rPr>
        <w:t xml:space="preserve">Nettleton, S. </w:t>
      </w:r>
      <w:r w:rsidR="004D0C47">
        <w:rPr>
          <w:rFonts w:eastAsia="Arial Unicode MS"/>
          <w:sz w:val="22"/>
          <w:szCs w:val="22"/>
        </w:rPr>
        <w:t>(2004)</w:t>
      </w:r>
      <w:r w:rsidRPr="005D0B43">
        <w:rPr>
          <w:rFonts w:eastAsia="Arial Unicode MS"/>
          <w:sz w:val="22"/>
          <w:szCs w:val="22"/>
        </w:rPr>
        <w:t xml:space="preserve"> The emergence of e-scaped medicine? </w:t>
      </w:r>
      <w:r w:rsidRPr="005D0B43">
        <w:rPr>
          <w:rFonts w:eastAsia="Arial Unicode MS"/>
          <w:i/>
          <w:sz w:val="22"/>
          <w:szCs w:val="22"/>
        </w:rPr>
        <w:t>Sociology</w:t>
      </w:r>
      <w:r w:rsidR="004D0C47">
        <w:rPr>
          <w:rFonts w:eastAsia="Arial Unicode MS"/>
          <w:sz w:val="22"/>
          <w:szCs w:val="22"/>
        </w:rPr>
        <w:t xml:space="preserve"> 38,4,</w:t>
      </w:r>
      <w:r w:rsidRPr="005D0B43">
        <w:rPr>
          <w:rFonts w:eastAsia="Arial Unicode MS"/>
          <w:sz w:val="22"/>
          <w:szCs w:val="22"/>
        </w:rPr>
        <w:t>661–79</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Nettleton, S., Burrows, R. and Watt, I.</w:t>
      </w:r>
      <w:r w:rsidR="00E07D6C" w:rsidRPr="005D0B43">
        <w:rPr>
          <w:rFonts w:eastAsia="Arial Unicode MS"/>
          <w:sz w:val="22"/>
          <w:szCs w:val="22"/>
        </w:rPr>
        <w:t xml:space="preserve"> </w:t>
      </w:r>
      <w:r w:rsidR="004D0C47">
        <w:rPr>
          <w:rFonts w:eastAsia="Arial Unicode MS"/>
          <w:sz w:val="22"/>
          <w:szCs w:val="22"/>
        </w:rPr>
        <w:t>(</w:t>
      </w:r>
      <w:r w:rsidR="00E07D6C" w:rsidRPr="005D0B43">
        <w:rPr>
          <w:rFonts w:eastAsia="Arial Unicode MS"/>
          <w:sz w:val="22"/>
          <w:szCs w:val="22"/>
        </w:rPr>
        <w:t>2008</w:t>
      </w:r>
      <w:r w:rsidR="004D0C47">
        <w:rPr>
          <w:rFonts w:eastAsia="Arial Unicode MS"/>
          <w:sz w:val="22"/>
          <w:szCs w:val="22"/>
        </w:rPr>
        <w:t>)</w:t>
      </w:r>
      <w:r w:rsidRPr="005D0B43">
        <w:rPr>
          <w:rFonts w:eastAsia="Arial Unicode MS"/>
          <w:sz w:val="22"/>
          <w:szCs w:val="22"/>
        </w:rPr>
        <w:t xml:space="preserve"> Regulating medical bodies? The consequences of the ‘modernisation’ of the NHS and the disembodiment of clinical knowledge, </w:t>
      </w:r>
      <w:r w:rsidRPr="005D0B43">
        <w:rPr>
          <w:rFonts w:eastAsia="Arial Unicode MS"/>
          <w:i/>
          <w:iCs/>
          <w:sz w:val="22"/>
          <w:szCs w:val="22"/>
        </w:rPr>
        <w:t>Sociology of Health &amp; Illness</w:t>
      </w:r>
      <w:r w:rsidRPr="005D0B43">
        <w:rPr>
          <w:rFonts w:eastAsia="Arial Unicode MS"/>
          <w:iCs/>
          <w:sz w:val="22"/>
          <w:szCs w:val="22"/>
        </w:rPr>
        <w:t>,</w:t>
      </w:r>
      <w:r w:rsidR="004D0C47">
        <w:rPr>
          <w:rFonts w:eastAsia="Arial Unicode MS"/>
          <w:sz w:val="22"/>
          <w:szCs w:val="22"/>
        </w:rPr>
        <w:t>30,3,</w:t>
      </w:r>
      <w:r w:rsidRPr="005D0B43">
        <w:rPr>
          <w:rFonts w:eastAsia="Arial Unicode MS"/>
          <w:sz w:val="22"/>
          <w:szCs w:val="22"/>
        </w:rPr>
        <w:t>333-48.</w:t>
      </w:r>
    </w:p>
    <w:p w:rsidR="00091989" w:rsidRPr="005D0B43" w:rsidRDefault="00091989" w:rsidP="005B6E7A">
      <w:pPr>
        <w:spacing w:line="480" w:lineRule="auto"/>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Newman, J. and Vidler, E.</w:t>
      </w:r>
      <w:r w:rsidR="00E07D6C" w:rsidRPr="005D0B43">
        <w:rPr>
          <w:rFonts w:eastAsia="Arial Unicode MS"/>
          <w:sz w:val="22"/>
          <w:szCs w:val="22"/>
        </w:rPr>
        <w:t xml:space="preserve"> </w:t>
      </w:r>
      <w:r w:rsidR="004D0C47">
        <w:rPr>
          <w:rFonts w:eastAsia="Arial Unicode MS"/>
          <w:sz w:val="22"/>
          <w:szCs w:val="22"/>
        </w:rPr>
        <w:t>(</w:t>
      </w:r>
      <w:r w:rsidR="00E07D6C" w:rsidRPr="005D0B43">
        <w:rPr>
          <w:rFonts w:eastAsia="Arial Unicode MS"/>
          <w:sz w:val="22"/>
          <w:szCs w:val="22"/>
        </w:rPr>
        <w:t>2006</w:t>
      </w:r>
      <w:r w:rsidR="004D0C47">
        <w:rPr>
          <w:rFonts w:eastAsia="Arial Unicode MS"/>
          <w:sz w:val="22"/>
          <w:szCs w:val="22"/>
        </w:rPr>
        <w:t>)</w:t>
      </w:r>
      <w:r w:rsidRPr="005D0B43">
        <w:rPr>
          <w:rFonts w:eastAsia="Arial Unicode MS"/>
          <w:sz w:val="22"/>
          <w:szCs w:val="22"/>
        </w:rPr>
        <w:t xml:space="preserve"> Discriminating customers, responsible patients; empowered users: consumerism and the modernisation of health care, </w:t>
      </w:r>
      <w:r w:rsidRPr="005D0B43">
        <w:rPr>
          <w:rFonts w:eastAsia="Arial Unicode MS"/>
          <w:i/>
          <w:iCs/>
          <w:sz w:val="22"/>
          <w:szCs w:val="22"/>
        </w:rPr>
        <w:t>Journal of Social Policy</w:t>
      </w:r>
      <w:r w:rsidRPr="005D0B43">
        <w:rPr>
          <w:rFonts w:eastAsia="Arial Unicode MS"/>
          <w:iCs/>
          <w:sz w:val="22"/>
          <w:szCs w:val="22"/>
        </w:rPr>
        <w:t>,</w:t>
      </w:r>
      <w:r w:rsidR="004D0C47">
        <w:rPr>
          <w:rFonts w:eastAsia="Arial Unicode MS"/>
          <w:iCs/>
          <w:sz w:val="22"/>
          <w:szCs w:val="22"/>
        </w:rPr>
        <w:t xml:space="preserve"> </w:t>
      </w:r>
      <w:r w:rsidR="007F47A0" w:rsidRPr="005D0B43">
        <w:rPr>
          <w:rFonts w:eastAsia="Arial Unicode MS"/>
          <w:sz w:val="22"/>
          <w:szCs w:val="22"/>
        </w:rPr>
        <w:t>35</w:t>
      </w:r>
      <w:r w:rsidR="004D0C47">
        <w:rPr>
          <w:rFonts w:eastAsia="Arial Unicode MS"/>
          <w:sz w:val="22"/>
          <w:szCs w:val="22"/>
        </w:rPr>
        <w:t>,2,</w:t>
      </w:r>
      <w:r w:rsidRPr="005D0B43">
        <w:rPr>
          <w:rFonts w:eastAsia="Arial Unicode MS"/>
          <w:sz w:val="22"/>
          <w:szCs w:val="22"/>
        </w:rPr>
        <w:t>193-209.</w:t>
      </w:r>
    </w:p>
    <w:p w:rsidR="00091989" w:rsidRPr="005D0B43" w:rsidRDefault="00091989" w:rsidP="005B6E7A">
      <w:pPr>
        <w:spacing w:line="480" w:lineRule="auto"/>
        <w:ind w:left="540"/>
        <w:rPr>
          <w:rFonts w:eastAsia="Arial Unicode MS"/>
          <w:sz w:val="22"/>
          <w:szCs w:val="22"/>
        </w:rPr>
      </w:pPr>
    </w:p>
    <w:p w:rsidR="00091989" w:rsidRPr="005D0B43" w:rsidRDefault="00091989" w:rsidP="00E65F61">
      <w:pPr>
        <w:spacing w:line="480" w:lineRule="auto"/>
        <w:ind w:left="360" w:hanging="360"/>
        <w:rPr>
          <w:rFonts w:eastAsia="Arial Unicode MS"/>
          <w:sz w:val="22"/>
          <w:szCs w:val="22"/>
        </w:rPr>
      </w:pPr>
      <w:r w:rsidRPr="005D0B43">
        <w:rPr>
          <w:rFonts w:eastAsia="Arial Unicode MS"/>
          <w:sz w:val="22"/>
          <w:szCs w:val="22"/>
        </w:rPr>
        <w:t>NHS Information Centre</w:t>
      </w:r>
      <w:r w:rsidR="00E07D6C" w:rsidRPr="005D0B43">
        <w:rPr>
          <w:rFonts w:eastAsia="Arial Unicode MS"/>
          <w:sz w:val="22"/>
          <w:szCs w:val="22"/>
        </w:rPr>
        <w:t xml:space="preserve"> </w:t>
      </w:r>
      <w:r w:rsidR="004D0C47">
        <w:rPr>
          <w:rFonts w:eastAsia="Arial Unicode MS"/>
          <w:sz w:val="22"/>
          <w:szCs w:val="22"/>
        </w:rPr>
        <w:t>(</w:t>
      </w:r>
      <w:r w:rsidR="00E07D6C" w:rsidRPr="005D0B43">
        <w:rPr>
          <w:rFonts w:eastAsia="Arial Unicode MS"/>
          <w:sz w:val="22"/>
          <w:szCs w:val="22"/>
        </w:rPr>
        <w:t>2007</w:t>
      </w:r>
      <w:r w:rsidR="004D0C47">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General and Personal Medical Services England 1996-2006</w:t>
      </w:r>
      <w:r w:rsidR="00E65F61">
        <w:rPr>
          <w:rFonts w:eastAsia="Arial Unicode MS"/>
          <w:sz w:val="22"/>
          <w:szCs w:val="22"/>
        </w:rPr>
        <w:t>. Leeds: NHS IC.</w:t>
      </w:r>
    </w:p>
    <w:p w:rsidR="00091989" w:rsidRPr="005D0B43" w:rsidRDefault="00091989" w:rsidP="00FE4C4A">
      <w:pPr>
        <w:spacing w:line="480" w:lineRule="auto"/>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Phillips, T. and Smith, P.</w:t>
      </w:r>
      <w:r w:rsidR="00E07D6C" w:rsidRPr="005D0B43">
        <w:rPr>
          <w:rFonts w:eastAsia="Arial Unicode MS"/>
          <w:sz w:val="22"/>
          <w:szCs w:val="22"/>
        </w:rPr>
        <w:t xml:space="preserve"> </w:t>
      </w:r>
      <w:r w:rsidR="004D0C47">
        <w:rPr>
          <w:rFonts w:eastAsia="Arial Unicode MS"/>
          <w:sz w:val="22"/>
          <w:szCs w:val="22"/>
        </w:rPr>
        <w:t>(</w:t>
      </w:r>
      <w:r w:rsidR="00E07D6C" w:rsidRPr="005D0B43">
        <w:rPr>
          <w:rFonts w:eastAsia="Arial Unicode MS"/>
          <w:sz w:val="22"/>
          <w:szCs w:val="22"/>
        </w:rPr>
        <w:t>2003</w:t>
      </w:r>
      <w:r w:rsidR="004D0C47">
        <w:rPr>
          <w:rFonts w:eastAsia="Arial Unicode MS"/>
          <w:sz w:val="22"/>
          <w:szCs w:val="22"/>
        </w:rPr>
        <w:t>)</w:t>
      </w:r>
      <w:r w:rsidRPr="005D0B43">
        <w:rPr>
          <w:rFonts w:eastAsia="Arial Unicode MS"/>
          <w:sz w:val="22"/>
          <w:szCs w:val="22"/>
        </w:rPr>
        <w:t xml:space="preserve"> Everyday incivility: towards a benchmark, </w:t>
      </w:r>
      <w:r w:rsidRPr="005D0B43">
        <w:rPr>
          <w:rFonts w:eastAsia="Arial Unicode MS"/>
          <w:i/>
          <w:iCs/>
          <w:sz w:val="22"/>
          <w:szCs w:val="22"/>
        </w:rPr>
        <w:t>Sociological Review</w:t>
      </w:r>
      <w:r w:rsidR="004D0C47">
        <w:rPr>
          <w:rFonts w:eastAsia="Arial Unicode MS"/>
          <w:sz w:val="22"/>
          <w:szCs w:val="22"/>
        </w:rPr>
        <w:t>,51,1,</w:t>
      </w:r>
      <w:r w:rsidRPr="005D0B43">
        <w:rPr>
          <w:rFonts w:eastAsia="Arial Unicode MS"/>
          <w:sz w:val="22"/>
          <w:szCs w:val="22"/>
        </w:rPr>
        <w:t>85-108.</w:t>
      </w:r>
    </w:p>
    <w:p w:rsidR="00091989" w:rsidRPr="005D0B43" w:rsidRDefault="00091989" w:rsidP="005B6E7A">
      <w:pPr>
        <w:spacing w:line="480" w:lineRule="auto"/>
        <w:rPr>
          <w:rFonts w:eastAsia="Arial Unicode MS"/>
          <w:sz w:val="22"/>
          <w:szCs w:val="22"/>
        </w:rPr>
      </w:pPr>
    </w:p>
    <w:p w:rsidR="00091989" w:rsidRPr="005D0B43" w:rsidRDefault="00E07D6C" w:rsidP="005B6E7A">
      <w:pPr>
        <w:spacing w:line="480" w:lineRule="auto"/>
        <w:ind w:left="360" w:hanging="360"/>
        <w:rPr>
          <w:rFonts w:eastAsia="Arial Unicode MS"/>
          <w:sz w:val="22"/>
          <w:szCs w:val="22"/>
        </w:rPr>
      </w:pPr>
      <w:r w:rsidRPr="005D0B43">
        <w:rPr>
          <w:rFonts w:eastAsia="Arial Unicode MS"/>
          <w:sz w:val="22"/>
          <w:szCs w:val="22"/>
        </w:rPr>
        <w:t xml:space="preserve">Pickstone, J. </w:t>
      </w:r>
      <w:r w:rsidR="004D0C47">
        <w:rPr>
          <w:rFonts w:eastAsia="Arial Unicode MS"/>
          <w:sz w:val="22"/>
          <w:szCs w:val="22"/>
        </w:rPr>
        <w:t>(</w:t>
      </w:r>
      <w:r w:rsidRPr="005D0B43">
        <w:rPr>
          <w:rFonts w:eastAsia="Arial Unicode MS"/>
          <w:sz w:val="22"/>
          <w:szCs w:val="22"/>
        </w:rPr>
        <w:t>2000</w:t>
      </w:r>
      <w:r w:rsidR="004D0C47">
        <w:rPr>
          <w:rFonts w:eastAsia="Arial Unicode MS"/>
          <w:sz w:val="22"/>
          <w:szCs w:val="22"/>
        </w:rPr>
        <w:t>)</w:t>
      </w:r>
      <w:r w:rsidR="00091989" w:rsidRPr="005D0B43">
        <w:rPr>
          <w:rFonts w:eastAsia="Arial Unicode MS"/>
          <w:sz w:val="22"/>
          <w:szCs w:val="22"/>
        </w:rPr>
        <w:t xml:space="preserve"> Production, community and consumption: the political economy of twentieth century medicine</w:t>
      </w:r>
      <w:r w:rsidR="004D0C47">
        <w:rPr>
          <w:rFonts w:eastAsia="Arial Unicode MS"/>
          <w:sz w:val="22"/>
          <w:szCs w:val="22"/>
        </w:rPr>
        <w:t>. I</w:t>
      </w:r>
      <w:r w:rsidR="00091989" w:rsidRPr="005D0B43">
        <w:rPr>
          <w:rFonts w:eastAsia="Arial Unicode MS"/>
          <w:sz w:val="22"/>
          <w:szCs w:val="22"/>
        </w:rPr>
        <w:t>n R. Cooter and</w:t>
      </w:r>
      <w:r w:rsidRPr="005D0B43">
        <w:rPr>
          <w:rFonts w:eastAsia="Arial Unicode MS"/>
          <w:sz w:val="22"/>
          <w:szCs w:val="22"/>
        </w:rPr>
        <w:t xml:space="preserve"> J.</w:t>
      </w:r>
      <w:r w:rsidR="00091989" w:rsidRPr="005D0B43">
        <w:rPr>
          <w:rFonts w:eastAsia="Arial Unicode MS"/>
          <w:sz w:val="22"/>
          <w:szCs w:val="22"/>
        </w:rPr>
        <w:t xml:space="preserve"> Pickstone (eds</w:t>
      </w:r>
      <w:r w:rsidRPr="005D0B43">
        <w:rPr>
          <w:rFonts w:eastAsia="Arial Unicode MS"/>
          <w:sz w:val="22"/>
          <w:szCs w:val="22"/>
        </w:rPr>
        <w:t>.</w:t>
      </w:r>
      <w:r w:rsidR="00091989" w:rsidRPr="005D0B43">
        <w:rPr>
          <w:rFonts w:eastAsia="Arial Unicode MS"/>
          <w:sz w:val="22"/>
          <w:szCs w:val="22"/>
        </w:rPr>
        <w:t>)</w:t>
      </w:r>
      <w:r w:rsidR="00091989" w:rsidRPr="005D0B43">
        <w:rPr>
          <w:rFonts w:eastAsia="Arial Unicode MS"/>
          <w:i/>
          <w:iCs/>
          <w:sz w:val="22"/>
          <w:szCs w:val="22"/>
        </w:rPr>
        <w:t xml:space="preserve"> Medicine in the 20th Century</w:t>
      </w:r>
      <w:r w:rsidRPr="005D0B43">
        <w:rPr>
          <w:rFonts w:eastAsia="Arial Unicode MS"/>
          <w:iCs/>
          <w:sz w:val="22"/>
          <w:szCs w:val="22"/>
        </w:rPr>
        <w:t>,</w:t>
      </w:r>
      <w:r w:rsidR="007F47A0" w:rsidRPr="005D0B43">
        <w:rPr>
          <w:rFonts w:eastAsia="Arial Unicode MS"/>
          <w:sz w:val="22"/>
          <w:szCs w:val="22"/>
        </w:rPr>
        <w:t xml:space="preserve"> London: </w:t>
      </w:r>
      <w:r w:rsidR="00091989" w:rsidRPr="005D0B43">
        <w:rPr>
          <w:rFonts w:eastAsia="Arial Unicode MS"/>
          <w:sz w:val="22"/>
          <w:szCs w:val="22"/>
        </w:rPr>
        <w:t>Harwood.</w:t>
      </w:r>
    </w:p>
    <w:p w:rsidR="00B14EBE" w:rsidRPr="005D0B43" w:rsidRDefault="00B14EBE" w:rsidP="005B6E7A">
      <w:pPr>
        <w:spacing w:line="480" w:lineRule="auto"/>
        <w:rPr>
          <w:sz w:val="22"/>
          <w:szCs w:val="22"/>
        </w:rPr>
      </w:pPr>
    </w:p>
    <w:p w:rsidR="00B14EBE" w:rsidRPr="005D0B43" w:rsidRDefault="00B14EBE" w:rsidP="005B6E7A">
      <w:pPr>
        <w:spacing w:line="480" w:lineRule="auto"/>
        <w:ind w:left="426" w:hanging="426"/>
        <w:rPr>
          <w:sz w:val="22"/>
          <w:szCs w:val="22"/>
        </w:rPr>
      </w:pPr>
      <w:r w:rsidRPr="005D0B43">
        <w:rPr>
          <w:sz w:val="22"/>
          <w:szCs w:val="22"/>
        </w:rPr>
        <w:t>Quilley, S. and Loyal, S.</w:t>
      </w:r>
      <w:r w:rsidR="00E07D6C" w:rsidRPr="005D0B43">
        <w:rPr>
          <w:sz w:val="22"/>
          <w:szCs w:val="22"/>
        </w:rPr>
        <w:t xml:space="preserve"> </w:t>
      </w:r>
      <w:r w:rsidR="004D0C47">
        <w:rPr>
          <w:sz w:val="22"/>
          <w:szCs w:val="22"/>
        </w:rPr>
        <w:t>(</w:t>
      </w:r>
      <w:r w:rsidR="00E07D6C" w:rsidRPr="005D0B43">
        <w:rPr>
          <w:sz w:val="22"/>
          <w:szCs w:val="22"/>
        </w:rPr>
        <w:t>2004</w:t>
      </w:r>
      <w:r w:rsidR="004D0C47">
        <w:rPr>
          <w:sz w:val="22"/>
          <w:szCs w:val="22"/>
        </w:rPr>
        <w:t>)</w:t>
      </w:r>
      <w:r w:rsidRPr="005D0B43">
        <w:rPr>
          <w:sz w:val="22"/>
          <w:szCs w:val="22"/>
        </w:rPr>
        <w:t xml:space="preserve"> </w:t>
      </w:r>
      <w:r w:rsidR="00E07D6C" w:rsidRPr="005D0B43">
        <w:rPr>
          <w:sz w:val="22"/>
          <w:szCs w:val="22"/>
        </w:rPr>
        <w:t>Towards a “central theory”</w:t>
      </w:r>
      <w:r w:rsidRPr="005D0B43">
        <w:rPr>
          <w:sz w:val="22"/>
          <w:szCs w:val="22"/>
        </w:rPr>
        <w:t>: the scope and relevance of the theory of Norbert Elias</w:t>
      </w:r>
      <w:r w:rsidR="004D0C47">
        <w:rPr>
          <w:sz w:val="22"/>
          <w:szCs w:val="22"/>
        </w:rPr>
        <w:t>. I</w:t>
      </w:r>
      <w:r w:rsidR="00E07D6C" w:rsidRPr="005D0B43">
        <w:rPr>
          <w:sz w:val="22"/>
          <w:szCs w:val="22"/>
        </w:rPr>
        <w:t>n</w:t>
      </w:r>
      <w:r w:rsidRPr="005D0B43">
        <w:rPr>
          <w:sz w:val="22"/>
          <w:szCs w:val="22"/>
        </w:rPr>
        <w:t xml:space="preserve"> </w:t>
      </w:r>
      <w:r w:rsidR="00E07D6C" w:rsidRPr="005D0B43">
        <w:rPr>
          <w:sz w:val="22"/>
          <w:szCs w:val="22"/>
        </w:rPr>
        <w:t>S. Loyal</w:t>
      </w:r>
      <w:r w:rsidRPr="005D0B43">
        <w:rPr>
          <w:sz w:val="22"/>
          <w:szCs w:val="22"/>
        </w:rPr>
        <w:t xml:space="preserve"> and</w:t>
      </w:r>
      <w:r w:rsidR="00E07D6C" w:rsidRPr="005D0B43">
        <w:rPr>
          <w:sz w:val="22"/>
          <w:szCs w:val="22"/>
        </w:rPr>
        <w:t xml:space="preserve"> S. Quilley</w:t>
      </w:r>
      <w:r w:rsidRPr="005D0B43">
        <w:rPr>
          <w:sz w:val="22"/>
          <w:szCs w:val="22"/>
        </w:rPr>
        <w:t xml:space="preserve"> (eds</w:t>
      </w:r>
      <w:r w:rsidR="00E07D6C" w:rsidRPr="005D0B43">
        <w:rPr>
          <w:sz w:val="22"/>
          <w:szCs w:val="22"/>
        </w:rPr>
        <w:t>.</w:t>
      </w:r>
      <w:r w:rsidRPr="005D0B43">
        <w:rPr>
          <w:sz w:val="22"/>
          <w:szCs w:val="22"/>
        </w:rPr>
        <w:t xml:space="preserve">) </w:t>
      </w:r>
      <w:r w:rsidRPr="005D0B43">
        <w:rPr>
          <w:i/>
          <w:sz w:val="22"/>
          <w:szCs w:val="22"/>
        </w:rPr>
        <w:t>The Sociology of Norbert Elias</w:t>
      </w:r>
      <w:r w:rsidR="00E07D6C" w:rsidRPr="005D0B43">
        <w:rPr>
          <w:sz w:val="22"/>
          <w:szCs w:val="22"/>
        </w:rPr>
        <w:t>,</w:t>
      </w:r>
      <w:r w:rsidRPr="005D0B43">
        <w:rPr>
          <w:sz w:val="22"/>
          <w:szCs w:val="22"/>
        </w:rPr>
        <w:t xml:space="preserve"> Cambridge: Cambridge University Press</w:t>
      </w:r>
      <w:r w:rsidR="00E07D6C" w:rsidRPr="005D0B43">
        <w:rPr>
          <w:sz w:val="22"/>
          <w:szCs w:val="22"/>
        </w:rPr>
        <w:t>.</w:t>
      </w:r>
    </w:p>
    <w:p w:rsidR="00180EBC" w:rsidRPr="005D0B43" w:rsidRDefault="00180EBC" w:rsidP="005B6E7A">
      <w:pPr>
        <w:spacing w:line="480" w:lineRule="auto"/>
        <w:rPr>
          <w:rFonts w:eastAsia="Arial Unicode MS"/>
          <w:sz w:val="22"/>
          <w:szCs w:val="22"/>
        </w:rPr>
      </w:pPr>
    </w:p>
    <w:p w:rsidR="00180EBC" w:rsidRPr="005D0B43" w:rsidRDefault="00180EBC" w:rsidP="005B6E7A">
      <w:pPr>
        <w:spacing w:line="480" w:lineRule="auto"/>
        <w:ind w:left="360" w:hanging="360"/>
        <w:rPr>
          <w:rFonts w:eastAsia="Arial Unicode MS"/>
          <w:sz w:val="22"/>
          <w:szCs w:val="22"/>
        </w:rPr>
      </w:pPr>
      <w:r w:rsidRPr="005D0B43">
        <w:rPr>
          <w:rFonts w:eastAsia="Arial Unicode MS"/>
          <w:sz w:val="22"/>
          <w:szCs w:val="22"/>
        </w:rPr>
        <w:t>Rodger, J.</w:t>
      </w:r>
      <w:r w:rsidR="00E07D6C" w:rsidRPr="005D0B43">
        <w:rPr>
          <w:rFonts w:eastAsia="Arial Unicode MS"/>
          <w:sz w:val="22"/>
          <w:szCs w:val="22"/>
        </w:rPr>
        <w:t xml:space="preserve"> 2006</w:t>
      </w:r>
      <w:r w:rsidRPr="005D0B43">
        <w:rPr>
          <w:rFonts w:eastAsia="Arial Unicode MS"/>
          <w:sz w:val="22"/>
          <w:szCs w:val="22"/>
        </w:rPr>
        <w:t xml:space="preserve"> </w:t>
      </w:r>
      <w:r w:rsidR="00E07D6C" w:rsidRPr="005D0B43">
        <w:rPr>
          <w:rFonts w:eastAsia="Arial Unicode MS"/>
          <w:sz w:val="22"/>
          <w:szCs w:val="22"/>
        </w:rPr>
        <w:t>‘</w:t>
      </w:r>
      <w:r w:rsidRPr="005D0B43">
        <w:rPr>
          <w:rFonts w:eastAsia="Arial Unicode MS"/>
          <w:sz w:val="22"/>
          <w:szCs w:val="22"/>
        </w:rPr>
        <w:t>Antisocial families and withholding welfare support</w:t>
      </w:r>
      <w:r w:rsidR="00E07D6C" w:rsidRPr="005D0B43">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Critical Social Policy</w:t>
      </w:r>
      <w:r w:rsidR="004D0C47" w:rsidRPr="004D0C47">
        <w:rPr>
          <w:rFonts w:eastAsia="Arial Unicode MS"/>
          <w:sz w:val="22"/>
          <w:szCs w:val="22"/>
        </w:rPr>
        <w:t>,</w:t>
      </w:r>
      <w:r w:rsidR="004D0C47">
        <w:rPr>
          <w:rFonts w:eastAsia="Arial Unicode MS"/>
          <w:sz w:val="22"/>
          <w:szCs w:val="22"/>
        </w:rPr>
        <w:t xml:space="preserve"> 26,1,</w:t>
      </w:r>
      <w:r w:rsidRPr="005D0B43">
        <w:rPr>
          <w:rFonts w:eastAsia="Arial Unicode MS"/>
          <w:sz w:val="22"/>
          <w:szCs w:val="22"/>
        </w:rPr>
        <w:t>121-43.</w:t>
      </w:r>
    </w:p>
    <w:p w:rsidR="00091989" w:rsidRPr="005D0B43" w:rsidRDefault="00091989" w:rsidP="005B6E7A">
      <w:pPr>
        <w:spacing w:line="480" w:lineRule="auto"/>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Royal College of General Practitioners</w:t>
      </w:r>
      <w:r w:rsidR="00E07D6C" w:rsidRPr="005D0B43">
        <w:rPr>
          <w:rFonts w:eastAsia="Arial Unicode MS"/>
          <w:sz w:val="22"/>
          <w:szCs w:val="22"/>
        </w:rPr>
        <w:t xml:space="preserve"> </w:t>
      </w:r>
      <w:r w:rsidR="004D0C47">
        <w:rPr>
          <w:rFonts w:eastAsia="Arial Unicode MS"/>
          <w:sz w:val="22"/>
          <w:szCs w:val="22"/>
        </w:rPr>
        <w:t>(</w:t>
      </w:r>
      <w:r w:rsidR="00E07D6C" w:rsidRPr="005D0B43">
        <w:rPr>
          <w:rFonts w:eastAsia="Arial Unicode MS"/>
          <w:sz w:val="22"/>
          <w:szCs w:val="22"/>
        </w:rPr>
        <w:t>2011</w:t>
      </w:r>
      <w:r w:rsidR="004D0C47">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Department of Health consultation - Liberating the NHS: Greater Choice and Control</w:t>
      </w:r>
      <w:r w:rsidR="00E07D6C" w:rsidRPr="005D0B43">
        <w:rPr>
          <w:rFonts w:eastAsia="Arial Unicode MS"/>
          <w:sz w:val="22"/>
          <w:szCs w:val="22"/>
        </w:rPr>
        <w:t>. London:</w:t>
      </w:r>
      <w:r w:rsidRPr="005D0B43">
        <w:rPr>
          <w:rFonts w:eastAsia="Arial Unicode MS"/>
          <w:sz w:val="22"/>
          <w:szCs w:val="22"/>
        </w:rPr>
        <w:t>RCGP.</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 xml:space="preserve">Secretary of State for Health (2010) </w:t>
      </w:r>
      <w:r w:rsidRPr="005D0B43">
        <w:rPr>
          <w:rFonts w:eastAsia="Arial Unicode MS"/>
          <w:i/>
          <w:sz w:val="22"/>
          <w:szCs w:val="22"/>
        </w:rPr>
        <w:t>Liberating the NHS: Greater Choice and Control</w:t>
      </w:r>
      <w:r w:rsidRPr="005D0B43">
        <w:rPr>
          <w:rFonts w:eastAsia="Arial Unicode MS"/>
          <w:sz w:val="22"/>
          <w:szCs w:val="22"/>
        </w:rPr>
        <w:t>.  London: Department of Health.</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Sennett, R.</w:t>
      </w:r>
      <w:r w:rsidR="0093271C" w:rsidRPr="005D0B43">
        <w:rPr>
          <w:rFonts w:eastAsia="Arial Unicode MS"/>
          <w:sz w:val="22"/>
          <w:szCs w:val="22"/>
        </w:rPr>
        <w:t xml:space="preserve"> </w:t>
      </w:r>
      <w:r w:rsidR="004D0C47">
        <w:rPr>
          <w:rFonts w:eastAsia="Arial Unicode MS"/>
          <w:sz w:val="22"/>
          <w:szCs w:val="22"/>
        </w:rPr>
        <w:t>(</w:t>
      </w:r>
      <w:r w:rsidR="0093271C" w:rsidRPr="005D0B43">
        <w:rPr>
          <w:rFonts w:eastAsia="Arial Unicode MS"/>
          <w:sz w:val="22"/>
          <w:szCs w:val="22"/>
        </w:rPr>
        <w:t>2003</w:t>
      </w:r>
      <w:r w:rsidR="004D0C47">
        <w:rPr>
          <w:rFonts w:eastAsia="Arial Unicode MS"/>
          <w:sz w:val="22"/>
          <w:szCs w:val="22"/>
        </w:rPr>
        <w:t>)</w:t>
      </w:r>
      <w:r w:rsidRPr="005D0B43">
        <w:rPr>
          <w:rFonts w:eastAsia="Arial Unicode MS"/>
          <w:sz w:val="22"/>
          <w:szCs w:val="22"/>
        </w:rPr>
        <w:t xml:space="preserve"> </w:t>
      </w:r>
      <w:r w:rsidRPr="005D0B43">
        <w:rPr>
          <w:rFonts w:eastAsia="Arial Unicode MS"/>
          <w:i/>
          <w:iCs/>
          <w:sz w:val="22"/>
          <w:szCs w:val="22"/>
        </w:rPr>
        <w:t>Respect: The Formation of Character in an Age of Inequality</w:t>
      </w:r>
      <w:r w:rsidRPr="005D0B43">
        <w:rPr>
          <w:rFonts w:eastAsia="Arial Unicode MS"/>
          <w:sz w:val="22"/>
          <w:szCs w:val="22"/>
        </w:rPr>
        <w:t>. London:</w:t>
      </w:r>
      <w:r w:rsidR="001B350F" w:rsidRPr="005D0B43">
        <w:rPr>
          <w:rFonts w:eastAsia="Arial Unicode MS"/>
          <w:sz w:val="22"/>
          <w:szCs w:val="22"/>
        </w:rPr>
        <w:t xml:space="preserve"> </w:t>
      </w:r>
      <w:r w:rsidR="0093271C" w:rsidRPr="005D0B43">
        <w:rPr>
          <w:rFonts w:eastAsia="Arial Unicode MS"/>
          <w:sz w:val="22"/>
          <w:szCs w:val="22"/>
        </w:rPr>
        <w:t>Penguin</w:t>
      </w:r>
      <w:r w:rsidRPr="005D0B43">
        <w:rPr>
          <w:rFonts w:eastAsia="Arial Unicode MS"/>
          <w:sz w:val="22"/>
          <w:szCs w:val="22"/>
        </w:rPr>
        <w:t>.</w:t>
      </w:r>
    </w:p>
    <w:p w:rsidR="00091989" w:rsidRPr="005D0B43" w:rsidRDefault="00091989" w:rsidP="005B6E7A">
      <w:pPr>
        <w:spacing w:line="480" w:lineRule="auto"/>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Sibbald, B., Gravelle, H., and Bojke, C.</w:t>
      </w:r>
      <w:r w:rsidR="0093271C" w:rsidRPr="005D0B43">
        <w:rPr>
          <w:rFonts w:eastAsia="Arial Unicode MS"/>
          <w:sz w:val="22"/>
          <w:szCs w:val="22"/>
        </w:rPr>
        <w:t xml:space="preserve"> </w:t>
      </w:r>
      <w:r w:rsidR="004D0C47">
        <w:rPr>
          <w:rFonts w:eastAsia="Arial Unicode MS"/>
          <w:sz w:val="22"/>
          <w:szCs w:val="22"/>
        </w:rPr>
        <w:t>(</w:t>
      </w:r>
      <w:r w:rsidR="0093271C" w:rsidRPr="005D0B43">
        <w:rPr>
          <w:rFonts w:eastAsia="Arial Unicode MS"/>
          <w:sz w:val="22"/>
          <w:szCs w:val="22"/>
        </w:rPr>
        <w:t>2001</w:t>
      </w:r>
      <w:r w:rsidR="004D0C47">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General Practitioner Job Satisfaction</w:t>
      </w:r>
      <w:r w:rsidRPr="005D0B43">
        <w:rPr>
          <w:rFonts w:eastAsia="Arial Unicode MS"/>
          <w:sz w:val="22"/>
          <w:szCs w:val="22"/>
        </w:rPr>
        <w:t xml:space="preserve">. Manchester: </w:t>
      </w:r>
      <w:r w:rsidR="0093271C" w:rsidRPr="005D0B43">
        <w:rPr>
          <w:rFonts w:eastAsia="Arial Unicode MS"/>
          <w:sz w:val="22"/>
          <w:szCs w:val="22"/>
        </w:rPr>
        <w:t>NPCR&amp;DC</w:t>
      </w:r>
      <w:r w:rsidRPr="005D0B43">
        <w:rPr>
          <w:rFonts w:eastAsia="Arial Unicode MS"/>
          <w:sz w:val="22"/>
          <w:szCs w:val="22"/>
        </w:rPr>
        <w:t>.</w:t>
      </w:r>
    </w:p>
    <w:p w:rsidR="00091989" w:rsidRPr="005D0B43" w:rsidRDefault="00091989" w:rsidP="005B6E7A">
      <w:pPr>
        <w:spacing w:line="480" w:lineRule="auto"/>
        <w:ind w:left="540"/>
        <w:rPr>
          <w:rFonts w:eastAsia="Arial Unicode MS"/>
          <w:sz w:val="22"/>
          <w:szCs w:val="22"/>
        </w:rPr>
      </w:pPr>
    </w:p>
    <w:p w:rsidR="00091989" w:rsidRPr="005D0B43" w:rsidRDefault="00091989" w:rsidP="00E65F61">
      <w:pPr>
        <w:spacing w:line="480" w:lineRule="auto"/>
        <w:ind w:left="360" w:hanging="360"/>
        <w:rPr>
          <w:rFonts w:eastAsia="Arial Unicode MS"/>
          <w:sz w:val="22"/>
          <w:szCs w:val="22"/>
        </w:rPr>
      </w:pPr>
      <w:r w:rsidRPr="005D0B43">
        <w:rPr>
          <w:rFonts w:eastAsia="Arial Unicode MS"/>
          <w:sz w:val="22"/>
          <w:szCs w:val="22"/>
        </w:rPr>
        <w:t xml:space="preserve">Stimson, G. and Webb, B. </w:t>
      </w:r>
      <w:r w:rsidR="004D0C47">
        <w:rPr>
          <w:rFonts w:eastAsia="Arial Unicode MS"/>
          <w:sz w:val="22"/>
          <w:szCs w:val="22"/>
        </w:rPr>
        <w:t>(1975)</w:t>
      </w:r>
      <w:r w:rsidRPr="005D0B43">
        <w:rPr>
          <w:rFonts w:eastAsia="Arial Unicode MS"/>
          <w:sz w:val="22"/>
          <w:szCs w:val="22"/>
        </w:rPr>
        <w:t xml:space="preserve"> </w:t>
      </w:r>
      <w:r w:rsidRPr="005D0B43">
        <w:rPr>
          <w:rFonts w:eastAsia="Arial Unicode MS"/>
          <w:i/>
          <w:iCs/>
          <w:sz w:val="22"/>
          <w:szCs w:val="22"/>
        </w:rPr>
        <w:t>Going to See the Doctor</w:t>
      </w:r>
      <w:r w:rsidR="0093271C" w:rsidRPr="005D0B43">
        <w:rPr>
          <w:rFonts w:eastAsia="Arial Unicode MS"/>
          <w:sz w:val="22"/>
          <w:szCs w:val="22"/>
        </w:rPr>
        <w:t>,</w:t>
      </w:r>
      <w:r w:rsidRPr="005D0B43">
        <w:rPr>
          <w:rFonts w:eastAsia="Arial Unicode MS"/>
          <w:sz w:val="22"/>
          <w:szCs w:val="22"/>
        </w:rPr>
        <w:t xml:space="preserve"> </w:t>
      </w:r>
      <w:r w:rsidR="00E65F61">
        <w:rPr>
          <w:rFonts w:eastAsia="Arial Unicode MS"/>
          <w:sz w:val="22"/>
          <w:szCs w:val="22"/>
        </w:rPr>
        <w:t>London: Routledge &amp; Kegan Paul.</w:t>
      </w:r>
    </w:p>
    <w:p w:rsidR="00EB19AD" w:rsidRPr="005D0B43" w:rsidRDefault="00EB19AD" w:rsidP="005B6E7A">
      <w:pPr>
        <w:spacing w:line="480" w:lineRule="auto"/>
        <w:ind w:left="360" w:hanging="360"/>
        <w:rPr>
          <w:rFonts w:eastAsia="Arial Unicode MS"/>
          <w:sz w:val="22"/>
          <w:szCs w:val="22"/>
        </w:rPr>
      </w:pPr>
    </w:p>
    <w:p w:rsidR="00EB19AD" w:rsidRPr="005D0B43" w:rsidRDefault="00EB19AD" w:rsidP="005B6E7A">
      <w:pPr>
        <w:spacing w:line="480" w:lineRule="auto"/>
        <w:ind w:left="360" w:hanging="360"/>
        <w:rPr>
          <w:rFonts w:eastAsia="Arial Unicode MS"/>
          <w:sz w:val="22"/>
          <w:szCs w:val="22"/>
        </w:rPr>
      </w:pPr>
      <w:r w:rsidRPr="005D0B43">
        <w:rPr>
          <w:rFonts w:eastAsia="Arial Unicode MS"/>
          <w:sz w:val="22"/>
          <w:szCs w:val="22"/>
        </w:rPr>
        <w:t xml:space="preserve">Taylor-Gooby, P. (2013) Why do people stigmatise the poor at a time of rapidly increasing inequality, and what can be done about it? </w:t>
      </w:r>
      <w:r w:rsidRPr="005D0B43">
        <w:rPr>
          <w:rFonts w:eastAsia="Arial Unicode MS"/>
          <w:i/>
          <w:sz w:val="22"/>
          <w:szCs w:val="22"/>
        </w:rPr>
        <w:t>Political Quarterly</w:t>
      </w:r>
      <w:r w:rsidRPr="005D0B43">
        <w:rPr>
          <w:rFonts w:eastAsia="Arial Unicode MS"/>
          <w:sz w:val="22"/>
          <w:szCs w:val="22"/>
        </w:rPr>
        <w:t>,</w:t>
      </w:r>
      <w:r w:rsidR="004D0C47">
        <w:rPr>
          <w:rFonts w:eastAsia="Arial Unicode MS"/>
          <w:sz w:val="22"/>
          <w:szCs w:val="22"/>
        </w:rPr>
        <w:t>84,1,</w:t>
      </w:r>
      <w:r w:rsidRPr="005D0B43">
        <w:rPr>
          <w:rFonts w:eastAsia="Arial Unicode MS"/>
          <w:sz w:val="22"/>
          <w:szCs w:val="22"/>
        </w:rPr>
        <w:t>31-42.</w:t>
      </w:r>
    </w:p>
    <w:p w:rsidR="00091989" w:rsidRPr="005D0B43" w:rsidRDefault="00091989" w:rsidP="005B6E7A">
      <w:pPr>
        <w:spacing w:line="480" w:lineRule="auto"/>
        <w:ind w:left="54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Tucke</w:t>
      </w:r>
      <w:r w:rsidR="00554B1B" w:rsidRPr="005D0B43">
        <w:rPr>
          <w:rFonts w:eastAsia="Arial Unicode MS"/>
          <w:sz w:val="22"/>
          <w:szCs w:val="22"/>
        </w:rPr>
        <w:t>tt, D., Boulton, M., Olson, C.</w:t>
      </w:r>
      <w:r w:rsidRPr="005D0B43">
        <w:rPr>
          <w:rFonts w:eastAsia="Arial Unicode MS"/>
          <w:sz w:val="22"/>
          <w:szCs w:val="22"/>
        </w:rPr>
        <w:t xml:space="preserve"> and Williams, A.</w:t>
      </w:r>
      <w:r w:rsidR="0093271C" w:rsidRPr="005D0B43">
        <w:rPr>
          <w:rFonts w:eastAsia="Arial Unicode MS"/>
          <w:sz w:val="22"/>
          <w:szCs w:val="22"/>
        </w:rPr>
        <w:t xml:space="preserve"> </w:t>
      </w:r>
      <w:r w:rsidR="004D0C47">
        <w:rPr>
          <w:rFonts w:eastAsia="Arial Unicode MS"/>
          <w:sz w:val="22"/>
          <w:szCs w:val="22"/>
        </w:rPr>
        <w:t>(</w:t>
      </w:r>
      <w:r w:rsidR="0093271C" w:rsidRPr="005D0B43">
        <w:rPr>
          <w:rFonts w:eastAsia="Arial Unicode MS"/>
          <w:sz w:val="22"/>
          <w:szCs w:val="22"/>
        </w:rPr>
        <w:t>1985</w:t>
      </w:r>
      <w:r w:rsidR="004D0C47">
        <w:rPr>
          <w:rFonts w:eastAsia="Arial Unicode MS"/>
          <w:sz w:val="22"/>
          <w:szCs w:val="22"/>
        </w:rPr>
        <w:t>)</w:t>
      </w:r>
      <w:r w:rsidRPr="005D0B43">
        <w:rPr>
          <w:rFonts w:eastAsia="Arial Unicode MS"/>
          <w:sz w:val="22"/>
          <w:szCs w:val="22"/>
        </w:rPr>
        <w:t xml:space="preserve"> </w:t>
      </w:r>
      <w:r w:rsidRPr="005D0B43">
        <w:rPr>
          <w:rFonts w:eastAsia="Arial Unicode MS"/>
          <w:i/>
          <w:sz w:val="22"/>
          <w:szCs w:val="22"/>
        </w:rPr>
        <w:t>Meetings between Experts</w:t>
      </w:r>
      <w:r w:rsidRPr="005D0B43">
        <w:rPr>
          <w:rFonts w:eastAsia="Arial Unicode MS"/>
          <w:sz w:val="22"/>
          <w:szCs w:val="22"/>
        </w:rPr>
        <w:t>. London: Tavistock.</w:t>
      </w:r>
    </w:p>
    <w:p w:rsidR="00065728" w:rsidRPr="005D0B43" w:rsidRDefault="00065728" w:rsidP="005B6E7A">
      <w:pPr>
        <w:spacing w:line="480" w:lineRule="auto"/>
        <w:ind w:left="360" w:hanging="360"/>
        <w:rPr>
          <w:rFonts w:eastAsia="Arial Unicode MS"/>
          <w:sz w:val="22"/>
          <w:szCs w:val="22"/>
        </w:rPr>
      </w:pPr>
    </w:p>
    <w:p w:rsidR="00065728" w:rsidRPr="005D0B43" w:rsidRDefault="00065728" w:rsidP="005B6E7A">
      <w:pPr>
        <w:spacing w:line="480" w:lineRule="auto"/>
        <w:ind w:left="360" w:hanging="360"/>
        <w:rPr>
          <w:rFonts w:eastAsia="Arial Unicode MS"/>
          <w:sz w:val="22"/>
          <w:szCs w:val="22"/>
        </w:rPr>
      </w:pPr>
      <w:r w:rsidRPr="005D0B43">
        <w:rPr>
          <w:rFonts w:eastAsia="Arial Unicode MS"/>
          <w:sz w:val="22"/>
          <w:szCs w:val="22"/>
        </w:rPr>
        <w:t xml:space="preserve">Wacquant, L. 2004 Decivilizing and demonizing: the remaking of the black American ghetto. In: </w:t>
      </w:r>
      <w:r w:rsidR="004D0C47">
        <w:rPr>
          <w:rFonts w:eastAsia="Arial Unicode MS"/>
          <w:sz w:val="22"/>
          <w:szCs w:val="22"/>
        </w:rPr>
        <w:t xml:space="preserve">S. </w:t>
      </w:r>
      <w:r w:rsidRPr="005D0B43">
        <w:rPr>
          <w:rFonts w:eastAsia="Arial Unicode MS"/>
          <w:sz w:val="22"/>
          <w:szCs w:val="22"/>
        </w:rPr>
        <w:t xml:space="preserve">Loyal, and </w:t>
      </w:r>
      <w:r w:rsidR="004D0C47">
        <w:rPr>
          <w:rFonts w:eastAsia="Arial Unicode MS"/>
          <w:sz w:val="22"/>
          <w:szCs w:val="22"/>
        </w:rPr>
        <w:t>S. Quilley,</w:t>
      </w:r>
      <w:r w:rsidRPr="005D0B43">
        <w:rPr>
          <w:rFonts w:eastAsia="Arial Unicode MS"/>
          <w:sz w:val="22"/>
          <w:szCs w:val="22"/>
        </w:rPr>
        <w:t xml:space="preserve"> (eds.) </w:t>
      </w:r>
      <w:r w:rsidRPr="005D0B43">
        <w:rPr>
          <w:rFonts w:eastAsia="Arial Unicode MS"/>
          <w:i/>
          <w:sz w:val="22"/>
          <w:szCs w:val="22"/>
        </w:rPr>
        <w:t>The Sociology of Norbert Elias</w:t>
      </w:r>
      <w:r w:rsidRPr="005D0B43">
        <w:rPr>
          <w:rFonts w:eastAsia="Arial Unicode MS"/>
          <w:sz w:val="22"/>
          <w:szCs w:val="22"/>
        </w:rPr>
        <w:t xml:space="preserve">. Cambridge: Cambridge University Press;pp.95-121.   </w:t>
      </w:r>
    </w:p>
    <w:p w:rsidR="00565D82" w:rsidRPr="005D0B43" w:rsidRDefault="00565D82" w:rsidP="005B6E7A">
      <w:pPr>
        <w:spacing w:line="480" w:lineRule="auto"/>
        <w:ind w:left="360" w:hanging="360"/>
        <w:rPr>
          <w:rFonts w:eastAsia="Arial Unicode MS"/>
          <w:sz w:val="22"/>
          <w:szCs w:val="22"/>
        </w:rPr>
      </w:pPr>
    </w:p>
    <w:p w:rsidR="00091989" w:rsidRPr="005D0B43" w:rsidRDefault="00091989" w:rsidP="005B6E7A">
      <w:pPr>
        <w:spacing w:line="480" w:lineRule="auto"/>
        <w:ind w:left="360" w:hanging="360"/>
        <w:rPr>
          <w:rFonts w:eastAsia="Arial Unicode MS"/>
          <w:sz w:val="22"/>
          <w:szCs w:val="22"/>
        </w:rPr>
      </w:pPr>
      <w:r w:rsidRPr="005D0B43">
        <w:rPr>
          <w:rFonts w:eastAsia="Arial Unicode MS"/>
          <w:sz w:val="22"/>
          <w:szCs w:val="22"/>
        </w:rPr>
        <w:t>West, L. (2001)</w:t>
      </w:r>
      <w:r w:rsidR="00E74CC5" w:rsidRPr="005D0B43">
        <w:rPr>
          <w:rFonts w:eastAsia="Arial Unicode MS"/>
          <w:sz w:val="22"/>
          <w:szCs w:val="22"/>
        </w:rPr>
        <w:t xml:space="preserve"> </w:t>
      </w:r>
      <w:r w:rsidRPr="005D0B43">
        <w:rPr>
          <w:rFonts w:eastAsia="Arial Unicode MS"/>
          <w:i/>
          <w:iCs/>
          <w:sz w:val="22"/>
          <w:szCs w:val="22"/>
        </w:rPr>
        <w:t>Doctors on the Edge: General Practitioners, Health and Learning in the Inner City</w:t>
      </w:r>
      <w:r w:rsidRPr="005D0B43">
        <w:rPr>
          <w:rFonts w:eastAsia="Arial Unicode MS"/>
          <w:sz w:val="22"/>
          <w:szCs w:val="22"/>
        </w:rPr>
        <w:t>. London: Free Association Books.</w:t>
      </w:r>
    </w:p>
    <w:p w:rsidR="00091989" w:rsidRPr="005D0B43" w:rsidRDefault="00091989" w:rsidP="005B6E7A">
      <w:pPr>
        <w:spacing w:line="480" w:lineRule="auto"/>
        <w:ind w:left="540"/>
        <w:rPr>
          <w:rFonts w:eastAsia="Arial Unicode MS"/>
          <w:sz w:val="22"/>
          <w:szCs w:val="22"/>
        </w:rPr>
      </w:pPr>
    </w:p>
    <w:p w:rsidR="0093271C" w:rsidRPr="005D0B43" w:rsidRDefault="002040D9" w:rsidP="005B6E7A">
      <w:pPr>
        <w:spacing w:line="480" w:lineRule="auto"/>
        <w:rPr>
          <w:rFonts w:eastAsia="Arial Unicode MS"/>
          <w:sz w:val="22"/>
          <w:szCs w:val="22"/>
        </w:rPr>
      </w:pPr>
      <w:r w:rsidRPr="005D0B43">
        <w:rPr>
          <w:rFonts w:eastAsia="Arial Unicode MS"/>
          <w:sz w:val="22"/>
          <w:szCs w:val="22"/>
        </w:rPr>
        <w:t xml:space="preserve">Wouters, C. (2007) </w:t>
      </w:r>
      <w:r w:rsidR="00554B1B" w:rsidRPr="005D0B43">
        <w:rPr>
          <w:rFonts w:eastAsia="Arial Unicode MS"/>
          <w:i/>
          <w:sz w:val="22"/>
          <w:szCs w:val="22"/>
        </w:rPr>
        <w:t>Informaliz</w:t>
      </w:r>
      <w:r w:rsidRPr="005D0B43">
        <w:rPr>
          <w:rFonts w:eastAsia="Arial Unicode MS"/>
          <w:i/>
          <w:sz w:val="22"/>
          <w:szCs w:val="22"/>
        </w:rPr>
        <w:t>ation: Manners and emotions since 1890</w:t>
      </w:r>
      <w:r w:rsidRPr="005D0B43">
        <w:rPr>
          <w:rFonts w:eastAsia="Arial Unicode MS"/>
          <w:sz w:val="22"/>
          <w:szCs w:val="22"/>
        </w:rPr>
        <w:t xml:space="preserve">. London: Sage. </w:t>
      </w:r>
    </w:p>
    <w:p w:rsidR="005D0B43" w:rsidRDefault="005D0B43">
      <w:pPr>
        <w:rPr>
          <w:rFonts w:eastAsia="Arial Unicode MS"/>
          <w:sz w:val="22"/>
          <w:szCs w:val="22"/>
        </w:rPr>
      </w:pPr>
    </w:p>
    <w:p w:rsidR="005D0B43" w:rsidRDefault="005D0B43">
      <w:pPr>
        <w:rPr>
          <w:rFonts w:eastAsia="Arial Unicode MS"/>
          <w:sz w:val="22"/>
          <w:szCs w:val="22"/>
        </w:rPr>
      </w:pPr>
    </w:p>
    <w:p w:rsidR="00485E70" w:rsidRDefault="00485E70">
      <w:pPr>
        <w:rPr>
          <w:rFonts w:eastAsia="Arial Unicode MS"/>
          <w:sz w:val="22"/>
          <w:szCs w:val="22"/>
        </w:rPr>
      </w:pPr>
    </w:p>
    <w:p w:rsidR="005D0B43" w:rsidRDefault="005D0B43">
      <w:pPr>
        <w:rPr>
          <w:rFonts w:eastAsia="Arial Unicode MS"/>
          <w:sz w:val="22"/>
          <w:szCs w:val="22"/>
        </w:rPr>
      </w:pPr>
    </w:p>
    <w:p w:rsidR="005D0B43" w:rsidRPr="00485E70" w:rsidRDefault="005D0B43">
      <w:pPr>
        <w:rPr>
          <w:rFonts w:cs="Arial"/>
          <w:sz w:val="20"/>
        </w:rPr>
      </w:pPr>
    </w:p>
    <w:sectPr w:rsidR="005D0B43" w:rsidRPr="00485E70" w:rsidSect="004563A9">
      <w:headerReference w:type="even" r:id="rId8"/>
      <w:headerReference w:type="default" r:id="rId9"/>
      <w:endnotePr>
        <w:numFmt w:val="decimal"/>
      </w:endnotePr>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A9" w:rsidRDefault="000A29A9">
      <w:r>
        <w:separator/>
      </w:r>
    </w:p>
  </w:endnote>
  <w:endnote w:type="continuationSeparator" w:id="0">
    <w:p w:rsidR="000A29A9" w:rsidRDefault="000A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Three">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auto"/>
    <w:notTrueType/>
    <w:pitch w:val="default"/>
    <w:sig w:usb0="00000003" w:usb1="00000000" w:usb2="00000000" w:usb3="00000000" w:csb0="00000001" w:csb1="00000000"/>
  </w:font>
  <w:font w:name="AdvTT5843c571+2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A9" w:rsidRDefault="000A29A9">
      <w:r>
        <w:separator/>
      </w:r>
    </w:p>
  </w:footnote>
  <w:footnote w:type="continuationSeparator" w:id="0">
    <w:p w:rsidR="000A29A9" w:rsidRDefault="000A2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4F" w:rsidRDefault="006771C7">
    <w:pPr>
      <w:pStyle w:val="Header"/>
      <w:framePr w:wrap="around" w:vAnchor="text" w:hAnchor="margin" w:xAlign="right" w:y="1"/>
      <w:rPr>
        <w:rStyle w:val="PageNumber"/>
      </w:rPr>
    </w:pPr>
    <w:r>
      <w:rPr>
        <w:rStyle w:val="PageNumber"/>
      </w:rPr>
      <w:fldChar w:fldCharType="begin"/>
    </w:r>
    <w:r w:rsidR="00AF664F">
      <w:rPr>
        <w:rStyle w:val="PageNumber"/>
      </w:rPr>
      <w:instrText xml:space="preserve">PAGE  </w:instrText>
    </w:r>
    <w:r>
      <w:rPr>
        <w:rStyle w:val="PageNumber"/>
      </w:rPr>
      <w:fldChar w:fldCharType="end"/>
    </w:r>
  </w:p>
  <w:p w:rsidR="00AF664F" w:rsidRDefault="00AF66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4F" w:rsidRDefault="006771C7">
    <w:pPr>
      <w:pStyle w:val="Header"/>
      <w:framePr w:wrap="around" w:vAnchor="text" w:hAnchor="margin" w:xAlign="right" w:y="1"/>
      <w:rPr>
        <w:rStyle w:val="PageNumber"/>
      </w:rPr>
    </w:pPr>
    <w:r>
      <w:rPr>
        <w:rStyle w:val="PageNumber"/>
      </w:rPr>
      <w:fldChar w:fldCharType="begin"/>
    </w:r>
    <w:r w:rsidR="00AF664F">
      <w:rPr>
        <w:rStyle w:val="PageNumber"/>
      </w:rPr>
      <w:instrText xml:space="preserve">PAGE  </w:instrText>
    </w:r>
    <w:r>
      <w:rPr>
        <w:rStyle w:val="PageNumber"/>
      </w:rPr>
      <w:fldChar w:fldCharType="separate"/>
    </w:r>
    <w:r w:rsidR="00FF6646">
      <w:rPr>
        <w:rStyle w:val="PageNumber"/>
        <w:noProof/>
      </w:rPr>
      <w:t>1</w:t>
    </w:r>
    <w:r>
      <w:rPr>
        <w:rStyle w:val="PageNumber"/>
      </w:rPr>
      <w:fldChar w:fldCharType="end"/>
    </w:r>
  </w:p>
  <w:p w:rsidR="00AF664F" w:rsidRDefault="00AF66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455B"/>
    <w:multiLevelType w:val="hybridMultilevel"/>
    <w:tmpl w:val="19D2DF7E"/>
    <w:lvl w:ilvl="0" w:tplc="04090001">
      <w:start w:val="1"/>
      <w:numFmt w:val="bullet"/>
      <w:lvlText w:val=""/>
      <w:lvlJc w:val="left"/>
      <w:pPr>
        <w:tabs>
          <w:tab w:val="num" w:pos="720"/>
        </w:tabs>
        <w:ind w:left="720" w:hanging="360"/>
      </w:pPr>
      <w:rPr>
        <w:rFonts w:ascii="Symbol" w:hAnsi="Symbol" w:hint="default"/>
      </w:rPr>
    </w:lvl>
    <w:lvl w:ilvl="1" w:tplc="8722CE3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F3E6D"/>
    <w:multiLevelType w:val="hybridMultilevel"/>
    <w:tmpl w:val="11544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831D2"/>
    <w:multiLevelType w:val="multilevel"/>
    <w:tmpl w:val="F11A3826"/>
    <w:lvl w:ilvl="0">
      <w:start w:val="40"/>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C8111E8"/>
    <w:multiLevelType w:val="hybridMultilevel"/>
    <w:tmpl w:val="E15E757C"/>
    <w:lvl w:ilvl="0" w:tplc="43268A4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9B6601"/>
    <w:multiLevelType w:val="multilevel"/>
    <w:tmpl w:val="2662C9CA"/>
    <w:lvl w:ilvl="0">
      <w:start w:val="50"/>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4A723F8"/>
    <w:multiLevelType w:val="hybridMultilevel"/>
    <w:tmpl w:val="76D41122"/>
    <w:lvl w:ilvl="0" w:tplc="C4904ABC">
      <w:start w:val="1"/>
      <w:numFmt w:val="decimal"/>
      <w:lvlText w:val="%1."/>
      <w:lvlJc w:val="left"/>
      <w:pPr>
        <w:tabs>
          <w:tab w:val="num" w:pos="1485"/>
        </w:tabs>
        <w:ind w:left="1485" w:hanging="4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CA51E96"/>
    <w:multiLevelType w:val="hybridMultilevel"/>
    <w:tmpl w:val="2100493E"/>
    <w:lvl w:ilvl="0" w:tplc="480456F0">
      <w:start w:val="1"/>
      <w:numFmt w:val="decimal"/>
      <w:lvlText w:val="%1."/>
      <w:lvlJc w:val="left"/>
      <w:pPr>
        <w:tabs>
          <w:tab w:val="num" w:pos="765"/>
        </w:tabs>
        <w:ind w:left="765" w:hanging="405"/>
      </w:pPr>
      <w:rPr>
        <w:rFonts w:hint="default"/>
      </w:rPr>
    </w:lvl>
    <w:lvl w:ilvl="1" w:tplc="2BB656CE">
      <w:start w:val="100"/>
      <w:numFmt w:val="decimal"/>
      <w:lvlText w:val="%2"/>
      <w:lvlJc w:val="left"/>
      <w:pPr>
        <w:tabs>
          <w:tab w:val="num" w:pos="3960"/>
        </w:tabs>
        <w:ind w:left="3960" w:hanging="28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324ACE3A">
      <w:start w:val="30"/>
      <w:numFmt w:val="bullet"/>
      <w:lvlText w:val="–"/>
      <w:lvlJc w:val="left"/>
      <w:pPr>
        <w:tabs>
          <w:tab w:val="num" w:pos="6660"/>
        </w:tabs>
        <w:ind w:left="6660" w:hanging="360"/>
      </w:pPr>
      <w:rPr>
        <w:rFonts w:ascii="Times New Roman" w:eastAsia="Times New Roman" w:hAnsi="Times New Roman" w:cs="Times New Roman" w:hint="default"/>
      </w:rPr>
    </w:lvl>
  </w:abstractNum>
  <w:abstractNum w:abstractNumId="7" w15:restartNumberingAfterBreak="0">
    <w:nsid w:val="582973A4"/>
    <w:multiLevelType w:val="hybridMultilevel"/>
    <w:tmpl w:val="9C4A3C80"/>
    <w:lvl w:ilvl="0" w:tplc="13829F30">
      <w:start w:val="100"/>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0003C60"/>
    <w:multiLevelType w:val="hybridMultilevel"/>
    <w:tmpl w:val="99DC3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F529A9"/>
    <w:multiLevelType w:val="multilevel"/>
    <w:tmpl w:val="F60E0FC2"/>
    <w:lvl w:ilvl="0">
      <w:start w:val="50"/>
      <w:numFmt w:val="decimal"/>
      <w:lvlText w:val="%1"/>
      <w:lvlJc w:val="left"/>
      <w:pPr>
        <w:tabs>
          <w:tab w:val="num" w:pos="2880"/>
        </w:tabs>
        <w:ind w:left="2880" w:hanging="2880"/>
      </w:pPr>
      <w:rPr>
        <w:rFonts w:hint="default"/>
      </w:rPr>
    </w:lvl>
    <w:lvl w:ilvl="1">
      <w:start w:val="59"/>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10" w15:restartNumberingAfterBreak="0">
    <w:nsid w:val="62F6470D"/>
    <w:multiLevelType w:val="multilevel"/>
    <w:tmpl w:val="00563860"/>
    <w:lvl w:ilvl="0">
      <w:start w:val="60"/>
      <w:numFmt w:val="decimal"/>
      <w:lvlText w:val="%1"/>
      <w:lvlJc w:val="left"/>
      <w:pPr>
        <w:tabs>
          <w:tab w:val="num" w:pos="2880"/>
        </w:tabs>
        <w:ind w:left="2880" w:hanging="2880"/>
      </w:pPr>
      <w:rPr>
        <w:rFonts w:hint="default"/>
      </w:rPr>
    </w:lvl>
    <w:lvl w:ilvl="1">
      <w:start w:val="69"/>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11" w15:restartNumberingAfterBreak="0">
    <w:nsid w:val="65A23360"/>
    <w:multiLevelType w:val="multilevel"/>
    <w:tmpl w:val="3816005A"/>
    <w:lvl w:ilvl="0">
      <w:start w:val="30"/>
      <w:numFmt w:val="decimal"/>
      <w:lvlText w:val="%1"/>
      <w:lvlJc w:val="left"/>
      <w:pPr>
        <w:tabs>
          <w:tab w:val="num" w:pos="2880"/>
        </w:tabs>
        <w:ind w:left="2880" w:hanging="2880"/>
      </w:pPr>
      <w:rPr>
        <w:rFonts w:hint="default"/>
      </w:rPr>
    </w:lvl>
    <w:lvl w:ilvl="1">
      <w:start w:val="39"/>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12" w15:restartNumberingAfterBreak="0">
    <w:nsid w:val="6EF32DED"/>
    <w:multiLevelType w:val="multilevel"/>
    <w:tmpl w:val="3E908758"/>
    <w:lvl w:ilvl="0">
      <w:start w:val="40"/>
      <w:numFmt w:val="decimal"/>
      <w:lvlText w:val="%1"/>
      <w:lvlJc w:val="left"/>
      <w:pPr>
        <w:tabs>
          <w:tab w:val="num" w:pos="2880"/>
        </w:tabs>
        <w:ind w:left="2880" w:hanging="2880"/>
      </w:pPr>
      <w:rPr>
        <w:rFonts w:hint="default"/>
      </w:rPr>
    </w:lvl>
    <w:lvl w:ilvl="1">
      <w:start w:val="49"/>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13" w15:restartNumberingAfterBreak="0">
    <w:nsid w:val="7990539F"/>
    <w:multiLevelType w:val="multilevel"/>
    <w:tmpl w:val="7F38F840"/>
    <w:lvl w:ilvl="0">
      <w:start w:val="30"/>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DDE0192"/>
    <w:multiLevelType w:val="hybridMultilevel"/>
    <w:tmpl w:val="13B6A546"/>
    <w:lvl w:ilvl="0" w:tplc="96523894">
      <w:start w:val="1"/>
      <w:numFmt w:val="decimal"/>
      <w:lvlText w:val="%1."/>
      <w:lvlJc w:val="left"/>
      <w:pPr>
        <w:tabs>
          <w:tab w:val="num" w:pos="765"/>
        </w:tabs>
        <w:ind w:left="765" w:hanging="405"/>
      </w:pPr>
      <w:rPr>
        <w:rFonts w:hint="default"/>
      </w:rPr>
    </w:lvl>
    <w:lvl w:ilvl="1" w:tplc="029EB6E2">
      <w:start w:val="100"/>
      <w:numFmt w:val="decimal"/>
      <w:lvlText w:val="%2"/>
      <w:lvlJc w:val="left"/>
      <w:pPr>
        <w:tabs>
          <w:tab w:val="num" w:pos="4680"/>
        </w:tabs>
        <w:ind w:left="4680" w:hanging="360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6D6890"/>
    <w:multiLevelType w:val="multilevel"/>
    <w:tmpl w:val="4E72B9D4"/>
    <w:lvl w:ilvl="0">
      <w:start w:val="60"/>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
  </w:num>
  <w:num w:numId="3">
    <w:abstractNumId w:val="4"/>
  </w:num>
  <w:num w:numId="4">
    <w:abstractNumId w:val="15"/>
  </w:num>
  <w:num w:numId="5">
    <w:abstractNumId w:val="7"/>
  </w:num>
  <w:num w:numId="6">
    <w:abstractNumId w:val="0"/>
  </w:num>
  <w:num w:numId="7">
    <w:abstractNumId w:val="5"/>
  </w:num>
  <w:num w:numId="8">
    <w:abstractNumId w:val="3"/>
  </w:num>
  <w:num w:numId="9">
    <w:abstractNumId w:val="6"/>
  </w:num>
  <w:num w:numId="10">
    <w:abstractNumId w:val="14"/>
  </w:num>
  <w:num w:numId="11">
    <w:abstractNumId w:val="11"/>
  </w:num>
  <w:num w:numId="12">
    <w:abstractNumId w:val="12"/>
  </w:num>
  <w:num w:numId="13">
    <w:abstractNumId w:val="9"/>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B0"/>
    <w:rsid w:val="00005768"/>
    <w:rsid w:val="00015265"/>
    <w:rsid w:val="00027720"/>
    <w:rsid w:val="0003158B"/>
    <w:rsid w:val="0003278C"/>
    <w:rsid w:val="0003518D"/>
    <w:rsid w:val="00042AAD"/>
    <w:rsid w:val="00056EEE"/>
    <w:rsid w:val="00060A1E"/>
    <w:rsid w:val="00064010"/>
    <w:rsid w:val="00065728"/>
    <w:rsid w:val="00065AA1"/>
    <w:rsid w:val="00072FB0"/>
    <w:rsid w:val="00074A4C"/>
    <w:rsid w:val="0007557D"/>
    <w:rsid w:val="00081635"/>
    <w:rsid w:val="00083056"/>
    <w:rsid w:val="00083E8D"/>
    <w:rsid w:val="0008448E"/>
    <w:rsid w:val="00091989"/>
    <w:rsid w:val="00093A58"/>
    <w:rsid w:val="0009420C"/>
    <w:rsid w:val="0009472C"/>
    <w:rsid w:val="0009713A"/>
    <w:rsid w:val="000972C0"/>
    <w:rsid w:val="000A29A9"/>
    <w:rsid w:val="000B05D4"/>
    <w:rsid w:val="000B1248"/>
    <w:rsid w:val="000B2491"/>
    <w:rsid w:val="000B31CA"/>
    <w:rsid w:val="000B6CEE"/>
    <w:rsid w:val="000C153F"/>
    <w:rsid w:val="000C6A8D"/>
    <w:rsid w:val="000D0725"/>
    <w:rsid w:val="000D0F06"/>
    <w:rsid w:val="000D24B3"/>
    <w:rsid w:val="000E6206"/>
    <w:rsid w:val="000F085F"/>
    <w:rsid w:val="000F6A34"/>
    <w:rsid w:val="000F7BC6"/>
    <w:rsid w:val="000F7CE9"/>
    <w:rsid w:val="0010391F"/>
    <w:rsid w:val="00104E43"/>
    <w:rsid w:val="001069E9"/>
    <w:rsid w:val="00107CD7"/>
    <w:rsid w:val="00110F0B"/>
    <w:rsid w:val="00111677"/>
    <w:rsid w:val="00112B02"/>
    <w:rsid w:val="00120AB7"/>
    <w:rsid w:val="001243D2"/>
    <w:rsid w:val="00127F57"/>
    <w:rsid w:val="00132A3F"/>
    <w:rsid w:val="00137B58"/>
    <w:rsid w:val="00143ED0"/>
    <w:rsid w:val="00144CDA"/>
    <w:rsid w:val="00145BAD"/>
    <w:rsid w:val="00146ABC"/>
    <w:rsid w:val="001475E6"/>
    <w:rsid w:val="00153464"/>
    <w:rsid w:val="001610FD"/>
    <w:rsid w:val="00167CA1"/>
    <w:rsid w:val="0017092C"/>
    <w:rsid w:val="00172790"/>
    <w:rsid w:val="0018047F"/>
    <w:rsid w:val="00180EBC"/>
    <w:rsid w:val="00184E5E"/>
    <w:rsid w:val="00195C81"/>
    <w:rsid w:val="001968B0"/>
    <w:rsid w:val="00197ED7"/>
    <w:rsid w:val="00197FF2"/>
    <w:rsid w:val="001A17FA"/>
    <w:rsid w:val="001A2E3C"/>
    <w:rsid w:val="001B10AB"/>
    <w:rsid w:val="001B350F"/>
    <w:rsid w:val="001B44FD"/>
    <w:rsid w:val="001B6810"/>
    <w:rsid w:val="001C2468"/>
    <w:rsid w:val="001C2B6D"/>
    <w:rsid w:val="001C398F"/>
    <w:rsid w:val="001C70F6"/>
    <w:rsid w:val="001C729C"/>
    <w:rsid w:val="001C7597"/>
    <w:rsid w:val="001D08A9"/>
    <w:rsid w:val="001D2F3D"/>
    <w:rsid w:val="001D7445"/>
    <w:rsid w:val="001E3715"/>
    <w:rsid w:val="001F487D"/>
    <w:rsid w:val="001F5D85"/>
    <w:rsid w:val="0020010F"/>
    <w:rsid w:val="002040D9"/>
    <w:rsid w:val="0020606F"/>
    <w:rsid w:val="002124B8"/>
    <w:rsid w:val="00217CE3"/>
    <w:rsid w:val="00220E35"/>
    <w:rsid w:val="002217BF"/>
    <w:rsid w:val="002253BA"/>
    <w:rsid w:val="00231823"/>
    <w:rsid w:val="00231F60"/>
    <w:rsid w:val="00236CFF"/>
    <w:rsid w:val="00237A28"/>
    <w:rsid w:val="002411AC"/>
    <w:rsid w:val="00241BD6"/>
    <w:rsid w:val="00241C8A"/>
    <w:rsid w:val="00241CFA"/>
    <w:rsid w:val="00242AC2"/>
    <w:rsid w:val="0024305B"/>
    <w:rsid w:val="00244E39"/>
    <w:rsid w:val="00250E24"/>
    <w:rsid w:val="002519B0"/>
    <w:rsid w:val="00263A24"/>
    <w:rsid w:val="00266B0B"/>
    <w:rsid w:val="002735DD"/>
    <w:rsid w:val="002756F0"/>
    <w:rsid w:val="00282D0A"/>
    <w:rsid w:val="00287782"/>
    <w:rsid w:val="00290EBB"/>
    <w:rsid w:val="00291577"/>
    <w:rsid w:val="00296138"/>
    <w:rsid w:val="002A125D"/>
    <w:rsid w:val="002B4E7F"/>
    <w:rsid w:val="002B77FC"/>
    <w:rsid w:val="002C34F9"/>
    <w:rsid w:val="002C4598"/>
    <w:rsid w:val="002D1EBE"/>
    <w:rsid w:val="002D6E57"/>
    <w:rsid w:val="002D754B"/>
    <w:rsid w:val="002F0651"/>
    <w:rsid w:val="002F1897"/>
    <w:rsid w:val="002F2759"/>
    <w:rsid w:val="002F4327"/>
    <w:rsid w:val="002F6454"/>
    <w:rsid w:val="00306AB6"/>
    <w:rsid w:val="0030790D"/>
    <w:rsid w:val="00307D69"/>
    <w:rsid w:val="00310840"/>
    <w:rsid w:val="00311444"/>
    <w:rsid w:val="00315FCA"/>
    <w:rsid w:val="00331DBF"/>
    <w:rsid w:val="0033295C"/>
    <w:rsid w:val="00336143"/>
    <w:rsid w:val="00337D6A"/>
    <w:rsid w:val="00337DCB"/>
    <w:rsid w:val="003430B4"/>
    <w:rsid w:val="00345EC7"/>
    <w:rsid w:val="003475B7"/>
    <w:rsid w:val="00355F12"/>
    <w:rsid w:val="00356B72"/>
    <w:rsid w:val="003647F9"/>
    <w:rsid w:val="00366C40"/>
    <w:rsid w:val="003709E0"/>
    <w:rsid w:val="00371A52"/>
    <w:rsid w:val="00372463"/>
    <w:rsid w:val="0038639E"/>
    <w:rsid w:val="003A1267"/>
    <w:rsid w:val="003A2A40"/>
    <w:rsid w:val="003A5F8B"/>
    <w:rsid w:val="003B2058"/>
    <w:rsid w:val="003B3A69"/>
    <w:rsid w:val="003B52EB"/>
    <w:rsid w:val="003B5BB6"/>
    <w:rsid w:val="003C3A00"/>
    <w:rsid w:val="003D0814"/>
    <w:rsid w:val="003D174D"/>
    <w:rsid w:val="003D3D4A"/>
    <w:rsid w:val="003D7EBD"/>
    <w:rsid w:val="003E2A8E"/>
    <w:rsid w:val="003E3DA2"/>
    <w:rsid w:val="003E45A2"/>
    <w:rsid w:val="003E7324"/>
    <w:rsid w:val="003F5D81"/>
    <w:rsid w:val="003F6E34"/>
    <w:rsid w:val="003F7557"/>
    <w:rsid w:val="00402E32"/>
    <w:rsid w:val="0041314A"/>
    <w:rsid w:val="00413228"/>
    <w:rsid w:val="00414497"/>
    <w:rsid w:val="00415B1F"/>
    <w:rsid w:val="00417F29"/>
    <w:rsid w:val="0042635B"/>
    <w:rsid w:val="00427261"/>
    <w:rsid w:val="00430829"/>
    <w:rsid w:val="00431725"/>
    <w:rsid w:val="00433FE3"/>
    <w:rsid w:val="00434474"/>
    <w:rsid w:val="00435211"/>
    <w:rsid w:val="00436083"/>
    <w:rsid w:val="004372AD"/>
    <w:rsid w:val="00437938"/>
    <w:rsid w:val="00444D9C"/>
    <w:rsid w:val="00446D02"/>
    <w:rsid w:val="004476C7"/>
    <w:rsid w:val="00451B1B"/>
    <w:rsid w:val="00451E32"/>
    <w:rsid w:val="00453413"/>
    <w:rsid w:val="004563A9"/>
    <w:rsid w:val="00460317"/>
    <w:rsid w:val="0046061B"/>
    <w:rsid w:val="00462F8E"/>
    <w:rsid w:val="004663FF"/>
    <w:rsid w:val="00467E6D"/>
    <w:rsid w:val="00472135"/>
    <w:rsid w:val="00473B0C"/>
    <w:rsid w:val="0048024F"/>
    <w:rsid w:val="00480BCE"/>
    <w:rsid w:val="00484011"/>
    <w:rsid w:val="00485E70"/>
    <w:rsid w:val="00491F37"/>
    <w:rsid w:val="004965E0"/>
    <w:rsid w:val="00496F7A"/>
    <w:rsid w:val="004A153A"/>
    <w:rsid w:val="004A3F6D"/>
    <w:rsid w:val="004A57D3"/>
    <w:rsid w:val="004B0F11"/>
    <w:rsid w:val="004B4047"/>
    <w:rsid w:val="004B43EF"/>
    <w:rsid w:val="004B471C"/>
    <w:rsid w:val="004B4EE5"/>
    <w:rsid w:val="004C0759"/>
    <w:rsid w:val="004C3911"/>
    <w:rsid w:val="004C5B36"/>
    <w:rsid w:val="004D0C47"/>
    <w:rsid w:val="004D1EC1"/>
    <w:rsid w:val="004D7604"/>
    <w:rsid w:val="004E2F19"/>
    <w:rsid w:val="004E57D6"/>
    <w:rsid w:val="004F26E6"/>
    <w:rsid w:val="004F7367"/>
    <w:rsid w:val="004F7AE2"/>
    <w:rsid w:val="0050769A"/>
    <w:rsid w:val="00507E11"/>
    <w:rsid w:val="00511AC3"/>
    <w:rsid w:val="00512191"/>
    <w:rsid w:val="00515CDB"/>
    <w:rsid w:val="00522423"/>
    <w:rsid w:val="005254EA"/>
    <w:rsid w:val="0052724A"/>
    <w:rsid w:val="00533AED"/>
    <w:rsid w:val="00534406"/>
    <w:rsid w:val="005377DB"/>
    <w:rsid w:val="005453FA"/>
    <w:rsid w:val="00547AF7"/>
    <w:rsid w:val="00554B1B"/>
    <w:rsid w:val="00562B86"/>
    <w:rsid w:val="0056428B"/>
    <w:rsid w:val="00565D82"/>
    <w:rsid w:val="00565EF5"/>
    <w:rsid w:val="00575184"/>
    <w:rsid w:val="00577AD5"/>
    <w:rsid w:val="00582938"/>
    <w:rsid w:val="005834D5"/>
    <w:rsid w:val="005902B6"/>
    <w:rsid w:val="00591D4E"/>
    <w:rsid w:val="00594560"/>
    <w:rsid w:val="005A73AF"/>
    <w:rsid w:val="005B6E7A"/>
    <w:rsid w:val="005C3145"/>
    <w:rsid w:val="005C37B1"/>
    <w:rsid w:val="005C5249"/>
    <w:rsid w:val="005D0B43"/>
    <w:rsid w:val="005D2323"/>
    <w:rsid w:val="005D4A23"/>
    <w:rsid w:val="005D5178"/>
    <w:rsid w:val="005E0BAE"/>
    <w:rsid w:val="005E17A9"/>
    <w:rsid w:val="005E2129"/>
    <w:rsid w:val="005E468E"/>
    <w:rsid w:val="005F107E"/>
    <w:rsid w:val="005F213D"/>
    <w:rsid w:val="005F3F23"/>
    <w:rsid w:val="005F4B82"/>
    <w:rsid w:val="00600000"/>
    <w:rsid w:val="00600BA0"/>
    <w:rsid w:val="00605FD5"/>
    <w:rsid w:val="006061FC"/>
    <w:rsid w:val="006073FC"/>
    <w:rsid w:val="00612AB3"/>
    <w:rsid w:val="00613009"/>
    <w:rsid w:val="00615975"/>
    <w:rsid w:val="006217F3"/>
    <w:rsid w:val="00622833"/>
    <w:rsid w:val="0062556F"/>
    <w:rsid w:val="00630D18"/>
    <w:rsid w:val="00632730"/>
    <w:rsid w:val="00634766"/>
    <w:rsid w:val="0064156B"/>
    <w:rsid w:val="00643051"/>
    <w:rsid w:val="0064463E"/>
    <w:rsid w:val="00651038"/>
    <w:rsid w:val="006532B7"/>
    <w:rsid w:val="006576DD"/>
    <w:rsid w:val="006578F8"/>
    <w:rsid w:val="00661347"/>
    <w:rsid w:val="00670AD6"/>
    <w:rsid w:val="006726BA"/>
    <w:rsid w:val="00674802"/>
    <w:rsid w:val="006771C7"/>
    <w:rsid w:val="0067761B"/>
    <w:rsid w:val="00680E49"/>
    <w:rsid w:val="0068287E"/>
    <w:rsid w:val="00694D98"/>
    <w:rsid w:val="006979F6"/>
    <w:rsid w:val="006A3689"/>
    <w:rsid w:val="006A673C"/>
    <w:rsid w:val="006B0101"/>
    <w:rsid w:val="006B165C"/>
    <w:rsid w:val="006B1CB1"/>
    <w:rsid w:val="006B3F49"/>
    <w:rsid w:val="006C1084"/>
    <w:rsid w:val="006C3C43"/>
    <w:rsid w:val="006D53D9"/>
    <w:rsid w:val="006D5F7B"/>
    <w:rsid w:val="006D6E3A"/>
    <w:rsid w:val="006E1B65"/>
    <w:rsid w:val="006E2BB5"/>
    <w:rsid w:val="006E41B6"/>
    <w:rsid w:val="006E6205"/>
    <w:rsid w:val="006E72F9"/>
    <w:rsid w:val="006E792F"/>
    <w:rsid w:val="006F1C31"/>
    <w:rsid w:val="006F62A9"/>
    <w:rsid w:val="006F67B9"/>
    <w:rsid w:val="006F6846"/>
    <w:rsid w:val="00701517"/>
    <w:rsid w:val="00702364"/>
    <w:rsid w:val="00702C1D"/>
    <w:rsid w:val="0070390E"/>
    <w:rsid w:val="007114B4"/>
    <w:rsid w:val="00717D1B"/>
    <w:rsid w:val="00721E84"/>
    <w:rsid w:val="00722929"/>
    <w:rsid w:val="00722E6A"/>
    <w:rsid w:val="0072315F"/>
    <w:rsid w:val="007235B5"/>
    <w:rsid w:val="007253B5"/>
    <w:rsid w:val="00731EF3"/>
    <w:rsid w:val="00731F2F"/>
    <w:rsid w:val="007324F5"/>
    <w:rsid w:val="00735123"/>
    <w:rsid w:val="00735C19"/>
    <w:rsid w:val="00737EE6"/>
    <w:rsid w:val="0074233B"/>
    <w:rsid w:val="007454F4"/>
    <w:rsid w:val="00750DB2"/>
    <w:rsid w:val="00752B62"/>
    <w:rsid w:val="00753D76"/>
    <w:rsid w:val="007666C0"/>
    <w:rsid w:val="00766C21"/>
    <w:rsid w:val="007715BA"/>
    <w:rsid w:val="00771F17"/>
    <w:rsid w:val="00776E0B"/>
    <w:rsid w:val="00777E5E"/>
    <w:rsid w:val="007850D2"/>
    <w:rsid w:val="00785A78"/>
    <w:rsid w:val="00787CA2"/>
    <w:rsid w:val="007936F6"/>
    <w:rsid w:val="00795B84"/>
    <w:rsid w:val="007A0251"/>
    <w:rsid w:val="007A6094"/>
    <w:rsid w:val="007A663F"/>
    <w:rsid w:val="007A6792"/>
    <w:rsid w:val="007A68B6"/>
    <w:rsid w:val="007B2604"/>
    <w:rsid w:val="007B2C60"/>
    <w:rsid w:val="007B3762"/>
    <w:rsid w:val="007C0C35"/>
    <w:rsid w:val="007C1006"/>
    <w:rsid w:val="007C1B8E"/>
    <w:rsid w:val="007C5F2C"/>
    <w:rsid w:val="007C7E3B"/>
    <w:rsid w:val="007E43EF"/>
    <w:rsid w:val="007E5E61"/>
    <w:rsid w:val="007F13A9"/>
    <w:rsid w:val="007F47A0"/>
    <w:rsid w:val="00800281"/>
    <w:rsid w:val="00800FE3"/>
    <w:rsid w:val="008019C5"/>
    <w:rsid w:val="00804713"/>
    <w:rsid w:val="008076C6"/>
    <w:rsid w:val="00812BEB"/>
    <w:rsid w:val="00813D16"/>
    <w:rsid w:val="008154DC"/>
    <w:rsid w:val="00816EAB"/>
    <w:rsid w:val="008245A9"/>
    <w:rsid w:val="00826CA2"/>
    <w:rsid w:val="00836D5A"/>
    <w:rsid w:val="0084160B"/>
    <w:rsid w:val="00841EF4"/>
    <w:rsid w:val="008459D0"/>
    <w:rsid w:val="008502C3"/>
    <w:rsid w:val="00850412"/>
    <w:rsid w:val="0085173D"/>
    <w:rsid w:val="00860E26"/>
    <w:rsid w:val="008614D9"/>
    <w:rsid w:val="008640D5"/>
    <w:rsid w:val="008731D1"/>
    <w:rsid w:val="00874ABC"/>
    <w:rsid w:val="00882184"/>
    <w:rsid w:val="0088472C"/>
    <w:rsid w:val="00885752"/>
    <w:rsid w:val="00885D37"/>
    <w:rsid w:val="008925F2"/>
    <w:rsid w:val="008938DE"/>
    <w:rsid w:val="008A11FC"/>
    <w:rsid w:val="008A792F"/>
    <w:rsid w:val="008B75D7"/>
    <w:rsid w:val="008C10B7"/>
    <w:rsid w:val="008C49C0"/>
    <w:rsid w:val="008D1957"/>
    <w:rsid w:val="008D4E1F"/>
    <w:rsid w:val="008D4F6C"/>
    <w:rsid w:val="008D793D"/>
    <w:rsid w:val="008D795E"/>
    <w:rsid w:val="008E3CF7"/>
    <w:rsid w:val="008E4C3D"/>
    <w:rsid w:val="008E6AA3"/>
    <w:rsid w:val="008F2430"/>
    <w:rsid w:val="00900310"/>
    <w:rsid w:val="00900385"/>
    <w:rsid w:val="0090245B"/>
    <w:rsid w:val="00902DFE"/>
    <w:rsid w:val="009032F2"/>
    <w:rsid w:val="00903640"/>
    <w:rsid w:val="00912BD0"/>
    <w:rsid w:val="00914E1A"/>
    <w:rsid w:val="00915D93"/>
    <w:rsid w:val="0092051E"/>
    <w:rsid w:val="009228F4"/>
    <w:rsid w:val="00925866"/>
    <w:rsid w:val="0093271C"/>
    <w:rsid w:val="009376EF"/>
    <w:rsid w:val="00937BD5"/>
    <w:rsid w:val="009472F7"/>
    <w:rsid w:val="009516F9"/>
    <w:rsid w:val="00954321"/>
    <w:rsid w:val="009554DF"/>
    <w:rsid w:val="00957262"/>
    <w:rsid w:val="00962C98"/>
    <w:rsid w:val="00963BFC"/>
    <w:rsid w:val="00963F3C"/>
    <w:rsid w:val="00965EEC"/>
    <w:rsid w:val="00967C95"/>
    <w:rsid w:val="0097078E"/>
    <w:rsid w:val="00971658"/>
    <w:rsid w:val="009833FE"/>
    <w:rsid w:val="009A0375"/>
    <w:rsid w:val="009A42A9"/>
    <w:rsid w:val="009A49E3"/>
    <w:rsid w:val="009A50C3"/>
    <w:rsid w:val="009B14B9"/>
    <w:rsid w:val="009C3FD5"/>
    <w:rsid w:val="009C4038"/>
    <w:rsid w:val="009C552F"/>
    <w:rsid w:val="009C591A"/>
    <w:rsid w:val="009C7EB6"/>
    <w:rsid w:val="009D07D5"/>
    <w:rsid w:val="009D4565"/>
    <w:rsid w:val="009D7A28"/>
    <w:rsid w:val="009D7CC6"/>
    <w:rsid w:val="009E18E6"/>
    <w:rsid w:val="009E4964"/>
    <w:rsid w:val="009E59C9"/>
    <w:rsid w:val="009E7D17"/>
    <w:rsid w:val="009F04CC"/>
    <w:rsid w:val="009F0DA4"/>
    <w:rsid w:val="009F12F9"/>
    <w:rsid w:val="00A01ECD"/>
    <w:rsid w:val="00A0223D"/>
    <w:rsid w:val="00A04370"/>
    <w:rsid w:val="00A05B44"/>
    <w:rsid w:val="00A060FA"/>
    <w:rsid w:val="00A107E3"/>
    <w:rsid w:val="00A12EA3"/>
    <w:rsid w:val="00A13B81"/>
    <w:rsid w:val="00A13E20"/>
    <w:rsid w:val="00A143EE"/>
    <w:rsid w:val="00A3040D"/>
    <w:rsid w:val="00A306B6"/>
    <w:rsid w:val="00A31B1A"/>
    <w:rsid w:val="00A32625"/>
    <w:rsid w:val="00A36CF4"/>
    <w:rsid w:val="00A4140F"/>
    <w:rsid w:val="00A523F7"/>
    <w:rsid w:val="00A524EE"/>
    <w:rsid w:val="00A77CAC"/>
    <w:rsid w:val="00A819EA"/>
    <w:rsid w:val="00A83336"/>
    <w:rsid w:val="00A94EF8"/>
    <w:rsid w:val="00AA0A0F"/>
    <w:rsid w:val="00AA1D67"/>
    <w:rsid w:val="00AB5EA3"/>
    <w:rsid w:val="00AB659C"/>
    <w:rsid w:val="00AB74B3"/>
    <w:rsid w:val="00AC2368"/>
    <w:rsid w:val="00AC2BDB"/>
    <w:rsid w:val="00AC3012"/>
    <w:rsid w:val="00AC3BDB"/>
    <w:rsid w:val="00AC49DF"/>
    <w:rsid w:val="00AC4CAE"/>
    <w:rsid w:val="00AD3509"/>
    <w:rsid w:val="00AE04A4"/>
    <w:rsid w:val="00AE3044"/>
    <w:rsid w:val="00AE3D02"/>
    <w:rsid w:val="00AE52DC"/>
    <w:rsid w:val="00AE53A9"/>
    <w:rsid w:val="00AF5668"/>
    <w:rsid w:val="00AF664F"/>
    <w:rsid w:val="00B02930"/>
    <w:rsid w:val="00B06209"/>
    <w:rsid w:val="00B10903"/>
    <w:rsid w:val="00B1329C"/>
    <w:rsid w:val="00B13EE2"/>
    <w:rsid w:val="00B14A7D"/>
    <w:rsid w:val="00B14EBE"/>
    <w:rsid w:val="00B1608B"/>
    <w:rsid w:val="00B208D6"/>
    <w:rsid w:val="00B21152"/>
    <w:rsid w:val="00B26F42"/>
    <w:rsid w:val="00B356A8"/>
    <w:rsid w:val="00B365DD"/>
    <w:rsid w:val="00B37F38"/>
    <w:rsid w:val="00B47998"/>
    <w:rsid w:val="00B50176"/>
    <w:rsid w:val="00B5435A"/>
    <w:rsid w:val="00B566E1"/>
    <w:rsid w:val="00B56F65"/>
    <w:rsid w:val="00B57601"/>
    <w:rsid w:val="00B60AAE"/>
    <w:rsid w:val="00B61C30"/>
    <w:rsid w:val="00B66E8A"/>
    <w:rsid w:val="00B72594"/>
    <w:rsid w:val="00B75D28"/>
    <w:rsid w:val="00B77E1F"/>
    <w:rsid w:val="00B81D7B"/>
    <w:rsid w:val="00B82300"/>
    <w:rsid w:val="00B83135"/>
    <w:rsid w:val="00B876FD"/>
    <w:rsid w:val="00B87A3C"/>
    <w:rsid w:val="00B91C5E"/>
    <w:rsid w:val="00B941CB"/>
    <w:rsid w:val="00B97730"/>
    <w:rsid w:val="00BA07AC"/>
    <w:rsid w:val="00BA1C77"/>
    <w:rsid w:val="00BA2935"/>
    <w:rsid w:val="00BA3F32"/>
    <w:rsid w:val="00BA713E"/>
    <w:rsid w:val="00BA7ACE"/>
    <w:rsid w:val="00BB0381"/>
    <w:rsid w:val="00BB1A98"/>
    <w:rsid w:val="00BB1DB4"/>
    <w:rsid w:val="00BC2626"/>
    <w:rsid w:val="00BC71BE"/>
    <w:rsid w:val="00BC75BF"/>
    <w:rsid w:val="00BD7978"/>
    <w:rsid w:val="00BE40CC"/>
    <w:rsid w:val="00BE47CA"/>
    <w:rsid w:val="00BF036F"/>
    <w:rsid w:val="00BF24C0"/>
    <w:rsid w:val="00BF5144"/>
    <w:rsid w:val="00BF53BA"/>
    <w:rsid w:val="00C048F3"/>
    <w:rsid w:val="00C127D1"/>
    <w:rsid w:val="00C1360F"/>
    <w:rsid w:val="00C24E06"/>
    <w:rsid w:val="00C27625"/>
    <w:rsid w:val="00C30E09"/>
    <w:rsid w:val="00C315FD"/>
    <w:rsid w:val="00C341CB"/>
    <w:rsid w:val="00C42923"/>
    <w:rsid w:val="00C42CA3"/>
    <w:rsid w:val="00C460CD"/>
    <w:rsid w:val="00C51DB7"/>
    <w:rsid w:val="00C5358A"/>
    <w:rsid w:val="00C539C2"/>
    <w:rsid w:val="00C54CBF"/>
    <w:rsid w:val="00C63F7D"/>
    <w:rsid w:val="00C656BF"/>
    <w:rsid w:val="00C81CFD"/>
    <w:rsid w:val="00C834DD"/>
    <w:rsid w:val="00C91186"/>
    <w:rsid w:val="00C941CE"/>
    <w:rsid w:val="00CA0337"/>
    <w:rsid w:val="00CA6F11"/>
    <w:rsid w:val="00CA7DBE"/>
    <w:rsid w:val="00CB3958"/>
    <w:rsid w:val="00CB4969"/>
    <w:rsid w:val="00CB4C59"/>
    <w:rsid w:val="00CC0DA5"/>
    <w:rsid w:val="00CC3219"/>
    <w:rsid w:val="00CC7652"/>
    <w:rsid w:val="00CD0B16"/>
    <w:rsid w:val="00CD2593"/>
    <w:rsid w:val="00CE1593"/>
    <w:rsid w:val="00CF3F10"/>
    <w:rsid w:val="00CF444E"/>
    <w:rsid w:val="00CF67FE"/>
    <w:rsid w:val="00CF6F95"/>
    <w:rsid w:val="00D036EC"/>
    <w:rsid w:val="00D06265"/>
    <w:rsid w:val="00D149CB"/>
    <w:rsid w:val="00D23C2B"/>
    <w:rsid w:val="00D31259"/>
    <w:rsid w:val="00D4007A"/>
    <w:rsid w:val="00D42A7F"/>
    <w:rsid w:val="00D47C6E"/>
    <w:rsid w:val="00D5158F"/>
    <w:rsid w:val="00D57A3D"/>
    <w:rsid w:val="00D617D8"/>
    <w:rsid w:val="00D64428"/>
    <w:rsid w:val="00D6621C"/>
    <w:rsid w:val="00D73168"/>
    <w:rsid w:val="00D738BA"/>
    <w:rsid w:val="00D743D0"/>
    <w:rsid w:val="00D74A3D"/>
    <w:rsid w:val="00D92CDC"/>
    <w:rsid w:val="00D93D0D"/>
    <w:rsid w:val="00D96FC2"/>
    <w:rsid w:val="00DA6689"/>
    <w:rsid w:val="00DB0EEB"/>
    <w:rsid w:val="00DB5D37"/>
    <w:rsid w:val="00DC2DAA"/>
    <w:rsid w:val="00DC5206"/>
    <w:rsid w:val="00DC5397"/>
    <w:rsid w:val="00DC65E5"/>
    <w:rsid w:val="00DC7B05"/>
    <w:rsid w:val="00DD3B37"/>
    <w:rsid w:val="00DE3143"/>
    <w:rsid w:val="00DF67C4"/>
    <w:rsid w:val="00E0114E"/>
    <w:rsid w:val="00E01B26"/>
    <w:rsid w:val="00E06471"/>
    <w:rsid w:val="00E07D6C"/>
    <w:rsid w:val="00E117DC"/>
    <w:rsid w:val="00E1671C"/>
    <w:rsid w:val="00E17BEC"/>
    <w:rsid w:val="00E2121A"/>
    <w:rsid w:val="00E26E12"/>
    <w:rsid w:val="00E32526"/>
    <w:rsid w:val="00E40F30"/>
    <w:rsid w:val="00E42EFA"/>
    <w:rsid w:val="00E5751E"/>
    <w:rsid w:val="00E61222"/>
    <w:rsid w:val="00E6143F"/>
    <w:rsid w:val="00E61EAD"/>
    <w:rsid w:val="00E6440B"/>
    <w:rsid w:val="00E65873"/>
    <w:rsid w:val="00E65EB0"/>
    <w:rsid w:val="00E65F61"/>
    <w:rsid w:val="00E665F0"/>
    <w:rsid w:val="00E71CE2"/>
    <w:rsid w:val="00E73BC7"/>
    <w:rsid w:val="00E73BF3"/>
    <w:rsid w:val="00E74CC5"/>
    <w:rsid w:val="00E75A49"/>
    <w:rsid w:val="00E823E1"/>
    <w:rsid w:val="00E84D9B"/>
    <w:rsid w:val="00E90A4D"/>
    <w:rsid w:val="00E9154E"/>
    <w:rsid w:val="00E92A3F"/>
    <w:rsid w:val="00EA0CEE"/>
    <w:rsid w:val="00EA255B"/>
    <w:rsid w:val="00EA7777"/>
    <w:rsid w:val="00EA7C39"/>
    <w:rsid w:val="00EB01D4"/>
    <w:rsid w:val="00EB18D0"/>
    <w:rsid w:val="00EB19AD"/>
    <w:rsid w:val="00EB3BE1"/>
    <w:rsid w:val="00EB4517"/>
    <w:rsid w:val="00EC5037"/>
    <w:rsid w:val="00EC53D6"/>
    <w:rsid w:val="00EC6096"/>
    <w:rsid w:val="00EC6C53"/>
    <w:rsid w:val="00EC7CEF"/>
    <w:rsid w:val="00ED2745"/>
    <w:rsid w:val="00ED3280"/>
    <w:rsid w:val="00ED5585"/>
    <w:rsid w:val="00ED5B3C"/>
    <w:rsid w:val="00EE02AD"/>
    <w:rsid w:val="00EE09E1"/>
    <w:rsid w:val="00EE12A0"/>
    <w:rsid w:val="00EE492E"/>
    <w:rsid w:val="00EE4C76"/>
    <w:rsid w:val="00EE7217"/>
    <w:rsid w:val="00EF3A85"/>
    <w:rsid w:val="00F0128C"/>
    <w:rsid w:val="00F04937"/>
    <w:rsid w:val="00F10650"/>
    <w:rsid w:val="00F11EE9"/>
    <w:rsid w:val="00F155F5"/>
    <w:rsid w:val="00F17920"/>
    <w:rsid w:val="00F20626"/>
    <w:rsid w:val="00F210FC"/>
    <w:rsid w:val="00F2193C"/>
    <w:rsid w:val="00F21CD7"/>
    <w:rsid w:val="00F22E19"/>
    <w:rsid w:val="00F23742"/>
    <w:rsid w:val="00F252E0"/>
    <w:rsid w:val="00F27FFB"/>
    <w:rsid w:val="00F32D0C"/>
    <w:rsid w:val="00F3440D"/>
    <w:rsid w:val="00F35E1E"/>
    <w:rsid w:val="00F52588"/>
    <w:rsid w:val="00F54DEC"/>
    <w:rsid w:val="00F56C00"/>
    <w:rsid w:val="00F61FD4"/>
    <w:rsid w:val="00F67F10"/>
    <w:rsid w:val="00F700B8"/>
    <w:rsid w:val="00F715BC"/>
    <w:rsid w:val="00F71FD9"/>
    <w:rsid w:val="00F775CE"/>
    <w:rsid w:val="00F77669"/>
    <w:rsid w:val="00F82074"/>
    <w:rsid w:val="00F824C0"/>
    <w:rsid w:val="00F82EA4"/>
    <w:rsid w:val="00F84B71"/>
    <w:rsid w:val="00F84F99"/>
    <w:rsid w:val="00F867D6"/>
    <w:rsid w:val="00F92986"/>
    <w:rsid w:val="00F94F70"/>
    <w:rsid w:val="00F95DA1"/>
    <w:rsid w:val="00F97428"/>
    <w:rsid w:val="00F97CD8"/>
    <w:rsid w:val="00FA0D50"/>
    <w:rsid w:val="00FA2D55"/>
    <w:rsid w:val="00FA2E5A"/>
    <w:rsid w:val="00FB4CD2"/>
    <w:rsid w:val="00FB7E93"/>
    <w:rsid w:val="00FC085E"/>
    <w:rsid w:val="00FC1AF7"/>
    <w:rsid w:val="00FC6C95"/>
    <w:rsid w:val="00FD04EC"/>
    <w:rsid w:val="00FD0A82"/>
    <w:rsid w:val="00FD61A7"/>
    <w:rsid w:val="00FE063E"/>
    <w:rsid w:val="00FE2D0A"/>
    <w:rsid w:val="00FE4C4A"/>
    <w:rsid w:val="00FE7589"/>
    <w:rsid w:val="00FF0493"/>
    <w:rsid w:val="00FF6646"/>
    <w:rsid w:val="00FF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7A15D-B943-4693-B38F-ED2776F6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49"/>
    <w:rPr>
      <w:sz w:val="24"/>
      <w:szCs w:val="24"/>
      <w:lang w:eastAsia="en-US"/>
    </w:rPr>
  </w:style>
  <w:style w:type="paragraph" w:styleId="Heading1">
    <w:name w:val="heading 1"/>
    <w:basedOn w:val="Normal"/>
    <w:next w:val="Normal"/>
    <w:qFormat/>
    <w:rsid w:val="00680E49"/>
    <w:pPr>
      <w:keepNext/>
      <w:outlineLvl w:val="0"/>
    </w:pPr>
    <w:rPr>
      <w:b/>
      <w:bCs/>
    </w:rPr>
  </w:style>
  <w:style w:type="paragraph" w:styleId="Heading2">
    <w:name w:val="heading 2"/>
    <w:basedOn w:val="Normal"/>
    <w:next w:val="Normal"/>
    <w:qFormat/>
    <w:rsid w:val="00680E49"/>
    <w:pPr>
      <w:keepNext/>
      <w:outlineLvl w:val="1"/>
    </w:pPr>
    <w:rPr>
      <w:i/>
      <w:iCs/>
    </w:rPr>
  </w:style>
  <w:style w:type="paragraph" w:styleId="Heading3">
    <w:name w:val="heading 3"/>
    <w:basedOn w:val="Normal"/>
    <w:next w:val="Normal"/>
    <w:qFormat/>
    <w:rsid w:val="00680E49"/>
    <w:pPr>
      <w:keepNext/>
      <w:ind w:left="1620" w:hanging="1620"/>
      <w:jc w:val="both"/>
      <w:outlineLvl w:val="2"/>
    </w:pPr>
    <w:rPr>
      <w:b/>
    </w:rPr>
  </w:style>
  <w:style w:type="paragraph" w:styleId="Heading4">
    <w:name w:val="heading 4"/>
    <w:basedOn w:val="Normal"/>
    <w:next w:val="Normal"/>
    <w:qFormat/>
    <w:rsid w:val="00680E49"/>
    <w:pPr>
      <w:keepNext/>
      <w:outlineLvl w:val="3"/>
    </w:pPr>
    <w:rPr>
      <w:u w:val="single"/>
    </w:rPr>
  </w:style>
  <w:style w:type="paragraph" w:styleId="Heading5">
    <w:name w:val="heading 5"/>
    <w:basedOn w:val="Normal"/>
    <w:next w:val="Normal"/>
    <w:qFormat/>
    <w:rsid w:val="00680E49"/>
    <w:pPr>
      <w:keepNext/>
      <w:jc w:val="both"/>
      <w:outlineLvl w:val="4"/>
    </w:pPr>
    <w:rPr>
      <w:b/>
      <w:bCs/>
    </w:rPr>
  </w:style>
  <w:style w:type="paragraph" w:styleId="Heading6">
    <w:name w:val="heading 6"/>
    <w:basedOn w:val="Normal"/>
    <w:next w:val="Normal"/>
    <w:qFormat/>
    <w:rsid w:val="00680E49"/>
    <w:pPr>
      <w:keepNext/>
      <w:ind w:left="1440" w:hanging="1440"/>
      <w:jc w:val="both"/>
      <w:outlineLvl w:val="5"/>
    </w:pPr>
    <w:rPr>
      <w:b/>
      <w:bCs/>
    </w:rPr>
  </w:style>
  <w:style w:type="paragraph" w:styleId="Heading9">
    <w:name w:val="heading 9"/>
    <w:basedOn w:val="Normal"/>
    <w:next w:val="Normal"/>
    <w:qFormat/>
    <w:rsid w:val="00680E49"/>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80E49"/>
    <w:pPr>
      <w:ind w:left="1440" w:hanging="1440"/>
    </w:pPr>
    <w:rPr>
      <w:b/>
      <w:bCs/>
    </w:rPr>
  </w:style>
  <w:style w:type="paragraph" w:styleId="BodyTextIndent2">
    <w:name w:val="Body Text Indent 2"/>
    <w:basedOn w:val="Normal"/>
    <w:semiHidden/>
    <w:rsid w:val="00680E49"/>
    <w:pPr>
      <w:ind w:left="1080"/>
    </w:pPr>
  </w:style>
  <w:style w:type="paragraph" w:styleId="BodyText3">
    <w:name w:val="Body Text 3"/>
    <w:basedOn w:val="Normal"/>
    <w:semiHidden/>
    <w:rsid w:val="00680E49"/>
    <w:rPr>
      <w:bCs/>
      <w:sz w:val="36"/>
    </w:rPr>
  </w:style>
  <w:style w:type="paragraph" w:styleId="Header">
    <w:name w:val="header"/>
    <w:basedOn w:val="Normal"/>
    <w:semiHidden/>
    <w:rsid w:val="00680E49"/>
    <w:pPr>
      <w:tabs>
        <w:tab w:val="center" w:pos="4153"/>
        <w:tab w:val="right" w:pos="8306"/>
      </w:tabs>
    </w:pPr>
  </w:style>
  <w:style w:type="character" w:styleId="PageNumber">
    <w:name w:val="page number"/>
    <w:basedOn w:val="DefaultParagraphFont"/>
    <w:semiHidden/>
    <w:rsid w:val="00680E49"/>
  </w:style>
  <w:style w:type="paragraph" w:styleId="BodyText">
    <w:name w:val="Body Text"/>
    <w:basedOn w:val="Normal"/>
    <w:semiHidden/>
    <w:rsid w:val="00680E49"/>
    <w:pPr>
      <w:jc w:val="both"/>
    </w:pPr>
  </w:style>
  <w:style w:type="paragraph" w:styleId="BalloonText">
    <w:name w:val="Balloon Text"/>
    <w:basedOn w:val="Normal"/>
    <w:semiHidden/>
    <w:rsid w:val="00680E49"/>
    <w:rPr>
      <w:rFonts w:ascii="Tahoma" w:hAnsi="Tahoma" w:cs="Tahoma"/>
      <w:sz w:val="16"/>
      <w:szCs w:val="16"/>
    </w:rPr>
  </w:style>
  <w:style w:type="paragraph" w:styleId="FootnoteText">
    <w:name w:val="footnote text"/>
    <w:basedOn w:val="Normal"/>
    <w:semiHidden/>
    <w:rsid w:val="00680E49"/>
    <w:rPr>
      <w:sz w:val="20"/>
      <w:szCs w:val="20"/>
    </w:rPr>
  </w:style>
  <w:style w:type="character" w:styleId="FootnoteReference">
    <w:name w:val="footnote reference"/>
    <w:semiHidden/>
    <w:rsid w:val="00680E49"/>
    <w:rPr>
      <w:vertAlign w:val="superscript"/>
    </w:rPr>
  </w:style>
  <w:style w:type="character" w:styleId="CommentReference">
    <w:name w:val="annotation reference"/>
    <w:semiHidden/>
    <w:rsid w:val="00680E49"/>
    <w:rPr>
      <w:sz w:val="16"/>
      <w:szCs w:val="16"/>
    </w:rPr>
  </w:style>
  <w:style w:type="paragraph" w:styleId="CommentText">
    <w:name w:val="annotation text"/>
    <w:basedOn w:val="Normal"/>
    <w:semiHidden/>
    <w:rsid w:val="00680E49"/>
    <w:rPr>
      <w:sz w:val="20"/>
      <w:szCs w:val="20"/>
    </w:rPr>
  </w:style>
  <w:style w:type="paragraph" w:styleId="CommentSubject">
    <w:name w:val="annotation subject"/>
    <w:basedOn w:val="CommentText"/>
    <w:next w:val="CommentText"/>
    <w:semiHidden/>
    <w:rsid w:val="00680E49"/>
    <w:rPr>
      <w:b/>
      <w:bCs/>
    </w:rPr>
  </w:style>
  <w:style w:type="paragraph" w:styleId="Footer">
    <w:name w:val="footer"/>
    <w:basedOn w:val="Normal"/>
    <w:semiHidden/>
    <w:rsid w:val="00680E49"/>
    <w:pPr>
      <w:tabs>
        <w:tab w:val="center" w:pos="4153"/>
        <w:tab w:val="right" w:pos="8306"/>
      </w:tabs>
    </w:pPr>
  </w:style>
  <w:style w:type="paragraph" w:styleId="EndnoteText">
    <w:name w:val="endnote text"/>
    <w:basedOn w:val="Normal"/>
    <w:semiHidden/>
    <w:rsid w:val="00680E49"/>
    <w:rPr>
      <w:sz w:val="20"/>
      <w:szCs w:val="20"/>
    </w:rPr>
  </w:style>
  <w:style w:type="character" w:styleId="EndnoteReference">
    <w:name w:val="endnote reference"/>
    <w:semiHidden/>
    <w:rsid w:val="00680E49"/>
    <w:rPr>
      <w:vertAlign w:val="superscript"/>
    </w:rPr>
  </w:style>
  <w:style w:type="paragraph" w:styleId="BodyTextIndent3">
    <w:name w:val="Body Text Indent 3"/>
    <w:basedOn w:val="Normal"/>
    <w:semiHidden/>
    <w:rsid w:val="00680E49"/>
    <w:pPr>
      <w:ind w:left="360" w:hanging="360"/>
    </w:pPr>
    <w:rPr>
      <w:rFonts w:eastAsia="Arial Unicode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2669-E09A-4A44-BE11-8D995E9F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9565</Words>
  <Characters>54526</Characters>
  <Application>Microsoft Office Word</Application>
  <DocSecurity>4</DocSecurity>
  <Lines>454</Lines>
  <Paragraphs>127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The end of the golden age of doctoring</vt:lpstr>
      <vt:lpstr>The end of the golden age of doctoring</vt:lpstr>
    </vt:vector>
  </TitlesOfParts>
  <Company>RHUL</Company>
  <LinksUpToDate>false</LinksUpToDate>
  <CharactersWithSpaces>63964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the golden age of doctoring</dc:title>
  <dc:creator>jgabe2</dc:creator>
  <cp:lastModifiedBy>Gabe, J</cp:lastModifiedBy>
  <cp:revision>2</cp:revision>
  <cp:lastPrinted>2014-05-05T12:07:00Z</cp:lastPrinted>
  <dcterms:created xsi:type="dcterms:W3CDTF">2015-10-23T09:01:00Z</dcterms:created>
  <dcterms:modified xsi:type="dcterms:W3CDTF">2015-10-23T09:01:00Z</dcterms:modified>
</cp:coreProperties>
</file>