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DDE49" w14:textId="23678B21" w:rsidR="00575DEC" w:rsidRDefault="00AD0532" w:rsidP="000B2DE2">
      <w:pPr>
        <w:widowControl w:val="0"/>
        <w:autoSpaceDE w:val="0"/>
        <w:autoSpaceDN w:val="0"/>
        <w:adjustRightInd w:val="0"/>
        <w:spacing w:line="240" w:lineRule="auto"/>
        <w:rPr>
          <w:rFonts w:asciiTheme="minorHAnsi" w:hAnsiTheme="minorHAnsi" w:cs="Courier New"/>
          <w:b/>
          <w:sz w:val="28"/>
          <w:szCs w:val="28"/>
        </w:rPr>
      </w:pPr>
      <w:r>
        <w:rPr>
          <w:rFonts w:asciiTheme="minorHAnsi" w:hAnsiTheme="minorHAnsi" w:cs="Courier New"/>
          <w:b/>
          <w:sz w:val="28"/>
          <w:szCs w:val="28"/>
        </w:rPr>
        <w:t>The Ontology of a Cancelled Advertisement</w:t>
      </w:r>
      <w:bookmarkStart w:id="0" w:name="_GoBack"/>
      <w:bookmarkEnd w:id="0"/>
    </w:p>
    <w:p w14:paraId="6E94D651" w14:textId="77777777" w:rsidR="00C01B79" w:rsidRDefault="00C01B79" w:rsidP="000B2DE2">
      <w:pPr>
        <w:widowControl w:val="0"/>
        <w:autoSpaceDE w:val="0"/>
        <w:autoSpaceDN w:val="0"/>
        <w:adjustRightInd w:val="0"/>
        <w:spacing w:line="240" w:lineRule="auto"/>
        <w:rPr>
          <w:rFonts w:asciiTheme="minorHAnsi" w:hAnsiTheme="minorHAnsi" w:cs="Courier New"/>
          <w:b/>
          <w:sz w:val="28"/>
          <w:szCs w:val="28"/>
        </w:rPr>
      </w:pPr>
    </w:p>
    <w:p w14:paraId="5EEEC6E1" w14:textId="6FE4E651" w:rsidR="00C01B79" w:rsidRDefault="00C01B79" w:rsidP="000B2DE2">
      <w:pPr>
        <w:widowControl w:val="0"/>
        <w:autoSpaceDE w:val="0"/>
        <w:autoSpaceDN w:val="0"/>
        <w:adjustRightInd w:val="0"/>
        <w:spacing w:line="240" w:lineRule="auto"/>
        <w:rPr>
          <w:rFonts w:asciiTheme="minorHAnsi" w:hAnsiTheme="minorHAnsi" w:cs="Courier New"/>
          <w:b/>
          <w:sz w:val="28"/>
          <w:szCs w:val="28"/>
        </w:rPr>
      </w:pPr>
      <w:r>
        <w:rPr>
          <w:rFonts w:asciiTheme="minorHAnsi" w:hAnsiTheme="minorHAnsi" w:cs="Courier New"/>
          <w:b/>
          <w:sz w:val="28"/>
          <w:szCs w:val="28"/>
        </w:rPr>
        <w:t>William Large &amp; Alan Bradshaw</w:t>
      </w:r>
    </w:p>
    <w:p w14:paraId="09507D55" w14:textId="577553B7" w:rsidR="00C01B79" w:rsidRPr="008352EE" w:rsidRDefault="00C01B79" w:rsidP="000B2DE2">
      <w:pPr>
        <w:widowControl w:val="0"/>
        <w:autoSpaceDE w:val="0"/>
        <w:autoSpaceDN w:val="0"/>
        <w:adjustRightInd w:val="0"/>
        <w:spacing w:line="240" w:lineRule="auto"/>
        <w:rPr>
          <w:rFonts w:asciiTheme="minorHAnsi" w:hAnsiTheme="minorHAnsi" w:cs="Courier New"/>
          <w:b/>
          <w:sz w:val="28"/>
          <w:szCs w:val="28"/>
        </w:rPr>
      </w:pPr>
      <w:r>
        <w:rPr>
          <w:rFonts w:asciiTheme="minorHAnsi" w:hAnsiTheme="minorHAnsi" w:cs="Courier New"/>
          <w:b/>
          <w:sz w:val="28"/>
          <w:szCs w:val="28"/>
        </w:rPr>
        <w:t xml:space="preserve">To be published in the </w:t>
      </w:r>
      <w:r w:rsidRPr="00711475">
        <w:rPr>
          <w:rFonts w:asciiTheme="minorHAnsi" w:hAnsiTheme="minorHAnsi" w:cs="Courier New"/>
          <w:b/>
          <w:i/>
          <w:sz w:val="28"/>
          <w:szCs w:val="28"/>
        </w:rPr>
        <w:t>Journal of the British Society for Phenomenology</w:t>
      </w:r>
    </w:p>
    <w:p w14:paraId="644577DA" w14:textId="77777777" w:rsidR="00575DEC" w:rsidRPr="008352EE" w:rsidRDefault="00575DEC" w:rsidP="000B2DE2">
      <w:pPr>
        <w:widowControl w:val="0"/>
        <w:autoSpaceDE w:val="0"/>
        <w:autoSpaceDN w:val="0"/>
        <w:adjustRightInd w:val="0"/>
        <w:spacing w:line="240" w:lineRule="auto"/>
        <w:rPr>
          <w:rFonts w:asciiTheme="minorHAnsi" w:hAnsiTheme="minorHAnsi" w:cs="Courier New"/>
          <w:sz w:val="24"/>
          <w:szCs w:val="24"/>
        </w:rPr>
      </w:pPr>
    </w:p>
    <w:p w14:paraId="5813D52A" w14:textId="77777777" w:rsidR="000B2DE2" w:rsidRPr="008352EE" w:rsidRDefault="000B2DE2" w:rsidP="000B2DE2">
      <w:pPr>
        <w:widowControl w:val="0"/>
        <w:autoSpaceDE w:val="0"/>
        <w:autoSpaceDN w:val="0"/>
        <w:adjustRightInd w:val="0"/>
        <w:spacing w:line="240" w:lineRule="auto"/>
        <w:rPr>
          <w:rFonts w:asciiTheme="minorHAnsi" w:hAnsiTheme="minorHAnsi" w:cs="Courier New"/>
          <w:sz w:val="24"/>
          <w:szCs w:val="24"/>
        </w:rPr>
      </w:pPr>
      <w:r w:rsidRPr="008352EE">
        <w:rPr>
          <w:rFonts w:asciiTheme="minorHAnsi" w:hAnsiTheme="minorHAnsi" w:cs="Courier New"/>
          <w:sz w:val="24"/>
          <w:szCs w:val="24"/>
        </w:rPr>
        <w:t>‘The Laughing Heart’ by Charles Bukowski:</w:t>
      </w:r>
    </w:p>
    <w:p w14:paraId="0BE5867A" w14:textId="2662676E" w:rsidR="00911E33" w:rsidRDefault="000B2DE2" w:rsidP="00536BA3">
      <w:pPr>
        <w:widowControl w:val="0"/>
        <w:autoSpaceDE w:val="0"/>
        <w:autoSpaceDN w:val="0"/>
        <w:adjustRightInd w:val="0"/>
        <w:spacing w:line="240" w:lineRule="auto"/>
        <w:rPr>
          <w:rFonts w:asciiTheme="minorHAnsi" w:hAnsiTheme="minorHAnsi" w:cs="Courier New"/>
          <w:sz w:val="24"/>
          <w:szCs w:val="24"/>
        </w:rPr>
      </w:pPr>
      <w:r w:rsidRPr="008352EE">
        <w:rPr>
          <w:rFonts w:asciiTheme="minorHAnsi" w:hAnsiTheme="minorHAnsi" w:cs="Courier New"/>
          <w:sz w:val="24"/>
          <w:szCs w:val="24"/>
        </w:rPr>
        <w:t>your life is your life</w:t>
      </w:r>
      <w:r w:rsidRPr="008352EE">
        <w:rPr>
          <w:rFonts w:asciiTheme="minorHAnsi" w:hAnsiTheme="minorHAnsi" w:cs="Courier New"/>
          <w:sz w:val="24"/>
          <w:szCs w:val="24"/>
        </w:rPr>
        <w:br/>
        <w:t>don’t let it be clubbed into dank submission.</w:t>
      </w:r>
      <w:r w:rsidRPr="008352EE">
        <w:rPr>
          <w:rFonts w:asciiTheme="minorHAnsi" w:hAnsiTheme="minorHAnsi" w:cs="Courier New"/>
          <w:sz w:val="24"/>
          <w:szCs w:val="24"/>
        </w:rPr>
        <w:br/>
        <w:t>be on the watch.</w:t>
      </w:r>
      <w:r w:rsidRPr="008352EE">
        <w:rPr>
          <w:rFonts w:asciiTheme="minorHAnsi" w:hAnsiTheme="minorHAnsi" w:cs="Courier New"/>
          <w:sz w:val="24"/>
          <w:szCs w:val="24"/>
        </w:rPr>
        <w:br/>
        <w:t>there are ways out.</w:t>
      </w:r>
      <w:r w:rsidRPr="008352EE">
        <w:rPr>
          <w:rFonts w:asciiTheme="minorHAnsi" w:hAnsiTheme="minorHAnsi" w:cs="Courier New"/>
          <w:sz w:val="24"/>
          <w:szCs w:val="24"/>
        </w:rPr>
        <w:br/>
        <w:t>there is a light somewhere.</w:t>
      </w:r>
      <w:r w:rsidRPr="008352EE">
        <w:rPr>
          <w:rFonts w:asciiTheme="minorHAnsi" w:hAnsiTheme="minorHAnsi" w:cs="Courier New"/>
          <w:sz w:val="24"/>
          <w:szCs w:val="24"/>
        </w:rPr>
        <w:br/>
        <w:t>it may not be much light but</w:t>
      </w:r>
      <w:r w:rsidRPr="008352EE">
        <w:rPr>
          <w:rFonts w:asciiTheme="minorHAnsi" w:hAnsiTheme="minorHAnsi" w:cs="Courier New"/>
          <w:sz w:val="24"/>
          <w:szCs w:val="24"/>
        </w:rPr>
        <w:br/>
        <w:t>it beats the darkness.</w:t>
      </w:r>
      <w:r w:rsidRPr="008352EE">
        <w:rPr>
          <w:rFonts w:asciiTheme="minorHAnsi" w:hAnsiTheme="minorHAnsi" w:cs="Courier New"/>
          <w:sz w:val="24"/>
          <w:szCs w:val="24"/>
        </w:rPr>
        <w:br/>
        <w:t>be on the watch.</w:t>
      </w:r>
      <w:r w:rsidRPr="008352EE">
        <w:rPr>
          <w:rFonts w:asciiTheme="minorHAnsi" w:hAnsiTheme="minorHAnsi" w:cs="Courier New"/>
          <w:sz w:val="24"/>
          <w:szCs w:val="24"/>
        </w:rPr>
        <w:br/>
        <w:t>the gods will offer you chances.</w:t>
      </w:r>
      <w:r w:rsidRPr="008352EE">
        <w:rPr>
          <w:rFonts w:asciiTheme="minorHAnsi" w:hAnsiTheme="minorHAnsi" w:cs="Courier New"/>
          <w:sz w:val="24"/>
          <w:szCs w:val="24"/>
        </w:rPr>
        <w:br/>
        <w:t>know them.</w:t>
      </w:r>
      <w:r w:rsidRPr="008352EE">
        <w:rPr>
          <w:rFonts w:asciiTheme="minorHAnsi" w:hAnsiTheme="minorHAnsi" w:cs="Courier New"/>
          <w:sz w:val="24"/>
          <w:szCs w:val="24"/>
        </w:rPr>
        <w:br/>
        <w:t>take them.</w:t>
      </w:r>
      <w:r w:rsidRPr="008352EE">
        <w:rPr>
          <w:rFonts w:asciiTheme="minorHAnsi" w:hAnsiTheme="minorHAnsi" w:cs="Courier New"/>
          <w:sz w:val="24"/>
          <w:szCs w:val="24"/>
        </w:rPr>
        <w:br/>
        <w:t>you can’t beat death but</w:t>
      </w:r>
      <w:r w:rsidRPr="008352EE">
        <w:rPr>
          <w:rFonts w:asciiTheme="minorHAnsi" w:hAnsiTheme="minorHAnsi" w:cs="Courier New"/>
          <w:sz w:val="24"/>
          <w:szCs w:val="24"/>
        </w:rPr>
        <w:br/>
        <w:t>you can beat death in life, sometimes.</w:t>
      </w:r>
      <w:r w:rsidRPr="008352EE">
        <w:rPr>
          <w:rFonts w:asciiTheme="minorHAnsi" w:hAnsiTheme="minorHAnsi" w:cs="Courier New"/>
          <w:sz w:val="24"/>
          <w:szCs w:val="24"/>
        </w:rPr>
        <w:br/>
        <w:t>and the more often you learn to do it,</w:t>
      </w:r>
      <w:r w:rsidRPr="008352EE">
        <w:rPr>
          <w:rFonts w:asciiTheme="minorHAnsi" w:hAnsiTheme="minorHAnsi" w:cs="Courier New"/>
          <w:sz w:val="24"/>
          <w:szCs w:val="24"/>
        </w:rPr>
        <w:br/>
        <w:t>the more light there will be.</w:t>
      </w:r>
      <w:r w:rsidRPr="008352EE">
        <w:rPr>
          <w:rFonts w:asciiTheme="minorHAnsi" w:hAnsiTheme="minorHAnsi" w:cs="Courier New"/>
          <w:sz w:val="24"/>
          <w:szCs w:val="24"/>
        </w:rPr>
        <w:br/>
        <w:t>your life is your life.</w:t>
      </w:r>
      <w:r w:rsidRPr="008352EE">
        <w:rPr>
          <w:rFonts w:asciiTheme="minorHAnsi" w:hAnsiTheme="minorHAnsi" w:cs="Courier New"/>
          <w:sz w:val="24"/>
          <w:szCs w:val="24"/>
        </w:rPr>
        <w:br/>
        <w:t>know it while you have it.</w:t>
      </w:r>
      <w:r w:rsidRPr="008352EE">
        <w:rPr>
          <w:rFonts w:asciiTheme="minorHAnsi" w:hAnsiTheme="minorHAnsi" w:cs="Courier New"/>
          <w:sz w:val="24"/>
          <w:szCs w:val="24"/>
        </w:rPr>
        <w:br/>
        <w:t xml:space="preserve">you are </w:t>
      </w:r>
      <w:r w:rsidR="00EC06E7" w:rsidRPr="008352EE">
        <w:rPr>
          <w:rFonts w:asciiTheme="minorHAnsi" w:hAnsiTheme="minorHAnsi" w:cs="Courier New"/>
          <w:sz w:val="24"/>
          <w:szCs w:val="24"/>
        </w:rPr>
        <w:t>marvellous</w:t>
      </w:r>
      <w:r w:rsidRPr="008352EE">
        <w:rPr>
          <w:rFonts w:asciiTheme="minorHAnsi" w:hAnsiTheme="minorHAnsi" w:cs="Courier New"/>
          <w:sz w:val="24"/>
          <w:szCs w:val="24"/>
        </w:rPr>
        <w:br/>
      </w:r>
      <w:r w:rsidR="00536BA3">
        <w:rPr>
          <w:rFonts w:asciiTheme="minorHAnsi" w:hAnsiTheme="minorHAnsi" w:cs="Courier New"/>
          <w:sz w:val="24"/>
          <w:szCs w:val="24"/>
        </w:rPr>
        <w:t>the gods wait to delight</w:t>
      </w:r>
      <w:r w:rsidR="00536BA3">
        <w:rPr>
          <w:rFonts w:asciiTheme="minorHAnsi" w:hAnsiTheme="minorHAnsi" w:cs="Courier New"/>
          <w:sz w:val="24"/>
          <w:szCs w:val="24"/>
        </w:rPr>
        <w:br/>
        <w:t>in you.</w:t>
      </w:r>
      <w:r w:rsidR="00911E33">
        <w:rPr>
          <w:rStyle w:val="FootnoteReference"/>
          <w:rFonts w:asciiTheme="minorHAnsi" w:hAnsiTheme="minorHAnsi" w:cs="Courier New"/>
          <w:sz w:val="24"/>
          <w:szCs w:val="24"/>
        </w:rPr>
        <w:footnoteReference w:id="1"/>
      </w:r>
    </w:p>
    <w:p w14:paraId="2828A2D5" w14:textId="77777777" w:rsidR="008352EE" w:rsidRPr="008352EE" w:rsidRDefault="008352EE" w:rsidP="000B2DE2">
      <w:pPr>
        <w:widowControl w:val="0"/>
        <w:autoSpaceDE w:val="0"/>
        <w:autoSpaceDN w:val="0"/>
        <w:adjustRightInd w:val="0"/>
        <w:spacing w:line="240" w:lineRule="auto"/>
        <w:rPr>
          <w:rFonts w:asciiTheme="minorHAnsi" w:hAnsiTheme="minorHAnsi" w:cs="Courier New"/>
          <w:sz w:val="24"/>
          <w:szCs w:val="24"/>
        </w:rPr>
      </w:pPr>
    </w:p>
    <w:p w14:paraId="6A7B24EB" w14:textId="77777777" w:rsidR="00CE13DD" w:rsidRDefault="000B2DE2" w:rsidP="00D70C25">
      <w:pPr>
        <w:widowControl w:val="0"/>
        <w:autoSpaceDE w:val="0"/>
        <w:autoSpaceDN w:val="0"/>
        <w:adjustRightInd w:val="0"/>
        <w:spacing w:after="240"/>
        <w:rPr>
          <w:sz w:val="24"/>
          <w:szCs w:val="24"/>
        </w:rPr>
      </w:pPr>
      <w:r w:rsidRPr="008352EE">
        <w:rPr>
          <w:sz w:val="24"/>
          <w:szCs w:val="24"/>
        </w:rPr>
        <w:t>How does capita</w:t>
      </w:r>
      <w:r w:rsidR="00587439" w:rsidRPr="008352EE">
        <w:rPr>
          <w:sz w:val="24"/>
          <w:szCs w:val="24"/>
        </w:rPr>
        <w:t xml:space="preserve">lism respond to such a profound, </w:t>
      </w:r>
      <w:r w:rsidRPr="008352EE">
        <w:rPr>
          <w:sz w:val="24"/>
          <w:szCs w:val="24"/>
        </w:rPr>
        <w:t>subjective</w:t>
      </w:r>
      <w:r w:rsidR="00587439" w:rsidRPr="008352EE">
        <w:rPr>
          <w:sz w:val="24"/>
          <w:szCs w:val="24"/>
        </w:rPr>
        <w:t>, and</w:t>
      </w:r>
      <w:r w:rsidRPr="008352EE">
        <w:rPr>
          <w:sz w:val="24"/>
          <w:szCs w:val="24"/>
        </w:rPr>
        <w:t xml:space="preserve"> subversive call for exodus? </w:t>
      </w:r>
      <w:r w:rsidR="00DA32AC" w:rsidRPr="008352EE">
        <w:rPr>
          <w:sz w:val="24"/>
          <w:szCs w:val="24"/>
        </w:rPr>
        <w:t>In 2011, Levi</w:t>
      </w:r>
      <w:r w:rsidRPr="008352EE">
        <w:rPr>
          <w:sz w:val="24"/>
          <w:szCs w:val="24"/>
        </w:rPr>
        <w:t>s</w:t>
      </w:r>
      <w:r w:rsidR="00DA32AC" w:rsidRPr="008352EE">
        <w:rPr>
          <w:sz w:val="24"/>
          <w:szCs w:val="24"/>
        </w:rPr>
        <w:t>’</w:t>
      </w:r>
      <w:r w:rsidR="00C96934" w:rsidRPr="008352EE">
        <w:rPr>
          <w:sz w:val="24"/>
          <w:szCs w:val="24"/>
        </w:rPr>
        <w:t xml:space="preserve"> intoned</w:t>
      </w:r>
      <w:r w:rsidRPr="008352EE">
        <w:rPr>
          <w:sz w:val="24"/>
          <w:szCs w:val="24"/>
        </w:rPr>
        <w:t xml:space="preserve"> the words of </w:t>
      </w:r>
      <w:r w:rsidR="00AD0D63" w:rsidRPr="008352EE">
        <w:rPr>
          <w:sz w:val="24"/>
          <w:szCs w:val="24"/>
        </w:rPr>
        <w:t>Bukowski’s</w:t>
      </w:r>
      <w:r w:rsidRPr="008352EE">
        <w:rPr>
          <w:sz w:val="24"/>
          <w:szCs w:val="24"/>
        </w:rPr>
        <w:t xml:space="preserve"> poem </w:t>
      </w:r>
      <w:r w:rsidR="00D03B4F" w:rsidRPr="008352EE">
        <w:rPr>
          <w:sz w:val="24"/>
          <w:szCs w:val="24"/>
        </w:rPr>
        <w:t xml:space="preserve">in its </w:t>
      </w:r>
      <w:r w:rsidR="00DA32AC" w:rsidRPr="008352EE">
        <w:rPr>
          <w:sz w:val="24"/>
          <w:szCs w:val="24"/>
        </w:rPr>
        <w:t xml:space="preserve">Weiden + Kennedy produced </w:t>
      </w:r>
      <w:r w:rsidR="00D03B4F" w:rsidRPr="008352EE">
        <w:rPr>
          <w:sz w:val="24"/>
          <w:szCs w:val="24"/>
        </w:rPr>
        <w:t xml:space="preserve">advertisement entitled </w:t>
      </w:r>
      <w:r w:rsidR="003C2DB5" w:rsidRPr="008352EE">
        <w:rPr>
          <w:sz w:val="24"/>
          <w:szCs w:val="24"/>
        </w:rPr>
        <w:t xml:space="preserve">‘Legacy – Now is our Time’, as part of </w:t>
      </w:r>
      <w:r w:rsidR="00445DD6" w:rsidRPr="008352EE">
        <w:rPr>
          <w:sz w:val="24"/>
          <w:szCs w:val="24"/>
        </w:rPr>
        <w:t>their</w:t>
      </w:r>
      <w:r w:rsidR="003C2DB5" w:rsidRPr="008352EE">
        <w:rPr>
          <w:sz w:val="24"/>
          <w:szCs w:val="24"/>
        </w:rPr>
        <w:t xml:space="preserve"> global </w:t>
      </w:r>
      <w:r w:rsidR="00D03B4F" w:rsidRPr="008352EE">
        <w:rPr>
          <w:sz w:val="24"/>
          <w:szCs w:val="24"/>
        </w:rPr>
        <w:t>‘Go Forth’</w:t>
      </w:r>
      <w:r w:rsidR="003C2DB5" w:rsidRPr="008352EE">
        <w:rPr>
          <w:sz w:val="24"/>
          <w:szCs w:val="24"/>
        </w:rPr>
        <w:t xml:space="preserve"> campaign</w:t>
      </w:r>
      <w:r w:rsidR="00CE13DD">
        <w:rPr>
          <w:sz w:val="24"/>
          <w:szCs w:val="24"/>
        </w:rPr>
        <w:t>.</w:t>
      </w:r>
      <w:r w:rsidR="00CE13DD">
        <w:rPr>
          <w:rStyle w:val="FootnoteReference"/>
          <w:sz w:val="24"/>
          <w:szCs w:val="24"/>
        </w:rPr>
        <w:footnoteReference w:id="2"/>
      </w:r>
      <w:r w:rsidR="003C2DB5" w:rsidRPr="008352EE">
        <w:rPr>
          <w:sz w:val="24"/>
          <w:szCs w:val="24"/>
        </w:rPr>
        <w:t xml:space="preserve"> </w:t>
      </w:r>
      <w:r w:rsidR="00E451A3" w:rsidRPr="008352EE">
        <w:rPr>
          <w:sz w:val="24"/>
          <w:szCs w:val="24"/>
        </w:rPr>
        <w:t>A</w:t>
      </w:r>
      <w:r w:rsidR="00587439" w:rsidRPr="008352EE">
        <w:rPr>
          <w:sz w:val="24"/>
          <w:szCs w:val="24"/>
        </w:rPr>
        <w:t xml:space="preserve"> </w:t>
      </w:r>
      <w:r w:rsidR="00E451A3" w:rsidRPr="008352EE">
        <w:rPr>
          <w:sz w:val="24"/>
          <w:szCs w:val="24"/>
        </w:rPr>
        <w:t>creative director</w:t>
      </w:r>
      <w:r w:rsidR="003C2DB5" w:rsidRPr="008352EE">
        <w:rPr>
          <w:sz w:val="24"/>
          <w:szCs w:val="24"/>
        </w:rPr>
        <w:t xml:space="preserve"> </w:t>
      </w:r>
      <w:r w:rsidR="00587439" w:rsidRPr="008352EE">
        <w:rPr>
          <w:sz w:val="24"/>
          <w:szCs w:val="24"/>
        </w:rPr>
        <w:t xml:space="preserve">declared the </w:t>
      </w:r>
      <w:r w:rsidR="00076446" w:rsidRPr="008352EE">
        <w:rPr>
          <w:sz w:val="24"/>
          <w:szCs w:val="24"/>
        </w:rPr>
        <w:t xml:space="preserve">guiding </w:t>
      </w:r>
      <w:r w:rsidR="00587439" w:rsidRPr="008352EE">
        <w:rPr>
          <w:sz w:val="24"/>
          <w:szCs w:val="24"/>
        </w:rPr>
        <w:t xml:space="preserve">spirit </w:t>
      </w:r>
      <w:r w:rsidR="00076446" w:rsidRPr="008352EE">
        <w:rPr>
          <w:sz w:val="24"/>
          <w:szCs w:val="24"/>
        </w:rPr>
        <w:t>behind</w:t>
      </w:r>
      <w:r w:rsidR="00587439" w:rsidRPr="008352EE">
        <w:rPr>
          <w:sz w:val="24"/>
          <w:szCs w:val="24"/>
        </w:rPr>
        <w:t xml:space="preserve"> the campaign</w:t>
      </w:r>
      <w:r w:rsidR="00CE13DD">
        <w:rPr>
          <w:sz w:val="24"/>
          <w:szCs w:val="24"/>
        </w:rPr>
        <w:t>:</w:t>
      </w:r>
    </w:p>
    <w:p w14:paraId="6F33ECB6" w14:textId="7896F2B6" w:rsidR="00CE13DD" w:rsidRDefault="00CE13DD" w:rsidP="00D70C25">
      <w:pPr>
        <w:widowControl w:val="0"/>
        <w:autoSpaceDE w:val="0"/>
        <w:autoSpaceDN w:val="0"/>
        <w:adjustRightInd w:val="0"/>
        <w:spacing w:after="360" w:line="240" w:lineRule="auto"/>
        <w:ind w:left="720"/>
        <w:rPr>
          <w:sz w:val="24"/>
          <w:szCs w:val="24"/>
        </w:rPr>
      </w:pPr>
      <w:r>
        <w:rPr>
          <w:sz w:val="24"/>
          <w:szCs w:val="24"/>
        </w:rPr>
        <w:t>I</w:t>
      </w:r>
      <w:r w:rsidR="003C2DB5" w:rsidRPr="008352EE">
        <w:rPr>
          <w:sz w:val="24"/>
          <w:szCs w:val="24"/>
        </w:rPr>
        <w:t xml:space="preserve">t’s time to inspire and activate a young, progressive culture to make a difference, to </w:t>
      </w:r>
      <w:r w:rsidR="003C2DB5" w:rsidRPr="008352EE">
        <w:rPr>
          <w:sz w:val="24"/>
          <w:szCs w:val="24"/>
        </w:rPr>
        <w:lastRenderedPageBreak/>
        <w:t>be heard, to have a voice</w:t>
      </w:r>
      <w:r>
        <w:rPr>
          <w:sz w:val="24"/>
          <w:szCs w:val="24"/>
        </w:rPr>
        <w:t xml:space="preserve"> […]</w:t>
      </w:r>
      <w:r w:rsidR="003C2DB5" w:rsidRPr="008352EE">
        <w:rPr>
          <w:sz w:val="24"/>
          <w:szCs w:val="24"/>
        </w:rPr>
        <w:t xml:space="preserve"> and time to not only bring them a message that matters but allow them to participate in a process of re-imagining</w:t>
      </w:r>
      <w:r>
        <w:rPr>
          <w:sz w:val="24"/>
          <w:szCs w:val="24"/>
        </w:rPr>
        <w:t>.</w:t>
      </w:r>
      <w:r>
        <w:rPr>
          <w:rStyle w:val="FootnoteReference"/>
          <w:sz w:val="24"/>
          <w:szCs w:val="24"/>
        </w:rPr>
        <w:footnoteReference w:id="3"/>
      </w:r>
    </w:p>
    <w:p w14:paraId="7F649E1B" w14:textId="6C31920D" w:rsidR="00D03B4F" w:rsidRPr="008352EE" w:rsidRDefault="003C2DB5" w:rsidP="00D70C25">
      <w:pPr>
        <w:widowControl w:val="0"/>
        <w:autoSpaceDE w:val="0"/>
        <w:autoSpaceDN w:val="0"/>
        <w:adjustRightInd w:val="0"/>
        <w:spacing w:after="240"/>
        <w:rPr>
          <w:rFonts w:asciiTheme="minorHAnsi" w:hAnsiTheme="minorHAnsi" w:cs="Courier New"/>
          <w:sz w:val="24"/>
          <w:szCs w:val="24"/>
        </w:rPr>
      </w:pPr>
      <w:r w:rsidRPr="008352EE">
        <w:rPr>
          <w:sz w:val="24"/>
          <w:szCs w:val="24"/>
        </w:rPr>
        <w:t xml:space="preserve">Accordingly the advertisement </w:t>
      </w:r>
      <w:r w:rsidR="00DA32AC" w:rsidRPr="008352EE">
        <w:rPr>
          <w:sz w:val="24"/>
          <w:szCs w:val="24"/>
        </w:rPr>
        <w:t>includes</w:t>
      </w:r>
      <w:r w:rsidRPr="008352EE">
        <w:rPr>
          <w:sz w:val="24"/>
          <w:szCs w:val="24"/>
        </w:rPr>
        <w:t xml:space="preserve"> a recital of Bukowski’s poem (Bukowski is </w:t>
      </w:r>
      <w:r w:rsidR="00344E7C" w:rsidRPr="008352EE">
        <w:rPr>
          <w:sz w:val="24"/>
          <w:szCs w:val="24"/>
        </w:rPr>
        <w:t xml:space="preserve">posthumously </w:t>
      </w:r>
      <w:r w:rsidRPr="008352EE">
        <w:rPr>
          <w:sz w:val="24"/>
          <w:szCs w:val="24"/>
        </w:rPr>
        <w:t>credited as the ‘Writer’ of the advertisem</w:t>
      </w:r>
      <w:r w:rsidR="00DA32AC" w:rsidRPr="008352EE">
        <w:rPr>
          <w:sz w:val="24"/>
          <w:szCs w:val="24"/>
        </w:rPr>
        <w:t>ent</w:t>
      </w:r>
      <w:r w:rsidR="00CE13DD">
        <w:rPr>
          <w:rStyle w:val="FootnoteReference"/>
          <w:sz w:val="24"/>
          <w:szCs w:val="24"/>
        </w:rPr>
        <w:footnoteReference w:id="4"/>
      </w:r>
      <w:r w:rsidRPr="008352EE">
        <w:rPr>
          <w:sz w:val="24"/>
          <w:szCs w:val="24"/>
        </w:rPr>
        <w:t xml:space="preserve">) as the background </w:t>
      </w:r>
      <w:r w:rsidR="00DA32AC" w:rsidRPr="008352EE">
        <w:rPr>
          <w:sz w:val="24"/>
          <w:szCs w:val="24"/>
        </w:rPr>
        <w:t>soundtrack that accompanies</w:t>
      </w:r>
      <w:r w:rsidRPr="008352EE">
        <w:rPr>
          <w:sz w:val="24"/>
          <w:szCs w:val="24"/>
        </w:rPr>
        <w:t xml:space="preserve"> images of </w:t>
      </w:r>
      <w:r w:rsidR="000B2DE2" w:rsidRPr="008352EE">
        <w:rPr>
          <w:sz w:val="24"/>
          <w:szCs w:val="24"/>
        </w:rPr>
        <w:t>youthful</w:t>
      </w:r>
      <w:r w:rsidR="000B2DE2" w:rsidRPr="008352EE">
        <w:rPr>
          <w:rFonts w:asciiTheme="minorHAnsi" w:hAnsiTheme="minorHAnsi" w:cs="Courier New"/>
          <w:sz w:val="24"/>
          <w:szCs w:val="24"/>
        </w:rPr>
        <w:t xml:space="preserve"> rebellion and non-conformity. </w:t>
      </w:r>
      <w:r w:rsidRPr="008352EE">
        <w:rPr>
          <w:rFonts w:asciiTheme="minorHAnsi" w:hAnsiTheme="minorHAnsi" w:cs="Courier New"/>
          <w:sz w:val="24"/>
          <w:szCs w:val="24"/>
        </w:rPr>
        <w:t>We observe</w:t>
      </w:r>
      <w:r w:rsidR="0065201A" w:rsidRPr="008352EE">
        <w:rPr>
          <w:rFonts w:asciiTheme="minorHAnsi" w:hAnsiTheme="minorHAnsi" w:cs="Courier New"/>
          <w:sz w:val="24"/>
          <w:szCs w:val="24"/>
        </w:rPr>
        <w:t xml:space="preserve"> </w:t>
      </w:r>
      <w:r w:rsidR="00D03B4F" w:rsidRPr="008352EE">
        <w:rPr>
          <w:rFonts w:asciiTheme="minorHAnsi" w:hAnsiTheme="minorHAnsi" w:cs="Courier New"/>
          <w:sz w:val="24"/>
          <w:szCs w:val="24"/>
        </w:rPr>
        <w:t xml:space="preserve">skinny </w:t>
      </w:r>
      <w:r w:rsidRPr="008352EE">
        <w:rPr>
          <w:rFonts w:asciiTheme="minorHAnsi" w:hAnsiTheme="minorHAnsi" w:cs="Courier New"/>
          <w:sz w:val="24"/>
          <w:szCs w:val="24"/>
        </w:rPr>
        <w:t>youths in</w:t>
      </w:r>
      <w:r w:rsidR="00D03B4F" w:rsidRPr="008352EE">
        <w:rPr>
          <w:rFonts w:asciiTheme="minorHAnsi" w:hAnsiTheme="minorHAnsi" w:cs="Courier New"/>
          <w:sz w:val="24"/>
          <w:szCs w:val="24"/>
        </w:rPr>
        <w:t xml:space="preserve"> tight jeans and underwear </w:t>
      </w:r>
      <w:r w:rsidRPr="008352EE">
        <w:rPr>
          <w:rFonts w:asciiTheme="minorHAnsi" w:hAnsiTheme="minorHAnsi" w:cs="Courier New"/>
          <w:sz w:val="24"/>
          <w:szCs w:val="24"/>
        </w:rPr>
        <w:t>as they engage</w:t>
      </w:r>
      <w:r w:rsidR="00D03B4F" w:rsidRPr="008352EE">
        <w:rPr>
          <w:rFonts w:asciiTheme="minorHAnsi" w:hAnsiTheme="minorHAnsi" w:cs="Courier New"/>
          <w:sz w:val="24"/>
          <w:szCs w:val="24"/>
        </w:rPr>
        <w:t xml:space="preserve"> in</w:t>
      </w:r>
      <w:r w:rsidR="0065201A" w:rsidRPr="008352EE">
        <w:rPr>
          <w:rFonts w:asciiTheme="minorHAnsi" w:hAnsiTheme="minorHAnsi" w:cs="Courier New"/>
          <w:sz w:val="24"/>
          <w:szCs w:val="24"/>
        </w:rPr>
        <w:t xml:space="preserve"> sexual abandonment, </w:t>
      </w:r>
      <w:r w:rsidRPr="008352EE">
        <w:rPr>
          <w:rFonts w:asciiTheme="minorHAnsi" w:hAnsiTheme="minorHAnsi" w:cs="Courier New"/>
          <w:sz w:val="24"/>
          <w:szCs w:val="24"/>
        </w:rPr>
        <w:t>have</w:t>
      </w:r>
      <w:r w:rsidR="00D03B4F" w:rsidRPr="008352EE">
        <w:rPr>
          <w:rFonts w:asciiTheme="minorHAnsi" w:hAnsiTheme="minorHAnsi" w:cs="Courier New"/>
          <w:sz w:val="24"/>
          <w:szCs w:val="24"/>
        </w:rPr>
        <w:t xml:space="preserve"> transcendent</w:t>
      </w:r>
      <w:r w:rsidR="0065201A" w:rsidRPr="008352EE">
        <w:rPr>
          <w:rFonts w:asciiTheme="minorHAnsi" w:hAnsiTheme="minorHAnsi" w:cs="Courier New"/>
          <w:sz w:val="24"/>
          <w:szCs w:val="24"/>
        </w:rPr>
        <w:t xml:space="preserve"> experience</w:t>
      </w:r>
      <w:r w:rsidR="00D03B4F" w:rsidRPr="008352EE">
        <w:rPr>
          <w:rFonts w:asciiTheme="minorHAnsi" w:hAnsiTheme="minorHAnsi" w:cs="Courier New"/>
          <w:sz w:val="24"/>
          <w:szCs w:val="24"/>
        </w:rPr>
        <w:t>s</w:t>
      </w:r>
      <w:r w:rsidR="0065201A" w:rsidRPr="008352EE">
        <w:rPr>
          <w:rFonts w:asciiTheme="minorHAnsi" w:hAnsiTheme="minorHAnsi" w:cs="Courier New"/>
          <w:sz w:val="24"/>
          <w:szCs w:val="24"/>
        </w:rPr>
        <w:t xml:space="preserve"> </w:t>
      </w:r>
      <w:r w:rsidRPr="008352EE">
        <w:rPr>
          <w:rFonts w:asciiTheme="minorHAnsi" w:hAnsiTheme="minorHAnsi" w:cs="Courier New"/>
          <w:sz w:val="24"/>
          <w:szCs w:val="24"/>
        </w:rPr>
        <w:t>in</w:t>
      </w:r>
      <w:r w:rsidR="0065201A" w:rsidRPr="008352EE">
        <w:rPr>
          <w:rFonts w:asciiTheme="minorHAnsi" w:hAnsiTheme="minorHAnsi" w:cs="Courier New"/>
          <w:sz w:val="24"/>
          <w:szCs w:val="24"/>
        </w:rPr>
        <w:t xml:space="preserve"> nature, </w:t>
      </w:r>
      <w:r w:rsidR="00D03B4F" w:rsidRPr="008352EE">
        <w:rPr>
          <w:rFonts w:asciiTheme="minorHAnsi" w:hAnsiTheme="minorHAnsi" w:cs="Courier New"/>
          <w:sz w:val="24"/>
          <w:szCs w:val="24"/>
        </w:rPr>
        <w:t>unrestrainedly danc</w:t>
      </w:r>
      <w:r w:rsidRPr="008352EE">
        <w:rPr>
          <w:rFonts w:asciiTheme="minorHAnsi" w:hAnsiTheme="minorHAnsi" w:cs="Courier New"/>
          <w:sz w:val="24"/>
          <w:szCs w:val="24"/>
        </w:rPr>
        <w:t>e</w:t>
      </w:r>
      <w:r w:rsidR="00D03B4F" w:rsidRPr="008352EE">
        <w:rPr>
          <w:rFonts w:asciiTheme="minorHAnsi" w:hAnsiTheme="minorHAnsi" w:cs="Courier New"/>
          <w:sz w:val="24"/>
          <w:szCs w:val="24"/>
        </w:rPr>
        <w:t xml:space="preserve"> at a rock concert, </w:t>
      </w:r>
      <w:r w:rsidRPr="008352EE">
        <w:rPr>
          <w:rFonts w:asciiTheme="minorHAnsi" w:hAnsiTheme="minorHAnsi" w:cs="Courier New"/>
          <w:sz w:val="24"/>
          <w:szCs w:val="24"/>
        </w:rPr>
        <w:t>play with fire</w:t>
      </w:r>
      <w:r w:rsidR="00587439" w:rsidRPr="008352EE">
        <w:rPr>
          <w:rFonts w:asciiTheme="minorHAnsi" w:hAnsiTheme="minorHAnsi" w:cs="Courier New"/>
          <w:sz w:val="24"/>
          <w:szCs w:val="24"/>
        </w:rPr>
        <w:t>,</w:t>
      </w:r>
      <w:r w:rsidRPr="008352EE">
        <w:rPr>
          <w:rFonts w:asciiTheme="minorHAnsi" w:hAnsiTheme="minorHAnsi" w:cs="Courier New"/>
          <w:sz w:val="24"/>
          <w:szCs w:val="24"/>
        </w:rPr>
        <w:t xml:space="preserve"> </w:t>
      </w:r>
      <w:r w:rsidR="00D03B4F" w:rsidRPr="008352EE">
        <w:rPr>
          <w:rFonts w:asciiTheme="minorHAnsi" w:hAnsiTheme="minorHAnsi" w:cs="Courier New"/>
          <w:sz w:val="24"/>
          <w:szCs w:val="24"/>
        </w:rPr>
        <w:t>and, as though it were a seamless and logical continuation within this</w:t>
      </w:r>
      <w:r w:rsidRPr="008352EE">
        <w:rPr>
          <w:rFonts w:asciiTheme="minorHAnsi" w:hAnsiTheme="minorHAnsi" w:cs="Courier New"/>
          <w:sz w:val="24"/>
          <w:szCs w:val="24"/>
        </w:rPr>
        <w:t xml:space="preserve"> sequence of imagery</w:t>
      </w:r>
      <w:r w:rsidR="00D03B4F" w:rsidRPr="008352EE">
        <w:rPr>
          <w:rFonts w:asciiTheme="minorHAnsi" w:hAnsiTheme="minorHAnsi" w:cs="Courier New"/>
          <w:sz w:val="24"/>
          <w:szCs w:val="24"/>
        </w:rPr>
        <w:t xml:space="preserve">, </w:t>
      </w:r>
      <w:r w:rsidRPr="008352EE">
        <w:rPr>
          <w:rFonts w:asciiTheme="minorHAnsi" w:hAnsiTheme="minorHAnsi" w:cs="Courier New"/>
          <w:sz w:val="24"/>
          <w:szCs w:val="24"/>
        </w:rPr>
        <w:t>we see them in the streets of Berlin</w:t>
      </w:r>
      <w:r w:rsidR="00445DD6" w:rsidRPr="008352EE">
        <w:rPr>
          <w:rFonts w:asciiTheme="minorHAnsi" w:hAnsiTheme="minorHAnsi" w:cs="Courier New"/>
          <w:sz w:val="24"/>
          <w:szCs w:val="24"/>
        </w:rPr>
        <w:t>, marching behind a red flag,</w:t>
      </w:r>
      <w:r w:rsidRPr="008352EE">
        <w:rPr>
          <w:rFonts w:asciiTheme="minorHAnsi" w:hAnsiTheme="minorHAnsi" w:cs="Courier New"/>
          <w:sz w:val="24"/>
          <w:szCs w:val="24"/>
        </w:rPr>
        <w:t xml:space="preserve"> </w:t>
      </w:r>
      <w:r w:rsidR="00D03B4F" w:rsidRPr="008352EE">
        <w:rPr>
          <w:rFonts w:asciiTheme="minorHAnsi" w:hAnsiTheme="minorHAnsi" w:cs="Courier New"/>
          <w:sz w:val="24"/>
          <w:szCs w:val="24"/>
        </w:rPr>
        <w:t xml:space="preserve">unflinchingly </w:t>
      </w:r>
      <w:r w:rsidR="00DA32AC" w:rsidRPr="008352EE">
        <w:rPr>
          <w:rFonts w:asciiTheme="minorHAnsi" w:hAnsiTheme="minorHAnsi" w:cs="Courier New"/>
          <w:sz w:val="24"/>
          <w:szCs w:val="24"/>
        </w:rPr>
        <w:t>facing</w:t>
      </w:r>
      <w:r w:rsidR="00D03B4F" w:rsidRPr="008352EE">
        <w:rPr>
          <w:rFonts w:asciiTheme="minorHAnsi" w:hAnsiTheme="minorHAnsi" w:cs="Courier New"/>
          <w:sz w:val="24"/>
          <w:szCs w:val="24"/>
        </w:rPr>
        <w:t xml:space="preserve"> down heavy armoured riot police</w:t>
      </w:r>
      <w:r w:rsidR="00445DD6" w:rsidRPr="008352EE">
        <w:rPr>
          <w:rFonts w:asciiTheme="minorHAnsi" w:hAnsiTheme="minorHAnsi" w:cs="Courier New"/>
          <w:sz w:val="24"/>
          <w:szCs w:val="24"/>
        </w:rPr>
        <w:t xml:space="preserve"> and</w:t>
      </w:r>
      <w:r w:rsidR="00DA32AC" w:rsidRPr="008352EE">
        <w:rPr>
          <w:rFonts w:asciiTheme="minorHAnsi" w:hAnsiTheme="minorHAnsi" w:cs="Courier New"/>
          <w:sz w:val="24"/>
          <w:szCs w:val="24"/>
        </w:rPr>
        <w:t xml:space="preserve"> </w:t>
      </w:r>
      <w:r w:rsidR="00D03B4F" w:rsidRPr="008352EE">
        <w:rPr>
          <w:rFonts w:asciiTheme="minorHAnsi" w:hAnsiTheme="minorHAnsi" w:cs="Courier New"/>
          <w:sz w:val="24"/>
          <w:szCs w:val="24"/>
        </w:rPr>
        <w:t>beckon</w:t>
      </w:r>
      <w:r w:rsidR="00DA32AC" w:rsidRPr="008352EE">
        <w:rPr>
          <w:rFonts w:asciiTheme="minorHAnsi" w:hAnsiTheme="minorHAnsi" w:cs="Courier New"/>
          <w:sz w:val="24"/>
          <w:szCs w:val="24"/>
        </w:rPr>
        <w:t>ing</w:t>
      </w:r>
      <w:r w:rsidRPr="008352EE">
        <w:rPr>
          <w:rFonts w:asciiTheme="minorHAnsi" w:hAnsiTheme="minorHAnsi" w:cs="Courier New"/>
          <w:sz w:val="24"/>
          <w:szCs w:val="24"/>
        </w:rPr>
        <w:t xml:space="preserve"> </w:t>
      </w:r>
      <w:r w:rsidR="00D03B4F" w:rsidRPr="008352EE">
        <w:rPr>
          <w:rFonts w:asciiTheme="minorHAnsi" w:hAnsiTheme="minorHAnsi" w:cs="Courier New"/>
          <w:sz w:val="24"/>
          <w:szCs w:val="24"/>
        </w:rPr>
        <w:t>the</w:t>
      </w:r>
      <w:r w:rsidR="00DA32AC" w:rsidRPr="008352EE">
        <w:rPr>
          <w:rFonts w:asciiTheme="minorHAnsi" w:hAnsiTheme="minorHAnsi" w:cs="Courier New"/>
          <w:sz w:val="24"/>
          <w:szCs w:val="24"/>
        </w:rPr>
        <w:t xml:space="preserve"> </w:t>
      </w:r>
      <w:r w:rsidR="00587439" w:rsidRPr="008352EE">
        <w:rPr>
          <w:rFonts w:asciiTheme="minorHAnsi" w:hAnsiTheme="minorHAnsi" w:cs="Courier New"/>
          <w:sz w:val="24"/>
          <w:szCs w:val="24"/>
        </w:rPr>
        <w:t xml:space="preserve">primed </w:t>
      </w:r>
      <w:r w:rsidR="00DA32AC" w:rsidRPr="008352EE">
        <w:rPr>
          <w:rFonts w:asciiTheme="minorHAnsi" w:hAnsiTheme="minorHAnsi" w:cs="Courier New"/>
          <w:sz w:val="24"/>
          <w:szCs w:val="24"/>
        </w:rPr>
        <w:t>cops</w:t>
      </w:r>
      <w:r w:rsidR="00D03B4F" w:rsidRPr="008352EE">
        <w:rPr>
          <w:rFonts w:asciiTheme="minorHAnsi" w:hAnsiTheme="minorHAnsi" w:cs="Courier New"/>
          <w:sz w:val="24"/>
          <w:szCs w:val="24"/>
        </w:rPr>
        <w:t xml:space="preserve"> to do their worst. </w:t>
      </w:r>
      <w:r w:rsidR="00CE13DD">
        <w:rPr>
          <w:rFonts w:asciiTheme="minorHAnsi" w:hAnsiTheme="minorHAnsi" w:cs="Courier New"/>
          <w:sz w:val="24"/>
          <w:szCs w:val="24"/>
        </w:rPr>
        <w:t>‘</w:t>
      </w:r>
      <w:r w:rsidR="00D03B4F" w:rsidRPr="008352EE">
        <w:rPr>
          <w:rFonts w:asciiTheme="minorHAnsi" w:hAnsiTheme="minorHAnsi" w:cs="Courier New"/>
          <w:sz w:val="24"/>
          <w:szCs w:val="24"/>
        </w:rPr>
        <w:t>Go forth</w:t>
      </w:r>
      <w:r w:rsidR="00DA32AC" w:rsidRPr="008352EE">
        <w:rPr>
          <w:rFonts w:asciiTheme="minorHAnsi" w:hAnsiTheme="minorHAnsi" w:cs="Courier New"/>
          <w:sz w:val="24"/>
          <w:szCs w:val="24"/>
        </w:rPr>
        <w:t>,</w:t>
      </w:r>
      <w:r w:rsidR="00CE13DD">
        <w:rPr>
          <w:rFonts w:asciiTheme="minorHAnsi" w:hAnsiTheme="minorHAnsi" w:cs="Courier New"/>
          <w:sz w:val="24"/>
          <w:szCs w:val="24"/>
        </w:rPr>
        <w:t>’</w:t>
      </w:r>
      <w:r w:rsidR="00D03B4F" w:rsidRPr="008352EE">
        <w:rPr>
          <w:rFonts w:asciiTheme="minorHAnsi" w:hAnsiTheme="minorHAnsi" w:cs="Courier New"/>
          <w:sz w:val="24"/>
          <w:szCs w:val="24"/>
        </w:rPr>
        <w:t xml:space="preserve"> the advertisement </w:t>
      </w:r>
      <w:r w:rsidR="00445DD6" w:rsidRPr="008352EE">
        <w:rPr>
          <w:rFonts w:asciiTheme="minorHAnsi" w:hAnsiTheme="minorHAnsi" w:cs="Courier New"/>
          <w:sz w:val="24"/>
          <w:szCs w:val="24"/>
        </w:rPr>
        <w:t>proclaims</w:t>
      </w:r>
      <w:r w:rsidR="00D03B4F" w:rsidRPr="008352EE">
        <w:rPr>
          <w:rFonts w:asciiTheme="minorHAnsi" w:hAnsiTheme="minorHAnsi" w:cs="Courier New"/>
          <w:sz w:val="24"/>
          <w:szCs w:val="24"/>
        </w:rPr>
        <w:t>.</w:t>
      </w:r>
    </w:p>
    <w:p w14:paraId="52125CF5" w14:textId="5206AEE8" w:rsidR="00C96934" w:rsidRPr="008352EE" w:rsidRDefault="000B2DE2" w:rsidP="00D70C25">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 xml:space="preserve">This act of appropriation need hardly surprise us. In the dialectical relationship between consumer culture and symbolic subversion, value </w:t>
      </w:r>
      <w:r w:rsidR="00076446" w:rsidRPr="008352EE">
        <w:rPr>
          <w:rFonts w:asciiTheme="minorHAnsi" w:hAnsiTheme="minorHAnsi" w:cs="Courier New"/>
          <w:sz w:val="24"/>
          <w:szCs w:val="24"/>
        </w:rPr>
        <w:t>is often</w:t>
      </w:r>
      <w:r w:rsidR="0065201A" w:rsidRPr="008352EE">
        <w:rPr>
          <w:rFonts w:asciiTheme="minorHAnsi" w:hAnsiTheme="minorHAnsi" w:cs="Courier New"/>
          <w:sz w:val="24"/>
          <w:szCs w:val="24"/>
        </w:rPr>
        <w:t xml:space="preserve"> identified</w:t>
      </w:r>
      <w:r w:rsidRPr="008352EE">
        <w:rPr>
          <w:rFonts w:asciiTheme="minorHAnsi" w:hAnsiTheme="minorHAnsi" w:cs="Courier New"/>
          <w:sz w:val="24"/>
          <w:szCs w:val="24"/>
        </w:rPr>
        <w:t xml:space="preserve"> for </w:t>
      </w:r>
      <w:r w:rsidR="0065201A" w:rsidRPr="008352EE">
        <w:rPr>
          <w:rFonts w:asciiTheme="minorHAnsi" w:hAnsiTheme="minorHAnsi" w:cs="Courier New"/>
          <w:sz w:val="24"/>
          <w:szCs w:val="24"/>
        </w:rPr>
        <w:t>corporate extraction</w:t>
      </w:r>
      <w:r w:rsidRPr="008352EE">
        <w:rPr>
          <w:rFonts w:asciiTheme="minorHAnsi" w:hAnsiTheme="minorHAnsi" w:cs="Courier New"/>
          <w:sz w:val="24"/>
          <w:szCs w:val="24"/>
        </w:rPr>
        <w:t xml:space="preserve">. </w:t>
      </w:r>
      <w:r w:rsidR="00E43F34" w:rsidRPr="008352EE">
        <w:rPr>
          <w:rFonts w:asciiTheme="minorHAnsi" w:hAnsiTheme="minorHAnsi" w:cs="Courier New"/>
          <w:sz w:val="24"/>
          <w:szCs w:val="24"/>
        </w:rPr>
        <w:t>Consumer culture, therefore,</w:t>
      </w:r>
      <w:r w:rsidRPr="008352EE">
        <w:rPr>
          <w:rFonts w:asciiTheme="minorHAnsi" w:hAnsiTheme="minorHAnsi" w:cs="Courier New"/>
          <w:sz w:val="24"/>
          <w:szCs w:val="24"/>
        </w:rPr>
        <w:t xml:space="preserve"> </w:t>
      </w:r>
      <w:r w:rsidR="00DA32AC" w:rsidRPr="008352EE">
        <w:rPr>
          <w:rFonts w:asciiTheme="minorHAnsi" w:hAnsiTheme="minorHAnsi" w:cs="Courier New"/>
          <w:sz w:val="24"/>
          <w:szCs w:val="24"/>
        </w:rPr>
        <w:t>may be thought of as</w:t>
      </w:r>
      <w:r w:rsidR="00076446" w:rsidRPr="008352EE">
        <w:rPr>
          <w:rFonts w:asciiTheme="minorHAnsi" w:hAnsiTheme="minorHAnsi" w:cs="Courier New"/>
          <w:sz w:val="24"/>
          <w:szCs w:val="24"/>
        </w:rPr>
        <w:t xml:space="preserve"> </w:t>
      </w:r>
      <w:r w:rsidRPr="008352EE">
        <w:rPr>
          <w:rFonts w:asciiTheme="minorHAnsi" w:hAnsiTheme="minorHAnsi" w:cs="Courier New"/>
          <w:sz w:val="24"/>
          <w:szCs w:val="24"/>
        </w:rPr>
        <w:t xml:space="preserve">a cat and mouse game as advertisers seek to </w:t>
      </w:r>
      <w:r w:rsidR="00E43F34" w:rsidRPr="008352EE">
        <w:rPr>
          <w:rFonts w:asciiTheme="minorHAnsi" w:hAnsiTheme="minorHAnsi" w:cs="Courier New"/>
          <w:sz w:val="24"/>
          <w:szCs w:val="24"/>
        </w:rPr>
        <w:t>encode</w:t>
      </w:r>
      <w:r w:rsidRPr="008352EE">
        <w:rPr>
          <w:rFonts w:asciiTheme="minorHAnsi" w:hAnsiTheme="minorHAnsi" w:cs="Courier New"/>
          <w:sz w:val="24"/>
          <w:szCs w:val="24"/>
        </w:rPr>
        <w:t xml:space="preserve"> discourses of truth, subjectivity, </w:t>
      </w:r>
      <w:r w:rsidR="00C92314">
        <w:rPr>
          <w:rFonts w:asciiTheme="minorHAnsi" w:hAnsiTheme="minorHAnsi" w:cs="Courier New"/>
          <w:sz w:val="24"/>
          <w:szCs w:val="24"/>
        </w:rPr>
        <w:t>freedom</w:t>
      </w:r>
      <w:r w:rsidR="00E43F34" w:rsidRPr="008352EE">
        <w:rPr>
          <w:rFonts w:asciiTheme="minorHAnsi" w:hAnsiTheme="minorHAnsi" w:cs="Courier New"/>
          <w:sz w:val="24"/>
          <w:szCs w:val="24"/>
        </w:rPr>
        <w:t xml:space="preserve"> </w:t>
      </w:r>
      <w:r w:rsidRPr="008352EE">
        <w:rPr>
          <w:rFonts w:asciiTheme="minorHAnsi" w:hAnsiTheme="minorHAnsi" w:cs="Courier New"/>
          <w:sz w:val="24"/>
          <w:szCs w:val="24"/>
        </w:rPr>
        <w:t xml:space="preserve">and authenticity, </w:t>
      </w:r>
      <w:r w:rsidR="00DA32AC" w:rsidRPr="008352EE">
        <w:rPr>
          <w:rFonts w:asciiTheme="minorHAnsi" w:hAnsiTheme="minorHAnsi" w:cs="Courier New"/>
          <w:sz w:val="24"/>
          <w:szCs w:val="24"/>
        </w:rPr>
        <w:t>whilst the</w:t>
      </w:r>
      <w:r w:rsidRPr="008352EE">
        <w:rPr>
          <w:rFonts w:asciiTheme="minorHAnsi" w:hAnsiTheme="minorHAnsi" w:cs="Courier New"/>
          <w:sz w:val="24"/>
          <w:szCs w:val="24"/>
        </w:rPr>
        <w:t xml:space="preserve"> discourses </w:t>
      </w:r>
      <w:r w:rsidR="00DA32AC" w:rsidRPr="008352EE">
        <w:rPr>
          <w:rFonts w:asciiTheme="minorHAnsi" w:hAnsiTheme="minorHAnsi" w:cs="Courier New"/>
          <w:sz w:val="24"/>
          <w:szCs w:val="24"/>
        </w:rPr>
        <w:t>themselves struggle to</w:t>
      </w:r>
      <w:r w:rsidRPr="008352EE">
        <w:rPr>
          <w:rFonts w:asciiTheme="minorHAnsi" w:hAnsiTheme="minorHAnsi" w:cs="Courier New"/>
          <w:sz w:val="24"/>
          <w:szCs w:val="24"/>
        </w:rPr>
        <w:t xml:space="preserve"> exist outside of consumerism </w:t>
      </w:r>
      <w:r w:rsidR="00076446" w:rsidRPr="008352EE">
        <w:rPr>
          <w:rFonts w:asciiTheme="minorHAnsi" w:hAnsiTheme="minorHAnsi" w:cs="Courier New"/>
          <w:sz w:val="24"/>
          <w:szCs w:val="24"/>
        </w:rPr>
        <w:t>so</w:t>
      </w:r>
      <w:r w:rsidRPr="008352EE">
        <w:rPr>
          <w:rFonts w:asciiTheme="minorHAnsi" w:hAnsiTheme="minorHAnsi" w:cs="Courier New"/>
          <w:sz w:val="24"/>
          <w:szCs w:val="24"/>
        </w:rPr>
        <w:t xml:space="preserve"> </w:t>
      </w:r>
      <w:r w:rsidR="00C92314">
        <w:rPr>
          <w:rFonts w:asciiTheme="minorHAnsi" w:hAnsiTheme="minorHAnsi" w:cs="Courier New"/>
          <w:sz w:val="24"/>
          <w:szCs w:val="24"/>
        </w:rPr>
        <w:t xml:space="preserve">as </w:t>
      </w:r>
      <w:r w:rsidRPr="008352EE">
        <w:rPr>
          <w:rFonts w:asciiTheme="minorHAnsi" w:hAnsiTheme="minorHAnsi" w:cs="Courier New"/>
          <w:sz w:val="24"/>
          <w:szCs w:val="24"/>
        </w:rPr>
        <w:t xml:space="preserve">to </w:t>
      </w:r>
      <w:r w:rsidR="00DA32AC" w:rsidRPr="008352EE">
        <w:rPr>
          <w:rFonts w:asciiTheme="minorHAnsi" w:hAnsiTheme="minorHAnsi" w:cs="Courier New"/>
          <w:sz w:val="24"/>
          <w:szCs w:val="24"/>
        </w:rPr>
        <w:t>maintain</w:t>
      </w:r>
      <w:r w:rsidRPr="008352EE">
        <w:rPr>
          <w:rFonts w:asciiTheme="minorHAnsi" w:hAnsiTheme="minorHAnsi" w:cs="Courier New"/>
          <w:sz w:val="24"/>
          <w:szCs w:val="24"/>
        </w:rPr>
        <w:t xml:space="preserve"> </w:t>
      </w:r>
      <w:r w:rsidR="00DA32AC" w:rsidRPr="008352EE">
        <w:rPr>
          <w:rFonts w:asciiTheme="minorHAnsi" w:hAnsiTheme="minorHAnsi" w:cs="Courier New"/>
          <w:sz w:val="24"/>
          <w:szCs w:val="24"/>
        </w:rPr>
        <w:t>relevance</w:t>
      </w:r>
      <w:r w:rsidR="00E451A3" w:rsidRPr="008352EE">
        <w:rPr>
          <w:rFonts w:asciiTheme="minorHAnsi" w:hAnsiTheme="minorHAnsi" w:cs="Courier New"/>
          <w:sz w:val="24"/>
          <w:szCs w:val="24"/>
        </w:rPr>
        <w:t xml:space="preserve"> and affect. These moments of</w:t>
      </w:r>
      <w:r w:rsidRPr="008352EE">
        <w:rPr>
          <w:rFonts w:asciiTheme="minorHAnsi" w:hAnsiTheme="minorHAnsi" w:cs="Courier New"/>
          <w:sz w:val="24"/>
          <w:szCs w:val="24"/>
        </w:rPr>
        <w:t xml:space="preserve"> direct betrayal, however</w:t>
      </w:r>
      <w:r w:rsidR="00E43F34" w:rsidRPr="008352EE">
        <w:rPr>
          <w:rFonts w:asciiTheme="minorHAnsi" w:hAnsiTheme="minorHAnsi" w:cs="Courier New"/>
          <w:sz w:val="24"/>
          <w:szCs w:val="24"/>
        </w:rPr>
        <w:t>,</w:t>
      </w:r>
      <w:r w:rsidRPr="008352EE">
        <w:rPr>
          <w:rFonts w:asciiTheme="minorHAnsi" w:hAnsiTheme="minorHAnsi" w:cs="Courier New"/>
          <w:sz w:val="24"/>
          <w:szCs w:val="24"/>
        </w:rPr>
        <w:t xml:space="preserve"> </w:t>
      </w:r>
      <w:r w:rsidR="00E46EBE">
        <w:rPr>
          <w:rFonts w:asciiTheme="minorHAnsi" w:hAnsiTheme="minorHAnsi" w:cs="Courier New"/>
          <w:sz w:val="24"/>
          <w:szCs w:val="24"/>
        </w:rPr>
        <w:t>are</w:t>
      </w:r>
      <w:r w:rsidR="00A42F7D">
        <w:rPr>
          <w:rFonts w:asciiTheme="minorHAnsi" w:hAnsiTheme="minorHAnsi" w:cs="Courier New"/>
          <w:sz w:val="24"/>
          <w:szCs w:val="24"/>
        </w:rPr>
        <w:t xml:space="preserve"> not what interest</w:t>
      </w:r>
      <w:r w:rsidRPr="008352EE">
        <w:rPr>
          <w:rFonts w:asciiTheme="minorHAnsi" w:hAnsiTheme="minorHAnsi" w:cs="Courier New"/>
          <w:sz w:val="24"/>
          <w:szCs w:val="24"/>
        </w:rPr>
        <w:t xml:space="preserve"> us</w:t>
      </w:r>
      <w:r w:rsidR="00C92314">
        <w:rPr>
          <w:rFonts w:asciiTheme="minorHAnsi" w:hAnsiTheme="minorHAnsi" w:cs="Courier New"/>
          <w:sz w:val="24"/>
          <w:szCs w:val="24"/>
        </w:rPr>
        <w:t xml:space="preserve"> here</w:t>
      </w:r>
      <w:r w:rsidRPr="008352EE">
        <w:rPr>
          <w:rFonts w:asciiTheme="minorHAnsi" w:hAnsiTheme="minorHAnsi" w:cs="Courier New"/>
          <w:sz w:val="24"/>
          <w:szCs w:val="24"/>
        </w:rPr>
        <w:t>. What does is what happen</w:t>
      </w:r>
      <w:r w:rsidR="00E43F34" w:rsidRPr="008352EE">
        <w:rPr>
          <w:rFonts w:asciiTheme="minorHAnsi" w:hAnsiTheme="minorHAnsi" w:cs="Courier New"/>
          <w:sz w:val="24"/>
          <w:szCs w:val="24"/>
        </w:rPr>
        <w:t xml:space="preserve">ed </w:t>
      </w:r>
      <w:r w:rsidRPr="008352EE">
        <w:rPr>
          <w:rFonts w:asciiTheme="minorHAnsi" w:hAnsiTheme="minorHAnsi" w:cs="Courier New"/>
          <w:sz w:val="24"/>
          <w:szCs w:val="24"/>
        </w:rPr>
        <w:t xml:space="preserve">next, which we believe </w:t>
      </w:r>
      <w:r w:rsidR="0065201A" w:rsidRPr="008352EE">
        <w:rPr>
          <w:rFonts w:asciiTheme="minorHAnsi" w:hAnsiTheme="minorHAnsi" w:cs="Courier New"/>
          <w:sz w:val="24"/>
          <w:szCs w:val="24"/>
        </w:rPr>
        <w:t>to be</w:t>
      </w:r>
      <w:r w:rsidRPr="008352EE">
        <w:rPr>
          <w:rFonts w:asciiTheme="minorHAnsi" w:hAnsiTheme="minorHAnsi" w:cs="Courier New"/>
          <w:sz w:val="24"/>
          <w:szCs w:val="24"/>
        </w:rPr>
        <w:t xml:space="preserve"> a historically situated and saturated moment. </w:t>
      </w:r>
      <w:r w:rsidR="00DA32AC" w:rsidRPr="008352EE">
        <w:rPr>
          <w:rFonts w:asciiTheme="minorHAnsi" w:hAnsiTheme="minorHAnsi" w:cs="Courier New"/>
          <w:sz w:val="24"/>
          <w:szCs w:val="24"/>
        </w:rPr>
        <w:t>As a writer fo</w:t>
      </w:r>
      <w:r w:rsidR="00CE13DD">
        <w:rPr>
          <w:rFonts w:asciiTheme="minorHAnsi" w:hAnsiTheme="minorHAnsi" w:cs="Courier New"/>
          <w:sz w:val="24"/>
          <w:szCs w:val="24"/>
        </w:rPr>
        <w:t>r Forbes magazine then put it, ‘</w:t>
      </w:r>
      <w:r w:rsidR="00DA32AC" w:rsidRPr="008352EE">
        <w:rPr>
          <w:rFonts w:asciiTheme="minorHAnsi" w:hAnsiTheme="minorHAnsi"/>
          <w:color w:val="000000"/>
          <w:sz w:val="24"/>
          <w:szCs w:val="24"/>
          <w:shd w:val="clear" w:color="auto" w:fill="FFFFFF"/>
        </w:rPr>
        <w:t xml:space="preserve">as London burns and violence creeps north into </w:t>
      </w:r>
      <w:r w:rsidR="00E43F34" w:rsidRPr="008352EE">
        <w:rPr>
          <w:rFonts w:asciiTheme="minorHAnsi" w:hAnsiTheme="minorHAnsi"/>
          <w:color w:val="000000"/>
          <w:sz w:val="24"/>
          <w:szCs w:val="24"/>
          <w:shd w:val="clear" w:color="auto" w:fill="FFFFFF"/>
        </w:rPr>
        <w:t>Manchester and Birmingham, Levi</w:t>
      </w:r>
      <w:r w:rsidR="00DA32AC" w:rsidRPr="008352EE">
        <w:rPr>
          <w:rFonts w:asciiTheme="minorHAnsi" w:hAnsiTheme="minorHAnsi"/>
          <w:color w:val="000000"/>
          <w:sz w:val="24"/>
          <w:szCs w:val="24"/>
          <w:shd w:val="clear" w:color="auto" w:fill="FFFFFF"/>
        </w:rPr>
        <w:t>s launch of an advertising campaign that features images of rebellious youth clashing with police i</w:t>
      </w:r>
      <w:r w:rsidR="00CE13DD">
        <w:rPr>
          <w:rFonts w:asciiTheme="minorHAnsi" w:hAnsiTheme="minorHAnsi"/>
          <w:color w:val="000000"/>
          <w:sz w:val="24"/>
          <w:szCs w:val="24"/>
          <w:shd w:val="clear" w:color="auto" w:fill="FFFFFF"/>
        </w:rPr>
        <w:t xml:space="preserve">n riot gear comes at </w:t>
      </w:r>
      <w:r w:rsidR="00CE13DD">
        <w:rPr>
          <w:rFonts w:asciiTheme="minorHAnsi" w:hAnsiTheme="minorHAnsi"/>
          <w:color w:val="000000"/>
          <w:sz w:val="24"/>
          <w:szCs w:val="24"/>
          <w:shd w:val="clear" w:color="auto" w:fill="FFFFFF"/>
        </w:rPr>
        <w:lastRenderedPageBreak/>
        <w:t>a bad time.’</w:t>
      </w:r>
      <w:r w:rsidR="00CE13DD">
        <w:rPr>
          <w:rStyle w:val="FootnoteReference"/>
          <w:rFonts w:asciiTheme="minorHAnsi" w:hAnsiTheme="minorHAnsi"/>
          <w:color w:val="000000"/>
          <w:sz w:val="24"/>
          <w:szCs w:val="24"/>
          <w:shd w:val="clear" w:color="auto" w:fill="FFFFFF"/>
        </w:rPr>
        <w:footnoteReference w:id="5"/>
      </w:r>
      <w:r w:rsidR="00DA32AC" w:rsidRPr="008352EE">
        <w:rPr>
          <w:rFonts w:asciiTheme="minorHAnsi" w:hAnsiTheme="minorHAnsi"/>
          <w:color w:val="000000"/>
          <w:sz w:val="24"/>
          <w:szCs w:val="24"/>
          <w:shd w:val="clear" w:color="auto" w:fill="FFFFFF"/>
        </w:rPr>
        <w:t xml:space="preserve"> </w:t>
      </w:r>
      <w:r w:rsidR="00E451A3" w:rsidRPr="008352EE">
        <w:rPr>
          <w:rFonts w:asciiTheme="minorHAnsi" w:hAnsiTheme="minorHAnsi" w:cs="Courier New"/>
          <w:sz w:val="24"/>
          <w:szCs w:val="24"/>
        </w:rPr>
        <w:t>The</w:t>
      </w:r>
      <w:r w:rsidR="00DA32AC" w:rsidRPr="008352EE">
        <w:rPr>
          <w:rFonts w:asciiTheme="minorHAnsi" w:hAnsiTheme="minorHAnsi" w:cs="Courier New"/>
          <w:sz w:val="24"/>
          <w:szCs w:val="24"/>
        </w:rPr>
        <w:t xml:space="preserve"> British television</w:t>
      </w:r>
      <w:r w:rsidRPr="008352EE">
        <w:rPr>
          <w:rFonts w:asciiTheme="minorHAnsi" w:hAnsiTheme="minorHAnsi" w:cs="Courier New"/>
          <w:sz w:val="24"/>
          <w:szCs w:val="24"/>
        </w:rPr>
        <w:t xml:space="preserve"> advert</w:t>
      </w:r>
      <w:r w:rsidR="0065201A" w:rsidRPr="008352EE">
        <w:rPr>
          <w:rFonts w:asciiTheme="minorHAnsi" w:hAnsiTheme="minorHAnsi" w:cs="Courier New"/>
          <w:sz w:val="24"/>
          <w:szCs w:val="24"/>
        </w:rPr>
        <w:t>is</w:t>
      </w:r>
      <w:r w:rsidR="00DA32AC" w:rsidRPr="008352EE">
        <w:rPr>
          <w:rFonts w:asciiTheme="minorHAnsi" w:hAnsiTheme="minorHAnsi" w:cs="Courier New"/>
          <w:sz w:val="24"/>
          <w:szCs w:val="24"/>
        </w:rPr>
        <w:t>ing campaign was cancelled</w:t>
      </w:r>
      <w:r w:rsidRPr="008352EE">
        <w:rPr>
          <w:rFonts w:asciiTheme="minorHAnsi" w:hAnsiTheme="minorHAnsi" w:cs="Courier New"/>
          <w:sz w:val="24"/>
          <w:szCs w:val="24"/>
        </w:rPr>
        <w:t xml:space="preserve"> because its launch date, October 2011, coincided with </w:t>
      </w:r>
      <w:r w:rsidR="00DA32AC" w:rsidRPr="008352EE">
        <w:rPr>
          <w:rFonts w:asciiTheme="minorHAnsi" w:hAnsiTheme="minorHAnsi" w:cs="Courier New"/>
          <w:sz w:val="24"/>
          <w:szCs w:val="24"/>
        </w:rPr>
        <w:t xml:space="preserve">a national contagion of </w:t>
      </w:r>
      <w:r w:rsidR="00E43F34" w:rsidRPr="008352EE">
        <w:rPr>
          <w:rFonts w:asciiTheme="minorHAnsi" w:hAnsiTheme="minorHAnsi" w:cs="Courier New"/>
          <w:sz w:val="24"/>
          <w:szCs w:val="24"/>
        </w:rPr>
        <w:t xml:space="preserve">urban </w:t>
      </w:r>
      <w:r w:rsidRPr="008352EE">
        <w:rPr>
          <w:rFonts w:asciiTheme="minorHAnsi" w:hAnsiTheme="minorHAnsi" w:cs="Courier New"/>
          <w:sz w:val="24"/>
          <w:szCs w:val="24"/>
        </w:rPr>
        <w:t>riot</w:t>
      </w:r>
      <w:r w:rsidR="00E43F34" w:rsidRPr="008352EE">
        <w:rPr>
          <w:rFonts w:asciiTheme="minorHAnsi" w:hAnsiTheme="minorHAnsi" w:cs="Courier New"/>
          <w:sz w:val="24"/>
          <w:szCs w:val="24"/>
        </w:rPr>
        <w:t>ing</w:t>
      </w:r>
      <w:r w:rsidRPr="008352EE">
        <w:rPr>
          <w:rFonts w:asciiTheme="minorHAnsi" w:hAnsiTheme="minorHAnsi" w:cs="Courier New"/>
          <w:sz w:val="24"/>
          <w:szCs w:val="24"/>
        </w:rPr>
        <w:t xml:space="preserve">, and </w:t>
      </w:r>
      <w:r w:rsidR="00DA32AC" w:rsidRPr="008352EE">
        <w:rPr>
          <w:rFonts w:asciiTheme="minorHAnsi" w:hAnsiTheme="minorHAnsi" w:cs="Courier New"/>
          <w:sz w:val="24"/>
          <w:szCs w:val="24"/>
        </w:rPr>
        <w:t xml:space="preserve">suddenly </w:t>
      </w:r>
      <w:r w:rsidRPr="008352EE">
        <w:rPr>
          <w:rFonts w:asciiTheme="minorHAnsi" w:hAnsiTheme="minorHAnsi" w:cs="Courier New"/>
          <w:sz w:val="24"/>
          <w:szCs w:val="24"/>
        </w:rPr>
        <w:t>the depictions in the advert</w:t>
      </w:r>
      <w:r w:rsidR="00E43F34" w:rsidRPr="008352EE">
        <w:rPr>
          <w:rFonts w:asciiTheme="minorHAnsi" w:hAnsiTheme="minorHAnsi" w:cs="Courier New"/>
          <w:sz w:val="24"/>
          <w:szCs w:val="24"/>
        </w:rPr>
        <w:t xml:space="preserve"> could have been construed as a </w:t>
      </w:r>
      <w:r w:rsidR="00AD0D63" w:rsidRPr="008352EE">
        <w:rPr>
          <w:rFonts w:asciiTheme="minorHAnsi" w:hAnsiTheme="minorHAnsi" w:cs="Courier New"/>
          <w:sz w:val="24"/>
          <w:szCs w:val="24"/>
        </w:rPr>
        <w:t>reckless</w:t>
      </w:r>
      <w:r w:rsidRPr="008352EE">
        <w:rPr>
          <w:rFonts w:asciiTheme="minorHAnsi" w:hAnsiTheme="minorHAnsi" w:cs="Courier New"/>
          <w:sz w:val="24"/>
          <w:szCs w:val="24"/>
        </w:rPr>
        <w:t xml:space="preserve"> incitement</w:t>
      </w:r>
      <w:r w:rsidR="00C96934" w:rsidRPr="008352EE">
        <w:rPr>
          <w:rFonts w:asciiTheme="minorHAnsi" w:hAnsiTheme="minorHAnsi" w:cs="Courier New"/>
          <w:sz w:val="24"/>
          <w:szCs w:val="24"/>
        </w:rPr>
        <w:t>.</w:t>
      </w:r>
    </w:p>
    <w:p w14:paraId="1D91B8B2" w14:textId="00B30893" w:rsidR="00D70C25" w:rsidRDefault="00D70C25" w:rsidP="00D70C25">
      <w:pPr>
        <w:widowControl w:val="0"/>
        <w:autoSpaceDE w:val="0"/>
        <w:autoSpaceDN w:val="0"/>
        <w:adjustRightInd w:val="0"/>
        <w:spacing w:before="0" w:after="0" w:line="240" w:lineRule="auto"/>
        <w:rPr>
          <w:rFonts w:asciiTheme="minorHAnsi" w:hAnsiTheme="minorHAnsi" w:cs="Courier New"/>
          <w:b/>
          <w:sz w:val="24"/>
          <w:szCs w:val="24"/>
        </w:rPr>
      </w:pPr>
      <w:r>
        <w:rPr>
          <w:rFonts w:asciiTheme="minorHAnsi" w:hAnsiTheme="minorHAnsi" w:cs="Courier New"/>
          <w:b/>
          <w:sz w:val="24"/>
          <w:szCs w:val="24"/>
        </w:rPr>
        <w:t>t</w:t>
      </w:r>
      <w:r w:rsidR="00CE13DD" w:rsidRPr="00A9431F">
        <w:rPr>
          <w:rFonts w:asciiTheme="minorHAnsi" w:hAnsiTheme="minorHAnsi" w:cs="Courier New"/>
          <w:b/>
          <w:sz w:val="24"/>
          <w:szCs w:val="24"/>
        </w:rPr>
        <w:t>here</w:t>
      </w:r>
      <w:r>
        <w:rPr>
          <w:rFonts w:asciiTheme="minorHAnsi" w:hAnsiTheme="minorHAnsi" w:cs="Courier New"/>
          <w:b/>
          <w:sz w:val="24"/>
          <w:szCs w:val="24"/>
        </w:rPr>
        <w:t xml:space="preserve"> is a light somewhere</w:t>
      </w:r>
    </w:p>
    <w:p w14:paraId="66403EF8" w14:textId="2D282971" w:rsidR="00D70C25" w:rsidRDefault="00B157DF" w:rsidP="00D70C25">
      <w:pPr>
        <w:widowControl w:val="0"/>
        <w:autoSpaceDE w:val="0"/>
        <w:autoSpaceDN w:val="0"/>
        <w:adjustRightInd w:val="0"/>
        <w:spacing w:before="0" w:after="0" w:line="240" w:lineRule="auto"/>
        <w:rPr>
          <w:rFonts w:asciiTheme="minorHAnsi" w:hAnsiTheme="minorHAnsi" w:cs="Courier New"/>
          <w:b/>
          <w:sz w:val="24"/>
          <w:szCs w:val="24"/>
        </w:rPr>
      </w:pPr>
      <w:r w:rsidRPr="00A9431F">
        <w:rPr>
          <w:rFonts w:asciiTheme="minorHAnsi" w:hAnsiTheme="minorHAnsi" w:cs="Courier New"/>
          <w:b/>
          <w:sz w:val="24"/>
          <w:szCs w:val="24"/>
        </w:rPr>
        <w:t xml:space="preserve">it may </w:t>
      </w:r>
      <w:r w:rsidR="00703592">
        <w:rPr>
          <w:rFonts w:asciiTheme="minorHAnsi" w:hAnsiTheme="minorHAnsi" w:cs="Courier New"/>
          <w:b/>
          <w:sz w:val="24"/>
          <w:szCs w:val="24"/>
        </w:rPr>
        <w:t xml:space="preserve">not be much </w:t>
      </w:r>
      <w:r w:rsidRPr="00A9431F">
        <w:rPr>
          <w:rFonts w:asciiTheme="minorHAnsi" w:hAnsiTheme="minorHAnsi" w:cs="Courier New"/>
          <w:b/>
          <w:sz w:val="24"/>
          <w:szCs w:val="24"/>
        </w:rPr>
        <w:t>light but</w:t>
      </w:r>
    </w:p>
    <w:p w14:paraId="5A334CFA" w14:textId="5B259EA4" w:rsidR="00D70C25" w:rsidRDefault="00D70C25" w:rsidP="00D70C25">
      <w:pPr>
        <w:widowControl w:val="0"/>
        <w:autoSpaceDE w:val="0"/>
        <w:autoSpaceDN w:val="0"/>
        <w:adjustRightInd w:val="0"/>
        <w:spacing w:before="0" w:after="0" w:line="240" w:lineRule="auto"/>
        <w:rPr>
          <w:rFonts w:asciiTheme="minorHAnsi" w:hAnsiTheme="minorHAnsi" w:cs="Courier New"/>
          <w:b/>
          <w:sz w:val="24"/>
          <w:szCs w:val="24"/>
        </w:rPr>
      </w:pPr>
      <w:r>
        <w:rPr>
          <w:rFonts w:asciiTheme="minorHAnsi" w:hAnsiTheme="minorHAnsi" w:cs="Courier New"/>
          <w:b/>
          <w:sz w:val="24"/>
          <w:szCs w:val="24"/>
        </w:rPr>
        <w:t>it beats the darkness</w:t>
      </w:r>
    </w:p>
    <w:p w14:paraId="2584F341" w14:textId="7D1CF666" w:rsidR="00B157DF" w:rsidRPr="00A9431F" w:rsidRDefault="00B157DF" w:rsidP="00D70C25">
      <w:pPr>
        <w:widowControl w:val="0"/>
        <w:autoSpaceDE w:val="0"/>
        <w:autoSpaceDN w:val="0"/>
        <w:adjustRightInd w:val="0"/>
        <w:spacing w:before="0" w:after="480" w:line="240" w:lineRule="auto"/>
        <w:rPr>
          <w:rFonts w:asciiTheme="minorHAnsi" w:hAnsiTheme="minorHAnsi" w:cs="Courier New"/>
          <w:b/>
          <w:sz w:val="24"/>
          <w:szCs w:val="24"/>
        </w:rPr>
      </w:pPr>
      <w:r w:rsidRPr="00A9431F">
        <w:rPr>
          <w:rFonts w:asciiTheme="minorHAnsi" w:hAnsiTheme="minorHAnsi" w:cs="Courier New"/>
          <w:b/>
          <w:sz w:val="24"/>
          <w:szCs w:val="24"/>
        </w:rPr>
        <w:t>be on the watch</w:t>
      </w:r>
    </w:p>
    <w:p w14:paraId="7874CCB1" w14:textId="5FBBD39A" w:rsidR="000B2DE2" w:rsidRPr="008352EE" w:rsidRDefault="000B2DE2" w:rsidP="00D70C25">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 xml:space="preserve">You might react to </w:t>
      </w:r>
      <w:r w:rsidR="00E43F34" w:rsidRPr="008352EE">
        <w:rPr>
          <w:rFonts w:asciiTheme="minorHAnsi" w:hAnsiTheme="minorHAnsi" w:cs="Courier New"/>
          <w:sz w:val="24"/>
          <w:szCs w:val="24"/>
        </w:rPr>
        <w:t>the appropriation of Bukowski’s poem</w:t>
      </w:r>
      <w:r w:rsidR="00C46DF1" w:rsidRPr="008352EE">
        <w:rPr>
          <w:rFonts w:asciiTheme="minorHAnsi" w:hAnsiTheme="minorHAnsi" w:cs="Courier New"/>
          <w:sz w:val="24"/>
          <w:szCs w:val="24"/>
        </w:rPr>
        <w:t xml:space="preserve"> and imagery of leftist protest</w:t>
      </w:r>
      <w:r w:rsidR="00E43F34" w:rsidRPr="008352EE">
        <w:rPr>
          <w:rFonts w:asciiTheme="minorHAnsi" w:hAnsiTheme="minorHAnsi" w:cs="Courier New"/>
          <w:sz w:val="24"/>
          <w:szCs w:val="24"/>
        </w:rPr>
        <w:t xml:space="preserve"> for the purpose of a lifestyle advertisement</w:t>
      </w:r>
      <w:r w:rsidRPr="008352EE">
        <w:rPr>
          <w:rFonts w:asciiTheme="minorHAnsi" w:hAnsiTheme="minorHAnsi" w:cs="Courier New"/>
          <w:sz w:val="24"/>
          <w:szCs w:val="24"/>
        </w:rPr>
        <w:t xml:space="preserve"> with a kind of disbelieving outrage. We think there is something much deeper going on here</w:t>
      </w:r>
      <w:r w:rsidR="00C96934" w:rsidRPr="008352EE">
        <w:rPr>
          <w:rFonts w:asciiTheme="minorHAnsi" w:hAnsiTheme="minorHAnsi" w:cs="Courier New"/>
          <w:sz w:val="24"/>
          <w:szCs w:val="24"/>
        </w:rPr>
        <w:t xml:space="preserve"> and</w:t>
      </w:r>
      <w:r w:rsidR="00C46DF1" w:rsidRPr="008352EE">
        <w:rPr>
          <w:rFonts w:asciiTheme="minorHAnsi" w:hAnsiTheme="minorHAnsi" w:cs="Courier New"/>
          <w:sz w:val="24"/>
          <w:szCs w:val="24"/>
        </w:rPr>
        <w:t xml:space="preserve"> w</w:t>
      </w:r>
      <w:r w:rsidR="00E451A3" w:rsidRPr="008352EE">
        <w:rPr>
          <w:rFonts w:asciiTheme="minorHAnsi" w:hAnsiTheme="minorHAnsi" w:cs="Courier New"/>
          <w:sz w:val="24"/>
          <w:szCs w:val="24"/>
        </w:rPr>
        <w:t>ish to</w:t>
      </w:r>
      <w:r w:rsidRPr="008352EE">
        <w:rPr>
          <w:rFonts w:asciiTheme="minorHAnsi" w:hAnsiTheme="minorHAnsi" w:cs="Courier New"/>
          <w:sz w:val="24"/>
          <w:szCs w:val="24"/>
        </w:rPr>
        <w:t xml:space="preserve"> contrast</w:t>
      </w:r>
      <w:r w:rsidR="00DA32AC" w:rsidRPr="008352EE">
        <w:rPr>
          <w:rFonts w:asciiTheme="minorHAnsi" w:hAnsiTheme="minorHAnsi" w:cs="Courier New"/>
          <w:sz w:val="24"/>
          <w:szCs w:val="24"/>
        </w:rPr>
        <w:t xml:space="preserve"> this</w:t>
      </w:r>
      <w:r w:rsidRPr="008352EE">
        <w:rPr>
          <w:rFonts w:asciiTheme="minorHAnsi" w:hAnsiTheme="minorHAnsi" w:cs="Courier New"/>
          <w:sz w:val="24"/>
          <w:szCs w:val="24"/>
        </w:rPr>
        <w:t xml:space="preserve"> hermeneutical suspicion with an ontological depth. It is </w:t>
      </w:r>
      <w:r w:rsidR="00E43F34" w:rsidRPr="008352EE">
        <w:rPr>
          <w:rFonts w:asciiTheme="minorHAnsi" w:hAnsiTheme="minorHAnsi" w:cs="Courier New"/>
          <w:sz w:val="24"/>
          <w:szCs w:val="24"/>
        </w:rPr>
        <w:t xml:space="preserve">all </w:t>
      </w:r>
      <w:r w:rsidRPr="008352EE">
        <w:rPr>
          <w:rFonts w:asciiTheme="minorHAnsi" w:hAnsiTheme="minorHAnsi" w:cs="Courier New"/>
          <w:i/>
          <w:sz w:val="24"/>
          <w:szCs w:val="24"/>
        </w:rPr>
        <w:t>too easy</w:t>
      </w:r>
      <w:r w:rsidRPr="008352EE">
        <w:rPr>
          <w:rFonts w:asciiTheme="minorHAnsi" w:hAnsiTheme="minorHAnsi" w:cs="Courier New"/>
          <w:sz w:val="24"/>
          <w:szCs w:val="24"/>
        </w:rPr>
        <w:t xml:space="preserve">, </w:t>
      </w:r>
      <w:r w:rsidR="00DA32AC" w:rsidRPr="008352EE">
        <w:rPr>
          <w:rFonts w:asciiTheme="minorHAnsi" w:hAnsiTheme="minorHAnsi" w:cs="Courier New"/>
          <w:sz w:val="24"/>
          <w:szCs w:val="24"/>
        </w:rPr>
        <w:t>we suggest</w:t>
      </w:r>
      <w:r w:rsidR="00CE13DD">
        <w:rPr>
          <w:rFonts w:asciiTheme="minorHAnsi" w:hAnsiTheme="minorHAnsi" w:cs="Courier New"/>
          <w:sz w:val="24"/>
          <w:szCs w:val="24"/>
        </w:rPr>
        <w:t xml:space="preserve"> (though not at all an error) </w:t>
      </w:r>
      <w:r w:rsidRPr="008352EE">
        <w:rPr>
          <w:rFonts w:asciiTheme="minorHAnsi" w:hAnsiTheme="minorHAnsi" w:cs="Courier New"/>
          <w:sz w:val="24"/>
          <w:szCs w:val="24"/>
        </w:rPr>
        <w:t>to see only an appropriation of image for the sake of exchange value.</w:t>
      </w:r>
      <w:r w:rsidR="00C96934" w:rsidRPr="008352EE">
        <w:rPr>
          <w:rFonts w:asciiTheme="minorHAnsi" w:hAnsiTheme="minorHAnsi" w:cs="Courier New"/>
          <w:sz w:val="24"/>
          <w:szCs w:val="24"/>
        </w:rPr>
        <w:t xml:space="preserve"> W</w:t>
      </w:r>
      <w:r w:rsidRPr="008352EE">
        <w:rPr>
          <w:rFonts w:asciiTheme="minorHAnsi" w:hAnsiTheme="minorHAnsi" w:cs="Courier New"/>
          <w:sz w:val="24"/>
          <w:szCs w:val="24"/>
        </w:rPr>
        <w:t>e want to argue that this appropriation has its own ontological condition, and this makes the image far more complex than merely a cynical advertising campaign</w:t>
      </w:r>
      <w:r w:rsidR="00587439" w:rsidRPr="008352EE">
        <w:rPr>
          <w:rFonts w:asciiTheme="minorHAnsi" w:hAnsiTheme="minorHAnsi" w:cs="Courier New"/>
          <w:sz w:val="24"/>
          <w:szCs w:val="24"/>
        </w:rPr>
        <w:t xml:space="preserve"> in which</w:t>
      </w:r>
      <w:r w:rsidRPr="008352EE">
        <w:rPr>
          <w:rFonts w:asciiTheme="minorHAnsi" w:hAnsiTheme="minorHAnsi" w:cs="Courier New"/>
          <w:sz w:val="24"/>
          <w:szCs w:val="24"/>
        </w:rPr>
        <w:t xml:space="preserve"> the makers of the advert have</w:t>
      </w:r>
      <w:r w:rsidR="00587439" w:rsidRPr="008352EE">
        <w:rPr>
          <w:rFonts w:asciiTheme="minorHAnsi" w:hAnsiTheme="minorHAnsi" w:cs="Courier New"/>
          <w:sz w:val="24"/>
          <w:szCs w:val="24"/>
        </w:rPr>
        <w:t>, yet again,</w:t>
      </w:r>
      <w:r w:rsidRPr="008352EE">
        <w:rPr>
          <w:rFonts w:asciiTheme="minorHAnsi" w:hAnsiTheme="minorHAnsi" w:cs="Courier New"/>
          <w:sz w:val="24"/>
          <w:szCs w:val="24"/>
        </w:rPr>
        <w:t xml:space="preserve"> stolen and debased </w:t>
      </w:r>
      <w:r w:rsidR="00587439" w:rsidRPr="008352EE">
        <w:rPr>
          <w:rFonts w:asciiTheme="minorHAnsi" w:hAnsiTheme="minorHAnsi" w:cs="Courier New"/>
          <w:sz w:val="24"/>
          <w:szCs w:val="24"/>
        </w:rPr>
        <w:t xml:space="preserve">counter-culture </w:t>
      </w:r>
      <w:r w:rsidRPr="008352EE">
        <w:rPr>
          <w:rFonts w:asciiTheme="minorHAnsi" w:hAnsiTheme="minorHAnsi" w:cs="Courier New"/>
          <w:sz w:val="24"/>
          <w:szCs w:val="24"/>
        </w:rPr>
        <w:t xml:space="preserve">to sell </w:t>
      </w:r>
      <w:r w:rsidR="00587439" w:rsidRPr="008352EE">
        <w:rPr>
          <w:rFonts w:asciiTheme="minorHAnsi" w:hAnsiTheme="minorHAnsi" w:cs="Courier New"/>
          <w:sz w:val="24"/>
          <w:szCs w:val="24"/>
        </w:rPr>
        <w:t>their wares</w:t>
      </w:r>
      <w:r w:rsidRPr="008352EE">
        <w:rPr>
          <w:rFonts w:asciiTheme="minorHAnsi" w:hAnsiTheme="minorHAnsi" w:cs="Courier New"/>
          <w:sz w:val="24"/>
          <w:szCs w:val="24"/>
        </w:rPr>
        <w:t xml:space="preserve">. </w:t>
      </w:r>
      <w:r w:rsidR="00587439" w:rsidRPr="008352EE">
        <w:rPr>
          <w:rFonts w:asciiTheme="minorHAnsi" w:hAnsiTheme="minorHAnsi" w:cs="Courier New"/>
          <w:sz w:val="24"/>
          <w:szCs w:val="24"/>
        </w:rPr>
        <w:t>We read the advertisement in terms of its</w:t>
      </w:r>
      <w:r w:rsidRPr="008352EE">
        <w:rPr>
          <w:rFonts w:asciiTheme="minorHAnsi" w:hAnsiTheme="minorHAnsi" w:cs="Courier New"/>
          <w:sz w:val="24"/>
          <w:szCs w:val="24"/>
        </w:rPr>
        <w:t xml:space="preserve"> ontological condition </w:t>
      </w:r>
      <w:r w:rsidR="00587439" w:rsidRPr="008352EE">
        <w:rPr>
          <w:rFonts w:asciiTheme="minorHAnsi" w:hAnsiTheme="minorHAnsi" w:cs="Courier New"/>
          <w:sz w:val="24"/>
          <w:szCs w:val="24"/>
        </w:rPr>
        <w:t>and suggest that the image was</w:t>
      </w:r>
      <w:r w:rsidRPr="008352EE">
        <w:rPr>
          <w:rFonts w:asciiTheme="minorHAnsi" w:hAnsiTheme="minorHAnsi" w:cs="Courier New"/>
          <w:sz w:val="24"/>
          <w:szCs w:val="24"/>
        </w:rPr>
        <w:t xml:space="preserve"> withdrawn</w:t>
      </w:r>
      <w:r w:rsidR="00587439" w:rsidRPr="008352EE">
        <w:rPr>
          <w:rFonts w:asciiTheme="minorHAnsi" w:hAnsiTheme="minorHAnsi" w:cs="Courier New"/>
          <w:sz w:val="24"/>
          <w:szCs w:val="24"/>
        </w:rPr>
        <w:t xml:space="preserve"> in more complex circumstances than </w:t>
      </w:r>
      <w:r w:rsidR="00344E7C" w:rsidRPr="008352EE">
        <w:rPr>
          <w:rFonts w:asciiTheme="minorHAnsi" w:hAnsiTheme="minorHAnsi" w:cs="Courier New"/>
          <w:sz w:val="24"/>
          <w:szCs w:val="24"/>
        </w:rPr>
        <w:t>conventionally</w:t>
      </w:r>
      <w:r w:rsidR="00587439" w:rsidRPr="008352EE">
        <w:rPr>
          <w:rFonts w:asciiTheme="minorHAnsi" w:hAnsiTheme="minorHAnsi" w:cs="Courier New"/>
          <w:sz w:val="24"/>
          <w:szCs w:val="24"/>
        </w:rPr>
        <w:t xml:space="preserve"> </w:t>
      </w:r>
      <w:r w:rsidR="00344E7C" w:rsidRPr="008352EE">
        <w:rPr>
          <w:rFonts w:asciiTheme="minorHAnsi" w:hAnsiTheme="minorHAnsi" w:cs="Courier New"/>
          <w:sz w:val="24"/>
          <w:szCs w:val="24"/>
        </w:rPr>
        <w:t>understood</w:t>
      </w:r>
      <w:r w:rsidR="00587439" w:rsidRPr="008352EE">
        <w:rPr>
          <w:rFonts w:asciiTheme="minorHAnsi" w:hAnsiTheme="minorHAnsi" w:cs="Courier New"/>
          <w:sz w:val="24"/>
          <w:szCs w:val="24"/>
        </w:rPr>
        <w:t xml:space="preserve">; </w:t>
      </w:r>
      <w:r w:rsidR="00344E7C" w:rsidRPr="008352EE">
        <w:rPr>
          <w:rFonts w:asciiTheme="minorHAnsi" w:hAnsiTheme="minorHAnsi" w:cs="Courier New"/>
          <w:sz w:val="24"/>
          <w:szCs w:val="24"/>
        </w:rPr>
        <w:t>more complex than the</w:t>
      </w:r>
      <w:r w:rsidR="00E451A3" w:rsidRPr="008352EE">
        <w:rPr>
          <w:rFonts w:asciiTheme="minorHAnsi" w:hAnsiTheme="minorHAnsi" w:cs="Courier New"/>
          <w:sz w:val="24"/>
          <w:szCs w:val="24"/>
        </w:rPr>
        <w:t xml:space="preserve"> embarrassment of being seen to valorise rioting during actual riots, and </w:t>
      </w:r>
      <w:r w:rsidR="00344E7C" w:rsidRPr="008352EE">
        <w:rPr>
          <w:rFonts w:asciiTheme="minorHAnsi" w:hAnsiTheme="minorHAnsi" w:cs="Courier New"/>
          <w:sz w:val="24"/>
          <w:szCs w:val="24"/>
        </w:rPr>
        <w:t xml:space="preserve">the </w:t>
      </w:r>
      <w:r w:rsidR="00E451A3" w:rsidRPr="008352EE">
        <w:rPr>
          <w:rFonts w:asciiTheme="minorHAnsi" w:hAnsiTheme="minorHAnsi" w:cs="Courier New"/>
          <w:sz w:val="24"/>
          <w:szCs w:val="24"/>
        </w:rPr>
        <w:t>sudden exposure of their</w:t>
      </w:r>
      <w:r w:rsidRPr="008352EE">
        <w:rPr>
          <w:rFonts w:asciiTheme="minorHAnsi" w:hAnsiTheme="minorHAnsi" w:cs="Courier New"/>
          <w:sz w:val="24"/>
          <w:szCs w:val="24"/>
        </w:rPr>
        <w:t xml:space="preserve"> </w:t>
      </w:r>
      <w:r w:rsidR="00C96934" w:rsidRPr="008352EE">
        <w:rPr>
          <w:rFonts w:asciiTheme="minorHAnsi" w:hAnsiTheme="minorHAnsi" w:cs="Courier New"/>
          <w:sz w:val="24"/>
          <w:szCs w:val="24"/>
        </w:rPr>
        <w:t xml:space="preserve">vacuous </w:t>
      </w:r>
      <w:r w:rsidRPr="008352EE">
        <w:rPr>
          <w:rFonts w:asciiTheme="minorHAnsi" w:hAnsiTheme="minorHAnsi" w:cs="Courier New"/>
          <w:sz w:val="24"/>
          <w:szCs w:val="24"/>
        </w:rPr>
        <w:t>nihilism</w:t>
      </w:r>
      <w:r w:rsidR="00E451A3" w:rsidRPr="008352EE">
        <w:rPr>
          <w:rFonts w:asciiTheme="minorHAnsi" w:hAnsiTheme="minorHAnsi" w:cs="Courier New"/>
          <w:sz w:val="24"/>
          <w:szCs w:val="24"/>
        </w:rPr>
        <w:t>.</w:t>
      </w:r>
    </w:p>
    <w:p w14:paraId="572ED1F0" w14:textId="5A2B3983" w:rsidR="00C96934" w:rsidRPr="00D70C25" w:rsidRDefault="00587439" w:rsidP="00D70C25">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This article, then, develop</w:t>
      </w:r>
      <w:r w:rsidR="00A9431F">
        <w:rPr>
          <w:rFonts w:asciiTheme="minorHAnsi" w:hAnsiTheme="minorHAnsi" w:cs="Courier New"/>
          <w:sz w:val="24"/>
          <w:szCs w:val="24"/>
        </w:rPr>
        <w:t>s</w:t>
      </w:r>
      <w:r w:rsidRPr="008352EE">
        <w:rPr>
          <w:rFonts w:asciiTheme="minorHAnsi" w:hAnsiTheme="minorHAnsi" w:cs="Courier New"/>
          <w:sz w:val="24"/>
          <w:szCs w:val="24"/>
        </w:rPr>
        <w:t xml:space="preserve"> an ontological interpretation of corporate appropriation of counter-culture that draws upon Benjamin</w:t>
      </w:r>
      <w:r w:rsidR="00C46DF1" w:rsidRPr="008352EE">
        <w:rPr>
          <w:rFonts w:asciiTheme="minorHAnsi" w:hAnsiTheme="minorHAnsi" w:cs="Courier New"/>
          <w:sz w:val="24"/>
          <w:szCs w:val="24"/>
        </w:rPr>
        <w:t>’s theory of the phantasmagoria and</w:t>
      </w:r>
      <w:r w:rsidRPr="008352EE">
        <w:rPr>
          <w:rFonts w:asciiTheme="minorHAnsi" w:hAnsiTheme="minorHAnsi" w:cs="Courier New"/>
          <w:sz w:val="24"/>
          <w:szCs w:val="24"/>
        </w:rPr>
        <w:t xml:space="preserve"> reflects upon </w:t>
      </w:r>
      <w:r w:rsidR="00C46DF1" w:rsidRPr="008352EE">
        <w:rPr>
          <w:rFonts w:asciiTheme="minorHAnsi" w:hAnsiTheme="minorHAnsi" w:cs="Courier New"/>
          <w:sz w:val="24"/>
          <w:szCs w:val="24"/>
        </w:rPr>
        <w:t>the meaning of</w:t>
      </w:r>
      <w:r w:rsidRPr="008352EE">
        <w:rPr>
          <w:rFonts w:asciiTheme="minorHAnsi" w:hAnsiTheme="minorHAnsi" w:cs="Courier New"/>
          <w:sz w:val="24"/>
          <w:szCs w:val="24"/>
        </w:rPr>
        <w:t xml:space="preserve"> practice</w:t>
      </w:r>
      <w:r w:rsidR="00C46DF1" w:rsidRPr="008352EE">
        <w:rPr>
          <w:rFonts w:asciiTheme="minorHAnsi" w:hAnsiTheme="minorHAnsi" w:cs="Courier New"/>
          <w:sz w:val="24"/>
          <w:szCs w:val="24"/>
        </w:rPr>
        <w:t>s</w:t>
      </w:r>
      <w:r w:rsidR="00E43F34" w:rsidRPr="008352EE">
        <w:rPr>
          <w:rFonts w:asciiTheme="minorHAnsi" w:hAnsiTheme="minorHAnsi" w:cs="Courier New"/>
          <w:sz w:val="24"/>
          <w:szCs w:val="24"/>
        </w:rPr>
        <w:t xml:space="preserve"> in the age of human capital</w:t>
      </w:r>
      <w:r w:rsidR="00C46DF1" w:rsidRPr="008352EE">
        <w:rPr>
          <w:rFonts w:asciiTheme="minorHAnsi" w:hAnsiTheme="minorHAnsi" w:cs="Courier New"/>
          <w:sz w:val="24"/>
          <w:szCs w:val="24"/>
        </w:rPr>
        <w:t>. W</w:t>
      </w:r>
      <w:r w:rsidR="00E43F34" w:rsidRPr="008352EE">
        <w:rPr>
          <w:rFonts w:asciiTheme="minorHAnsi" w:hAnsiTheme="minorHAnsi" w:cs="Courier New"/>
          <w:sz w:val="24"/>
          <w:szCs w:val="24"/>
        </w:rPr>
        <w:t xml:space="preserve">e bring the attendant insights </w:t>
      </w:r>
      <w:r w:rsidR="00E43F34" w:rsidRPr="008352EE">
        <w:rPr>
          <w:rFonts w:asciiTheme="minorHAnsi" w:hAnsiTheme="minorHAnsi" w:cs="Courier New"/>
          <w:sz w:val="24"/>
          <w:szCs w:val="24"/>
        </w:rPr>
        <w:lastRenderedPageBreak/>
        <w:t xml:space="preserve">to bear in a </w:t>
      </w:r>
      <w:r w:rsidRPr="008352EE">
        <w:rPr>
          <w:rFonts w:asciiTheme="minorHAnsi" w:hAnsiTheme="minorHAnsi" w:cs="Courier New"/>
          <w:sz w:val="24"/>
          <w:szCs w:val="24"/>
        </w:rPr>
        <w:t>re-read</w:t>
      </w:r>
      <w:r w:rsidR="00E43F34" w:rsidRPr="008352EE">
        <w:rPr>
          <w:rFonts w:asciiTheme="minorHAnsi" w:hAnsiTheme="minorHAnsi" w:cs="Courier New"/>
          <w:sz w:val="24"/>
          <w:szCs w:val="24"/>
        </w:rPr>
        <w:t>ing</w:t>
      </w:r>
      <w:r w:rsidRPr="008352EE">
        <w:rPr>
          <w:rFonts w:asciiTheme="minorHAnsi" w:hAnsiTheme="minorHAnsi" w:cs="Courier New"/>
          <w:sz w:val="24"/>
          <w:szCs w:val="24"/>
        </w:rPr>
        <w:t xml:space="preserve"> </w:t>
      </w:r>
      <w:r w:rsidR="00A42F7D">
        <w:rPr>
          <w:rFonts w:asciiTheme="minorHAnsi" w:hAnsiTheme="minorHAnsi" w:cs="Courier New"/>
          <w:sz w:val="24"/>
          <w:szCs w:val="24"/>
        </w:rPr>
        <w:t xml:space="preserve">of </w:t>
      </w:r>
      <w:r w:rsidRPr="008352EE">
        <w:rPr>
          <w:rFonts w:asciiTheme="minorHAnsi" w:hAnsiTheme="minorHAnsi" w:cs="Courier New"/>
          <w:sz w:val="24"/>
          <w:szCs w:val="24"/>
        </w:rPr>
        <w:t>Freud</w:t>
      </w:r>
      <w:r w:rsidR="00E43F34" w:rsidRPr="008352EE">
        <w:rPr>
          <w:rFonts w:asciiTheme="minorHAnsi" w:hAnsiTheme="minorHAnsi" w:cs="Courier New"/>
          <w:sz w:val="24"/>
          <w:szCs w:val="24"/>
        </w:rPr>
        <w:t xml:space="preserve">’s essay on the uncanny, this time emphasising the essay’s </w:t>
      </w:r>
      <w:r w:rsidRPr="008352EE">
        <w:rPr>
          <w:rFonts w:asciiTheme="minorHAnsi" w:hAnsiTheme="minorHAnsi" w:cs="Courier New"/>
          <w:sz w:val="24"/>
          <w:szCs w:val="24"/>
        </w:rPr>
        <w:t xml:space="preserve">temporal doubles which help us to understand the </w:t>
      </w:r>
      <w:r w:rsidR="00C96934" w:rsidRPr="008352EE">
        <w:rPr>
          <w:rFonts w:asciiTheme="minorHAnsi" w:hAnsiTheme="minorHAnsi" w:cs="Courier New"/>
          <w:sz w:val="24"/>
          <w:szCs w:val="24"/>
        </w:rPr>
        <w:t>advertisement’s</w:t>
      </w:r>
      <w:r w:rsidR="00E43F34" w:rsidRPr="008352EE">
        <w:rPr>
          <w:rFonts w:asciiTheme="minorHAnsi" w:hAnsiTheme="minorHAnsi" w:cs="Courier New"/>
          <w:sz w:val="24"/>
          <w:szCs w:val="24"/>
        </w:rPr>
        <w:t xml:space="preserve"> </w:t>
      </w:r>
      <w:r w:rsidRPr="008352EE">
        <w:rPr>
          <w:rFonts w:asciiTheme="minorHAnsi" w:hAnsiTheme="minorHAnsi" w:cs="Courier New"/>
          <w:sz w:val="24"/>
          <w:szCs w:val="24"/>
        </w:rPr>
        <w:t xml:space="preserve">liminality </w:t>
      </w:r>
      <w:r w:rsidR="00E451A3" w:rsidRPr="008352EE">
        <w:rPr>
          <w:rFonts w:asciiTheme="minorHAnsi" w:hAnsiTheme="minorHAnsi" w:cs="Courier New"/>
          <w:sz w:val="24"/>
          <w:szCs w:val="24"/>
        </w:rPr>
        <w:t>as a deliberate rendering of</w:t>
      </w:r>
      <w:r w:rsidRPr="008352EE">
        <w:rPr>
          <w:rFonts w:asciiTheme="minorHAnsi" w:hAnsiTheme="minorHAnsi" w:cs="Courier New"/>
          <w:sz w:val="24"/>
          <w:szCs w:val="24"/>
        </w:rPr>
        <w:t xml:space="preserve"> our post-consumerist future</w:t>
      </w:r>
      <w:r w:rsidR="00E451A3" w:rsidRPr="008352EE">
        <w:rPr>
          <w:rFonts w:asciiTheme="minorHAnsi" w:hAnsiTheme="minorHAnsi" w:cs="Courier New"/>
          <w:sz w:val="24"/>
          <w:szCs w:val="24"/>
        </w:rPr>
        <w:t xml:space="preserve">, </w:t>
      </w:r>
      <w:r w:rsidR="00344E7C" w:rsidRPr="008352EE">
        <w:rPr>
          <w:rFonts w:asciiTheme="minorHAnsi" w:hAnsiTheme="minorHAnsi" w:cs="Courier New"/>
          <w:sz w:val="24"/>
          <w:szCs w:val="24"/>
        </w:rPr>
        <w:t xml:space="preserve">intending to </w:t>
      </w:r>
      <w:r w:rsidR="00E451A3" w:rsidRPr="008352EE">
        <w:rPr>
          <w:rFonts w:asciiTheme="minorHAnsi" w:hAnsiTheme="minorHAnsi" w:cs="Courier New"/>
          <w:sz w:val="24"/>
          <w:szCs w:val="24"/>
        </w:rPr>
        <w:t xml:space="preserve">steal from us </w:t>
      </w:r>
      <w:r w:rsidR="00C96934" w:rsidRPr="008352EE">
        <w:rPr>
          <w:rFonts w:asciiTheme="minorHAnsi" w:hAnsiTheme="minorHAnsi" w:cs="Courier New"/>
          <w:sz w:val="24"/>
          <w:szCs w:val="24"/>
        </w:rPr>
        <w:t>a</w:t>
      </w:r>
      <w:r w:rsidR="00E451A3" w:rsidRPr="008352EE">
        <w:rPr>
          <w:rFonts w:asciiTheme="minorHAnsi" w:hAnsiTheme="minorHAnsi" w:cs="Courier New"/>
          <w:sz w:val="24"/>
          <w:szCs w:val="24"/>
        </w:rPr>
        <w:t xml:space="preserve"> future where</w:t>
      </w:r>
      <w:r w:rsidR="00A9431F">
        <w:rPr>
          <w:rFonts w:asciiTheme="minorHAnsi" w:hAnsiTheme="minorHAnsi" w:cs="Courier New"/>
          <w:sz w:val="24"/>
          <w:szCs w:val="24"/>
        </w:rPr>
        <w:t>, as Bukowski put it, ‘the gods wait to delight’</w:t>
      </w:r>
      <w:r w:rsidRPr="008352EE">
        <w:rPr>
          <w:rFonts w:asciiTheme="minorHAnsi" w:hAnsiTheme="minorHAnsi" w:cs="Courier New"/>
          <w:sz w:val="24"/>
          <w:szCs w:val="24"/>
        </w:rPr>
        <w:t xml:space="preserve">. In this moment of rendering and foreclosure, we argue that a more </w:t>
      </w:r>
      <w:r w:rsidR="00E43F34" w:rsidRPr="008352EE">
        <w:rPr>
          <w:rFonts w:asciiTheme="minorHAnsi" w:hAnsiTheme="minorHAnsi" w:cs="Courier New"/>
          <w:sz w:val="24"/>
          <w:szCs w:val="24"/>
        </w:rPr>
        <w:t>radical</w:t>
      </w:r>
      <w:r w:rsidRPr="008352EE">
        <w:rPr>
          <w:rFonts w:asciiTheme="minorHAnsi" w:hAnsiTheme="minorHAnsi" w:cs="Courier New"/>
          <w:sz w:val="24"/>
          <w:szCs w:val="24"/>
        </w:rPr>
        <w:t xml:space="preserve"> understanding of the ontological depth of advertising’s imagery is possible. </w:t>
      </w:r>
      <w:r w:rsidR="00C96934" w:rsidRPr="008352EE">
        <w:rPr>
          <w:rFonts w:asciiTheme="minorHAnsi" w:hAnsiTheme="minorHAnsi" w:cs="Courier New"/>
          <w:sz w:val="24"/>
          <w:szCs w:val="24"/>
        </w:rPr>
        <w:t>As stated, i</w:t>
      </w:r>
      <w:r w:rsidR="00E43F34" w:rsidRPr="008352EE">
        <w:rPr>
          <w:rFonts w:asciiTheme="minorHAnsi" w:hAnsiTheme="minorHAnsi" w:cs="Courier New"/>
          <w:sz w:val="24"/>
          <w:szCs w:val="24"/>
        </w:rPr>
        <w:t>t is too easy to interpret the Levi’s advert as a sell-out of Bukowski’s poem</w:t>
      </w:r>
      <w:r w:rsidR="00E451A3" w:rsidRPr="008352EE">
        <w:rPr>
          <w:rFonts w:asciiTheme="minorHAnsi" w:hAnsiTheme="minorHAnsi" w:cs="Courier New"/>
          <w:sz w:val="24"/>
          <w:szCs w:val="24"/>
        </w:rPr>
        <w:t xml:space="preserve"> and the advert as a vacuous and cynical plaudit of revolution</w:t>
      </w:r>
      <w:r w:rsidR="00E43F34" w:rsidRPr="008352EE">
        <w:rPr>
          <w:rFonts w:asciiTheme="minorHAnsi" w:hAnsiTheme="minorHAnsi" w:cs="Courier New"/>
          <w:sz w:val="24"/>
          <w:szCs w:val="24"/>
        </w:rPr>
        <w:t xml:space="preserve">. What is more difficult is to experience </w:t>
      </w:r>
      <w:r w:rsidR="00E451A3" w:rsidRPr="008352EE">
        <w:rPr>
          <w:rFonts w:asciiTheme="minorHAnsi" w:hAnsiTheme="minorHAnsi" w:cs="Courier New"/>
          <w:sz w:val="24"/>
          <w:szCs w:val="24"/>
        </w:rPr>
        <w:t>Levi’s advertisement</w:t>
      </w:r>
      <w:r w:rsidR="00E43F34" w:rsidRPr="008352EE">
        <w:rPr>
          <w:rFonts w:asciiTheme="minorHAnsi" w:hAnsiTheme="minorHAnsi" w:cs="Courier New"/>
          <w:sz w:val="24"/>
          <w:szCs w:val="24"/>
        </w:rPr>
        <w:t xml:space="preserve"> as </w:t>
      </w:r>
      <w:r w:rsidR="00E43F34" w:rsidRPr="008352EE">
        <w:rPr>
          <w:rFonts w:asciiTheme="minorHAnsi" w:hAnsiTheme="minorHAnsi" w:cs="Courier New"/>
          <w:i/>
          <w:sz w:val="24"/>
          <w:szCs w:val="24"/>
        </w:rPr>
        <w:t>messianic</w:t>
      </w:r>
      <w:r w:rsidR="00A9431F">
        <w:rPr>
          <w:rFonts w:asciiTheme="minorHAnsi" w:hAnsiTheme="minorHAnsi" w:cs="Courier New"/>
          <w:iCs/>
          <w:sz w:val="24"/>
          <w:szCs w:val="24"/>
        </w:rPr>
        <w:t xml:space="preserve"> in the way Benjamin intends</w:t>
      </w:r>
      <w:r w:rsidR="00E43F34" w:rsidRPr="008352EE">
        <w:rPr>
          <w:rFonts w:asciiTheme="minorHAnsi" w:hAnsiTheme="minorHAnsi" w:cs="Courier New"/>
          <w:sz w:val="24"/>
          <w:szCs w:val="24"/>
        </w:rPr>
        <w:t xml:space="preserve">. </w:t>
      </w:r>
      <w:r w:rsidR="00E451A3" w:rsidRPr="008352EE">
        <w:rPr>
          <w:rFonts w:asciiTheme="minorHAnsi" w:hAnsiTheme="minorHAnsi" w:cs="Courier New"/>
          <w:sz w:val="24"/>
          <w:szCs w:val="24"/>
        </w:rPr>
        <w:t xml:space="preserve">We do not wish to say </w:t>
      </w:r>
      <w:r w:rsidR="00E43F34" w:rsidRPr="008352EE">
        <w:rPr>
          <w:rFonts w:asciiTheme="minorHAnsi" w:hAnsiTheme="minorHAnsi" w:cs="Courier New"/>
          <w:sz w:val="24"/>
          <w:szCs w:val="24"/>
        </w:rPr>
        <w:t xml:space="preserve">that the makers of this advert (still less those who commissioned it) intended it subversively to be messianic (otherwise it would </w:t>
      </w:r>
      <w:r w:rsidR="00A42F7D">
        <w:rPr>
          <w:rFonts w:asciiTheme="minorHAnsi" w:hAnsiTheme="minorHAnsi" w:cs="Courier New"/>
          <w:sz w:val="24"/>
          <w:szCs w:val="24"/>
        </w:rPr>
        <w:t xml:space="preserve">be </w:t>
      </w:r>
      <w:r w:rsidR="00E43F34" w:rsidRPr="008352EE">
        <w:rPr>
          <w:rFonts w:asciiTheme="minorHAnsi" w:hAnsiTheme="minorHAnsi" w:cs="Courier New"/>
          <w:sz w:val="24"/>
          <w:szCs w:val="24"/>
        </w:rPr>
        <w:t xml:space="preserve">difficult to comprehend why they would have cancelled it), rather </w:t>
      </w:r>
      <w:r w:rsidR="00E451A3" w:rsidRPr="008352EE">
        <w:rPr>
          <w:rFonts w:asciiTheme="minorHAnsi" w:hAnsiTheme="minorHAnsi" w:cs="Courier New"/>
          <w:sz w:val="24"/>
          <w:szCs w:val="24"/>
        </w:rPr>
        <w:t>we want</w:t>
      </w:r>
      <w:r w:rsidR="00E43F34" w:rsidRPr="008352EE">
        <w:rPr>
          <w:rFonts w:asciiTheme="minorHAnsi" w:hAnsiTheme="minorHAnsi" w:cs="Courier New"/>
          <w:sz w:val="24"/>
          <w:szCs w:val="24"/>
        </w:rPr>
        <w:t xml:space="preserve"> to interpret and reawaken these lost possibilities that are the condition for the power and affect of the image itself, and which the advertisers sought to hijack before history caught up with them.</w:t>
      </w:r>
      <w:r w:rsidR="00E61E3B" w:rsidRPr="008352EE">
        <w:rPr>
          <w:rFonts w:asciiTheme="minorHAnsi" w:hAnsiTheme="minorHAnsi" w:cs="Courier New"/>
          <w:sz w:val="24"/>
          <w:szCs w:val="24"/>
        </w:rPr>
        <w:t xml:space="preserve"> Because history did catch up and overtake the advertisement, a </w:t>
      </w:r>
      <w:r w:rsidR="00D70C25">
        <w:rPr>
          <w:rFonts w:asciiTheme="minorHAnsi" w:hAnsiTheme="minorHAnsi" w:cs="Courier New"/>
          <w:sz w:val="24"/>
          <w:szCs w:val="24"/>
        </w:rPr>
        <w:t>different analysis is possible.</w:t>
      </w:r>
    </w:p>
    <w:p w14:paraId="3A38D3AE" w14:textId="77777777" w:rsidR="00E43F34" w:rsidRPr="008352EE" w:rsidRDefault="0036274A" w:rsidP="00A9431F">
      <w:pPr>
        <w:widowControl w:val="0"/>
        <w:autoSpaceDE w:val="0"/>
        <w:autoSpaceDN w:val="0"/>
        <w:adjustRightInd w:val="0"/>
        <w:spacing w:before="0" w:after="0" w:line="240" w:lineRule="auto"/>
        <w:rPr>
          <w:rFonts w:asciiTheme="minorHAnsi" w:hAnsiTheme="minorHAnsi" w:cs="Courier New"/>
          <w:b/>
          <w:sz w:val="24"/>
          <w:szCs w:val="24"/>
        </w:rPr>
      </w:pPr>
      <w:r w:rsidRPr="008352EE">
        <w:rPr>
          <w:rFonts w:asciiTheme="minorHAnsi" w:hAnsiTheme="minorHAnsi" w:cs="Courier New"/>
          <w:b/>
          <w:sz w:val="24"/>
          <w:szCs w:val="24"/>
        </w:rPr>
        <w:t>there is a light</w:t>
      </w:r>
      <w:r w:rsidR="00C96934" w:rsidRPr="008352EE">
        <w:rPr>
          <w:rFonts w:asciiTheme="minorHAnsi" w:hAnsiTheme="minorHAnsi" w:cs="Courier New"/>
          <w:b/>
          <w:sz w:val="24"/>
          <w:szCs w:val="24"/>
        </w:rPr>
        <w:t xml:space="preserve"> somewhere.</w:t>
      </w:r>
    </w:p>
    <w:p w14:paraId="311D9ED7" w14:textId="77777777" w:rsidR="00C96934" w:rsidRPr="008352EE" w:rsidRDefault="00C96934" w:rsidP="00A9431F">
      <w:pPr>
        <w:widowControl w:val="0"/>
        <w:autoSpaceDE w:val="0"/>
        <w:autoSpaceDN w:val="0"/>
        <w:adjustRightInd w:val="0"/>
        <w:spacing w:before="0" w:after="0" w:line="240" w:lineRule="auto"/>
        <w:rPr>
          <w:rFonts w:asciiTheme="minorHAnsi" w:hAnsiTheme="minorHAnsi" w:cs="Courier New"/>
          <w:b/>
          <w:sz w:val="24"/>
          <w:szCs w:val="24"/>
        </w:rPr>
      </w:pPr>
      <w:r w:rsidRPr="008352EE">
        <w:rPr>
          <w:rFonts w:asciiTheme="minorHAnsi" w:hAnsiTheme="minorHAnsi" w:cs="Courier New"/>
          <w:b/>
          <w:sz w:val="24"/>
          <w:szCs w:val="24"/>
        </w:rPr>
        <w:t>it may not be much light but</w:t>
      </w:r>
    </w:p>
    <w:p w14:paraId="586375C5" w14:textId="77777777" w:rsidR="00C96934" w:rsidRPr="008352EE" w:rsidRDefault="00C96934" w:rsidP="00A9431F">
      <w:pPr>
        <w:widowControl w:val="0"/>
        <w:autoSpaceDE w:val="0"/>
        <w:autoSpaceDN w:val="0"/>
        <w:adjustRightInd w:val="0"/>
        <w:spacing w:before="0" w:after="0" w:line="240" w:lineRule="auto"/>
        <w:rPr>
          <w:rFonts w:asciiTheme="minorHAnsi" w:hAnsiTheme="minorHAnsi" w:cs="Courier New"/>
          <w:b/>
          <w:sz w:val="24"/>
          <w:szCs w:val="24"/>
        </w:rPr>
      </w:pPr>
      <w:r w:rsidRPr="008352EE">
        <w:rPr>
          <w:rFonts w:asciiTheme="minorHAnsi" w:hAnsiTheme="minorHAnsi" w:cs="Courier New"/>
          <w:b/>
          <w:sz w:val="24"/>
          <w:szCs w:val="24"/>
        </w:rPr>
        <w:t>it beats the darkness</w:t>
      </w:r>
    </w:p>
    <w:p w14:paraId="650F650D" w14:textId="58369795" w:rsidR="00C96934" w:rsidRPr="008352EE" w:rsidRDefault="00C96934" w:rsidP="00D70C25">
      <w:pPr>
        <w:widowControl w:val="0"/>
        <w:autoSpaceDE w:val="0"/>
        <w:autoSpaceDN w:val="0"/>
        <w:adjustRightInd w:val="0"/>
        <w:spacing w:before="0" w:after="480" w:line="240" w:lineRule="auto"/>
        <w:rPr>
          <w:rFonts w:asciiTheme="minorHAnsi" w:hAnsiTheme="minorHAnsi" w:cs="Courier New"/>
          <w:b/>
          <w:sz w:val="24"/>
          <w:szCs w:val="24"/>
        </w:rPr>
      </w:pPr>
      <w:r w:rsidRPr="008352EE">
        <w:rPr>
          <w:rFonts w:asciiTheme="minorHAnsi" w:hAnsiTheme="minorHAnsi" w:cs="Courier New"/>
          <w:b/>
          <w:sz w:val="24"/>
          <w:szCs w:val="24"/>
        </w:rPr>
        <w:t>be on the watch.</w:t>
      </w:r>
    </w:p>
    <w:p w14:paraId="1AA48D73" w14:textId="68400F00" w:rsidR="000B2DE2" w:rsidRPr="008352EE" w:rsidRDefault="000B2DE2" w:rsidP="00D70C25">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 xml:space="preserve">The ontological depth of the image is at the heart of Benjamin’s </w:t>
      </w:r>
      <w:r w:rsidRPr="008352EE">
        <w:rPr>
          <w:rFonts w:asciiTheme="minorHAnsi" w:hAnsiTheme="minorHAnsi" w:cs="Courier New"/>
          <w:i/>
          <w:iCs/>
          <w:sz w:val="24"/>
          <w:szCs w:val="24"/>
        </w:rPr>
        <w:t>Arcade Project</w:t>
      </w:r>
      <w:r w:rsidRPr="008352EE">
        <w:rPr>
          <w:rFonts w:asciiTheme="minorHAnsi" w:hAnsiTheme="minorHAnsi" w:cs="Courier New"/>
          <w:sz w:val="24"/>
          <w:szCs w:val="24"/>
        </w:rPr>
        <w:t>.</w:t>
      </w:r>
      <w:r w:rsidR="00A9431F">
        <w:rPr>
          <w:rStyle w:val="FootnoteReference"/>
          <w:rFonts w:asciiTheme="minorHAnsi" w:hAnsiTheme="minorHAnsi" w:cs="Courier New"/>
          <w:sz w:val="24"/>
          <w:szCs w:val="24"/>
        </w:rPr>
        <w:footnoteReference w:id="6"/>
      </w:r>
      <w:r w:rsidRPr="008352EE">
        <w:rPr>
          <w:rFonts w:asciiTheme="minorHAnsi" w:hAnsiTheme="minorHAnsi" w:cs="Courier New"/>
          <w:sz w:val="24"/>
          <w:szCs w:val="24"/>
        </w:rPr>
        <w:t xml:space="preserve"> He realised that what many took to be merely trivi</w:t>
      </w:r>
      <w:r w:rsidR="00A9431F">
        <w:rPr>
          <w:rFonts w:asciiTheme="minorHAnsi" w:hAnsiTheme="minorHAnsi" w:cs="Courier New"/>
          <w:sz w:val="24"/>
          <w:szCs w:val="24"/>
        </w:rPr>
        <w:t>al aspects of daily existence (</w:t>
      </w:r>
      <w:r w:rsidRPr="008352EE">
        <w:rPr>
          <w:rFonts w:asciiTheme="minorHAnsi" w:hAnsiTheme="minorHAnsi" w:cs="Courier New"/>
          <w:sz w:val="24"/>
          <w:szCs w:val="24"/>
        </w:rPr>
        <w:t>shopping, fashion and adve</w:t>
      </w:r>
      <w:r w:rsidR="00A9431F">
        <w:rPr>
          <w:rFonts w:asciiTheme="minorHAnsi" w:hAnsiTheme="minorHAnsi" w:cs="Courier New"/>
          <w:sz w:val="24"/>
          <w:szCs w:val="24"/>
        </w:rPr>
        <w:t xml:space="preserve">rtising) </w:t>
      </w:r>
      <w:r w:rsidRPr="008352EE">
        <w:rPr>
          <w:rFonts w:asciiTheme="minorHAnsi" w:hAnsiTheme="minorHAnsi" w:cs="Courier New"/>
          <w:sz w:val="24"/>
          <w:szCs w:val="24"/>
        </w:rPr>
        <w:t xml:space="preserve">are at the heart of capitalism. What was true in Benjamin’s time has now become obvious for all. Who today does not know that these once thought of peripheral sectors of the economy are at the heart of accumulation? It is not in material production </w:t>
      </w:r>
      <w:r w:rsidRPr="008352EE">
        <w:rPr>
          <w:rFonts w:asciiTheme="minorHAnsi" w:hAnsiTheme="minorHAnsi" w:cs="Courier New"/>
          <w:sz w:val="24"/>
          <w:szCs w:val="24"/>
        </w:rPr>
        <w:lastRenderedPageBreak/>
        <w:t xml:space="preserve">that we see the greatest degree of surplus value, but in immaterial production. Capital is increasingly virtual. Not just in financialisation, but </w:t>
      </w:r>
      <w:r w:rsidR="00E771B4">
        <w:rPr>
          <w:rFonts w:asciiTheme="minorHAnsi" w:hAnsiTheme="minorHAnsi" w:cs="Courier New"/>
          <w:sz w:val="24"/>
          <w:szCs w:val="24"/>
        </w:rPr>
        <w:t xml:space="preserve">also </w:t>
      </w:r>
      <w:r w:rsidRPr="008352EE">
        <w:rPr>
          <w:rFonts w:asciiTheme="minorHAnsi" w:hAnsiTheme="minorHAnsi" w:cs="Courier New"/>
          <w:sz w:val="24"/>
          <w:szCs w:val="24"/>
        </w:rPr>
        <w:t xml:space="preserve">in consumption. It is the conjunction of signs and desire </w:t>
      </w:r>
      <w:r w:rsidR="00A9431F">
        <w:rPr>
          <w:rFonts w:asciiTheme="minorHAnsi" w:hAnsiTheme="minorHAnsi" w:cs="Courier New"/>
          <w:sz w:val="24"/>
          <w:szCs w:val="24"/>
        </w:rPr>
        <w:t>where</w:t>
      </w:r>
      <w:r w:rsidRPr="008352EE">
        <w:rPr>
          <w:rFonts w:asciiTheme="minorHAnsi" w:hAnsiTheme="minorHAnsi" w:cs="Courier New"/>
          <w:sz w:val="24"/>
          <w:szCs w:val="24"/>
        </w:rPr>
        <w:t xml:space="preserve"> the greatest profit is produced, not in the need for material things. Everything has become ephemeral and evanes</w:t>
      </w:r>
      <w:r w:rsidR="00D70C25">
        <w:rPr>
          <w:rFonts w:asciiTheme="minorHAnsi" w:hAnsiTheme="minorHAnsi" w:cs="Courier New"/>
          <w:sz w:val="24"/>
          <w:szCs w:val="24"/>
        </w:rPr>
        <w:t>cent. All is signs and surface.</w:t>
      </w:r>
    </w:p>
    <w:p w14:paraId="35D33391" w14:textId="7C8C651D" w:rsidR="000B2DE2" w:rsidRPr="008352EE" w:rsidRDefault="00E61E3B" w:rsidP="00F24DE0">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However</w:t>
      </w:r>
      <w:r w:rsidR="00E771B4">
        <w:rPr>
          <w:rFonts w:asciiTheme="minorHAnsi" w:hAnsiTheme="minorHAnsi" w:cs="Courier New"/>
          <w:sz w:val="24"/>
          <w:szCs w:val="24"/>
        </w:rPr>
        <w:t>,</w:t>
      </w:r>
      <w:r w:rsidRPr="008352EE">
        <w:rPr>
          <w:rFonts w:asciiTheme="minorHAnsi" w:hAnsiTheme="minorHAnsi" w:cs="Courier New"/>
          <w:sz w:val="24"/>
          <w:szCs w:val="24"/>
        </w:rPr>
        <w:t xml:space="preserve"> i</w:t>
      </w:r>
      <w:r w:rsidR="000B2DE2" w:rsidRPr="008352EE">
        <w:rPr>
          <w:rFonts w:asciiTheme="minorHAnsi" w:hAnsiTheme="minorHAnsi" w:cs="Courier New"/>
          <w:sz w:val="24"/>
          <w:szCs w:val="24"/>
        </w:rPr>
        <w:t>t would be a profound misunderstanding of Benjamin’s project to think it is puritanical and negative, as though in pointing out the vacuousness at the heart of modernity</w:t>
      </w:r>
      <w:r w:rsidRPr="008352EE">
        <w:rPr>
          <w:rFonts w:asciiTheme="minorHAnsi" w:hAnsiTheme="minorHAnsi" w:cs="Courier New"/>
          <w:sz w:val="24"/>
          <w:szCs w:val="24"/>
        </w:rPr>
        <w:t>,</w:t>
      </w:r>
      <w:r w:rsidR="000B2DE2" w:rsidRPr="008352EE">
        <w:rPr>
          <w:rFonts w:asciiTheme="minorHAnsi" w:hAnsiTheme="minorHAnsi" w:cs="Courier New"/>
          <w:sz w:val="24"/>
          <w:szCs w:val="24"/>
        </w:rPr>
        <w:t xml:space="preserve"> one might return to </w:t>
      </w:r>
      <w:r w:rsidR="00802DFB" w:rsidRPr="008352EE">
        <w:rPr>
          <w:rFonts w:asciiTheme="minorHAnsi" w:hAnsiTheme="minorHAnsi" w:cs="Courier New"/>
          <w:sz w:val="24"/>
          <w:szCs w:val="24"/>
        </w:rPr>
        <w:t xml:space="preserve">an </w:t>
      </w:r>
      <w:r w:rsidR="000B2DE2" w:rsidRPr="008352EE">
        <w:rPr>
          <w:rFonts w:asciiTheme="minorHAnsi" w:hAnsiTheme="minorHAnsi" w:cs="Courier New"/>
          <w:sz w:val="24"/>
          <w:szCs w:val="24"/>
        </w:rPr>
        <w:t>age when everything was solid and permanent. At the heart of the phantasmagoria, as Benjamin calls it, however weak and obscure, there are visible still burning embers of utopian possibilities of a different history that did not happen. The materialist historian blows on these cinders of a lost permanent past so that they throw a faint light onto another future within the contradictions and tensions of our present where we are told there is no alternative.</w:t>
      </w:r>
    </w:p>
    <w:p w14:paraId="026E23C3" w14:textId="76C2F53C" w:rsidR="000B2DE2" w:rsidRPr="008352EE" w:rsidRDefault="00802DFB" w:rsidP="000E3FE8">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 xml:space="preserve">As previously stated, our desire is to interpret the text as messianic, that is to avoid rehearsing the well told narrative of how capitalism recuperates its dissent (as </w:t>
      </w:r>
      <w:r w:rsidR="00C96934" w:rsidRPr="008352EE">
        <w:rPr>
          <w:rFonts w:asciiTheme="minorHAnsi" w:hAnsiTheme="minorHAnsi" w:cs="Courier New"/>
          <w:sz w:val="24"/>
          <w:szCs w:val="24"/>
        </w:rPr>
        <w:t>argued in, for</w:t>
      </w:r>
      <w:r w:rsidRPr="008352EE">
        <w:rPr>
          <w:rFonts w:asciiTheme="minorHAnsi" w:hAnsiTheme="minorHAnsi" w:cs="Courier New"/>
          <w:sz w:val="24"/>
          <w:szCs w:val="24"/>
        </w:rPr>
        <w:t xml:space="preserve"> example</w:t>
      </w:r>
      <w:r w:rsidR="00FD0543" w:rsidRPr="008352EE">
        <w:rPr>
          <w:rFonts w:asciiTheme="minorHAnsi" w:hAnsiTheme="minorHAnsi" w:cs="Courier New"/>
          <w:sz w:val="24"/>
          <w:szCs w:val="24"/>
        </w:rPr>
        <w:t>,</w:t>
      </w:r>
      <w:r w:rsidRPr="008352EE">
        <w:rPr>
          <w:rFonts w:asciiTheme="minorHAnsi" w:hAnsiTheme="minorHAnsi" w:cs="Courier New"/>
          <w:sz w:val="24"/>
          <w:szCs w:val="24"/>
        </w:rPr>
        <w:t xml:space="preserve"> Boltanski </w:t>
      </w:r>
      <w:r w:rsidR="000E3FE8">
        <w:rPr>
          <w:rFonts w:asciiTheme="minorHAnsi" w:hAnsiTheme="minorHAnsi" w:cs="Courier New"/>
          <w:sz w:val="24"/>
          <w:szCs w:val="24"/>
        </w:rPr>
        <w:t>and</w:t>
      </w:r>
      <w:r w:rsidRPr="008352EE">
        <w:rPr>
          <w:rFonts w:asciiTheme="minorHAnsi" w:hAnsiTheme="minorHAnsi" w:cs="Courier New"/>
          <w:sz w:val="24"/>
          <w:szCs w:val="24"/>
        </w:rPr>
        <w:t xml:space="preserve"> Ciapello’s </w:t>
      </w:r>
      <w:r w:rsidRPr="008352EE">
        <w:rPr>
          <w:rFonts w:asciiTheme="minorHAnsi" w:hAnsiTheme="minorHAnsi" w:cs="Courier New"/>
          <w:i/>
          <w:sz w:val="24"/>
          <w:szCs w:val="24"/>
        </w:rPr>
        <w:t>New Spirit of Capitalism</w:t>
      </w:r>
      <w:r w:rsidR="000E3FE8">
        <w:rPr>
          <w:rStyle w:val="FootnoteReference"/>
          <w:rFonts w:asciiTheme="minorHAnsi" w:hAnsiTheme="minorHAnsi" w:cs="Courier New"/>
          <w:i/>
          <w:sz w:val="24"/>
          <w:szCs w:val="24"/>
        </w:rPr>
        <w:footnoteReference w:id="7"/>
      </w:r>
      <w:r w:rsidRPr="008352EE">
        <w:rPr>
          <w:rFonts w:asciiTheme="minorHAnsi" w:hAnsiTheme="minorHAnsi" w:cs="Courier New"/>
          <w:sz w:val="24"/>
          <w:szCs w:val="24"/>
        </w:rPr>
        <w:t>). Instead we want to</w:t>
      </w:r>
      <w:r w:rsidR="000B2DE2" w:rsidRPr="008352EE">
        <w:rPr>
          <w:rFonts w:asciiTheme="minorHAnsi" w:hAnsiTheme="minorHAnsi" w:cs="Courier New"/>
          <w:sz w:val="24"/>
          <w:szCs w:val="24"/>
        </w:rPr>
        <w:t xml:space="preserve"> interpret and </w:t>
      </w:r>
      <w:r w:rsidRPr="008352EE">
        <w:rPr>
          <w:rFonts w:asciiTheme="minorHAnsi" w:hAnsiTheme="minorHAnsi" w:cs="Courier New"/>
          <w:sz w:val="24"/>
          <w:szCs w:val="24"/>
        </w:rPr>
        <w:t xml:space="preserve">then </w:t>
      </w:r>
      <w:r w:rsidR="000B2DE2" w:rsidRPr="008352EE">
        <w:rPr>
          <w:rFonts w:asciiTheme="minorHAnsi" w:hAnsiTheme="minorHAnsi" w:cs="Courier New"/>
          <w:sz w:val="24"/>
          <w:szCs w:val="24"/>
        </w:rPr>
        <w:t>reawaken these lost possibilities that are the condition for the power and affect of the image itself</w:t>
      </w:r>
      <w:r w:rsidR="00E771B4">
        <w:rPr>
          <w:rFonts w:asciiTheme="minorHAnsi" w:hAnsiTheme="minorHAnsi" w:cs="Courier New"/>
          <w:sz w:val="24"/>
          <w:szCs w:val="24"/>
        </w:rPr>
        <w:t>.</w:t>
      </w:r>
      <w:r w:rsidR="000B2DE2" w:rsidRPr="008352EE">
        <w:rPr>
          <w:rFonts w:asciiTheme="minorHAnsi" w:hAnsiTheme="minorHAnsi" w:cs="Courier New"/>
          <w:sz w:val="24"/>
          <w:szCs w:val="24"/>
        </w:rPr>
        <w:t xml:space="preserve"> </w:t>
      </w:r>
      <w:r w:rsidRPr="008352EE">
        <w:rPr>
          <w:rFonts w:asciiTheme="minorHAnsi" w:hAnsiTheme="minorHAnsi" w:cs="Courier New"/>
          <w:sz w:val="24"/>
          <w:szCs w:val="24"/>
        </w:rPr>
        <w:t>We want to do this because t</w:t>
      </w:r>
      <w:r w:rsidR="000B2DE2" w:rsidRPr="008352EE">
        <w:rPr>
          <w:rFonts w:asciiTheme="minorHAnsi" w:hAnsiTheme="minorHAnsi" w:cs="Courier New"/>
          <w:sz w:val="24"/>
          <w:szCs w:val="24"/>
        </w:rPr>
        <w:t>he dialectical image, Benjamin argues, contains within itself the repressed collective imagination in a crystalline form</w:t>
      </w:r>
      <w:r w:rsidRPr="008352EE">
        <w:rPr>
          <w:rFonts w:asciiTheme="minorHAnsi" w:hAnsiTheme="minorHAnsi" w:cs="Courier New"/>
          <w:sz w:val="24"/>
          <w:szCs w:val="24"/>
        </w:rPr>
        <w:t>, and this is what we wish to access</w:t>
      </w:r>
      <w:r w:rsidR="000B2DE2" w:rsidRPr="008352EE">
        <w:rPr>
          <w:rFonts w:asciiTheme="minorHAnsi" w:hAnsiTheme="minorHAnsi" w:cs="Courier New"/>
          <w:sz w:val="24"/>
          <w:szCs w:val="24"/>
        </w:rPr>
        <w:t xml:space="preserve">. </w:t>
      </w:r>
      <w:r w:rsidRPr="008352EE">
        <w:rPr>
          <w:rFonts w:asciiTheme="minorHAnsi" w:hAnsiTheme="minorHAnsi" w:cs="Courier New"/>
          <w:sz w:val="24"/>
          <w:szCs w:val="24"/>
        </w:rPr>
        <w:t>We want to read the advert as a dialectical image that contains a</w:t>
      </w:r>
      <w:r w:rsidR="000B2DE2" w:rsidRPr="008352EE">
        <w:rPr>
          <w:rFonts w:asciiTheme="minorHAnsi" w:hAnsiTheme="minorHAnsi" w:cs="Courier New"/>
          <w:sz w:val="24"/>
          <w:szCs w:val="24"/>
        </w:rPr>
        <w:t xml:space="preserve"> yea</w:t>
      </w:r>
      <w:r w:rsidRPr="008352EE">
        <w:rPr>
          <w:rFonts w:asciiTheme="minorHAnsi" w:hAnsiTheme="minorHAnsi" w:cs="Courier New"/>
          <w:sz w:val="24"/>
          <w:szCs w:val="24"/>
        </w:rPr>
        <w:t>rning</w:t>
      </w:r>
      <w:r w:rsidR="000B2DE2" w:rsidRPr="008352EE">
        <w:rPr>
          <w:rFonts w:asciiTheme="minorHAnsi" w:hAnsiTheme="minorHAnsi" w:cs="Courier New"/>
          <w:sz w:val="24"/>
          <w:szCs w:val="24"/>
        </w:rPr>
        <w:t xml:space="preserve"> for another future; </w:t>
      </w:r>
      <w:r w:rsidRPr="008352EE">
        <w:rPr>
          <w:rFonts w:asciiTheme="minorHAnsi" w:hAnsiTheme="minorHAnsi" w:cs="Courier New"/>
          <w:sz w:val="24"/>
          <w:szCs w:val="24"/>
        </w:rPr>
        <w:t xml:space="preserve">albeit a future that </w:t>
      </w:r>
      <w:r w:rsidR="000B2DE2" w:rsidRPr="008352EE">
        <w:rPr>
          <w:rFonts w:asciiTheme="minorHAnsi" w:hAnsiTheme="minorHAnsi" w:cs="Courier New"/>
          <w:sz w:val="24"/>
          <w:szCs w:val="24"/>
        </w:rPr>
        <w:t xml:space="preserve">in the very moment of its consumption, </w:t>
      </w:r>
      <w:r w:rsidR="00703592">
        <w:rPr>
          <w:rFonts w:asciiTheme="minorHAnsi" w:hAnsiTheme="minorHAnsi" w:cs="Courier New"/>
          <w:sz w:val="24"/>
          <w:szCs w:val="24"/>
        </w:rPr>
        <w:t>is</w:t>
      </w:r>
      <w:r w:rsidRPr="008352EE">
        <w:rPr>
          <w:rFonts w:asciiTheme="minorHAnsi" w:hAnsiTheme="minorHAnsi" w:cs="Courier New"/>
          <w:sz w:val="24"/>
          <w:szCs w:val="24"/>
        </w:rPr>
        <w:t xml:space="preserve"> rendered</w:t>
      </w:r>
      <w:r w:rsidR="000B2DE2" w:rsidRPr="008352EE">
        <w:rPr>
          <w:rFonts w:asciiTheme="minorHAnsi" w:hAnsiTheme="minorHAnsi" w:cs="Courier New"/>
          <w:sz w:val="24"/>
          <w:szCs w:val="24"/>
        </w:rPr>
        <w:t xml:space="preserve"> impossible. This is why interpreting the image is the same as interpreting the </w:t>
      </w:r>
      <w:r w:rsidR="000B2DE2" w:rsidRPr="008352EE">
        <w:rPr>
          <w:rFonts w:asciiTheme="minorHAnsi" w:hAnsiTheme="minorHAnsi" w:cs="Courier New"/>
          <w:sz w:val="24"/>
          <w:szCs w:val="24"/>
        </w:rPr>
        <w:lastRenderedPageBreak/>
        <w:t xml:space="preserve">dream. What is asleep in the image has to be awakened by the dialectical materialist. What is repressed </w:t>
      </w:r>
      <w:r w:rsidR="00C96934" w:rsidRPr="008352EE">
        <w:rPr>
          <w:rFonts w:asciiTheme="minorHAnsi" w:hAnsiTheme="minorHAnsi" w:cs="Courier New"/>
          <w:sz w:val="24"/>
          <w:szCs w:val="24"/>
        </w:rPr>
        <w:t>can</w:t>
      </w:r>
      <w:r w:rsidR="000B2DE2" w:rsidRPr="008352EE">
        <w:rPr>
          <w:rFonts w:asciiTheme="minorHAnsi" w:hAnsiTheme="minorHAnsi" w:cs="Courier New"/>
          <w:sz w:val="24"/>
          <w:szCs w:val="24"/>
        </w:rPr>
        <w:t xml:space="preserve"> be brought to light and the depths made visible.</w:t>
      </w:r>
    </w:p>
    <w:p w14:paraId="06561B7E" w14:textId="3046F290" w:rsidR="00C96934" w:rsidRPr="008352EE" w:rsidRDefault="000B2DE2" w:rsidP="000E3FE8">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 xml:space="preserve">All advertising that is jacked onto the unconscious collective imagination is messianic in this sense. From the side of the production of the image, and for the sophisticated and hermeneutical consumer, this only appears as a contemptible theft, but the dialectical materialist knows that without the messianic, the image would not exist at all. </w:t>
      </w:r>
      <w:r w:rsidR="00802DFB" w:rsidRPr="008352EE">
        <w:rPr>
          <w:rFonts w:asciiTheme="minorHAnsi" w:hAnsiTheme="minorHAnsi" w:cs="Courier New"/>
          <w:sz w:val="24"/>
          <w:szCs w:val="24"/>
        </w:rPr>
        <w:t>The advertisement</w:t>
      </w:r>
      <w:r w:rsidRPr="008352EE">
        <w:rPr>
          <w:rFonts w:asciiTheme="minorHAnsi" w:hAnsiTheme="minorHAnsi" w:cs="Courier New"/>
          <w:sz w:val="24"/>
          <w:szCs w:val="24"/>
        </w:rPr>
        <w:t xml:space="preserve"> feeds from the very energy and power of imagination it needs to repress</w:t>
      </w:r>
      <w:r w:rsidR="00E771B4">
        <w:rPr>
          <w:rFonts w:asciiTheme="minorHAnsi" w:hAnsiTheme="minorHAnsi" w:cs="Courier New"/>
          <w:sz w:val="24"/>
          <w:szCs w:val="24"/>
        </w:rPr>
        <w:t>,</w:t>
      </w:r>
      <w:r w:rsidRPr="008352EE">
        <w:rPr>
          <w:rFonts w:asciiTheme="minorHAnsi" w:hAnsiTheme="minorHAnsi" w:cs="Courier New"/>
          <w:sz w:val="24"/>
          <w:szCs w:val="24"/>
        </w:rPr>
        <w:t xml:space="preserve"> in order to create excessive surplus value. This ontological condition of the advert is made invisible in the very production of the image, and this is</w:t>
      </w:r>
      <w:r w:rsidR="00DE3C26" w:rsidRPr="008352EE">
        <w:rPr>
          <w:rFonts w:asciiTheme="minorHAnsi" w:hAnsiTheme="minorHAnsi" w:cs="Courier New"/>
          <w:sz w:val="24"/>
          <w:szCs w:val="24"/>
        </w:rPr>
        <w:t>, we will explain,</w:t>
      </w:r>
      <w:r w:rsidRPr="008352EE">
        <w:rPr>
          <w:rFonts w:asciiTheme="minorHAnsi" w:hAnsiTheme="minorHAnsi" w:cs="Courier New"/>
          <w:sz w:val="24"/>
          <w:szCs w:val="24"/>
        </w:rPr>
        <w:t xml:space="preserve"> </w:t>
      </w:r>
      <w:r w:rsidR="00DE3C26" w:rsidRPr="008352EE">
        <w:rPr>
          <w:rFonts w:asciiTheme="minorHAnsi" w:hAnsiTheme="minorHAnsi" w:cs="Courier New"/>
          <w:sz w:val="24"/>
          <w:szCs w:val="24"/>
        </w:rPr>
        <w:t xml:space="preserve">because </w:t>
      </w:r>
      <w:r w:rsidRPr="008352EE">
        <w:rPr>
          <w:rFonts w:asciiTheme="minorHAnsi" w:hAnsiTheme="minorHAnsi" w:cs="Courier New"/>
          <w:sz w:val="24"/>
          <w:szCs w:val="24"/>
        </w:rPr>
        <w:t>of the peculiar historical moment of the context of its production.</w:t>
      </w:r>
    </w:p>
    <w:p w14:paraId="5859E459" w14:textId="31CF42E5" w:rsidR="00C96934" w:rsidRPr="008352EE" w:rsidRDefault="00C96934" w:rsidP="000E3FE8">
      <w:pPr>
        <w:widowControl w:val="0"/>
        <w:autoSpaceDE w:val="0"/>
        <w:autoSpaceDN w:val="0"/>
        <w:adjustRightInd w:val="0"/>
        <w:spacing w:after="240"/>
        <w:rPr>
          <w:rFonts w:asciiTheme="minorHAnsi" w:hAnsiTheme="minorHAnsi" w:cs="Courier New"/>
          <w:b/>
          <w:sz w:val="24"/>
          <w:szCs w:val="24"/>
        </w:rPr>
      </w:pPr>
      <w:r w:rsidRPr="008352EE">
        <w:rPr>
          <w:rFonts w:asciiTheme="minorHAnsi" w:hAnsiTheme="minorHAnsi" w:cs="Courier New"/>
          <w:b/>
          <w:sz w:val="24"/>
          <w:szCs w:val="24"/>
        </w:rPr>
        <w:t>your life is your life</w:t>
      </w:r>
    </w:p>
    <w:p w14:paraId="0B9A1A5A" w14:textId="2CD44A37" w:rsidR="000B2DE2" w:rsidRPr="008352EE" w:rsidRDefault="000B2DE2" w:rsidP="00B849DC">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The figure of advertising within capitalism remains enigmatic. At its most basic, advertising informs and persuades consumers, but it is obvious that it does much more besides. Advertising also bellows desire and dislodges consumers</w:t>
      </w:r>
      <w:r w:rsidR="00C96934" w:rsidRPr="008352EE">
        <w:rPr>
          <w:rFonts w:asciiTheme="minorHAnsi" w:hAnsiTheme="minorHAnsi" w:cs="Courier New"/>
          <w:sz w:val="24"/>
          <w:szCs w:val="24"/>
        </w:rPr>
        <w:t xml:space="preserve"> from rational decision-</w:t>
      </w:r>
      <w:r w:rsidRPr="008352EE">
        <w:rPr>
          <w:rFonts w:asciiTheme="minorHAnsi" w:hAnsiTheme="minorHAnsi" w:cs="Courier New"/>
          <w:sz w:val="24"/>
          <w:szCs w:val="24"/>
        </w:rPr>
        <w:t xml:space="preserve">making and </w:t>
      </w:r>
      <w:r w:rsidR="00F03A45" w:rsidRPr="008352EE">
        <w:rPr>
          <w:rFonts w:asciiTheme="minorHAnsi" w:hAnsiTheme="minorHAnsi" w:cs="Courier New"/>
          <w:sz w:val="24"/>
          <w:szCs w:val="24"/>
        </w:rPr>
        <w:t>summons</w:t>
      </w:r>
      <w:r w:rsidRPr="008352EE">
        <w:rPr>
          <w:rFonts w:asciiTheme="minorHAnsi" w:hAnsiTheme="minorHAnsi" w:cs="Courier New"/>
          <w:sz w:val="24"/>
          <w:szCs w:val="24"/>
        </w:rPr>
        <w:t xml:space="preserve"> them towards consuming within a</w:t>
      </w:r>
      <w:r w:rsidR="00DE3C26" w:rsidRPr="008352EE">
        <w:rPr>
          <w:rFonts w:asciiTheme="minorHAnsi" w:hAnsiTheme="minorHAnsi" w:cs="Courier New"/>
          <w:sz w:val="24"/>
          <w:szCs w:val="24"/>
        </w:rPr>
        <w:t xml:space="preserve">n ethic </w:t>
      </w:r>
      <w:r w:rsidRPr="008352EE">
        <w:rPr>
          <w:rFonts w:asciiTheme="minorHAnsi" w:hAnsiTheme="minorHAnsi" w:cs="Courier New"/>
          <w:sz w:val="24"/>
          <w:szCs w:val="24"/>
        </w:rPr>
        <w:t>of imagination and fantasy. Along the way, advertising encodes and disseminates ideologies relating to gender</w:t>
      </w:r>
      <w:r w:rsidR="00F03A45" w:rsidRPr="008352EE">
        <w:rPr>
          <w:rFonts w:asciiTheme="minorHAnsi" w:hAnsiTheme="minorHAnsi" w:cs="Courier New"/>
          <w:sz w:val="24"/>
          <w:szCs w:val="24"/>
        </w:rPr>
        <w:t>, class, racial,</w:t>
      </w:r>
      <w:r w:rsidRPr="008352EE">
        <w:rPr>
          <w:rFonts w:asciiTheme="minorHAnsi" w:hAnsiTheme="minorHAnsi" w:cs="Courier New"/>
          <w:sz w:val="24"/>
          <w:szCs w:val="24"/>
        </w:rPr>
        <w:t xml:space="preserve"> and consumerist subjectivity. Hence car advertisements allure and coax prospective consumer</w:t>
      </w:r>
      <w:r w:rsidR="00DE3C26" w:rsidRPr="008352EE">
        <w:rPr>
          <w:rFonts w:asciiTheme="minorHAnsi" w:hAnsiTheme="minorHAnsi" w:cs="Courier New"/>
          <w:sz w:val="24"/>
          <w:szCs w:val="24"/>
        </w:rPr>
        <w:t>s</w:t>
      </w:r>
      <w:r w:rsidRPr="008352EE">
        <w:rPr>
          <w:rFonts w:asciiTheme="minorHAnsi" w:hAnsiTheme="minorHAnsi" w:cs="Courier New"/>
          <w:sz w:val="24"/>
          <w:szCs w:val="24"/>
        </w:rPr>
        <w:t xml:space="preserve"> via enchant</w:t>
      </w:r>
      <w:r w:rsidR="00DE3C26" w:rsidRPr="008352EE">
        <w:rPr>
          <w:rFonts w:asciiTheme="minorHAnsi" w:hAnsiTheme="minorHAnsi" w:cs="Courier New"/>
          <w:sz w:val="24"/>
          <w:szCs w:val="24"/>
        </w:rPr>
        <w:t xml:space="preserve">ing representations of </w:t>
      </w:r>
      <w:r w:rsidRPr="008352EE">
        <w:rPr>
          <w:rFonts w:asciiTheme="minorHAnsi" w:hAnsiTheme="minorHAnsi" w:cs="Courier New"/>
          <w:sz w:val="24"/>
          <w:szCs w:val="24"/>
        </w:rPr>
        <w:t>lifestyle and sexuality, rather than linger over detailed technical specification. More recently, advertising tends to be located with</w:t>
      </w:r>
      <w:r w:rsidR="00DE3C26" w:rsidRPr="008352EE">
        <w:rPr>
          <w:rFonts w:asciiTheme="minorHAnsi" w:hAnsiTheme="minorHAnsi" w:cs="Courier New"/>
          <w:sz w:val="24"/>
          <w:szCs w:val="24"/>
        </w:rPr>
        <w:t>in</w:t>
      </w:r>
      <w:r w:rsidRPr="008352EE">
        <w:rPr>
          <w:rFonts w:asciiTheme="minorHAnsi" w:hAnsiTheme="minorHAnsi" w:cs="Courier New"/>
          <w:sz w:val="24"/>
          <w:szCs w:val="24"/>
        </w:rPr>
        <w:t xml:space="preserve"> a wider nexus in which the brand is emphasised as the central component that subjectifies the consumer in</w:t>
      </w:r>
      <w:r w:rsidR="00DE3C26" w:rsidRPr="008352EE">
        <w:rPr>
          <w:rFonts w:asciiTheme="minorHAnsi" w:hAnsiTheme="minorHAnsi" w:cs="Courier New"/>
          <w:sz w:val="24"/>
          <w:szCs w:val="24"/>
        </w:rPr>
        <w:t>to</w:t>
      </w:r>
      <w:r w:rsidRPr="008352EE">
        <w:rPr>
          <w:rFonts w:asciiTheme="minorHAnsi" w:hAnsiTheme="minorHAnsi" w:cs="Courier New"/>
          <w:sz w:val="24"/>
          <w:szCs w:val="24"/>
        </w:rPr>
        <w:t xml:space="preserve"> a constellation of affect. To buy an Apple device, for example, is to purchase </w:t>
      </w:r>
      <w:r w:rsidR="00DE3C26" w:rsidRPr="008352EE">
        <w:rPr>
          <w:rFonts w:asciiTheme="minorHAnsi" w:hAnsiTheme="minorHAnsi" w:cs="Courier New"/>
          <w:sz w:val="24"/>
          <w:szCs w:val="24"/>
        </w:rPr>
        <w:t xml:space="preserve">into </w:t>
      </w:r>
      <w:r w:rsidRPr="008352EE">
        <w:rPr>
          <w:rFonts w:asciiTheme="minorHAnsi" w:hAnsiTheme="minorHAnsi" w:cs="Courier New"/>
          <w:sz w:val="24"/>
          <w:szCs w:val="24"/>
        </w:rPr>
        <w:t xml:space="preserve">a regime of meaning and practice that extends </w:t>
      </w:r>
      <w:r w:rsidR="00E771B4">
        <w:rPr>
          <w:rFonts w:asciiTheme="minorHAnsi" w:hAnsiTheme="minorHAnsi" w:cs="Courier New"/>
          <w:sz w:val="24"/>
          <w:szCs w:val="24"/>
        </w:rPr>
        <w:t xml:space="preserve">much further </w:t>
      </w:r>
      <w:r w:rsidR="00B849DC">
        <w:rPr>
          <w:rFonts w:asciiTheme="minorHAnsi" w:hAnsiTheme="minorHAnsi" w:cs="Courier New"/>
          <w:sz w:val="24"/>
          <w:szCs w:val="24"/>
        </w:rPr>
        <w:t>than</w:t>
      </w:r>
      <w:r w:rsidRPr="008352EE">
        <w:rPr>
          <w:rFonts w:asciiTheme="minorHAnsi" w:hAnsiTheme="minorHAnsi" w:cs="Courier New"/>
          <w:sz w:val="24"/>
          <w:szCs w:val="24"/>
        </w:rPr>
        <w:t xml:space="preserve"> consuming a mere gadget. It reaches into the self and into social relations. It is the power of the brand that allows us to </w:t>
      </w:r>
      <w:r w:rsidRPr="008352EE">
        <w:rPr>
          <w:rFonts w:asciiTheme="minorHAnsi" w:hAnsiTheme="minorHAnsi" w:cs="Courier New"/>
          <w:sz w:val="24"/>
          <w:szCs w:val="24"/>
        </w:rPr>
        <w:lastRenderedPageBreak/>
        <w:t>understand the movement of Apple well beyond consumers using personal computers, into a wh</w:t>
      </w:r>
      <w:r w:rsidR="00DE3C26" w:rsidRPr="008352EE">
        <w:rPr>
          <w:rFonts w:asciiTheme="minorHAnsi" w:hAnsiTheme="minorHAnsi" w:cs="Courier New"/>
          <w:sz w:val="24"/>
          <w:szCs w:val="24"/>
        </w:rPr>
        <w:t xml:space="preserve">ole way of life populated by a seemingly </w:t>
      </w:r>
      <w:r w:rsidRPr="008352EE">
        <w:rPr>
          <w:rFonts w:asciiTheme="minorHAnsi" w:hAnsiTheme="minorHAnsi" w:cs="Courier New"/>
          <w:sz w:val="24"/>
          <w:szCs w:val="24"/>
        </w:rPr>
        <w:t>un</w:t>
      </w:r>
      <w:r w:rsidR="00DE3C26" w:rsidRPr="008352EE">
        <w:rPr>
          <w:rFonts w:asciiTheme="minorHAnsi" w:hAnsiTheme="minorHAnsi" w:cs="Courier New"/>
          <w:sz w:val="24"/>
          <w:szCs w:val="24"/>
        </w:rPr>
        <w:t xml:space="preserve">limited range of Apple products, </w:t>
      </w:r>
      <w:r w:rsidRPr="008352EE">
        <w:rPr>
          <w:rFonts w:asciiTheme="minorHAnsi" w:hAnsiTheme="minorHAnsi" w:cs="Courier New"/>
          <w:sz w:val="24"/>
          <w:szCs w:val="24"/>
        </w:rPr>
        <w:t>services</w:t>
      </w:r>
      <w:r w:rsidR="00DE3C26" w:rsidRPr="008352EE">
        <w:rPr>
          <w:rFonts w:asciiTheme="minorHAnsi" w:hAnsiTheme="minorHAnsi" w:cs="Courier New"/>
          <w:sz w:val="24"/>
          <w:szCs w:val="24"/>
        </w:rPr>
        <w:t>, and applications</w:t>
      </w:r>
      <w:r w:rsidRPr="008352EE">
        <w:rPr>
          <w:rFonts w:asciiTheme="minorHAnsi" w:hAnsiTheme="minorHAnsi" w:cs="Courier New"/>
          <w:sz w:val="24"/>
          <w:szCs w:val="24"/>
        </w:rPr>
        <w:t xml:space="preserve">. The brand is not only consumed. </w:t>
      </w:r>
      <w:r w:rsidR="00DE3C26" w:rsidRPr="008352EE">
        <w:rPr>
          <w:rFonts w:asciiTheme="minorHAnsi" w:hAnsiTheme="minorHAnsi" w:cs="Courier New"/>
          <w:sz w:val="24"/>
          <w:szCs w:val="24"/>
        </w:rPr>
        <w:t>The brand</w:t>
      </w:r>
      <w:r w:rsidRPr="008352EE">
        <w:rPr>
          <w:rFonts w:asciiTheme="minorHAnsi" w:hAnsiTheme="minorHAnsi" w:cs="Courier New"/>
          <w:sz w:val="24"/>
          <w:szCs w:val="24"/>
        </w:rPr>
        <w:t xml:space="preserve"> shapes and determines the consumer, both actively, in that the consumer sees themselves in the brand, and also passively, in that services, which is what most of the successful brands have become, increasingly collect masses of data on consumers so that they cannot only predict</w:t>
      </w:r>
      <w:r w:rsidR="00DE3C26" w:rsidRPr="008352EE">
        <w:rPr>
          <w:rFonts w:asciiTheme="minorHAnsi" w:hAnsiTheme="minorHAnsi" w:cs="Courier New"/>
          <w:sz w:val="24"/>
          <w:szCs w:val="24"/>
        </w:rPr>
        <w:t>,</w:t>
      </w:r>
      <w:r w:rsidRPr="008352EE">
        <w:rPr>
          <w:rFonts w:asciiTheme="minorHAnsi" w:hAnsiTheme="minorHAnsi" w:cs="Courier New"/>
          <w:sz w:val="24"/>
          <w:szCs w:val="24"/>
        </w:rPr>
        <w:t xml:space="preserve"> but also cause future behaviour. In the brand, the individual is the commodity. The use value of the product is reset by advertising within a wider network of lifestyle related </w:t>
      </w:r>
      <w:r w:rsidR="00F03A45" w:rsidRPr="008352EE">
        <w:rPr>
          <w:rFonts w:asciiTheme="minorHAnsi" w:hAnsiTheme="minorHAnsi" w:cs="Courier New"/>
          <w:sz w:val="24"/>
          <w:szCs w:val="24"/>
        </w:rPr>
        <w:t>practices, and the subject-</w:t>
      </w:r>
      <w:r w:rsidRPr="008352EE">
        <w:rPr>
          <w:rFonts w:asciiTheme="minorHAnsi" w:hAnsiTheme="minorHAnsi" w:cs="Courier New"/>
          <w:sz w:val="24"/>
          <w:szCs w:val="24"/>
        </w:rPr>
        <w:t>object distinction between consumers and the items being consumed dissolves.</w:t>
      </w:r>
      <w:r w:rsidR="00B849DC">
        <w:rPr>
          <w:rStyle w:val="FootnoteReference"/>
          <w:rFonts w:asciiTheme="minorHAnsi" w:hAnsiTheme="minorHAnsi" w:cs="Courier New"/>
          <w:sz w:val="24"/>
          <w:szCs w:val="24"/>
        </w:rPr>
        <w:footnoteReference w:id="8"/>
      </w:r>
      <w:r w:rsidRPr="008352EE">
        <w:rPr>
          <w:rFonts w:asciiTheme="minorHAnsi" w:hAnsiTheme="minorHAnsi" w:cs="Courier New"/>
          <w:sz w:val="24"/>
          <w:szCs w:val="24"/>
        </w:rPr>
        <w:t xml:space="preserve"> Carl Sagan once famously said, ‘if you wish to bake a</w:t>
      </w:r>
      <w:r w:rsidR="00F03A45" w:rsidRPr="008352EE">
        <w:rPr>
          <w:rFonts w:asciiTheme="minorHAnsi" w:hAnsiTheme="minorHAnsi" w:cs="Courier New"/>
          <w:sz w:val="24"/>
          <w:szCs w:val="24"/>
        </w:rPr>
        <w:t>n apple</w:t>
      </w:r>
      <w:r w:rsidRPr="008352EE">
        <w:rPr>
          <w:rFonts w:asciiTheme="minorHAnsi" w:hAnsiTheme="minorHAnsi" w:cs="Courier New"/>
          <w:sz w:val="24"/>
          <w:szCs w:val="24"/>
        </w:rPr>
        <w:t xml:space="preserve"> pie</w:t>
      </w:r>
      <w:r w:rsidR="00F03A45" w:rsidRPr="008352EE">
        <w:rPr>
          <w:rFonts w:asciiTheme="minorHAnsi" w:hAnsiTheme="minorHAnsi" w:cs="Courier New"/>
          <w:sz w:val="24"/>
          <w:szCs w:val="24"/>
        </w:rPr>
        <w:t xml:space="preserve"> from scratch</w:t>
      </w:r>
      <w:r w:rsidRPr="008352EE">
        <w:rPr>
          <w:rFonts w:asciiTheme="minorHAnsi" w:hAnsiTheme="minorHAnsi" w:cs="Courier New"/>
          <w:sz w:val="24"/>
          <w:szCs w:val="24"/>
        </w:rPr>
        <w:t>, you must first invent the universe’</w:t>
      </w:r>
      <w:r w:rsidR="00F03A45" w:rsidRPr="008352EE">
        <w:rPr>
          <w:rStyle w:val="FootnoteReference"/>
          <w:rFonts w:asciiTheme="minorHAnsi" w:hAnsiTheme="minorHAnsi" w:cs="Courier New"/>
          <w:sz w:val="24"/>
          <w:szCs w:val="24"/>
        </w:rPr>
        <w:footnoteReference w:id="9"/>
      </w:r>
      <w:r w:rsidRPr="008352EE">
        <w:rPr>
          <w:rFonts w:asciiTheme="minorHAnsi" w:hAnsiTheme="minorHAnsi" w:cs="Courier New"/>
          <w:sz w:val="24"/>
          <w:szCs w:val="24"/>
        </w:rPr>
        <w:t>, and this can now be reformulated as: ‘if you wish to sell a pie, you must first invent the person as a consumer and animate the world they inhabit.’</w:t>
      </w:r>
    </w:p>
    <w:p w14:paraId="31F1B760" w14:textId="7DE94FFD" w:rsidR="002609B2" w:rsidRPr="008352EE" w:rsidRDefault="000B2DE2" w:rsidP="004E4A46">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To say that advertising is conservative, in that it deepens consumption, is true</w:t>
      </w:r>
      <w:r w:rsidR="00C96934" w:rsidRPr="008352EE">
        <w:rPr>
          <w:rFonts w:asciiTheme="minorHAnsi" w:hAnsiTheme="minorHAnsi" w:cs="Courier New"/>
          <w:sz w:val="24"/>
          <w:szCs w:val="24"/>
        </w:rPr>
        <w:t>,</w:t>
      </w:r>
      <w:r w:rsidRPr="008352EE">
        <w:rPr>
          <w:rFonts w:asciiTheme="minorHAnsi" w:hAnsiTheme="minorHAnsi" w:cs="Courier New"/>
          <w:sz w:val="24"/>
          <w:szCs w:val="24"/>
        </w:rPr>
        <w:t xml:space="preserve"> but to do t</w:t>
      </w:r>
      <w:r w:rsidR="00E771B4">
        <w:rPr>
          <w:rFonts w:asciiTheme="minorHAnsi" w:hAnsiTheme="minorHAnsi" w:cs="Courier New"/>
          <w:sz w:val="24"/>
          <w:szCs w:val="24"/>
        </w:rPr>
        <w:t>hat it has to populate and parasitis</w:t>
      </w:r>
      <w:r w:rsidR="00E771B4" w:rsidRPr="008352EE">
        <w:rPr>
          <w:rFonts w:asciiTheme="minorHAnsi" w:hAnsiTheme="minorHAnsi" w:cs="Courier New"/>
          <w:sz w:val="24"/>
          <w:szCs w:val="24"/>
        </w:rPr>
        <w:t>e</w:t>
      </w:r>
      <w:r w:rsidRPr="008352EE">
        <w:rPr>
          <w:rFonts w:asciiTheme="minorHAnsi" w:hAnsiTheme="minorHAnsi" w:cs="Courier New"/>
          <w:sz w:val="24"/>
          <w:szCs w:val="24"/>
        </w:rPr>
        <w:t xml:space="preserve"> the subversive and insurrectionary. It scans the horizon of popular culture, looking for the new forms of value that can be ushered into being and </w:t>
      </w:r>
      <w:r w:rsidR="00E771B4">
        <w:rPr>
          <w:rFonts w:asciiTheme="minorHAnsi" w:hAnsiTheme="minorHAnsi" w:cs="Courier New"/>
          <w:sz w:val="24"/>
          <w:szCs w:val="24"/>
        </w:rPr>
        <w:t xml:space="preserve">be </w:t>
      </w:r>
      <w:r w:rsidRPr="008352EE">
        <w:rPr>
          <w:rFonts w:asciiTheme="minorHAnsi" w:hAnsiTheme="minorHAnsi" w:cs="Courier New"/>
          <w:sz w:val="24"/>
          <w:szCs w:val="24"/>
        </w:rPr>
        <w:t>exploited.</w:t>
      </w:r>
      <w:r w:rsidR="00B157DF" w:rsidRPr="008352EE">
        <w:rPr>
          <w:rFonts w:asciiTheme="minorHAnsi" w:hAnsiTheme="minorHAnsi" w:cs="Courier New"/>
          <w:sz w:val="24"/>
          <w:szCs w:val="24"/>
        </w:rPr>
        <w:t xml:space="preserve"> At one</w:t>
      </w:r>
      <w:r w:rsidRPr="008352EE">
        <w:rPr>
          <w:rFonts w:asciiTheme="minorHAnsi" w:hAnsiTheme="minorHAnsi" w:cs="Courier New"/>
          <w:sz w:val="24"/>
          <w:szCs w:val="24"/>
        </w:rPr>
        <w:t xml:space="preserve"> </w:t>
      </w:r>
      <w:r w:rsidR="00B157DF" w:rsidRPr="008352EE">
        <w:rPr>
          <w:rFonts w:asciiTheme="minorHAnsi" w:hAnsiTheme="minorHAnsi" w:cs="Courier New"/>
          <w:sz w:val="24"/>
          <w:szCs w:val="24"/>
        </w:rPr>
        <w:t xml:space="preserve">level this gives rise to </w:t>
      </w:r>
      <w:r w:rsidR="00C96934" w:rsidRPr="008352EE">
        <w:rPr>
          <w:rFonts w:asciiTheme="minorHAnsi" w:hAnsiTheme="minorHAnsi" w:cs="Courier New"/>
          <w:sz w:val="24"/>
          <w:szCs w:val="24"/>
        </w:rPr>
        <w:t>the profession of ‘coolhunting’: a</w:t>
      </w:r>
      <w:r w:rsidR="00F03A45" w:rsidRPr="008352EE">
        <w:rPr>
          <w:rFonts w:asciiTheme="minorHAnsi" w:hAnsiTheme="minorHAnsi" w:cs="Courier New"/>
          <w:sz w:val="24"/>
          <w:szCs w:val="24"/>
        </w:rPr>
        <w:t xml:space="preserve">dvertisers </w:t>
      </w:r>
      <w:r w:rsidR="00C96934" w:rsidRPr="008352EE">
        <w:rPr>
          <w:rFonts w:asciiTheme="minorHAnsi" w:hAnsiTheme="minorHAnsi" w:cs="Courier New"/>
          <w:sz w:val="24"/>
          <w:szCs w:val="24"/>
        </w:rPr>
        <w:t xml:space="preserve">who </w:t>
      </w:r>
      <w:r w:rsidR="00F03A45" w:rsidRPr="008352EE">
        <w:rPr>
          <w:rFonts w:asciiTheme="minorHAnsi" w:hAnsiTheme="minorHAnsi" w:cs="Courier New"/>
          <w:sz w:val="24"/>
          <w:szCs w:val="24"/>
        </w:rPr>
        <w:t>seek out</w:t>
      </w:r>
      <w:r w:rsidR="00B157DF" w:rsidRPr="008352EE">
        <w:rPr>
          <w:rFonts w:asciiTheme="minorHAnsi" w:hAnsiTheme="minorHAnsi" w:cs="Courier New"/>
          <w:sz w:val="24"/>
          <w:szCs w:val="24"/>
        </w:rPr>
        <w:t xml:space="preserve"> the latest indie music or set of imagery not yet tainted by commercial appropriation. At a deeper level, advertisers become readers of ideology, scanning not just the cultural</w:t>
      </w:r>
      <w:r w:rsidR="00C96934" w:rsidRPr="008352EE">
        <w:rPr>
          <w:rFonts w:asciiTheme="minorHAnsi" w:hAnsiTheme="minorHAnsi" w:cs="Courier New"/>
          <w:sz w:val="24"/>
          <w:szCs w:val="24"/>
        </w:rPr>
        <w:t>,</w:t>
      </w:r>
      <w:r w:rsidR="00B157DF" w:rsidRPr="008352EE">
        <w:rPr>
          <w:rFonts w:asciiTheme="minorHAnsi" w:hAnsiTheme="minorHAnsi" w:cs="Courier New"/>
          <w:sz w:val="24"/>
          <w:szCs w:val="24"/>
        </w:rPr>
        <w:t xml:space="preserve"> but also the political landscape for underlying anxieties within the national consciousness. </w:t>
      </w:r>
      <w:r w:rsidR="002609B2" w:rsidRPr="008352EE">
        <w:rPr>
          <w:rFonts w:asciiTheme="minorHAnsi" w:hAnsiTheme="minorHAnsi" w:cs="Courier New"/>
          <w:sz w:val="24"/>
          <w:szCs w:val="24"/>
        </w:rPr>
        <w:t xml:space="preserve">As </w:t>
      </w:r>
      <w:r w:rsidR="00C96934" w:rsidRPr="008352EE">
        <w:rPr>
          <w:rFonts w:asciiTheme="minorHAnsi" w:hAnsiTheme="minorHAnsi" w:cs="Courier New"/>
          <w:sz w:val="24"/>
          <w:szCs w:val="24"/>
        </w:rPr>
        <w:t xml:space="preserve">Douglas Holt put it in his influential book </w:t>
      </w:r>
      <w:r w:rsidR="00C96934" w:rsidRPr="008352EE">
        <w:rPr>
          <w:rFonts w:asciiTheme="minorHAnsi" w:hAnsiTheme="minorHAnsi" w:cs="Courier New"/>
          <w:i/>
          <w:sz w:val="24"/>
          <w:szCs w:val="24"/>
        </w:rPr>
        <w:t>How Brands Become Icons</w:t>
      </w:r>
      <w:r w:rsidR="00B849DC">
        <w:rPr>
          <w:rFonts w:asciiTheme="minorHAnsi" w:hAnsiTheme="minorHAnsi" w:cs="Courier New"/>
          <w:sz w:val="24"/>
          <w:szCs w:val="24"/>
        </w:rPr>
        <w:t>, ‘</w:t>
      </w:r>
      <w:r w:rsidR="00C96934" w:rsidRPr="008352EE">
        <w:rPr>
          <w:rFonts w:asciiTheme="minorHAnsi" w:hAnsiTheme="minorHAnsi" w:cs="Courier New"/>
          <w:sz w:val="24"/>
          <w:szCs w:val="24"/>
        </w:rPr>
        <w:t xml:space="preserve">iconic brands provide </w:t>
      </w:r>
      <w:r w:rsidR="00C96934" w:rsidRPr="008352EE">
        <w:rPr>
          <w:rFonts w:asciiTheme="minorHAnsi" w:hAnsiTheme="minorHAnsi" w:cs="Courier New"/>
          <w:sz w:val="24"/>
          <w:szCs w:val="24"/>
        </w:rPr>
        <w:lastRenderedPageBreak/>
        <w:t>extraordinary identity value because they address the collective anxieties and desir</w:t>
      </w:r>
      <w:r w:rsidR="00B849DC">
        <w:rPr>
          <w:rFonts w:asciiTheme="minorHAnsi" w:hAnsiTheme="minorHAnsi" w:cs="Courier New"/>
          <w:sz w:val="24"/>
          <w:szCs w:val="24"/>
        </w:rPr>
        <w:t>es of a nation’</w:t>
      </w:r>
      <w:r w:rsidR="00FC5502">
        <w:rPr>
          <w:rStyle w:val="FootnoteReference"/>
          <w:rFonts w:asciiTheme="minorHAnsi" w:hAnsiTheme="minorHAnsi" w:cs="Courier New"/>
          <w:sz w:val="24"/>
          <w:szCs w:val="24"/>
        </w:rPr>
        <w:footnoteReference w:id="10"/>
      </w:r>
      <w:r w:rsidR="00C96934" w:rsidRPr="008352EE">
        <w:rPr>
          <w:rFonts w:asciiTheme="minorHAnsi" w:hAnsiTheme="minorHAnsi" w:cs="Courier New"/>
          <w:sz w:val="24"/>
          <w:szCs w:val="24"/>
        </w:rPr>
        <w:t xml:space="preserve">, hence brands </w:t>
      </w:r>
      <w:r w:rsidR="00F03A45" w:rsidRPr="008352EE">
        <w:rPr>
          <w:rFonts w:asciiTheme="minorHAnsi" w:hAnsiTheme="minorHAnsi" w:cs="Courier New"/>
          <w:sz w:val="24"/>
          <w:szCs w:val="24"/>
        </w:rPr>
        <w:t>are</w:t>
      </w:r>
      <w:r w:rsidR="00C96934" w:rsidRPr="008352EE">
        <w:rPr>
          <w:rFonts w:asciiTheme="minorHAnsi" w:hAnsiTheme="minorHAnsi" w:cs="Courier New"/>
          <w:sz w:val="24"/>
          <w:szCs w:val="24"/>
        </w:rPr>
        <w:t xml:space="preserve"> understood to contain mythical qualities, equivalent to the cultural resonance </w:t>
      </w:r>
      <w:r w:rsidR="00F03A45" w:rsidRPr="008352EE">
        <w:rPr>
          <w:rFonts w:asciiTheme="minorHAnsi" w:hAnsiTheme="minorHAnsi" w:cs="Courier New"/>
          <w:sz w:val="24"/>
          <w:szCs w:val="24"/>
        </w:rPr>
        <w:t>once enjoyed by</w:t>
      </w:r>
      <w:r w:rsidR="00C96934" w:rsidRPr="008352EE">
        <w:rPr>
          <w:rFonts w:asciiTheme="minorHAnsi" w:hAnsiTheme="minorHAnsi" w:cs="Courier New"/>
          <w:sz w:val="24"/>
          <w:szCs w:val="24"/>
        </w:rPr>
        <w:t xml:space="preserve"> Horatio Alger novels or John Wayne westerns</w:t>
      </w:r>
      <w:r w:rsidR="002609B2" w:rsidRPr="008352EE">
        <w:rPr>
          <w:rFonts w:asciiTheme="minorHAnsi" w:hAnsiTheme="minorHAnsi" w:cs="Courier New"/>
          <w:sz w:val="24"/>
          <w:szCs w:val="24"/>
        </w:rPr>
        <w:t>.</w:t>
      </w:r>
      <w:r w:rsidR="00C96934" w:rsidRPr="008352EE">
        <w:rPr>
          <w:rFonts w:asciiTheme="minorHAnsi" w:hAnsiTheme="minorHAnsi" w:cs="Courier New"/>
          <w:sz w:val="24"/>
          <w:szCs w:val="24"/>
        </w:rPr>
        <w:t xml:space="preserve"> Holt gives the example of Budweiser’s campaigns during the 1980s that followed Reagan’s failed promises to reinvigorate American masculinity in the spirit of frontier mythologies. Reagan only </w:t>
      </w:r>
      <w:r w:rsidR="00F03A45" w:rsidRPr="008352EE">
        <w:rPr>
          <w:rFonts w:asciiTheme="minorHAnsi" w:hAnsiTheme="minorHAnsi" w:cs="Courier New"/>
          <w:sz w:val="24"/>
          <w:szCs w:val="24"/>
        </w:rPr>
        <w:t>presided over</w:t>
      </w:r>
      <w:r w:rsidR="00C96934" w:rsidRPr="008352EE">
        <w:rPr>
          <w:rFonts w:asciiTheme="minorHAnsi" w:hAnsiTheme="minorHAnsi" w:cs="Courier New"/>
          <w:sz w:val="24"/>
          <w:szCs w:val="24"/>
        </w:rPr>
        <w:t xml:space="preserve"> further emasculation </w:t>
      </w:r>
      <w:r w:rsidR="00F03A45" w:rsidRPr="008352EE">
        <w:rPr>
          <w:rFonts w:asciiTheme="minorHAnsi" w:hAnsiTheme="minorHAnsi" w:cs="Courier New"/>
          <w:sz w:val="24"/>
          <w:szCs w:val="24"/>
        </w:rPr>
        <w:t>by</w:t>
      </w:r>
      <w:r w:rsidR="00C96934" w:rsidRPr="008352EE">
        <w:rPr>
          <w:rFonts w:asciiTheme="minorHAnsi" w:hAnsiTheme="minorHAnsi" w:cs="Courier New"/>
          <w:sz w:val="24"/>
          <w:szCs w:val="24"/>
        </w:rPr>
        <w:t xml:space="preserve"> rendering a large ra</w:t>
      </w:r>
      <w:r w:rsidR="00B849DC">
        <w:rPr>
          <w:rFonts w:asciiTheme="minorHAnsi" w:hAnsiTheme="minorHAnsi" w:cs="Courier New"/>
          <w:sz w:val="24"/>
          <w:szCs w:val="24"/>
        </w:rPr>
        <w:t>nge of traditionally masculine</w:t>
      </w:r>
      <w:r w:rsidR="00C96934" w:rsidRPr="008352EE">
        <w:rPr>
          <w:rFonts w:asciiTheme="minorHAnsi" w:hAnsiTheme="minorHAnsi" w:cs="Courier New"/>
          <w:sz w:val="24"/>
          <w:szCs w:val="24"/>
        </w:rPr>
        <w:t xml:space="preserve"> </w:t>
      </w:r>
      <w:r w:rsidR="00F03A45" w:rsidRPr="008352EE">
        <w:rPr>
          <w:rFonts w:asciiTheme="minorHAnsi" w:hAnsiTheme="minorHAnsi" w:cs="Courier New"/>
          <w:sz w:val="24"/>
          <w:szCs w:val="24"/>
        </w:rPr>
        <w:t>professions in manufacturing</w:t>
      </w:r>
      <w:r w:rsidR="00C96934" w:rsidRPr="008352EE">
        <w:rPr>
          <w:rFonts w:asciiTheme="minorHAnsi" w:hAnsiTheme="minorHAnsi" w:cs="Courier New"/>
          <w:sz w:val="24"/>
          <w:szCs w:val="24"/>
        </w:rPr>
        <w:t xml:space="preserve"> obsolete. Responsively, Budweiser developed a campaign that included imagery of blue jeans, baseballs, young men in military uniforms, car mechanics sparring, </w:t>
      </w:r>
      <w:r w:rsidR="00F03A45" w:rsidRPr="008352EE">
        <w:rPr>
          <w:rFonts w:asciiTheme="minorHAnsi" w:hAnsiTheme="minorHAnsi" w:cs="Courier New"/>
          <w:sz w:val="24"/>
          <w:szCs w:val="24"/>
        </w:rPr>
        <w:t xml:space="preserve">attractive women with blonde hair, </w:t>
      </w:r>
      <w:r w:rsidR="004E4A46">
        <w:rPr>
          <w:rFonts w:asciiTheme="minorHAnsi" w:hAnsiTheme="minorHAnsi" w:cs="Courier New"/>
          <w:sz w:val="24"/>
          <w:szCs w:val="24"/>
        </w:rPr>
        <w:t>running Clydesdales and this ‘</w:t>
      </w:r>
      <w:r w:rsidR="00C96934" w:rsidRPr="008352EE">
        <w:rPr>
          <w:rFonts w:asciiTheme="minorHAnsi" w:hAnsiTheme="minorHAnsi" w:cs="Courier New"/>
          <w:sz w:val="24"/>
          <w:szCs w:val="24"/>
        </w:rPr>
        <w:t>targeted this acute tension between the revived American ideals of manhood and the economic realities that made these ideals n</w:t>
      </w:r>
      <w:r w:rsidR="004E4A46">
        <w:rPr>
          <w:rFonts w:asciiTheme="minorHAnsi" w:hAnsiTheme="minorHAnsi" w:cs="Courier New"/>
          <w:sz w:val="24"/>
          <w:szCs w:val="24"/>
        </w:rPr>
        <w:t>early unattainable for many men’</w:t>
      </w:r>
      <w:r w:rsidR="00C96934" w:rsidRPr="008352EE">
        <w:rPr>
          <w:rFonts w:asciiTheme="minorHAnsi" w:hAnsiTheme="minorHAnsi" w:cs="Courier New"/>
          <w:sz w:val="24"/>
          <w:szCs w:val="24"/>
        </w:rPr>
        <w:t>.</w:t>
      </w:r>
      <w:r w:rsidR="004E4A46">
        <w:rPr>
          <w:rStyle w:val="FootnoteReference"/>
          <w:rFonts w:asciiTheme="minorHAnsi" w:hAnsiTheme="minorHAnsi" w:cs="Courier New"/>
          <w:sz w:val="24"/>
          <w:szCs w:val="24"/>
        </w:rPr>
        <w:footnoteReference w:id="11"/>
      </w:r>
      <w:r w:rsidR="002609B2" w:rsidRPr="008352EE">
        <w:rPr>
          <w:rFonts w:asciiTheme="minorHAnsi" w:hAnsiTheme="minorHAnsi" w:cs="Courier New"/>
          <w:sz w:val="24"/>
          <w:szCs w:val="24"/>
        </w:rPr>
        <w:t xml:space="preserve"> </w:t>
      </w:r>
      <w:r w:rsidR="00F03A45" w:rsidRPr="008352EE">
        <w:rPr>
          <w:rFonts w:asciiTheme="minorHAnsi" w:hAnsiTheme="minorHAnsi" w:cs="Courier New"/>
          <w:sz w:val="24"/>
          <w:szCs w:val="24"/>
        </w:rPr>
        <w:t>Accordingly, in</w:t>
      </w:r>
      <w:r w:rsidR="00FD0543" w:rsidRPr="008352EE">
        <w:rPr>
          <w:rFonts w:asciiTheme="minorHAnsi" w:hAnsiTheme="minorHAnsi" w:cs="Courier New"/>
          <w:sz w:val="24"/>
          <w:szCs w:val="24"/>
        </w:rPr>
        <w:t xml:space="preserve"> Holt’</w:t>
      </w:r>
      <w:r w:rsidR="00E728C3" w:rsidRPr="008352EE">
        <w:rPr>
          <w:rFonts w:asciiTheme="minorHAnsi" w:hAnsiTheme="minorHAnsi" w:cs="Courier New"/>
          <w:sz w:val="24"/>
          <w:szCs w:val="24"/>
        </w:rPr>
        <w:t xml:space="preserve">s analysis of what he terms ‘cultural branding’, the brands are not merely parasitic but also directly productive of the social fabric, making interventions into ongoing political impasses and, if all goes well, </w:t>
      </w:r>
      <w:r w:rsidR="00E728C3" w:rsidRPr="008352EE">
        <w:rPr>
          <w:rFonts w:asciiTheme="minorHAnsi" w:hAnsiTheme="minorHAnsi"/>
          <w:sz w:val="24"/>
          <w:szCs w:val="24"/>
        </w:rPr>
        <w:t xml:space="preserve">therapeutically redressing </w:t>
      </w:r>
      <w:r w:rsidR="00F03A45" w:rsidRPr="008352EE">
        <w:rPr>
          <w:rFonts w:asciiTheme="minorHAnsi" w:hAnsiTheme="minorHAnsi"/>
          <w:sz w:val="24"/>
          <w:szCs w:val="24"/>
        </w:rPr>
        <w:t>ideological anomalies</w:t>
      </w:r>
      <w:r w:rsidR="00E728C3" w:rsidRPr="008352EE">
        <w:rPr>
          <w:rFonts w:asciiTheme="minorHAnsi" w:hAnsiTheme="minorHAnsi"/>
          <w:sz w:val="24"/>
          <w:szCs w:val="24"/>
        </w:rPr>
        <w:t xml:space="preserve">. In this regard, we might consider brands as active agents for the status quo. Hence for </w:t>
      </w:r>
      <w:r w:rsidR="00F03A45" w:rsidRPr="008352EE">
        <w:rPr>
          <w:rFonts w:asciiTheme="minorHAnsi" w:hAnsiTheme="minorHAnsi"/>
          <w:sz w:val="24"/>
          <w:szCs w:val="24"/>
        </w:rPr>
        <w:t>Levis’</w:t>
      </w:r>
      <w:r w:rsidR="00E728C3" w:rsidRPr="008352EE">
        <w:rPr>
          <w:rFonts w:asciiTheme="minorHAnsi" w:hAnsiTheme="minorHAnsi"/>
          <w:sz w:val="24"/>
          <w:szCs w:val="24"/>
        </w:rPr>
        <w:t xml:space="preserve"> Legacy advert, which literally depicts youth playing with fire, t</w:t>
      </w:r>
      <w:r w:rsidR="00C46DF1" w:rsidRPr="008352EE">
        <w:rPr>
          <w:rFonts w:asciiTheme="minorHAnsi" w:hAnsiTheme="minorHAnsi"/>
          <w:sz w:val="24"/>
          <w:szCs w:val="24"/>
        </w:rPr>
        <w:t>he sudden overtaking by history</w:t>
      </w:r>
      <w:r w:rsidR="00E728C3" w:rsidRPr="008352EE">
        <w:rPr>
          <w:rFonts w:asciiTheme="minorHAnsi" w:hAnsiTheme="minorHAnsi"/>
          <w:sz w:val="24"/>
          <w:szCs w:val="24"/>
        </w:rPr>
        <w:t xml:space="preserve"> transposed the advertisement from being an agent of </w:t>
      </w:r>
      <w:r w:rsidR="00914B81" w:rsidRPr="008352EE">
        <w:rPr>
          <w:rFonts w:asciiTheme="minorHAnsi" w:hAnsiTheme="minorHAnsi"/>
          <w:sz w:val="24"/>
          <w:szCs w:val="24"/>
        </w:rPr>
        <w:t>containment to becoming dangerously close to an agent of aggravation</w:t>
      </w:r>
      <w:r w:rsidR="00F03A45" w:rsidRPr="008352EE">
        <w:rPr>
          <w:rFonts w:asciiTheme="minorHAnsi" w:hAnsiTheme="minorHAnsi"/>
          <w:sz w:val="24"/>
          <w:szCs w:val="24"/>
        </w:rPr>
        <w:t>, reminding us of the fine line that advertisers ride</w:t>
      </w:r>
      <w:r w:rsidR="00914B81" w:rsidRPr="008352EE">
        <w:rPr>
          <w:rFonts w:asciiTheme="minorHAnsi" w:hAnsiTheme="minorHAnsi"/>
          <w:sz w:val="24"/>
          <w:szCs w:val="24"/>
        </w:rPr>
        <w:t xml:space="preserve">. </w:t>
      </w:r>
      <w:r w:rsidR="00F03A45" w:rsidRPr="008352EE">
        <w:rPr>
          <w:rFonts w:asciiTheme="minorHAnsi" w:hAnsiTheme="minorHAnsi" w:cs="Courier New"/>
          <w:sz w:val="24"/>
          <w:szCs w:val="24"/>
        </w:rPr>
        <w:t>It is tempting to even feel sorry for the advertisers as they beca</w:t>
      </w:r>
      <w:r w:rsidR="00FC5502">
        <w:rPr>
          <w:rFonts w:asciiTheme="minorHAnsi" w:hAnsiTheme="minorHAnsi" w:cs="Courier New"/>
          <w:sz w:val="24"/>
          <w:szCs w:val="24"/>
        </w:rPr>
        <w:t xml:space="preserve">me trapped into a double-bind: </w:t>
      </w:r>
      <w:r w:rsidR="00F03A45" w:rsidRPr="008352EE">
        <w:rPr>
          <w:rFonts w:asciiTheme="minorHAnsi" w:hAnsiTheme="minorHAnsi" w:cs="Courier New"/>
          <w:sz w:val="24"/>
          <w:szCs w:val="24"/>
        </w:rPr>
        <w:t xml:space="preserve">they too resonantly tapped into the zeitgeist, it was all too perfectly timed and </w:t>
      </w:r>
      <w:r w:rsidR="00F03A45" w:rsidRPr="008352EE">
        <w:rPr>
          <w:rFonts w:asciiTheme="minorHAnsi" w:hAnsiTheme="minorHAnsi" w:cs="Courier New"/>
          <w:sz w:val="24"/>
          <w:szCs w:val="24"/>
        </w:rPr>
        <w:lastRenderedPageBreak/>
        <w:t>consequentially they over-identified with the disaffection.</w:t>
      </w:r>
      <w:r w:rsidR="004E4A46" w:rsidRPr="004E4A46">
        <w:rPr>
          <w:rStyle w:val="FootnoteReference"/>
          <w:rFonts w:asciiTheme="minorHAnsi" w:hAnsiTheme="minorHAnsi" w:cs="Courier New"/>
          <w:sz w:val="24"/>
          <w:szCs w:val="24"/>
        </w:rPr>
        <w:t xml:space="preserve"> </w:t>
      </w:r>
      <w:r w:rsidR="004E4A46" w:rsidRPr="008352EE">
        <w:rPr>
          <w:rStyle w:val="FootnoteReference"/>
          <w:rFonts w:asciiTheme="minorHAnsi" w:hAnsiTheme="minorHAnsi" w:cs="Courier New"/>
          <w:sz w:val="24"/>
          <w:szCs w:val="24"/>
        </w:rPr>
        <w:footnoteReference w:id="12"/>
      </w:r>
      <w:r w:rsidR="00F03A45" w:rsidRPr="008352EE">
        <w:rPr>
          <w:rFonts w:asciiTheme="minorHAnsi" w:hAnsiTheme="minorHAnsi" w:cs="Courier New"/>
          <w:sz w:val="24"/>
          <w:szCs w:val="24"/>
        </w:rPr>
        <w:t xml:space="preserve"> </w:t>
      </w:r>
      <w:r w:rsidR="00914B81" w:rsidRPr="008352EE">
        <w:rPr>
          <w:rFonts w:asciiTheme="minorHAnsi" w:hAnsiTheme="minorHAnsi"/>
          <w:sz w:val="24"/>
          <w:szCs w:val="24"/>
        </w:rPr>
        <w:t xml:space="preserve">The </w:t>
      </w:r>
      <w:r w:rsidR="00F03A45" w:rsidRPr="008352EE">
        <w:rPr>
          <w:rFonts w:asciiTheme="minorHAnsi" w:hAnsiTheme="minorHAnsi"/>
          <w:sz w:val="24"/>
          <w:szCs w:val="24"/>
        </w:rPr>
        <w:t xml:space="preserve">simultaneous </w:t>
      </w:r>
      <w:r w:rsidR="00C46DF1" w:rsidRPr="008352EE">
        <w:rPr>
          <w:rFonts w:asciiTheme="minorHAnsi" w:hAnsiTheme="minorHAnsi"/>
          <w:sz w:val="24"/>
          <w:szCs w:val="24"/>
        </w:rPr>
        <w:t>eruption</w:t>
      </w:r>
      <w:r w:rsidR="00914B81" w:rsidRPr="008352EE">
        <w:rPr>
          <w:rFonts w:asciiTheme="minorHAnsi" w:hAnsiTheme="minorHAnsi"/>
          <w:sz w:val="24"/>
          <w:szCs w:val="24"/>
        </w:rPr>
        <w:t xml:space="preserve"> of </w:t>
      </w:r>
      <w:r w:rsidR="00C46DF1" w:rsidRPr="008352EE">
        <w:rPr>
          <w:rFonts w:asciiTheme="minorHAnsi" w:hAnsiTheme="minorHAnsi"/>
          <w:sz w:val="24"/>
          <w:szCs w:val="24"/>
        </w:rPr>
        <w:t xml:space="preserve">actually rioting </w:t>
      </w:r>
      <w:r w:rsidR="00914B81" w:rsidRPr="008352EE">
        <w:rPr>
          <w:rFonts w:asciiTheme="minorHAnsi" w:hAnsiTheme="minorHAnsi"/>
          <w:sz w:val="24"/>
          <w:szCs w:val="24"/>
        </w:rPr>
        <w:t xml:space="preserve">in North London </w:t>
      </w:r>
      <w:r w:rsidR="00F03A45" w:rsidRPr="008352EE">
        <w:rPr>
          <w:rFonts w:asciiTheme="minorHAnsi" w:hAnsiTheme="minorHAnsi"/>
          <w:sz w:val="24"/>
          <w:szCs w:val="24"/>
        </w:rPr>
        <w:t xml:space="preserve">brought about a collision of the real and the symbolic that </w:t>
      </w:r>
      <w:r w:rsidR="00914B81" w:rsidRPr="008352EE">
        <w:rPr>
          <w:rFonts w:asciiTheme="minorHAnsi" w:hAnsiTheme="minorHAnsi"/>
          <w:sz w:val="24"/>
          <w:szCs w:val="24"/>
        </w:rPr>
        <w:t xml:space="preserve">caused Holt’s cultural branding model to short-circuit and left Levis with an expensive problem. </w:t>
      </w:r>
      <w:r w:rsidR="00F03A45" w:rsidRPr="008352EE">
        <w:rPr>
          <w:rFonts w:asciiTheme="minorHAnsi" w:hAnsiTheme="minorHAnsi"/>
          <w:sz w:val="24"/>
          <w:szCs w:val="24"/>
        </w:rPr>
        <w:t>Just like the characters depicted in the advert, Levis had been playing with fire.</w:t>
      </w:r>
    </w:p>
    <w:p w14:paraId="2114BF0F" w14:textId="77777777" w:rsidR="00A731D6" w:rsidRPr="008352EE" w:rsidRDefault="00F03A45" w:rsidP="00F24DE0">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Therefore any</w:t>
      </w:r>
      <w:r w:rsidR="000B2DE2" w:rsidRPr="008352EE">
        <w:rPr>
          <w:rFonts w:asciiTheme="minorHAnsi" w:hAnsiTheme="minorHAnsi" w:cs="Courier New"/>
          <w:sz w:val="24"/>
          <w:szCs w:val="24"/>
        </w:rPr>
        <w:t xml:space="preserve"> </w:t>
      </w:r>
      <w:r w:rsidR="00914B81" w:rsidRPr="008352EE">
        <w:rPr>
          <w:rFonts w:asciiTheme="minorHAnsi" w:hAnsiTheme="minorHAnsi" w:cs="Courier New"/>
          <w:sz w:val="24"/>
          <w:szCs w:val="24"/>
        </w:rPr>
        <w:t xml:space="preserve">reading </w:t>
      </w:r>
      <w:r w:rsidRPr="008352EE">
        <w:rPr>
          <w:rFonts w:asciiTheme="minorHAnsi" w:hAnsiTheme="minorHAnsi" w:cs="Courier New"/>
          <w:sz w:val="24"/>
          <w:szCs w:val="24"/>
        </w:rPr>
        <w:t>that reduces</w:t>
      </w:r>
      <w:r w:rsidR="00914B81" w:rsidRPr="008352EE">
        <w:rPr>
          <w:rFonts w:asciiTheme="minorHAnsi" w:hAnsiTheme="minorHAnsi" w:cs="Courier New"/>
          <w:sz w:val="24"/>
          <w:szCs w:val="24"/>
        </w:rPr>
        <w:t xml:space="preserve"> advertising </w:t>
      </w:r>
      <w:r w:rsidRPr="008352EE">
        <w:rPr>
          <w:rFonts w:asciiTheme="minorHAnsi" w:hAnsiTheme="minorHAnsi" w:cs="Courier New"/>
          <w:sz w:val="24"/>
          <w:szCs w:val="24"/>
        </w:rPr>
        <w:t>content to the strictly</w:t>
      </w:r>
      <w:r w:rsidR="00914B81" w:rsidRPr="008352EE">
        <w:rPr>
          <w:rFonts w:asciiTheme="minorHAnsi" w:hAnsiTheme="minorHAnsi" w:cs="Courier New"/>
          <w:sz w:val="24"/>
          <w:szCs w:val="24"/>
        </w:rPr>
        <w:t xml:space="preserve"> reactionary </w:t>
      </w:r>
      <w:r w:rsidR="000B2DE2" w:rsidRPr="008352EE">
        <w:rPr>
          <w:rFonts w:asciiTheme="minorHAnsi" w:hAnsiTheme="minorHAnsi" w:cs="Courier New"/>
          <w:sz w:val="24"/>
          <w:szCs w:val="24"/>
        </w:rPr>
        <w:t xml:space="preserve">only ever </w:t>
      </w:r>
      <w:r w:rsidR="00C46DF1" w:rsidRPr="008352EE">
        <w:rPr>
          <w:rFonts w:asciiTheme="minorHAnsi" w:hAnsiTheme="minorHAnsi" w:cs="Courier New"/>
          <w:sz w:val="24"/>
          <w:szCs w:val="24"/>
        </w:rPr>
        <w:t xml:space="preserve">sees </w:t>
      </w:r>
      <w:r w:rsidR="000B2DE2" w:rsidRPr="008352EE">
        <w:rPr>
          <w:rFonts w:asciiTheme="minorHAnsi" w:hAnsiTheme="minorHAnsi" w:cs="Courier New"/>
          <w:sz w:val="24"/>
          <w:szCs w:val="24"/>
        </w:rPr>
        <w:t>one side of the image. At the very moment it betrays the future</w:t>
      </w:r>
      <w:r w:rsidR="00C46DF1" w:rsidRPr="008352EE">
        <w:rPr>
          <w:rFonts w:asciiTheme="minorHAnsi" w:hAnsiTheme="minorHAnsi" w:cs="Courier New"/>
          <w:sz w:val="24"/>
          <w:szCs w:val="24"/>
        </w:rPr>
        <w:t>,</w:t>
      </w:r>
      <w:r w:rsidR="000B2DE2" w:rsidRPr="008352EE">
        <w:rPr>
          <w:rFonts w:asciiTheme="minorHAnsi" w:hAnsiTheme="minorHAnsi" w:cs="Courier New"/>
          <w:sz w:val="24"/>
          <w:szCs w:val="24"/>
        </w:rPr>
        <w:t xml:space="preserve"> it leaves a trace of a utopia in the repetition of an imaginary past that did not happen. All images of this kind induce us to dream of a classless society without exploitation. If the dialectical image were only cynical, as the clever hermeneutist believes, then it would not work. If the Levi advert or the Apple brand did not contain the dream or wish fulfilment of an alternative future asleep in the present, then they would not have the affective force or attraction they do. It is a profound misunderstanding of the power of the dialectical image only to interpret it negatively. They are ciphers of subjective desire and in this way contain, in a concentrated way, figures of another life.</w:t>
      </w:r>
    </w:p>
    <w:p w14:paraId="33F26C7B" w14:textId="7539A394" w:rsidR="00A731D6" w:rsidRPr="008352EE" w:rsidRDefault="00F07060" w:rsidP="00F24DE0">
      <w:pPr>
        <w:widowControl w:val="0"/>
        <w:autoSpaceDE w:val="0"/>
        <w:autoSpaceDN w:val="0"/>
        <w:adjustRightInd w:val="0"/>
        <w:spacing w:after="480" w:line="240" w:lineRule="auto"/>
        <w:rPr>
          <w:rFonts w:asciiTheme="minorHAnsi" w:hAnsiTheme="minorHAnsi" w:cs="Courier New"/>
          <w:b/>
          <w:sz w:val="24"/>
          <w:szCs w:val="24"/>
        </w:rPr>
      </w:pPr>
      <w:r>
        <w:rPr>
          <w:rFonts w:asciiTheme="minorHAnsi" w:hAnsiTheme="minorHAnsi" w:cs="Courier New"/>
          <w:b/>
          <w:sz w:val="24"/>
          <w:szCs w:val="24"/>
        </w:rPr>
        <w:t>y</w:t>
      </w:r>
      <w:r w:rsidR="00914B81" w:rsidRPr="008352EE">
        <w:rPr>
          <w:rFonts w:asciiTheme="minorHAnsi" w:hAnsiTheme="minorHAnsi" w:cs="Courier New"/>
          <w:b/>
          <w:sz w:val="24"/>
          <w:szCs w:val="24"/>
        </w:rPr>
        <w:t xml:space="preserve">our life is your life. don’t let it be </w:t>
      </w:r>
      <w:r w:rsidR="00A731D6" w:rsidRPr="008352EE">
        <w:rPr>
          <w:rFonts w:asciiTheme="minorHAnsi" w:hAnsiTheme="minorHAnsi" w:cs="Courier New"/>
          <w:b/>
          <w:sz w:val="24"/>
          <w:szCs w:val="24"/>
        </w:rPr>
        <w:t>clubbed into dank submission</w:t>
      </w:r>
      <w:r w:rsidR="00914B81" w:rsidRPr="008352EE">
        <w:rPr>
          <w:rFonts w:asciiTheme="minorHAnsi" w:hAnsiTheme="minorHAnsi" w:cs="Courier New"/>
          <w:b/>
          <w:sz w:val="24"/>
          <w:szCs w:val="24"/>
        </w:rPr>
        <w:t>.</w:t>
      </w:r>
    </w:p>
    <w:p w14:paraId="76386FD7" w14:textId="7DC31644" w:rsidR="000B2DE2" w:rsidRPr="008352EE" w:rsidRDefault="000B2DE2" w:rsidP="00F24DE0">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lastRenderedPageBreak/>
        <w:t xml:space="preserve">Marx famously describes capitalism in the </w:t>
      </w:r>
      <w:r w:rsidRPr="008352EE">
        <w:rPr>
          <w:rFonts w:asciiTheme="minorHAnsi" w:hAnsiTheme="minorHAnsi" w:cs="Courier New"/>
          <w:i/>
          <w:iCs/>
          <w:sz w:val="24"/>
          <w:szCs w:val="24"/>
        </w:rPr>
        <w:t>Communist Manifesto</w:t>
      </w:r>
      <w:r w:rsidRPr="008352EE">
        <w:rPr>
          <w:rFonts w:asciiTheme="minorHAnsi" w:hAnsiTheme="minorHAnsi" w:cs="Courier New"/>
          <w:sz w:val="24"/>
          <w:szCs w:val="24"/>
        </w:rPr>
        <w:t xml:space="preserve"> as the destruction of every soc</w:t>
      </w:r>
      <w:r w:rsidR="00F24DE0">
        <w:rPr>
          <w:rFonts w:asciiTheme="minorHAnsi" w:hAnsiTheme="minorHAnsi" w:cs="Courier New"/>
          <w:sz w:val="24"/>
          <w:szCs w:val="24"/>
        </w:rPr>
        <w:t>ial order that has ever existed.</w:t>
      </w:r>
      <w:r w:rsidR="00F24DE0">
        <w:rPr>
          <w:rStyle w:val="FootnoteReference"/>
          <w:rFonts w:asciiTheme="minorHAnsi" w:hAnsiTheme="minorHAnsi" w:cs="Courier New"/>
          <w:sz w:val="24"/>
          <w:szCs w:val="24"/>
        </w:rPr>
        <w:footnoteReference w:id="13"/>
      </w:r>
      <w:r w:rsidRPr="008352EE">
        <w:rPr>
          <w:rFonts w:asciiTheme="minorHAnsi" w:hAnsiTheme="minorHAnsi" w:cs="Courier New"/>
          <w:sz w:val="24"/>
          <w:szCs w:val="24"/>
        </w:rPr>
        <w:t xml:space="preserve"> Nothing can stand in its way or remain the same. Just as capitalism can wreck the external world, so too can it maim the relation of the self to itself. It is as though having reached the limits of geographical space, first through colonisation, and then globalisation, it now turns inwards. The fundamental concept</w:t>
      </w:r>
      <w:r w:rsidR="00FC5502" w:rsidRPr="00FC5502">
        <w:rPr>
          <w:rFonts w:asciiTheme="minorHAnsi" w:hAnsiTheme="minorHAnsi" w:cs="Courier New"/>
          <w:sz w:val="24"/>
          <w:szCs w:val="24"/>
        </w:rPr>
        <w:t xml:space="preserve"> </w:t>
      </w:r>
      <w:r w:rsidR="00FC5502" w:rsidRPr="008352EE">
        <w:rPr>
          <w:rFonts w:asciiTheme="minorHAnsi" w:hAnsiTheme="minorHAnsi" w:cs="Courier New"/>
          <w:sz w:val="24"/>
          <w:szCs w:val="24"/>
        </w:rPr>
        <w:t>to understand this change</w:t>
      </w:r>
      <w:r w:rsidR="00FC5502">
        <w:rPr>
          <w:rFonts w:asciiTheme="minorHAnsi" w:hAnsiTheme="minorHAnsi" w:cs="Courier New"/>
          <w:sz w:val="24"/>
          <w:szCs w:val="24"/>
        </w:rPr>
        <w:t xml:space="preserve"> in direction, as Foucault recognised in </w:t>
      </w:r>
      <w:r w:rsidRPr="008352EE">
        <w:rPr>
          <w:rFonts w:asciiTheme="minorHAnsi" w:hAnsiTheme="minorHAnsi" w:cs="Courier New"/>
          <w:sz w:val="24"/>
          <w:szCs w:val="24"/>
        </w:rPr>
        <w:t xml:space="preserve">his lecture on biopolitics, </w:t>
      </w:r>
      <w:r w:rsidR="00F24DE0">
        <w:rPr>
          <w:rFonts w:asciiTheme="minorHAnsi" w:hAnsiTheme="minorHAnsi" w:cs="Courier New"/>
          <w:sz w:val="24"/>
          <w:szCs w:val="24"/>
        </w:rPr>
        <w:t>is human capital.</w:t>
      </w:r>
      <w:r w:rsidR="00C7198F">
        <w:rPr>
          <w:rStyle w:val="FootnoteReference"/>
          <w:rFonts w:asciiTheme="minorHAnsi" w:hAnsiTheme="minorHAnsi" w:cs="Courier New"/>
          <w:sz w:val="24"/>
          <w:szCs w:val="24"/>
        </w:rPr>
        <w:footnoteReference w:id="14"/>
      </w:r>
      <w:r w:rsidRPr="008352EE">
        <w:rPr>
          <w:rFonts w:asciiTheme="minorHAnsi" w:hAnsiTheme="minorHAnsi" w:cs="Courier New"/>
          <w:sz w:val="24"/>
          <w:szCs w:val="24"/>
        </w:rPr>
        <w:t xml:space="preserve"> For classical economics (including Marx), human capital would be an oxymoron. Capital produces wealth by exploiting the capacities of human beings. Human beings and capital are funda</w:t>
      </w:r>
      <w:r w:rsidR="00FC5502">
        <w:rPr>
          <w:rFonts w:asciiTheme="minorHAnsi" w:hAnsiTheme="minorHAnsi" w:cs="Courier New"/>
          <w:sz w:val="24"/>
          <w:szCs w:val="24"/>
        </w:rPr>
        <w:t>mentally opposed to one another</w:t>
      </w:r>
      <w:r w:rsidRPr="008352EE">
        <w:rPr>
          <w:rFonts w:asciiTheme="minorHAnsi" w:hAnsiTheme="minorHAnsi" w:cs="Courier New"/>
          <w:sz w:val="24"/>
          <w:szCs w:val="24"/>
        </w:rPr>
        <w:t xml:space="preserve"> and politics is nothing less than the expression of this opposition. On the one hand, capital, on the other, labour. For this new economics, which comes under the label ‘neo-liberalism’, but has its source in Ordoliberalism and the Chicago school, the opposite is the case. Human capital is a tautology. Rather than human being</w:t>
      </w:r>
      <w:r w:rsidR="00A731D6" w:rsidRPr="008352EE">
        <w:rPr>
          <w:rFonts w:asciiTheme="minorHAnsi" w:hAnsiTheme="minorHAnsi" w:cs="Courier New"/>
          <w:sz w:val="24"/>
          <w:szCs w:val="24"/>
        </w:rPr>
        <w:t>s</w:t>
      </w:r>
      <w:r w:rsidRPr="008352EE">
        <w:rPr>
          <w:rFonts w:asciiTheme="minorHAnsi" w:hAnsiTheme="minorHAnsi" w:cs="Courier New"/>
          <w:sz w:val="24"/>
          <w:szCs w:val="24"/>
        </w:rPr>
        <w:t xml:space="preserve"> and capital being opposed to one another, they are to be viewed as the same. This means that relations that were seen as being outside of capital, like the family, education and health, could now be viewed as internal to capital. Human capital is a heterogeneous as opposed to a homogeneous concept of capital. Capital contains what is other to itself. All aspects of life are to be found within the flows of capital and there is nothing that cannot</w:t>
      </w:r>
      <w:r w:rsidR="00A731D6" w:rsidRPr="008352EE">
        <w:rPr>
          <w:rFonts w:asciiTheme="minorHAnsi" w:hAnsiTheme="minorHAnsi" w:cs="Courier New"/>
          <w:sz w:val="24"/>
          <w:szCs w:val="24"/>
        </w:rPr>
        <w:t>, or should not,</w:t>
      </w:r>
      <w:r w:rsidRPr="008352EE">
        <w:rPr>
          <w:rFonts w:asciiTheme="minorHAnsi" w:hAnsiTheme="minorHAnsi" w:cs="Courier New"/>
          <w:sz w:val="24"/>
          <w:szCs w:val="24"/>
        </w:rPr>
        <w:t xml:space="preserve"> be capitalised.</w:t>
      </w:r>
    </w:p>
    <w:p w14:paraId="6E277E0B" w14:textId="6D290F2C" w:rsidR="000B2DE2" w:rsidRPr="008352EE" w:rsidRDefault="000B2DE2" w:rsidP="00C7198F">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The subjective correlate of this objective financialisation of life</w:t>
      </w:r>
      <w:r w:rsidR="0036274A" w:rsidRPr="008352EE">
        <w:rPr>
          <w:rFonts w:asciiTheme="minorHAnsi" w:hAnsiTheme="minorHAnsi" w:cs="Courier New"/>
          <w:sz w:val="24"/>
          <w:szCs w:val="24"/>
        </w:rPr>
        <w:t>,</w:t>
      </w:r>
      <w:r w:rsidR="00A731D6" w:rsidRPr="008352EE">
        <w:rPr>
          <w:rFonts w:asciiTheme="minorHAnsi" w:hAnsiTheme="minorHAnsi" w:cs="Courier New"/>
          <w:sz w:val="24"/>
          <w:szCs w:val="24"/>
        </w:rPr>
        <w:t xml:space="preserve"> and</w:t>
      </w:r>
      <w:r w:rsidR="0036274A" w:rsidRPr="008352EE">
        <w:rPr>
          <w:rFonts w:asciiTheme="minorHAnsi" w:hAnsiTheme="minorHAnsi" w:cs="Courier New"/>
          <w:sz w:val="24"/>
          <w:szCs w:val="24"/>
        </w:rPr>
        <w:t xml:space="preserve"> indeed</w:t>
      </w:r>
      <w:r w:rsidR="00A731D6" w:rsidRPr="008352EE">
        <w:rPr>
          <w:rFonts w:asciiTheme="minorHAnsi" w:hAnsiTheme="minorHAnsi" w:cs="Courier New"/>
          <w:sz w:val="24"/>
          <w:szCs w:val="24"/>
        </w:rPr>
        <w:t xml:space="preserve"> of everything,</w:t>
      </w:r>
      <w:r w:rsidRPr="008352EE">
        <w:rPr>
          <w:rFonts w:asciiTheme="minorHAnsi" w:hAnsiTheme="minorHAnsi" w:cs="Courier New"/>
          <w:sz w:val="24"/>
          <w:szCs w:val="24"/>
        </w:rPr>
        <w:t xml:space="preserve"> is that the individual increasingly sees themselves in the image of capital. To reach one’s </w:t>
      </w:r>
      <w:r w:rsidRPr="008352EE">
        <w:rPr>
          <w:rFonts w:asciiTheme="minorHAnsi" w:hAnsiTheme="minorHAnsi" w:cs="Courier New"/>
          <w:sz w:val="24"/>
          <w:szCs w:val="24"/>
        </w:rPr>
        <w:lastRenderedPageBreak/>
        <w:t xml:space="preserve">potential as a human being means to invest in oneself as capital. We are all to become entrepreneurs of the self. We are not to feel ourselves opposed to capital, but as part of the very process of its accumulation. This is a fundamental and decisive historical shift. Whereas classical economists would have explained work as </w:t>
      </w:r>
      <w:r w:rsidRPr="008352EE">
        <w:rPr>
          <w:rFonts w:asciiTheme="minorHAnsi" w:hAnsiTheme="minorHAnsi" w:cs="Courier New"/>
          <w:i/>
          <w:iCs/>
          <w:sz w:val="24"/>
          <w:szCs w:val="24"/>
        </w:rPr>
        <w:t>objective</w:t>
      </w:r>
      <w:r w:rsidRPr="008352EE">
        <w:rPr>
          <w:rFonts w:asciiTheme="minorHAnsi" w:hAnsiTheme="minorHAnsi" w:cs="Courier New"/>
          <w:sz w:val="24"/>
          <w:szCs w:val="24"/>
        </w:rPr>
        <w:t xml:space="preserve"> exploitation of the worker (whether negatively or positively), economists like Schultz, Becker and Mincer, describe salaried work as </w:t>
      </w:r>
      <w:r w:rsidRPr="008352EE">
        <w:rPr>
          <w:rFonts w:asciiTheme="minorHAnsi" w:hAnsiTheme="minorHAnsi" w:cs="Courier New"/>
          <w:i/>
          <w:iCs/>
          <w:sz w:val="24"/>
          <w:szCs w:val="24"/>
        </w:rPr>
        <w:t>subjective</w:t>
      </w:r>
      <w:r w:rsidR="00C7198F">
        <w:rPr>
          <w:rFonts w:asciiTheme="minorHAnsi" w:hAnsiTheme="minorHAnsi" w:cs="Courier New"/>
          <w:sz w:val="24"/>
          <w:szCs w:val="24"/>
        </w:rPr>
        <w:t xml:space="preserve"> fulfilment.</w:t>
      </w:r>
      <w:r w:rsidR="007D2669">
        <w:rPr>
          <w:rStyle w:val="FootnoteReference"/>
          <w:rFonts w:asciiTheme="minorHAnsi" w:hAnsiTheme="minorHAnsi" w:cs="Courier New"/>
          <w:sz w:val="24"/>
          <w:szCs w:val="24"/>
        </w:rPr>
        <w:footnoteReference w:id="15"/>
      </w:r>
      <w:r w:rsidRPr="008352EE">
        <w:rPr>
          <w:rFonts w:asciiTheme="minorHAnsi" w:hAnsiTheme="minorHAnsi" w:cs="Courier New"/>
          <w:sz w:val="24"/>
          <w:szCs w:val="24"/>
        </w:rPr>
        <w:t xml:space="preserve"> The object of economic analysis becomes, then, not the impersonal and anonymous processes that somehow trap and alienate individuals despite themselves, but </w:t>
      </w:r>
      <w:r w:rsidR="0036274A" w:rsidRPr="008352EE">
        <w:rPr>
          <w:rFonts w:asciiTheme="minorHAnsi" w:hAnsiTheme="minorHAnsi" w:cs="Courier New"/>
          <w:sz w:val="24"/>
          <w:szCs w:val="24"/>
        </w:rPr>
        <w:t xml:space="preserve">an </w:t>
      </w:r>
      <w:r w:rsidRPr="008352EE">
        <w:rPr>
          <w:rFonts w:asciiTheme="minorHAnsi" w:hAnsiTheme="minorHAnsi" w:cs="Courier New"/>
          <w:i/>
          <w:sz w:val="24"/>
          <w:szCs w:val="24"/>
        </w:rPr>
        <w:t>essential</w:t>
      </w:r>
      <w:r w:rsidR="0036274A" w:rsidRPr="008352EE">
        <w:rPr>
          <w:rFonts w:asciiTheme="minorHAnsi" w:hAnsiTheme="minorHAnsi" w:cs="Courier New"/>
          <w:i/>
          <w:sz w:val="24"/>
          <w:szCs w:val="24"/>
        </w:rPr>
        <w:t xml:space="preserve">ised </w:t>
      </w:r>
      <w:r w:rsidR="0036274A" w:rsidRPr="008352EE">
        <w:rPr>
          <w:rFonts w:asciiTheme="minorHAnsi" w:hAnsiTheme="minorHAnsi" w:cs="Courier New"/>
          <w:sz w:val="24"/>
          <w:szCs w:val="24"/>
        </w:rPr>
        <w:t>understanding of</w:t>
      </w:r>
      <w:r w:rsidRPr="008352EE">
        <w:rPr>
          <w:rFonts w:asciiTheme="minorHAnsi" w:hAnsiTheme="minorHAnsi" w:cs="Courier New"/>
          <w:sz w:val="24"/>
          <w:szCs w:val="24"/>
        </w:rPr>
        <w:t xml:space="preserve"> human behaviour. There is not, on the one side, the worker with their labour power, and on the other, the capitalist exploiting that labour power, but the individual who acts </w:t>
      </w:r>
      <w:r w:rsidR="00FC5502">
        <w:rPr>
          <w:rFonts w:asciiTheme="minorHAnsi" w:hAnsiTheme="minorHAnsi" w:cs="Courier New"/>
          <w:sz w:val="24"/>
          <w:szCs w:val="24"/>
        </w:rPr>
        <w:t xml:space="preserve">itself </w:t>
      </w:r>
      <w:r w:rsidRPr="008352EE">
        <w:rPr>
          <w:rFonts w:asciiTheme="minorHAnsi" w:hAnsiTheme="minorHAnsi" w:cs="Courier New"/>
          <w:sz w:val="24"/>
          <w:szCs w:val="24"/>
        </w:rPr>
        <w:t xml:space="preserve">as a capitalist, and relates to </w:t>
      </w:r>
      <w:r w:rsidR="00FC5502">
        <w:rPr>
          <w:rFonts w:asciiTheme="minorHAnsi" w:hAnsiTheme="minorHAnsi" w:cs="Courier New"/>
          <w:sz w:val="24"/>
          <w:szCs w:val="24"/>
        </w:rPr>
        <w:t>itself</w:t>
      </w:r>
      <w:r w:rsidRPr="008352EE">
        <w:rPr>
          <w:rFonts w:asciiTheme="minorHAnsi" w:hAnsiTheme="minorHAnsi" w:cs="Courier New"/>
          <w:sz w:val="24"/>
          <w:szCs w:val="24"/>
        </w:rPr>
        <w:t xml:space="preserve"> as an investment (through education, health, and other kinds of self-development).</w:t>
      </w:r>
    </w:p>
    <w:p w14:paraId="7C1B5E69" w14:textId="6EA7737B" w:rsidR="000B2DE2" w:rsidRPr="008352EE" w:rsidRDefault="000B2DE2" w:rsidP="007D2669">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We are all capitalists now. Capital does not stand outside of us like an external force, pushing us arou</w:t>
      </w:r>
      <w:r w:rsidR="0036274A" w:rsidRPr="008352EE">
        <w:rPr>
          <w:rFonts w:asciiTheme="minorHAnsi" w:hAnsiTheme="minorHAnsi" w:cs="Courier New"/>
          <w:sz w:val="24"/>
          <w:szCs w:val="24"/>
        </w:rPr>
        <w:t>nd like chess pieces on a board</w:t>
      </w:r>
      <w:r w:rsidRPr="008352EE">
        <w:rPr>
          <w:rFonts w:asciiTheme="minorHAnsi" w:hAnsiTheme="minorHAnsi" w:cs="Courier New"/>
          <w:sz w:val="24"/>
          <w:szCs w:val="24"/>
        </w:rPr>
        <w:t xml:space="preserve">. </w:t>
      </w:r>
      <w:r w:rsidR="0036274A" w:rsidRPr="008352EE">
        <w:rPr>
          <w:rFonts w:asciiTheme="minorHAnsi" w:hAnsiTheme="minorHAnsi" w:cs="Courier New"/>
          <w:sz w:val="24"/>
          <w:szCs w:val="24"/>
        </w:rPr>
        <w:t>C</w:t>
      </w:r>
      <w:r w:rsidRPr="008352EE">
        <w:rPr>
          <w:rFonts w:asciiTheme="minorHAnsi" w:hAnsiTheme="minorHAnsi" w:cs="Courier New"/>
          <w:sz w:val="24"/>
          <w:szCs w:val="24"/>
        </w:rPr>
        <w:t>apital</w:t>
      </w:r>
      <w:r w:rsidR="0036274A" w:rsidRPr="008352EE">
        <w:rPr>
          <w:rFonts w:asciiTheme="minorHAnsi" w:hAnsiTheme="minorHAnsi" w:cs="Courier New"/>
          <w:sz w:val="24"/>
          <w:szCs w:val="24"/>
        </w:rPr>
        <w:t xml:space="preserve"> </w:t>
      </w:r>
      <w:r w:rsidRPr="008352EE">
        <w:rPr>
          <w:rFonts w:asciiTheme="minorHAnsi" w:hAnsiTheme="minorHAnsi" w:cs="Courier New"/>
          <w:sz w:val="24"/>
          <w:szCs w:val="24"/>
        </w:rPr>
        <w:t xml:space="preserve">is your our own activity as an entrepreneur of the self. Improve yourself so you can earn more. See yourself as a potential investment and your salary as promised future actual revenue. The cost of higher education, for example, is fees and loss of income, but I hope </w:t>
      </w:r>
      <w:r w:rsidR="00FC5502">
        <w:rPr>
          <w:rFonts w:asciiTheme="minorHAnsi" w:hAnsiTheme="minorHAnsi" w:cs="Courier New"/>
          <w:sz w:val="24"/>
          <w:szCs w:val="24"/>
        </w:rPr>
        <w:t>offset</w:t>
      </w:r>
      <w:r w:rsidRPr="008352EE">
        <w:rPr>
          <w:rFonts w:asciiTheme="minorHAnsi" w:hAnsiTheme="minorHAnsi" w:cs="Courier New"/>
          <w:sz w:val="24"/>
          <w:szCs w:val="24"/>
        </w:rPr>
        <w:t xml:space="preserve"> </w:t>
      </w:r>
      <w:r w:rsidR="00FC5502">
        <w:rPr>
          <w:rFonts w:asciiTheme="minorHAnsi" w:hAnsiTheme="minorHAnsi" w:cs="Courier New"/>
          <w:sz w:val="24"/>
          <w:szCs w:val="24"/>
        </w:rPr>
        <w:t xml:space="preserve">this cost </w:t>
      </w:r>
      <w:r w:rsidRPr="008352EE">
        <w:rPr>
          <w:rFonts w:asciiTheme="minorHAnsi" w:hAnsiTheme="minorHAnsi" w:cs="Courier New"/>
          <w:sz w:val="24"/>
          <w:szCs w:val="24"/>
        </w:rPr>
        <w:t>against the promise of a higher salary in the future</w:t>
      </w:r>
      <w:r w:rsidR="007D2669">
        <w:rPr>
          <w:rFonts w:asciiTheme="minorHAnsi" w:hAnsiTheme="minorHAnsi" w:cs="Courier New"/>
          <w:sz w:val="24"/>
          <w:szCs w:val="24"/>
        </w:rPr>
        <w:t>.</w:t>
      </w:r>
      <w:r w:rsidR="007D2669">
        <w:rPr>
          <w:rStyle w:val="FootnoteReference"/>
          <w:rFonts w:asciiTheme="minorHAnsi" w:hAnsiTheme="minorHAnsi" w:cs="Courier New"/>
          <w:sz w:val="24"/>
          <w:szCs w:val="24"/>
        </w:rPr>
        <w:footnoteReference w:id="16"/>
      </w:r>
      <w:r w:rsidRPr="008352EE">
        <w:rPr>
          <w:rFonts w:asciiTheme="minorHAnsi" w:hAnsiTheme="minorHAnsi" w:cs="Courier New"/>
          <w:sz w:val="24"/>
          <w:szCs w:val="24"/>
        </w:rPr>
        <w:t xml:space="preserve"> How is this different, in terms of its mechanism, from any other investment in capital? If you do not invest in yourself in this way, then you are lost. You are outside the revenue-flux</w:t>
      </w:r>
      <w:r w:rsidR="00D00368">
        <w:rPr>
          <w:rFonts w:asciiTheme="minorHAnsi" w:hAnsiTheme="minorHAnsi" w:cs="Courier New"/>
          <w:sz w:val="24"/>
          <w:szCs w:val="24"/>
        </w:rPr>
        <w:t xml:space="preserve"> of capital</w:t>
      </w:r>
      <w:r w:rsidRPr="008352EE">
        <w:rPr>
          <w:rFonts w:asciiTheme="minorHAnsi" w:hAnsiTheme="minorHAnsi" w:cs="Courier New"/>
          <w:sz w:val="24"/>
          <w:szCs w:val="24"/>
        </w:rPr>
        <w:t xml:space="preserve"> and are destined to a life of precarious and disposable </w:t>
      </w:r>
      <w:r w:rsidRPr="008352EE">
        <w:rPr>
          <w:rFonts w:asciiTheme="minorHAnsi" w:hAnsiTheme="minorHAnsi" w:cs="Courier New"/>
          <w:sz w:val="24"/>
          <w:szCs w:val="24"/>
        </w:rPr>
        <w:lastRenderedPageBreak/>
        <w:t>employment.</w:t>
      </w:r>
    </w:p>
    <w:p w14:paraId="4101CA12" w14:textId="40C413B6" w:rsidR="000B2DE2" w:rsidRPr="008352EE" w:rsidRDefault="000B2DE2" w:rsidP="00D00368">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 xml:space="preserve">If there is no outside to capital, if every human being is only a revenue-flux, then what consequence does this have for politics? As Tronti already pointed out in 1966, in </w:t>
      </w:r>
      <w:r w:rsidRPr="008352EE">
        <w:rPr>
          <w:rFonts w:asciiTheme="minorHAnsi" w:hAnsiTheme="minorHAnsi" w:cs="Courier New"/>
          <w:i/>
          <w:iCs/>
          <w:sz w:val="24"/>
          <w:szCs w:val="24"/>
        </w:rPr>
        <w:t>Workers and Capital</w:t>
      </w:r>
      <w:r w:rsidRPr="008352EE">
        <w:rPr>
          <w:rFonts w:asciiTheme="minorHAnsi" w:hAnsiTheme="minorHAnsi" w:cs="Courier New"/>
          <w:sz w:val="24"/>
          <w:szCs w:val="24"/>
        </w:rPr>
        <w:t>, the aim of capital is to unify the inte</w:t>
      </w:r>
      <w:r w:rsidR="00D00368">
        <w:rPr>
          <w:rFonts w:asciiTheme="minorHAnsi" w:hAnsiTheme="minorHAnsi" w:cs="Courier New"/>
          <w:sz w:val="24"/>
          <w:szCs w:val="24"/>
        </w:rPr>
        <w:t>rests of the worker with itself.</w:t>
      </w:r>
      <w:r w:rsidR="00D00368">
        <w:rPr>
          <w:rStyle w:val="FootnoteReference"/>
          <w:rFonts w:asciiTheme="minorHAnsi" w:hAnsiTheme="minorHAnsi" w:cs="Courier New"/>
          <w:sz w:val="24"/>
          <w:szCs w:val="24"/>
        </w:rPr>
        <w:footnoteReference w:id="17"/>
      </w:r>
      <w:r w:rsidRPr="008352EE">
        <w:rPr>
          <w:rFonts w:asciiTheme="minorHAnsi" w:hAnsiTheme="minorHAnsi" w:cs="Courier New"/>
          <w:sz w:val="24"/>
          <w:szCs w:val="24"/>
        </w:rPr>
        <w:t xml:space="preserve"> If they see themselves in the image of capital, then the great political struggles of modernity will come to an end. It is not the collapse of the Soviet Union, and all that </w:t>
      </w:r>
      <w:r w:rsidR="00F02E20">
        <w:rPr>
          <w:rFonts w:asciiTheme="minorHAnsi" w:hAnsiTheme="minorHAnsi" w:cs="Courier New"/>
          <w:sz w:val="24"/>
          <w:szCs w:val="24"/>
        </w:rPr>
        <w:t xml:space="preserve">this event </w:t>
      </w:r>
      <w:r w:rsidRPr="008352EE">
        <w:rPr>
          <w:rFonts w:asciiTheme="minorHAnsi" w:hAnsiTheme="minorHAnsi" w:cs="Courier New"/>
          <w:sz w:val="24"/>
          <w:szCs w:val="24"/>
        </w:rPr>
        <w:t xml:space="preserve">contained, that lead to the triumph of capitalism. This is to confuse a symptom with its cause. It is because the workers increasingly saw themselves as entrepreneurs rewarded by differential salaries that sounded the death knell to the traditional left. The worker did not fear exploitation; they wanted to be exploited, or rather </w:t>
      </w:r>
      <w:r w:rsidR="00F02E20">
        <w:rPr>
          <w:rFonts w:asciiTheme="minorHAnsi" w:hAnsiTheme="minorHAnsi" w:cs="Courier New"/>
          <w:sz w:val="24"/>
          <w:szCs w:val="24"/>
        </w:rPr>
        <w:t xml:space="preserve">they wanted </w:t>
      </w:r>
      <w:r w:rsidRPr="008352EE">
        <w:rPr>
          <w:rFonts w:asciiTheme="minorHAnsi" w:hAnsiTheme="minorHAnsi" w:cs="Courier New"/>
          <w:sz w:val="24"/>
          <w:szCs w:val="24"/>
        </w:rPr>
        <w:t xml:space="preserve">to become the objects of their own self-exploitation, because not to be exploited by capital was not to be able to plug oneself into the revenue-flux, </w:t>
      </w:r>
      <w:r w:rsidR="00D00368">
        <w:rPr>
          <w:rFonts w:asciiTheme="minorHAnsi" w:hAnsiTheme="minorHAnsi" w:cs="Courier New"/>
          <w:sz w:val="24"/>
          <w:szCs w:val="24"/>
        </w:rPr>
        <w:t xml:space="preserve">but </w:t>
      </w:r>
      <w:r w:rsidR="0036274A" w:rsidRPr="008352EE">
        <w:rPr>
          <w:rFonts w:asciiTheme="minorHAnsi" w:hAnsiTheme="minorHAnsi" w:cs="Courier New"/>
          <w:sz w:val="24"/>
          <w:szCs w:val="24"/>
        </w:rPr>
        <w:t>instead</w:t>
      </w:r>
      <w:r w:rsidRPr="008352EE">
        <w:rPr>
          <w:rFonts w:asciiTheme="minorHAnsi" w:hAnsiTheme="minorHAnsi" w:cs="Courier New"/>
          <w:sz w:val="24"/>
          <w:szCs w:val="24"/>
        </w:rPr>
        <w:t xml:space="preserve"> </w:t>
      </w:r>
      <w:r w:rsidR="00F02E20" w:rsidRPr="008352EE">
        <w:rPr>
          <w:rFonts w:asciiTheme="minorHAnsi" w:hAnsiTheme="minorHAnsi" w:cs="Courier New"/>
          <w:sz w:val="24"/>
          <w:szCs w:val="24"/>
        </w:rPr>
        <w:t xml:space="preserve">to </w:t>
      </w:r>
      <w:r w:rsidRPr="008352EE">
        <w:rPr>
          <w:rFonts w:asciiTheme="minorHAnsi" w:hAnsiTheme="minorHAnsi" w:cs="Courier New"/>
          <w:sz w:val="24"/>
          <w:szCs w:val="24"/>
        </w:rPr>
        <w:t>be left on the scrap heap of life.</w:t>
      </w:r>
    </w:p>
    <w:p w14:paraId="7CB1EBFA" w14:textId="307FB50D" w:rsidR="000B2DE2" w:rsidRPr="008352EE" w:rsidRDefault="000B2DE2" w:rsidP="00D00368">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 xml:space="preserve">Before we succumb to a counsel of despair, it is important to emphasise that this appropriation of the worker by capital is always ideological. What capital promises is not what is true, even though its untruth structures social reality. It is not enough that an ideology simply lies, or no one would believe it, and to accuse everyone of a universal stupidity except oneself is an egotistical weakness every critic should avoid. </w:t>
      </w:r>
      <w:r w:rsidR="0036274A" w:rsidRPr="008352EE">
        <w:rPr>
          <w:rFonts w:asciiTheme="minorHAnsi" w:hAnsiTheme="minorHAnsi" w:cs="Courier New"/>
          <w:sz w:val="24"/>
          <w:szCs w:val="24"/>
        </w:rPr>
        <w:t>Ideology</w:t>
      </w:r>
      <w:r w:rsidRPr="008352EE">
        <w:rPr>
          <w:rFonts w:asciiTheme="minorHAnsi" w:hAnsiTheme="minorHAnsi" w:cs="Courier New"/>
          <w:sz w:val="24"/>
          <w:szCs w:val="24"/>
        </w:rPr>
        <w:t xml:space="preserve"> must produce a reality. Ideology is not a representation of an existing state of affairs where one can point out the difference between one and the other; a ‘bad’ </w:t>
      </w:r>
      <w:r w:rsidR="00E0089D">
        <w:rPr>
          <w:rFonts w:asciiTheme="minorHAnsi" w:hAnsiTheme="minorHAnsi" w:cs="Courier New"/>
          <w:sz w:val="24"/>
          <w:szCs w:val="24"/>
        </w:rPr>
        <w:t>in opposition to</w:t>
      </w:r>
      <w:r w:rsidRPr="008352EE">
        <w:rPr>
          <w:rFonts w:asciiTheme="minorHAnsi" w:hAnsiTheme="minorHAnsi" w:cs="Courier New"/>
          <w:sz w:val="24"/>
          <w:szCs w:val="24"/>
        </w:rPr>
        <w:t xml:space="preserve"> a ‘good’ representation. Ideologies sustain and create realities. Without them, reality would not exist as such. The anomalies lie not between ideology and reality, but internally within the </w:t>
      </w:r>
      <w:r w:rsidRPr="008352EE">
        <w:rPr>
          <w:rFonts w:asciiTheme="minorHAnsi" w:hAnsiTheme="minorHAnsi" w:cs="Courier New"/>
          <w:sz w:val="24"/>
          <w:szCs w:val="24"/>
        </w:rPr>
        <w:lastRenderedPageBreak/>
        <w:t>ideology, in the gaps and inconsistencies of its own narrative. This is why ideologies collapse when they no longer make sense, not because they cease to agree with a supra-reality that exists outside of them. Otherwise it would be impossible to explain why people continue to believe even when the facts (reality) so manifestly tell them otherwise (that for example student debt leads to fulfilling and well-paid work). Ideologies work because they structure reality so that the anomalies are not experienced as anomalies. They are either ignored or said to be problems we can solve in the future. It is the task of the dialectical materialist to focus on these anomalies so as to demonstrate that there are inconsistencies within an ideology that mask its own incompleteness.</w:t>
      </w:r>
    </w:p>
    <w:p w14:paraId="50B6D50C" w14:textId="7C5FB721" w:rsidR="000B2DE2" w:rsidRPr="008352EE" w:rsidRDefault="000B2DE2" w:rsidP="00D00368">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 xml:space="preserve">The high water mark of ideological mystification is when an ideology presents itself as non-ideological, as though there </w:t>
      </w:r>
      <w:r w:rsidR="00E0089D">
        <w:rPr>
          <w:rFonts w:asciiTheme="minorHAnsi" w:hAnsiTheme="minorHAnsi" w:cs="Courier New"/>
          <w:sz w:val="24"/>
          <w:szCs w:val="24"/>
        </w:rPr>
        <w:t xml:space="preserve">were </w:t>
      </w:r>
      <w:r w:rsidRPr="008352EE">
        <w:rPr>
          <w:rFonts w:asciiTheme="minorHAnsi" w:hAnsiTheme="minorHAnsi" w:cs="Courier New"/>
          <w:sz w:val="24"/>
          <w:szCs w:val="24"/>
        </w:rPr>
        <w:t xml:space="preserve">no difference between reality and discourse, and history </w:t>
      </w:r>
      <w:r w:rsidR="00E0089D">
        <w:rPr>
          <w:rFonts w:asciiTheme="minorHAnsi" w:hAnsiTheme="minorHAnsi" w:cs="Courier New"/>
          <w:sz w:val="24"/>
          <w:szCs w:val="24"/>
        </w:rPr>
        <w:t xml:space="preserve">itself </w:t>
      </w:r>
      <w:r w:rsidRPr="008352EE">
        <w:rPr>
          <w:rFonts w:asciiTheme="minorHAnsi" w:hAnsiTheme="minorHAnsi" w:cs="Courier New"/>
          <w:sz w:val="24"/>
          <w:szCs w:val="24"/>
        </w:rPr>
        <w:t xml:space="preserve">were </w:t>
      </w:r>
      <w:r w:rsidR="00E0089D">
        <w:rPr>
          <w:rFonts w:asciiTheme="minorHAnsi" w:hAnsiTheme="minorHAnsi" w:cs="Courier New"/>
          <w:sz w:val="24"/>
          <w:szCs w:val="24"/>
        </w:rPr>
        <w:t xml:space="preserve">but </w:t>
      </w:r>
      <w:r w:rsidRPr="008352EE">
        <w:rPr>
          <w:rFonts w:asciiTheme="minorHAnsi" w:hAnsiTheme="minorHAnsi" w:cs="Courier New"/>
          <w:sz w:val="24"/>
          <w:szCs w:val="24"/>
        </w:rPr>
        <w:t xml:space="preserve">a fiction. These two moments always arrive together. An ideology claims that it is the only true account of reality (in this way it believes itself to be a science), and </w:t>
      </w:r>
      <w:r w:rsidR="005A3131">
        <w:rPr>
          <w:rFonts w:asciiTheme="minorHAnsi" w:hAnsiTheme="minorHAnsi" w:cs="Courier New"/>
          <w:sz w:val="24"/>
          <w:szCs w:val="24"/>
        </w:rPr>
        <w:t xml:space="preserve">that </w:t>
      </w:r>
      <w:r w:rsidRPr="008352EE">
        <w:rPr>
          <w:rFonts w:asciiTheme="minorHAnsi" w:hAnsiTheme="minorHAnsi" w:cs="Courier New"/>
          <w:sz w:val="24"/>
          <w:szCs w:val="24"/>
        </w:rPr>
        <w:t xml:space="preserve">all other ideologies are therefore false. Because it </w:t>
      </w:r>
      <w:r w:rsidR="005A3131">
        <w:rPr>
          <w:rFonts w:asciiTheme="minorHAnsi" w:hAnsiTheme="minorHAnsi" w:cs="Courier New"/>
          <w:sz w:val="24"/>
          <w:szCs w:val="24"/>
        </w:rPr>
        <w:t>claims to be</w:t>
      </w:r>
      <w:r w:rsidRPr="008352EE">
        <w:rPr>
          <w:rFonts w:asciiTheme="minorHAnsi" w:hAnsiTheme="minorHAnsi" w:cs="Courier New"/>
          <w:sz w:val="24"/>
          <w:szCs w:val="24"/>
        </w:rPr>
        <w:t xml:space="preserve"> the only true representation of reality, </w:t>
      </w:r>
      <w:r w:rsidR="005A3131">
        <w:rPr>
          <w:rFonts w:asciiTheme="minorHAnsi" w:hAnsiTheme="minorHAnsi" w:cs="Courier New"/>
          <w:sz w:val="24"/>
          <w:szCs w:val="24"/>
        </w:rPr>
        <w:t xml:space="preserve">it also claims that </w:t>
      </w:r>
      <w:r w:rsidRPr="008352EE">
        <w:rPr>
          <w:rFonts w:asciiTheme="minorHAnsi" w:hAnsiTheme="minorHAnsi" w:cs="Courier New"/>
          <w:sz w:val="24"/>
          <w:szCs w:val="24"/>
        </w:rPr>
        <w:t xml:space="preserve">all history (the history of false ideologies) has come to an end. The watchword of an ideology is always ‘there is no alternative’. The critique of ideology is not a falling back into relativism (everything is ideology), which is merely the opposite side of the coin of an absolute claim to truth (it is only because we do not believe in absolute truth anymore that we become relativists, such that Nietzsche can claim that nihilism is the last form of Christianity). </w:t>
      </w:r>
      <w:r w:rsidR="005A3131">
        <w:rPr>
          <w:rFonts w:asciiTheme="minorHAnsi" w:hAnsiTheme="minorHAnsi" w:cs="Courier New"/>
          <w:sz w:val="24"/>
          <w:szCs w:val="24"/>
        </w:rPr>
        <w:t>The critique of ideology</w:t>
      </w:r>
      <w:r w:rsidRPr="008352EE">
        <w:rPr>
          <w:rFonts w:asciiTheme="minorHAnsi" w:hAnsiTheme="minorHAnsi" w:cs="Courier New"/>
          <w:sz w:val="24"/>
          <w:szCs w:val="24"/>
        </w:rPr>
        <w:t xml:space="preserve"> is, on the contrary, </w:t>
      </w:r>
      <w:r w:rsidR="005A3131" w:rsidRPr="008352EE">
        <w:rPr>
          <w:rFonts w:asciiTheme="minorHAnsi" w:hAnsiTheme="minorHAnsi" w:cs="Courier New"/>
          <w:sz w:val="24"/>
          <w:szCs w:val="24"/>
        </w:rPr>
        <w:t xml:space="preserve">the commitment </w:t>
      </w:r>
      <w:r w:rsidRPr="008352EE">
        <w:rPr>
          <w:rFonts w:asciiTheme="minorHAnsi" w:hAnsiTheme="minorHAnsi" w:cs="Courier New"/>
          <w:sz w:val="24"/>
          <w:szCs w:val="24"/>
        </w:rPr>
        <w:t>to historical reality (the reality of change and becoming), which always produces anomalies within any ideological structure, and which it covers over through its own deviations, inconsistencies and incoherence.</w:t>
      </w:r>
    </w:p>
    <w:p w14:paraId="111817B0" w14:textId="77777777" w:rsidR="0036274A" w:rsidRPr="008352EE" w:rsidRDefault="0036274A" w:rsidP="00D00368">
      <w:pPr>
        <w:widowControl w:val="0"/>
        <w:autoSpaceDE w:val="0"/>
        <w:autoSpaceDN w:val="0"/>
        <w:adjustRightInd w:val="0"/>
        <w:spacing w:after="480" w:line="240" w:lineRule="auto"/>
        <w:rPr>
          <w:rFonts w:asciiTheme="minorHAnsi" w:hAnsiTheme="minorHAnsi" w:cs="Courier New"/>
          <w:b/>
          <w:sz w:val="24"/>
          <w:szCs w:val="24"/>
        </w:rPr>
      </w:pPr>
      <w:r w:rsidRPr="008352EE">
        <w:rPr>
          <w:rFonts w:asciiTheme="minorHAnsi" w:hAnsiTheme="minorHAnsi" w:cs="Courier New"/>
          <w:b/>
          <w:sz w:val="24"/>
          <w:szCs w:val="24"/>
        </w:rPr>
        <w:lastRenderedPageBreak/>
        <w:t>t</w:t>
      </w:r>
      <w:r w:rsidR="00575DEC" w:rsidRPr="008352EE">
        <w:rPr>
          <w:rFonts w:asciiTheme="minorHAnsi" w:hAnsiTheme="minorHAnsi" w:cs="Courier New"/>
          <w:b/>
          <w:sz w:val="24"/>
          <w:szCs w:val="24"/>
        </w:rPr>
        <w:t xml:space="preserve">he gods will offer you chances. know them. </w:t>
      </w:r>
      <w:r w:rsidRPr="008352EE">
        <w:rPr>
          <w:rFonts w:asciiTheme="minorHAnsi" w:hAnsiTheme="minorHAnsi" w:cs="Courier New"/>
          <w:b/>
          <w:sz w:val="24"/>
          <w:szCs w:val="24"/>
        </w:rPr>
        <w:t>take them.</w:t>
      </w:r>
    </w:p>
    <w:p w14:paraId="645164BF" w14:textId="7AA5FBC6" w:rsidR="000B2DE2" w:rsidRPr="008352EE" w:rsidRDefault="000B2DE2" w:rsidP="00D00368">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Reality everywhere and always overflows any ideology, but it always does so in a specific historical form. The idea of a transcendent ahistorical</w:t>
      </w:r>
      <w:r w:rsidR="005A3131">
        <w:rPr>
          <w:rFonts w:asciiTheme="minorHAnsi" w:hAnsiTheme="minorHAnsi" w:cs="Courier New"/>
          <w:sz w:val="24"/>
          <w:szCs w:val="24"/>
        </w:rPr>
        <w:t>,</w:t>
      </w:r>
      <w:r w:rsidRPr="008352EE">
        <w:rPr>
          <w:rFonts w:asciiTheme="minorHAnsi" w:hAnsiTheme="minorHAnsi" w:cs="Courier New"/>
          <w:sz w:val="24"/>
          <w:szCs w:val="24"/>
        </w:rPr>
        <w:t xml:space="preserve"> objective reality is itself ideological. Reality is dated. Rather than thinking </w:t>
      </w:r>
      <w:r w:rsidR="005A3131">
        <w:rPr>
          <w:rFonts w:asciiTheme="minorHAnsi" w:hAnsiTheme="minorHAnsi" w:cs="Courier New"/>
          <w:sz w:val="24"/>
          <w:szCs w:val="24"/>
        </w:rPr>
        <w:t xml:space="preserve">that </w:t>
      </w:r>
      <w:r w:rsidRPr="008352EE">
        <w:rPr>
          <w:rFonts w:asciiTheme="minorHAnsi" w:hAnsiTheme="minorHAnsi" w:cs="Courier New"/>
          <w:sz w:val="24"/>
          <w:szCs w:val="24"/>
        </w:rPr>
        <w:t>the meaning of reality is obvious, the opposite is the case. Meaning is rare, and there are always other possibilities. Nothing has to be as it is, though it always appears as it is. What history shows us</w:t>
      </w:r>
      <w:r w:rsidR="005A3131">
        <w:rPr>
          <w:rFonts w:asciiTheme="minorHAnsi" w:hAnsiTheme="minorHAnsi" w:cs="Courier New"/>
          <w:sz w:val="24"/>
          <w:szCs w:val="24"/>
        </w:rPr>
        <w:t>,</w:t>
      </w:r>
      <w:r w:rsidRPr="008352EE">
        <w:rPr>
          <w:rFonts w:asciiTheme="minorHAnsi" w:hAnsiTheme="minorHAnsi" w:cs="Courier New"/>
          <w:sz w:val="24"/>
          <w:szCs w:val="24"/>
        </w:rPr>
        <w:t xml:space="preserve"> is how reality </w:t>
      </w:r>
      <w:r w:rsidR="005A3131">
        <w:rPr>
          <w:rFonts w:asciiTheme="minorHAnsi" w:hAnsiTheme="minorHAnsi" w:cs="Courier New"/>
          <w:sz w:val="24"/>
          <w:szCs w:val="24"/>
        </w:rPr>
        <w:t>as</w:t>
      </w:r>
      <w:r w:rsidRPr="008352EE">
        <w:rPr>
          <w:rFonts w:asciiTheme="minorHAnsi" w:hAnsiTheme="minorHAnsi" w:cs="Courier New"/>
          <w:sz w:val="24"/>
          <w:szCs w:val="24"/>
        </w:rPr>
        <w:t xml:space="preserve"> conceived at any given time could have been different, and is certainly different from the way we conceive it at the time. The point is to make sense of that change, however rare and exceptional it is. We think, or at least those of us with a philosophical bent do, that first of all people have an idea and then they change reality to fit those ideas. So for example, someone has the idea of being a prince (perhaps they have read </w:t>
      </w:r>
      <w:r w:rsidRPr="008352EE">
        <w:rPr>
          <w:rFonts w:asciiTheme="minorHAnsi" w:hAnsiTheme="minorHAnsi" w:cs="Courier New"/>
          <w:i/>
          <w:iCs/>
          <w:sz w:val="24"/>
          <w:szCs w:val="24"/>
        </w:rPr>
        <w:t>Machiavelli</w:t>
      </w:r>
      <w:r w:rsidRPr="008352EE">
        <w:rPr>
          <w:rFonts w:asciiTheme="minorHAnsi" w:hAnsiTheme="minorHAnsi" w:cs="Courier New"/>
          <w:sz w:val="24"/>
          <w:szCs w:val="24"/>
        </w:rPr>
        <w:t>) and then they decide to govern that way. People then study these ideas in universities and imagine this is how history itself changes. It is not ideas that are first but practices, and the latter are not simply disguised ideas, which conceal a hidden essence.</w:t>
      </w:r>
    </w:p>
    <w:p w14:paraId="2192DADD" w14:textId="6E8293D2" w:rsidR="000B2DE2" w:rsidRPr="008352EE" w:rsidRDefault="000B2DE2" w:rsidP="00D00368">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A practice is a subjective human activity pure and simple. If a practice is a human activity, then it is first of all a verb rather than a noun. If power is a relation between the governed and the governors, then what determine</w:t>
      </w:r>
      <w:r w:rsidR="005A1369">
        <w:rPr>
          <w:rFonts w:asciiTheme="minorHAnsi" w:hAnsiTheme="minorHAnsi" w:cs="Courier New"/>
          <w:sz w:val="24"/>
          <w:szCs w:val="24"/>
        </w:rPr>
        <w:t>s</w:t>
      </w:r>
      <w:r w:rsidRPr="008352EE">
        <w:rPr>
          <w:rFonts w:asciiTheme="minorHAnsi" w:hAnsiTheme="minorHAnsi" w:cs="Courier New"/>
          <w:sz w:val="24"/>
          <w:szCs w:val="24"/>
        </w:rPr>
        <w:t xml:space="preserve"> these objects are the practices of governing. History is the history of activities, of verbs, and only subsequently of objects, nouns. We like nouns because they are stable and do not change. A rock is </w:t>
      </w:r>
      <w:r w:rsidR="005A3131">
        <w:rPr>
          <w:rFonts w:asciiTheme="minorHAnsi" w:hAnsiTheme="minorHAnsi" w:cs="Courier New"/>
          <w:sz w:val="24"/>
          <w:szCs w:val="24"/>
        </w:rPr>
        <w:t xml:space="preserve">a </w:t>
      </w:r>
      <w:r w:rsidRPr="008352EE">
        <w:rPr>
          <w:rFonts w:asciiTheme="minorHAnsi" w:hAnsiTheme="minorHAnsi" w:cs="Courier New"/>
          <w:sz w:val="24"/>
          <w:szCs w:val="24"/>
        </w:rPr>
        <w:t>rock</w:t>
      </w:r>
      <w:r w:rsidR="005A3131">
        <w:rPr>
          <w:rFonts w:asciiTheme="minorHAnsi" w:hAnsiTheme="minorHAnsi" w:cs="Courier New"/>
          <w:sz w:val="24"/>
          <w:szCs w:val="24"/>
        </w:rPr>
        <w:t>,</w:t>
      </w:r>
      <w:r w:rsidRPr="008352EE">
        <w:rPr>
          <w:rFonts w:asciiTheme="minorHAnsi" w:hAnsiTheme="minorHAnsi" w:cs="Courier New"/>
          <w:sz w:val="24"/>
          <w:szCs w:val="24"/>
        </w:rPr>
        <w:t xml:space="preserve"> is it not? Nature never changes, but practices change all the time.</w:t>
      </w:r>
      <w:r w:rsidRPr="008352EE">
        <w:rPr>
          <w:rFonts w:asciiTheme="minorHAnsi" w:hAnsiTheme="minorHAnsi" w:cs="Courier New"/>
          <w:sz w:val="24"/>
          <w:szCs w:val="24"/>
          <w:vertAlign w:val="superscript"/>
        </w:rPr>
        <w:footnoteReference w:id="18"/>
      </w:r>
      <w:r w:rsidRPr="008352EE">
        <w:rPr>
          <w:rFonts w:asciiTheme="minorHAnsi" w:hAnsiTheme="minorHAnsi" w:cs="Courier New"/>
          <w:sz w:val="24"/>
          <w:szCs w:val="24"/>
        </w:rPr>
        <w:t xml:space="preserve"> Is there any limit to human practices? Is not this what anthropology and history tell us</w:t>
      </w:r>
      <w:r w:rsidR="005A3131">
        <w:rPr>
          <w:rFonts w:asciiTheme="minorHAnsi" w:hAnsiTheme="minorHAnsi" w:cs="Courier New"/>
          <w:sz w:val="24"/>
          <w:szCs w:val="24"/>
        </w:rPr>
        <w:t>, namely</w:t>
      </w:r>
      <w:r w:rsidRPr="008352EE">
        <w:rPr>
          <w:rFonts w:asciiTheme="minorHAnsi" w:hAnsiTheme="minorHAnsi" w:cs="Courier New"/>
          <w:sz w:val="24"/>
          <w:szCs w:val="24"/>
        </w:rPr>
        <w:t xml:space="preserve"> that human beings are infinitely </w:t>
      </w:r>
      <w:r w:rsidRPr="008352EE">
        <w:rPr>
          <w:rFonts w:asciiTheme="minorHAnsi" w:hAnsiTheme="minorHAnsi" w:cs="Courier New"/>
          <w:sz w:val="24"/>
          <w:szCs w:val="24"/>
        </w:rPr>
        <w:lastRenderedPageBreak/>
        <w:t xml:space="preserve">imaginative when it comes to the practice of political power? Why do we imagine such change should come to an end now suddenly and the way we live permanent? It is because practices come first, and history is nothing but the history of practices, that ideologies can never </w:t>
      </w:r>
      <w:r w:rsidR="005A3131">
        <w:rPr>
          <w:rFonts w:asciiTheme="minorHAnsi" w:hAnsiTheme="minorHAnsi" w:cs="Courier New"/>
          <w:sz w:val="24"/>
          <w:szCs w:val="24"/>
        </w:rPr>
        <w:t>amount to</w:t>
      </w:r>
      <w:r w:rsidRPr="008352EE">
        <w:rPr>
          <w:rFonts w:asciiTheme="minorHAnsi" w:hAnsiTheme="minorHAnsi" w:cs="Courier New"/>
          <w:sz w:val="24"/>
          <w:szCs w:val="24"/>
        </w:rPr>
        <w:t xml:space="preserve"> a total explanation. It is not objectification</w:t>
      </w:r>
      <w:r w:rsidR="005A1369">
        <w:rPr>
          <w:rFonts w:asciiTheme="minorHAnsi" w:hAnsiTheme="minorHAnsi" w:cs="Courier New"/>
          <w:sz w:val="24"/>
          <w:szCs w:val="24"/>
        </w:rPr>
        <w:t>s</w:t>
      </w:r>
      <w:r w:rsidRPr="008352EE">
        <w:rPr>
          <w:rFonts w:asciiTheme="minorHAnsi" w:hAnsiTheme="minorHAnsi" w:cs="Courier New"/>
          <w:sz w:val="24"/>
          <w:szCs w:val="24"/>
        </w:rPr>
        <w:t xml:space="preserve"> like Justice or the State or the Market that explain a </w:t>
      </w:r>
      <w:r w:rsidR="005A1369" w:rsidRPr="008352EE">
        <w:rPr>
          <w:rFonts w:asciiTheme="minorHAnsi" w:hAnsiTheme="minorHAnsi" w:cs="Courier New"/>
          <w:sz w:val="24"/>
          <w:szCs w:val="24"/>
        </w:rPr>
        <w:t>practice;</w:t>
      </w:r>
      <w:r w:rsidRPr="008352EE">
        <w:rPr>
          <w:rFonts w:asciiTheme="minorHAnsi" w:hAnsiTheme="minorHAnsi" w:cs="Courier New"/>
          <w:sz w:val="24"/>
          <w:szCs w:val="24"/>
        </w:rPr>
        <w:t xml:space="preserve"> rather it is a particular historica</w:t>
      </w:r>
      <w:r w:rsidR="005A3131">
        <w:rPr>
          <w:rFonts w:asciiTheme="minorHAnsi" w:hAnsiTheme="minorHAnsi" w:cs="Courier New"/>
          <w:sz w:val="24"/>
          <w:szCs w:val="24"/>
        </w:rPr>
        <w:t>l</w:t>
      </w:r>
      <w:r w:rsidRPr="008352EE">
        <w:rPr>
          <w:rFonts w:asciiTheme="minorHAnsi" w:hAnsiTheme="minorHAnsi" w:cs="Courier New"/>
          <w:sz w:val="24"/>
          <w:szCs w:val="24"/>
        </w:rPr>
        <w:t>l</w:t>
      </w:r>
      <w:r w:rsidR="005A3131">
        <w:rPr>
          <w:rFonts w:asciiTheme="minorHAnsi" w:hAnsiTheme="minorHAnsi" w:cs="Courier New"/>
          <w:sz w:val="24"/>
          <w:szCs w:val="24"/>
        </w:rPr>
        <w:t>y</w:t>
      </w:r>
      <w:r w:rsidRPr="008352EE">
        <w:rPr>
          <w:rFonts w:asciiTheme="minorHAnsi" w:hAnsiTheme="minorHAnsi" w:cs="Courier New"/>
          <w:sz w:val="24"/>
          <w:szCs w:val="24"/>
        </w:rPr>
        <w:t xml:space="preserve"> dated practice that explains these objectifications. Any such practice is never completely reducible to a visible form, which explains why knowledge and power are never one and the same, even though knowledge is always attracted to power, and attempts to capture and stratify it. </w:t>
      </w:r>
    </w:p>
    <w:p w14:paraId="19E32435" w14:textId="0A691A0F" w:rsidR="000B2DE2" w:rsidRPr="008352EE" w:rsidRDefault="000B2DE2" w:rsidP="005A1369">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 xml:space="preserve">It is </w:t>
      </w:r>
      <w:r w:rsidR="005A3131">
        <w:rPr>
          <w:rFonts w:asciiTheme="minorHAnsi" w:hAnsiTheme="minorHAnsi" w:cs="Courier New"/>
          <w:sz w:val="24"/>
          <w:szCs w:val="24"/>
        </w:rPr>
        <w:t xml:space="preserve">therefore </w:t>
      </w:r>
      <w:r w:rsidRPr="008352EE">
        <w:rPr>
          <w:rFonts w:asciiTheme="minorHAnsi" w:hAnsiTheme="minorHAnsi" w:cs="Courier New"/>
          <w:sz w:val="24"/>
          <w:szCs w:val="24"/>
        </w:rPr>
        <w:t>a profound misunderstanding of Marx to think that he too is giving a trans-historical explanation of history. This is to confuse Marx with Marxism, the latter being a variant of Hegelianism.</w:t>
      </w:r>
      <w:r w:rsidR="005A1369">
        <w:rPr>
          <w:rStyle w:val="FootnoteReference"/>
          <w:rFonts w:asciiTheme="minorHAnsi" w:hAnsiTheme="minorHAnsi" w:cs="Courier New"/>
          <w:sz w:val="24"/>
          <w:szCs w:val="24"/>
        </w:rPr>
        <w:footnoteReference w:id="19"/>
      </w:r>
      <w:r w:rsidRPr="008352EE">
        <w:rPr>
          <w:rFonts w:asciiTheme="minorHAnsi" w:hAnsiTheme="minorHAnsi" w:cs="Courier New"/>
          <w:sz w:val="24"/>
          <w:szCs w:val="24"/>
        </w:rPr>
        <w:t xml:space="preserve"> Marx begins with practices. This is his critique of ideology. To criticise ideology is not</w:t>
      </w:r>
      <w:r w:rsidR="005A3131">
        <w:rPr>
          <w:rFonts w:asciiTheme="minorHAnsi" w:hAnsiTheme="minorHAnsi" w:cs="Courier New"/>
          <w:sz w:val="24"/>
          <w:szCs w:val="24"/>
        </w:rPr>
        <w:t>,</w:t>
      </w:r>
      <w:r w:rsidRPr="008352EE">
        <w:rPr>
          <w:rFonts w:asciiTheme="minorHAnsi" w:hAnsiTheme="minorHAnsi" w:cs="Courier New"/>
          <w:sz w:val="24"/>
          <w:szCs w:val="24"/>
        </w:rPr>
        <w:t xml:space="preserve"> </w:t>
      </w:r>
      <w:r w:rsidR="005A3131" w:rsidRPr="008352EE">
        <w:rPr>
          <w:rFonts w:asciiTheme="minorHAnsi" w:hAnsiTheme="minorHAnsi" w:cs="Courier New"/>
          <w:sz w:val="24"/>
          <w:szCs w:val="24"/>
        </w:rPr>
        <w:t>as Althusser believed</w:t>
      </w:r>
      <w:r w:rsidR="005A3131">
        <w:rPr>
          <w:rFonts w:asciiTheme="minorHAnsi" w:hAnsiTheme="minorHAnsi" w:cs="Courier New"/>
          <w:sz w:val="24"/>
          <w:szCs w:val="24"/>
        </w:rPr>
        <w:t>,</w:t>
      </w:r>
      <w:r w:rsidR="005A3131" w:rsidRPr="008352EE">
        <w:rPr>
          <w:rFonts w:asciiTheme="minorHAnsi" w:hAnsiTheme="minorHAnsi" w:cs="Courier New"/>
          <w:sz w:val="24"/>
          <w:szCs w:val="24"/>
        </w:rPr>
        <w:t xml:space="preserve"> </w:t>
      </w:r>
      <w:r w:rsidRPr="008352EE">
        <w:rPr>
          <w:rFonts w:asciiTheme="minorHAnsi" w:hAnsiTheme="minorHAnsi" w:cs="Courier New"/>
          <w:sz w:val="24"/>
          <w:szCs w:val="24"/>
        </w:rPr>
        <w:t xml:space="preserve">to discover some truth or structure that is concealed by the ideology and which </w:t>
      </w:r>
      <w:r w:rsidR="005A3131">
        <w:rPr>
          <w:rFonts w:asciiTheme="minorHAnsi" w:hAnsiTheme="minorHAnsi" w:cs="Courier New"/>
          <w:sz w:val="24"/>
          <w:szCs w:val="24"/>
        </w:rPr>
        <w:t>can be described scientifically</w:t>
      </w:r>
      <w:r w:rsidRPr="008352EE">
        <w:rPr>
          <w:rFonts w:asciiTheme="minorHAnsi" w:hAnsiTheme="minorHAnsi" w:cs="Courier New"/>
          <w:sz w:val="24"/>
          <w:szCs w:val="24"/>
        </w:rPr>
        <w:t>. On the contrary, it is to make the ontological claim that what is real are practices and any objectification is subsequent</w:t>
      </w:r>
      <w:r w:rsidR="005A3131">
        <w:rPr>
          <w:rFonts w:asciiTheme="minorHAnsi" w:hAnsiTheme="minorHAnsi" w:cs="Courier New"/>
          <w:sz w:val="24"/>
          <w:szCs w:val="24"/>
        </w:rPr>
        <w:t xml:space="preserve"> to these</w:t>
      </w:r>
      <w:r w:rsidRPr="008352EE">
        <w:rPr>
          <w:rFonts w:asciiTheme="minorHAnsi" w:hAnsiTheme="minorHAnsi" w:cs="Courier New"/>
          <w:sz w:val="24"/>
          <w:szCs w:val="24"/>
        </w:rPr>
        <w:t xml:space="preserve">. It is not the job of the dialectical historian to offer yet one more objectification as an explanation of history (Class, Production, Workers, Capital, and so on), but to describe these practices, which are the result of what people say and do. History consists of heterogeneous practices, rare and unexpected, and not </w:t>
      </w:r>
      <w:r w:rsidR="005A3131">
        <w:rPr>
          <w:rFonts w:asciiTheme="minorHAnsi" w:hAnsiTheme="minorHAnsi" w:cs="Courier New"/>
          <w:sz w:val="24"/>
          <w:szCs w:val="24"/>
        </w:rPr>
        <w:t xml:space="preserve">of </w:t>
      </w:r>
      <w:r w:rsidRPr="008352EE">
        <w:rPr>
          <w:rFonts w:asciiTheme="minorHAnsi" w:hAnsiTheme="minorHAnsi" w:cs="Courier New"/>
          <w:sz w:val="24"/>
          <w:szCs w:val="24"/>
        </w:rPr>
        <w:t>homogeneous forces mysteriously determining practices from the outside. There is not first of all the State or Power, wh</w:t>
      </w:r>
      <w:r w:rsidR="005A3131">
        <w:rPr>
          <w:rFonts w:asciiTheme="minorHAnsi" w:hAnsiTheme="minorHAnsi" w:cs="Courier New"/>
          <w:sz w:val="24"/>
          <w:szCs w:val="24"/>
        </w:rPr>
        <w:t>ich then take</w:t>
      </w:r>
      <w:r w:rsidRPr="008352EE">
        <w:rPr>
          <w:rFonts w:asciiTheme="minorHAnsi" w:hAnsiTheme="minorHAnsi" w:cs="Courier New"/>
          <w:sz w:val="24"/>
          <w:szCs w:val="24"/>
        </w:rPr>
        <w:t xml:space="preserve"> on multiple versions throughout history (as though a hidden essence had fallen into time). Rather there are only multiple versions of the state or power, </w:t>
      </w:r>
      <w:r w:rsidRPr="008352EE">
        <w:rPr>
          <w:rFonts w:asciiTheme="minorHAnsi" w:hAnsiTheme="minorHAnsi" w:cs="Courier New"/>
          <w:sz w:val="24"/>
          <w:szCs w:val="24"/>
        </w:rPr>
        <w:lastRenderedPageBreak/>
        <w:t>which are objectifications of different practices</w:t>
      </w:r>
      <w:r w:rsidR="005A3131">
        <w:rPr>
          <w:rFonts w:asciiTheme="minorHAnsi" w:hAnsiTheme="minorHAnsi" w:cs="Courier New"/>
          <w:sz w:val="24"/>
          <w:szCs w:val="24"/>
        </w:rPr>
        <w:t>,</w:t>
      </w:r>
      <w:r w:rsidRPr="008352EE">
        <w:rPr>
          <w:rFonts w:asciiTheme="minorHAnsi" w:hAnsiTheme="minorHAnsi" w:cs="Courier New"/>
          <w:sz w:val="24"/>
          <w:szCs w:val="24"/>
        </w:rPr>
        <w:t xml:space="preserve"> each one different from the other. The multiple precedes any unity and creates it as an ideological mystification of its own singularity. Each practice views history from its own standpoint and comes to believe that all history begins and ends with it. It does not see the emptiness surrounding its exceptionality, that reality could have been otherwise, and that there are others ways of doing and s</w:t>
      </w:r>
      <w:r w:rsidR="005A3131">
        <w:rPr>
          <w:rFonts w:asciiTheme="minorHAnsi" w:hAnsiTheme="minorHAnsi" w:cs="Courier New"/>
          <w:sz w:val="24"/>
          <w:szCs w:val="24"/>
        </w:rPr>
        <w:t xml:space="preserve">peaking. Any such universality </w:t>
      </w:r>
      <w:r w:rsidRPr="008352EE">
        <w:rPr>
          <w:rFonts w:asciiTheme="minorHAnsi" w:hAnsiTheme="minorHAnsi" w:cs="Courier New"/>
          <w:sz w:val="24"/>
          <w:szCs w:val="24"/>
        </w:rPr>
        <w:t xml:space="preserve">comes </w:t>
      </w:r>
      <w:r w:rsidRPr="008352EE">
        <w:rPr>
          <w:rFonts w:asciiTheme="minorHAnsi" w:hAnsiTheme="minorHAnsi" w:cs="Courier New"/>
          <w:i/>
          <w:iCs/>
          <w:sz w:val="24"/>
          <w:szCs w:val="24"/>
        </w:rPr>
        <w:t>after</w:t>
      </w:r>
      <w:r w:rsidRPr="008352EE">
        <w:rPr>
          <w:rFonts w:asciiTheme="minorHAnsi" w:hAnsiTheme="minorHAnsi" w:cs="Courier New"/>
          <w:sz w:val="24"/>
          <w:szCs w:val="24"/>
        </w:rPr>
        <w:t xml:space="preserve"> a practice </w:t>
      </w:r>
      <w:r w:rsidR="005A3131">
        <w:rPr>
          <w:rFonts w:asciiTheme="minorHAnsi" w:hAnsiTheme="minorHAnsi" w:cs="Courier New"/>
          <w:sz w:val="24"/>
          <w:szCs w:val="24"/>
        </w:rPr>
        <w:t>rather than preceding it</w:t>
      </w:r>
      <w:r w:rsidRPr="008352EE">
        <w:rPr>
          <w:rFonts w:asciiTheme="minorHAnsi" w:hAnsiTheme="minorHAnsi" w:cs="Courier New"/>
          <w:sz w:val="24"/>
          <w:szCs w:val="24"/>
        </w:rPr>
        <w:t>.</w:t>
      </w:r>
    </w:p>
    <w:p w14:paraId="39F0C984" w14:textId="7C72814B" w:rsidR="000B2DE2" w:rsidRPr="008352EE" w:rsidRDefault="000B2DE2" w:rsidP="00B96D5D">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This is why Benjamin speaks of the history of the ‘now point’, or the ‘dialectics of the standstill’, because he worries that the dialectical materialists have fallen prey to the same abstractions as their enemies, who also view history through the veil of progress towards some ultimate end, where all contradiction and difference would vanish.</w:t>
      </w:r>
      <w:r w:rsidR="00B96D5D">
        <w:rPr>
          <w:rStyle w:val="FootnoteReference"/>
          <w:rFonts w:asciiTheme="minorHAnsi" w:hAnsiTheme="minorHAnsi" w:cs="Courier New"/>
          <w:sz w:val="24"/>
          <w:szCs w:val="24"/>
        </w:rPr>
        <w:footnoteReference w:id="20"/>
      </w:r>
      <w:r w:rsidRPr="008352EE">
        <w:rPr>
          <w:rFonts w:asciiTheme="minorHAnsi" w:hAnsiTheme="minorHAnsi" w:cs="Courier New"/>
          <w:sz w:val="24"/>
          <w:szCs w:val="24"/>
        </w:rPr>
        <w:t xml:space="preserve"> The historical perception sees the past moment reaching a higher level of actualisation than it did in its own reality. This </w:t>
      </w:r>
      <w:r w:rsidR="00B8484B">
        <w:rPr>
          <w:rFonts w:asciiTheme="minorHAnsi" w:hAnsiTheme="minorHAnsi" w:cs="Courier New"/>
          <w:sz w:val="24"/>
          <w:szCs w:val="24"/>
        </w:rPr>
        <w:t>higher actuality is the image: t</w:t>
      </w:r>
      <w:r w:rsidRPr="008352EE">
        <w:rPr>
          <w:rFonts w:asciiTheme="minorHAnsi" w:hAnsiTheme="minorHAnsi" w:cs="Courier New"/>
          <w:sz w:val="24"/>
          <w:szCs w:val="24"/>
        </w:rPr>
        <w:t>he past repeated, but as though it came from the future. It is the reactivation of the past that puts the present to the test (</w:t>
      </w:r>
      <w:r w:rsidRPr="00B8484B">
        <w:rPr>
          <w:rFonts w:asciiTheme="minorHAnsi" w:hAnsiTheme="minorHAnsi" w:cs="Courier New"/>
          <w:i/>
          <w:sz w:val="24"/>
          <w:szCs w:val="24"/>
        </w:rPr>
        <w:t>apocatastasis</w:t>
      </w:r>
      <w:r w:rsidRPr="008352EE">
        <w:rPr>
          <w:rFonts w:asciiTheme="minorHAnsi" w:hAnsiTheme="minorHAnsi" w:cs="Courier New"/>
          <w:sz w:val="24"/>
          <w:szCs w:val="24"/>
        </w:rPr>
        <w:t xml:space="preserve">). This is the difference between the dialectical historian and the historiographer. The latter sees history as a straight line. </w:t>
      </w:r>
      <w:r w:rsidR="00B8484B">
        <w:rPr>
          <w:rFonts w:asciiTheme="minorHAnsi" w:hAnsiTheme="minorHAnsi" w:cs="Courier New"/>
          <w:sz w:val="24"/>
          <w:szCs w:val="24"/>
        </w:rPr>
        <w:t>He sees one</w:t>
      </w:r>
      <w:r w:rsidRPr="008352EE">
        <w:rPr>
          <w:rFonts w:asciiTheme="minorHAnsi" w:hAnsiTheme="minorHAnsi" w:cs="Courier New"/>
          <w:sz w:val="24"/>
          <w:szCs w:val="24"/>
        </w:rPr>
        <w:t xml:space="preserve"> thing </w:t>
      </w:r>
      <w:r w:rsidR="00B8484B">
        <w:rPr>
          <w:rFonts w:asciiTheme="minorHAnsi" w:hAnsiTheme="minorHAnsi" w:cs="Courier New"/>
          <w:sz w:val="24"/>
          <w:szCs w:val="24"/>
        </w:rPr>
        <w:t>happening</w:t>
      </w:r>
      <w:r w:rsidRPr="008352EE">
        <w:rPr>
          <w:rFonts w:asciiTheme="minorHAnsi" w:hAnsiTheme="minorHAnsi" w:cs="Courier New"/>
          <w:sz w:val="24"/>
          <w:szCs w:val="24"/>
        </w:rPr>
        <w:t xml:space="preserve"> after the other, where historical change is the repetition of the same (different forms of the same natural objects), whereas the dialectical historian sees history as a series of heterogeneous practices, in which a different future already announces itself in the failed actualisations (anomalies) of the past. This is why the dialectical historian, like Benjamin, is fascinated by fragments, pieces, images and absurdities, rather than </w:t>
      </w:r>
      <w:r w:rsidR="00B8484B">
        <w:rPr>
          <w:rFonts w:asciiTheme="minorHAnsi" w:hAnsiTheme="minorHAnsi" w:cs="Courier New"/>
          <w:sz w:val="24"/>
          <w:szCs w:val="24"/>
        </w:rPr>
        <w:t xml:space="preserve">by </w:t>
      </w:r>
      <w:r w:rsidRPr="008352EE">
        <w:rPr>
          <w:rFonts w:asciiTheme="minorHAnsi" w:hAnsiTheme="minorHAnsi" w:cs="Courier New"/>
          <w:sz w:val="24"/>
          <w:szCs w:val="24"/>
        </w:rPr>
        <w:t xml:space="preserve">the grand history of princes and kings, or </w:t>
      </w:r>
      <w:r w:rsidR="00B8484B">
        <w:rPr>
          <w:rFonts w:asciiTheme="minorHAnsi" w:hAnsiTheme="minorHAnsi" w:cs="Courier New"/>
          <w:sz w:val="24"/>
          <w:szCs w:val="24"/>
        </w:rPr>
        <w:t xml:space="preserve">by </w:t>
      </w:r>
      <w:r w:rsidRPr="008352EE">
        <w:rPr>
          <w:rFonts w:asciiTheme="minorHAnsi" w:hAnsiTheme="minorHAnsi" w:cs="Courier New"/>
          <w:sz w:val="24"/>
          <w:szCs w:val="24"/>
        </w:rPr>
        <w:t xml:space="preserve">relations of production that serenely progress to some ultimate end. The founding concept of dialectical </w:t>
      </w:r>
      <w:r w:rsidRPr="008352EE">
        <w:rPr>
          <w:rFonts w:asciiTheme="minorHAnsi" w:hAnsiTheme="minorHAnsi" w:cs="Courier New"/>
          <w:sz w:val="24"/>
          <w:szCs w:val="24"/>
        </w:rPr>
        <w:lastRenderedPageBreak/>
        <w:t>history, he writes, ‘is not progress but actualisation’.</w:t>
      </w:r>
      <w:r w:rsidR="00B96D5D">
        <w:rPr>
          <w:rStyle w:val="FootnoteReference"/>
          <w:rFonts w:asciiTheme="minorHAnsi" w:hAnsiTheme="minorHAnsi" w:cs="Courier New"/>
          <w:sz w:val="24"/>
          <w:szCs w:val="24"/>
        </w:rPr>
        <w:footnoteReference w:id="21"/>
      </w:r>
      <w:r w:rsidRPr="008352EE">
        <w:rPr>
          <w:rFonts w:asciiTheme="minorHAnsi" w:hAnsiTheme="minorHAnsi" w:cs="Courier New"/>
          <w:sz w:val="24"/>
          <w:szCs w:val="24"/>
        </w:rPr>
        <w:t xml:space="preserve"> Surrounding every practice, there is a void of the potential. From within </w:t>
      </w:r>
      <w:r w:rsidR="00B8484B">
        <w:rPr>
          <w:rFonts w:asciiTheme="minorHAnsi" w:hAnsiTheme="minorHAnsi" w:cs="Courier New"/>
          <w:sz w:val="24"/>
          <w:szCs w:val="24"/>
        </w:rPr>
        <w:t>any given</w:t>
      </w:r>
      <w:r w:rsidRPr="008352EE">
        <w:rPr>
          <w:rFonts w:asciiTheme="minorHAnsi" w:hAnsiTheme="minorHAnsi" w:cs="Courier New"/>
          <w:sz w:val="24"/>
          <w:szCs w:val="24"/>
        </w:rPr>
        <w:t xml:space="preserve"> practice, this void is invisible. To render these possibilities invisible is the function of ideology, which does not determine the practices but follows from them. Within any practice, however, (otherwise there would be no change), there are anomalies, non-actualised potentialities asleep in a dream or an image. This is the origin, however weak and momentary, of their force to affect and unsettle us. Benjami</w:t>
      </w:r>
      <w:r w:rsidR="00B8484B">
        <w:rPr>
          <w:rFonts w:asciiTheme="minorHAnsi" w:hAnsiTheme="minorHAnsi" w:cs="Courier New"/>
          <w:sz w:val="24"/>
          <w:szCs w:val="24"/>
        </w:rPr>
        <w:t>n’s thesis is that in our epoch –</w:t>
      </w:r>
      <w:r w:rsidRPr="008352EE">
        <w:rPr>
          <w:rFonts w:asciiTheme="minorHAnsi" w:hAnsiTheme="minorHAnsi" w:cs="Courier New"/>
          <w:sz w:val="24"/>
          <w:szCs w:val="24"/>
        </w:rPr>
        <w:t xml:space="preserve"> the</w:t>
      </w:r>
      <w:r w:rsidR="00B8484B">
        <w:rPr>
          <w:rFonts w:asciiTheme="minorHAnsi" w:hAnsiTheme="minorHAnsi" w:cs="Courier New"/>
          <w:sz w:val="24"/>
          <w:szCs w:val="24"/>
        </w:rPr>
        <w:t xml:space="preserve"> </w:t>
      </w:r>
      <w:r w:rsidRPr="008352EE">
        <w:rPr>
          <w:rFonts w:asciiTheme="minorHAnsi" w:hAnsiTheme="minorHAnsi" w:cs="Courier New"/>
          <w:sz w:val="24"/>
          <w:szCs w:val="24"/>
        </w:rPr>
        <w:t>era of the commodity, where exchange value has replaced use value, and the individual themselves have become a commodity and the spectacle is as important, if not m</w:t>
      </w:r>
      <w:r w:rsidR="00B8484B">
        <w:rPr>
          <w:rFonts w:asciiTheme="minorHAnsi" w:hAnsiTheme="minorHAnsi" w:cs="Courier New"/>
          <w:sz w:val="24"/>
          <w:szCs w:val="24"/>
        </w:rPr>
        <w:t>ore so, than the object sold –</w:t>
      </w:r>
      <w:r w:rsidRPr="008352EE">
        <w:rPr>
          <w:rFonts w:asciiTheme="minorHAnsi" w:hAnsiTheme="minorHAnsi" w:cs="Courier New"/>
          <w:sz w:val="24"/>
          <w:szCs w:val="24"/>
        </w:rPr>
        <w:t xml:space="preserve"> we might find this future moment torn out of the continuum of history, in the less likely of places: fashion, shopping centres and advertising. And why not, since this is where desire is</w:t>
      </w:r>
      <w:r w:rsidR="00B8484B">
        <w:rPr>
          <w:rFonts w:asciiTheme="minorHAnsi" w:hAnsiTheme="minorHAnsi" w:cs="Courier New"/>
          <w:sz w:val="24"/>
          <w:szCs w:val="24"/>
        </w:rPr>
        <w:t xml:space="preserve"> to be found</w:t>
      </w:r>
      <w:r w:rsidRPr="008352EE">
        <w:rPr>
          <w:rFonts w:asciiTheme="minorHAnsi" w:hAnsiTheme="minorHAnsi" w:cs="Courier New"/>
          <w:sz w:val="24"/>
          <w:szCs w:val="24"/>
        </w:rPr>
        <w:t>?</w:t>
      </w:r>
    </w:p>
    <w:p w14:paraId="656F92A2" w14:textId="0E3E4610" w:rsidR="000B2DE2" w:rsidRPr="008352EE" w:rsidRDefault="000B2DE2" w:rsidP="00B96D5D">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 xml:space="preserve">The image of capital has its source in the real capacities and abilities of individuals. It is always and everywhere the partial actualisation of possibilities. It is the ruinous relation of the self to itself, from and to the world. Ruinous, because it reverses the real relation between capital and life by presenting capital as the mysterious origin of life, such that we </w:t>
      </w:r>
      <w:r w:rsidR="002131DC" w:rsidRPr="008352EE">
        <w:rPr>
          <w:rFonts w:asciiTheme="minorHAnsi" w:hAnsiTheme="minorHAnsi" w:cs="Courier New"/>
          <w:sz w:val="24"/>
          <w:szCs w:val="24"/>
        </w:rPr>
        <w:t xml:space="preserve">must </w:t>
      </w:r>
      <w:r w:rsidRPr="008352EE">
        <w:rPr>
          <w:rFonts w:asciiTheme="minorHAnsi" w:hAnsiTheme="minorHAnsi" w:cs="Courier New"/>
          <w:sz w:val="24"/>
          <w:szCs w:val="24"/>
        </w:rPr>
        <w:t xml:space="preserve">destroy life to preserve capital, and not capital to save life, as life would not be possible without it, rather than </w:t>
      </w:r>
      <w:r w:rsidR="00B8484B">
        <w:rPr>
          <w:rFonts w:asciiTheme="minorHAnsi" w:hAnsiTheme="minorHAnsi" w:cs="Courier New"/>
          <w:sz w:val="24"/>
          <w:szCs w:val="24"/>
        </w:rPr>
        <w:t>capital</w:t>
      </w:r>
      <w:r w:rsidRPr="008352EE">
        <w:rPr>
          <w:rFonts w:asciiTheme="minorHAnsi" w:hAnsiTheme="minorHAnsi" w:cs="Courier New"/>
          <w:sz w:val="24"/>
          <w:szCs w:val="24"/>
        </w:rPr>
        <w:t xml:space="preserve"> without life. The contradiction at the heart of capital is the total objectification of life in capital, whose limit condition is death, but it requires the subjectivity of life to produce surplus value, for without the intelligence, creativity and passion of individuals it would produce nothing at all. To conceal this contradiction</w:t>
      </w:r>
      <w:r w:rsidR="00B8484B">
        <w:rPr>
          <w:rFonts w:asciiTheme="minorHAnsi" w:hAnsiTheme="minorHAnsi" w:cs="Courier New"/>
          <w:sz w:val="24"/>
          <w:szCs w:val="24"/>
        </w:rPr>
        <w:t>,</w:t>
      </w:r>
      <w:r w:rsidRPr="008352EE">
        <w:rPr>
          <w:rFonts w:asciiTheme="minorHAnsi" w:hAnsiTheme="minorHAnsi" w:cs="Courier New"/>
          <w:sz w:val="24"/>
          <w:szCs w:val="24"/>
        </w:rPr>
        <w:t xml:space="preserve"> the ideology of capital has to force the individual to see their subjectivity as nothing but the objectivity of capital. Nonetheless, however smoothly this representation imagines it works, </w:t>
      </w:r>
      <w:r w:rsidRPr="008352EE">
        <w:rPr>
          <w:rFonts w:asciiTheme="minorHAnsi" w:hAnsiTheme="minorHAnsi" w:cs="Courier New"/>
          <w:sz w:val="24"/>
          <w:szCs w:val="24"/>
        </w:rPr>
        <w:lastRenderedPageBreak/>
        <w:t xml:space="preserve">historical reality, which is made up of real practices or real people, exceeds it from all sides. Critique, critique of ideology, is the counter movement: to show the real hidden in the image, to reveal the hidden mechanism of the image, and to reverse the </w:t>
      </w:r>
      <w:r w:rsidR="00B96D5D">
        <w:rPr>
          <w:rFonts w:asciiTheme="minorHAnsi" w:hAnsiTheme="minorHAnsi" w:cs="Courier New"/>
          <w:sz w:val="24"/>
          <w:szCs w:val="24"/>
        </w:rPr>
        <w:t>‘</w:t>
      </w:r>
      <w:r w:rsidRPr="008352EE">
        <w:rPr>
          <w:rFonts w:asciiTheme="minorHAnsi" w:hAnsiTheme="minorHAnsi" w:cs="Courier New"/>
          <w:sz w:val="24"/>
          <w:szCs w:val="24"/>
        </w:rPr>
        <w:t>miraculation</w:t>
      </w:r>
      <w:r w:rsidR="00B96D5D">
        <w:rPr>
          <w:rFonts w:asciiTheme="minorHAnsi" w:hAnsiTheme="minorHAnsi" w:cs="Courier New"/>
          <w:sz w:val="24"/>
          <w:szCs w:val="24"/>
        </w:rPr>
        <w:t>’</w:t>
      </w:r>
      <w:r w:rsidRPr="008352EE">
        <w:rPr>
          <w:rFonts w:asciiTheme="minorHAnsi" w:hAnsiTheme="minorHAnsi" w:cs="Courier New"/>
          <w:sz w:val="24"/>
          <w:szCs w:val="24"/>
        </w:rPr>
        <w:t xml:space="preserve"> of capital that presents itself as the origin of </w:t>
      </w:r>
      <w:r w:rsidR="00B8484B">
        <w:rPr>
          <w:rFonts w:asciiTheme="minorHAnsi" w:hAnsiTheme="minorHAnsi" w:cs="Courier New"/>
          <w:sz w:val="24"/>
          <w:szCs w:val="24"/>
        </w:rPr>
        <w:t xml:space="preserve">the </w:t>
      </w:r>
      <w:r w:rsidRPr="008352EE">
        <w:rPr>
          <w:rFonts w:asciiTheme="minorHAnsi" w:hAnsiTheme="minorHAnsi" w:cs="Courier New"/>
          <w:sz w:val="24"/>
          <w:szCs w:val="24"/>
        </w:rPr>
        <w:t>life it destroys.</w:t>
      </w:r>
    </w:p>
    <w:p w14:paraId="04594E36" w14:textId="2337C3AC" w:rsidR="002131DC" w:rsidRPr="008352EE" w:rsidRDefault="000B2DE2" w:rsidP="00B96D5D">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If the image did not betray itself, then the ideology of ideology would remain invisible. What the image hides is the impossibility of a future</w:t>
      </w:r>
      <w:r w:rsidR="00F95DB6">
        <w:rPr>
          <w:rFonts w:asciiTheme="minorHAnsi" w:hAnsiTheme="minorHAnsi" w:cs="Courier New"/>
          <w:sz w:val="24"/>
          <w:szCs w:val="24"/>
        </w:rPr>
        <w:t>,</w:t>
      </w:r>
      <w:r w:rsidRPr="008352EE">
        <w:rPr>
          <w:rFonts w:asciiTheme="minorHAnsi" w:hAnsiTheme="minorHAnsi" w:cs="Courier New"/>
          <w:sz w:val="24"/>
          <w:szCs w:val="24"/>
        </w:rPr>
        <w:t xml:space="preserve"> because of the commodification of the individual, but the affective force of the image is as though that future were real, that people really did live lives of intensity, protest and passion, and not </w:t>
      </w:r>
      <w:r w:rsidR="00F95DB6">
        <w:rPr>
          <w:rFonts w:asciiTheme="minorHAnsi" w:hAnsiTheme="minorHAnsi" w:cs="Courier New"/>
          <w:sz w:val="24"/>
          <w:szCs w:val="24"/>
        </w:rPr>
        <w:t>lives</w:t>
      </w:r>
      <w:r w:rsidRPr="008352EE">
        <w:rPr>
          <w:rFonts w:asciiTheme="minorHAnsi" w:hAnsiTheme="minorHAnsi" w:cs="Courier New"/>
          <w:sz w:val="24"/>
          <w:szCs w:val="24"/>
        </w:rPr>
        <w:t xml:space="preserve"> of opportunism, cynicism and anxiety, so they can afford to buy Levi’s. When the image comes into contact with the real, real riots rather than fake ones, then the ideological contradiction becomes too visible. </w:t>
      </w:r>
      <w:r w:rsidR="002131DC" w:rsidRPr="008352EE">
        <w:rPr>
          <w:rFonts w:asciiTheme="minorHAnsi" w:hAnsiTheme="minorHAnsi" w:cs="Courier New"/>
          <w:sz w:val="24"/>
          <w:szCs w:val="24"/>
        </w:rPr>
        <w:t>It was right to cancel t</w:t>
      </w:r>
      <w:r w:rsidRPr="008352EE">
        <w:rPr>
          <w:rFonts w:asciiTheme="minorHAnsi" w:hAnsiTheme="minorHAnsi" w:cs="Courier New"/>
          <w:sz w:val="24"/>
          <w:szCs w:val="24"/>
        </w:rPr>
        <w:t>he advert</w:t>
      </w:r>
      <w:r w:rsidR="00F95DB6">
        <w:rPr>
          <w:rFonts w:asciiTheme="minorHAnsi" w:hAnsiTheme="minorHAnsi" w:cs="Courier New"/>
          <w:sz w:val="24"/>
          <w:szCs w:val="24"/>
        </w:rPr>
        <w:t>,</w:t>
      </w:r>
      <w:r w:rsidRPr="008352EE">
        <w:rPr>
          <w:rFonts w:asciiTheme="minorHAnsi" w:hAnsiTheme="minorHAnsi" w:cs="Courier New"/>
          <w:sz w:val="24"/>
          <w:szCs w:val="24"/>
        </w:rPr>
        <w:t xml:space="preserve"> not because it would have incited more riots (there is no evidence that the rioters were watching the Levi advert), but because its absurdity</w:t>
      </w:r>
      <w:r w:rsidR="002131DC" w:rsidRPr="008352EE">
        <w:rPr>
          <w:rFonts w:asciiTheme="minorHAnsi" w:hAnsiTheme="minorHAnsi" w:cs="Courier New"/>
          <w:sz w:val="24"/>
          <w:szCs w:val="24"/>
        </w:rPr>
        <w:t xml:space="preserve"> would beco</w:t>
      </w:r>
      <w:r w:rsidRPr="008352EE">
        <w:rPr>
          <w:rFonts w:asciiTheme="minorHAnsi" w:hAnsiTheme="minorHAnsi" w:cs="Courier New"/>
          <w:sz w:val="24"/>
          <w:szCs w:val="24"/>
        </w:rPr>
        <w:t>me too obvious.</w:t>
      </w:r>
    </w:p>
    <w:p w14:paraId="711A1CAB" w14:textId="77777777" w:rsidR="002131DC" w:rsidRPr="008352EE" w:rsidRDefault="002131DC" w:rsidP="00B96D5D">
      <w:pPr>
        <w:widowControl w:val="0"/>
        <w:autoSpaceDE w:val="0"/>
        <w:autoSpaceDN w:val="0"/>
        <w:adjustRightInd w:val="0"/>
        <w:spacing w:after="480" w:line="240" w:lineRule="auto"/>
        <w:rPr>
          <w:rFonts w:asciiTheme="minorHAnsi" w:hAnsiTheme="minorHAnsi" w:cs="Courier New"/>
          <w:b/>
          <w:sz w:val="24"/>
          <w:szCs w:val="24"/>
        </w:rPr>
      </w:pPr>
      <w:r w:rsidRPr="008352EE">
        <w:rPr>
          <w:rFonts w:asciiTheme="minorHAnsi" w:hAnsiTheme="minorHAnsi" w:cs="Courier New"/>
          <w:b/>
          <w:sz w:val="24"/>
          <w:szCs w:val="24"/>
        </w:rPr>
        <w:t>you can’t beat death but</w:t>
      </w:r>
      <w:r w:rsidRPr="008352EE">
        <w:rPr>
          <w:rFonts w:asciiTheme="minorHAnsi" w:hAnsiTheme="minorHAnsi" w:cs="Courier New"/>
          <w:b/>
          <w:sz w:val="24"/>
          <w:szCs w:val="24"/>
        </w:rPr>
        <w:br/>
        <w:t>you can beat death in life, sometimes.</w:t>
      </w:r>
    </w:p>
    <w:p w14:paraId="11CACF06" w14:textId="448591C0" w:rsidR="000B2DE2" w:rsidRPr="008352EE" w:rsidRDefault="000B2DE2" w:rsidP="009F1EA6">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 xml:space="preserve">This is the sensible hermeneutical reading of the situation, and we would not want to dismiss it out of hand. But what if the opposite were true, that the advert presented, despite itself, the real revolutionary moment? This is the paradox of a betrayal. It has to present what it betrays. In this sense, betrayal is a kind of a respect and recognition, even if it </w:t>
      </w:r>
      <w:r w:rsidR="00F95DB6">
        <w:rPr>
          <w:rFonts w:asciiTheme="minorHAnsi" w:hAnsiTheme="minorHAnsi" w:cs="Courier New"/>
          <w:sz w:val="24"/>
          <w:szCs w:val="24"/>
        </w:rPr>
        <w:t xml:space="preserve">is </w:t>
      </w:r>
      <w:r w:rsidRPr="008352EE">
        <w:rPr>
          <w:rFonts w:asciiTheme="minorHAnsi" w:hAnsiTheme="minorHAnsi" w:cs="Courier New"/>
          <w:sz w:val="24"/>
          <w:szCs w:val="24"/>
        </w:rPr>
        <w:t>one that is repressed and distorted. This repression requires a deeper ontological analysis than the hermeneutical outrage, and this analysis</w:t>
      </w:r>
      <w:r w:rsidR="00F95DB6">
        <w:rPr>
          <w:rFonts w:asciiTheme="minorHAnsi" w:hAnsiTheme="minorHAnsi" w:cs="Courier New"/>
          <w:sz w:val="24"/>
          <w:szCs w:val="24"/>
        </w:rPr>
        <w:t>,</w:t>
      </w:r>
      <w:r w:rsidRPr="008352EE">
        <w:rPr>
          <w:rFonts w:asciiTheme="minorHAnsi" w:hAnsiTheme="minorHAnsi" w:cs="Courier New"/>
          <w:sz w:val="24"/>
          <w:szCs w:val="24"/>
        </w:rPr>
        <w:t xml:space="preserve"> </w:t>
      </w:r>
      <w:r w:rsidR="00F95DB6" w:rsidRPr="008352EE">
        <w:rPr>
          <w:rFonts w:asciiTheme="minorHAnsi" w:hAnsiTheme="minorHAnsi" w:cs="Courier New"/>
          <w:sz w:val="24"/>
          <w:szCs w:val="24"/>
        </w:rPr>
        <w:t>as we have already glimpsed with Benjamin</w:t>
      </w:r>
      <w:r w:rsidR="00F95DB6">
        <w:rPr>
          <w:rFonts w:asciiTheme="minorHAnsi" w:hAnsiTheme="minorHAnsi" w:cs="Courier New"/>
          <w:sz w:val="24"/>
          <w:szCs w:val="24"/>
        </w:rPr>
        <w:t>,</w:t>
      </w:r>
      <w:r w:rsidR="00F95DB6" w:rsidRPr="008352EE">
        <w:rPr>
          <w:rFonts w:asciiTheme="minorHAnsi" w:hAnsiTheme="minorHAnsi" w:cs="Courier New"/>
          <w:sz w:val="24"/>
          <w:szCs w:val="24"/>
        </w:rPr>
        <w:t xml:space="preserve"> </w:t>
      </w:r>
      <w:r w:rsidRPr="008352EE">
        <w:rPr>
          <w:rFonts w:asciiTheme="minorHAnsi" w:hAnsiTheme="minorHAnsi" w:cs="Courier New"/>
          <w:sz w:val="24"/>
          <w:szCs w:val="24"/>
        </w:rPr>
        <w:t>is es</w:t>
      </w:r>
      <w:r w:rsidR="00F95DB6">
        <w:rPr>
          <w:rFonts w:asciiTheme="minorHAnsi" w:hAnsiTheme="minorHAnsi" w:cs="Courier New"/>
          <w:sz w:val="24"/>
          <w:szCs w:val="24"/>
        </w:rPr>
        <w:t>sentially temporal</w:t>
      </w:r>
      <w:r w:rsidRPr="008352EE">
        <w:rPr>
          <w:rFonts w:asciiTheme="minorHAnsi" w:hAnsiTheme="minorHAnsi" w:cs="Courier New"/>
          <w:sz w:val="24"/>
          <w:szCs w:val="24"/>
        </w:rPr>
        <w:t xml:space="preserve">. Here we want to use Freud’s analysis of the uncanny, </w:t>
      </w:r>
      <w:r w:rsidRPr="008352EE">
        <w:rPr>
          <w:rFonts w:asciiTheme="minorHAnsi" w:hAnsiTheme="minorHAnsi" w:cs="Courier New"/>
          <w:sz w:val="24"/>
          <w:szCs w:val="24"/>
        </w:rPr>
        <w:lastRenderedPageBreak/>
        <w:t xml:space="preserve">though what we will have to say about time will, </w:t>
      </w:r>
      <w:r w:rsidR="009F1EA6">
        <w:rPr>
          <w:rFonts w:asciiTheme="minorHAnsi" w:hAnsiTheme="minorHAnsi" w:cs="Courier New"/>
          <w:sz w:val="24"/>
          <w:szCs w:val="24"/>
        </w:rPr>
        <w:t>to some extent, differ from his.</w:t>
      </w:r>
      <w:r w:rsidR="009F1EA6">
        <w:rPr>
          <w:rStyle w:val="FootnoteReference"/>
          <w:rFonts w:asciiTheme="minorHAnsi" w:hAnsiTheme="minorHAnsi" w:cs="Courier New"/>
          <w:sz w:val="24"/>
          <w:szCs w:val="24"/>
        </w:rPr>
        <w:footnoteReference w:id="22"/>
      </w:r>
    </w:p>
    <w:p w14:paraId="2C74D93F" w14:textId="77777777" w:rsidR="005D3310" w:rsidRPr="008352EE" w:rsidRDefault="005D3310" w:rsidP="0002776F">
      <w:pPr>
        <w:widowControl w:val="0"/>
        <w:autoSpaceDE w:val="0"/>
        <w:autoSpaceDN w:val="0"/>
        <w:adjustRightInd w:val="0"/>
        <w:spacing w:after="480" w:line="240" w:lineRule="auto"/>
        <w:rPr>
          <w:rFonts w:asciiTheme="minorHAnsi" w:hAnsiTheme="minorHAnsi" w:cs="Courier New"/>
          <w:b/>
          <w:sz w:val="24"/>
          <w:szCs w:val="24"/>
        </w:rPr>
      </w:pPr>
      <w:r w:rsidRPr="008352EE">
        <w:rPr>
          <w:rFonts w:asciiTheme="minorHAnsi" w:hAnsiTheme="minorHAnsi" w:cs="Courier New"/>
          <w:b/>
          <w:sz w:val="24"/>
          <w:szCs w:val="24"/>
        </w:rPr>
        <w:t>the gods wait to delight in you.</w:t>
      </w:r>
    </w:p>
    <w:p w14:paraId="19BF04FB" w14:textId="689B88C0" w:rsidR="000B2DE2" w:rsidRPr="008352EE" w:rsidRDefault="000B2DE2" w:rsidP="0002776F">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The subversion at the heart of the advert’s image is the future. In one sense, this future is banal. The commodity will fulfil a need. This is the simplest form of advertising. Even this mundane image, however, can become more complex. The image does not just signify a use value, but something more nebul</w:t>
      </w:r>
      <w:r w:rsidR="005D3310" w:rsidRPr="008352EE">
        <w:rPr>
          <w:rFonts w:asciiTheme="minorHAnsi" w:hAnsiTheme="minorHAnsi" w:cs="Courier New"/>
          <w:sz w:val="24"/>
          <w:szCs w:val="24"/>
        </w:rPr>
        <w:t>ous and indistinct, like a life</w:t>
      </w:r>
      <w:r w:rsidRPr="008352EE">
        <w:rPr>
          <w:rFonts w:asciiTheme="minorHAnsi" w:hAnsiTheme="minorHAnsi" w:cs="Courier New"/>
          <w:sz w:val="24"/>
          <w:szCs w:val="24"/>
        </w:rPr>
        <w:t xml:space="preserve">style or authenticity. Now that every house has a washing machine, at least in the more developed economies, the latter form of advertising has replaced the former. The purchase of jeans is no longer the satisfaction of a need (hard wearing durable work clothes), but an expression of one’s values and principles. It is in these more allegorical images </w:t>
      </w:r>
      <w:r w:rsidR="00170C31">
        <w:rPr>
          <w:rFonts w:asciiTheme="minorHAnsi" w:hAnsiTheme="minorHAnsi" w:cs="Courier New"/>
          <w:sz w:val="24"/>
          <w:szCs w:val="24"/>
        </w:rPr>
        <w:t>that</w:t>
      </w:r>
      <w:r w:rsidRPr="008352EE">
        <w:rPr>
          <w:rFonts w:asciiTheme="minorHAnsi" w:hAnsiTheme="minorHAnsi" w:cs="Courier New"/>
          <w:sz w:val="24"/>
          <w:szCs w:val="24"/>
        </w:rPr>
        <w:t xml:space="preserve"> we discover another kind of future, however distorted and weak it might be. Of course it would be absurd to</w:t>
      </w:r>
      <w:r w:rsidR="005D3310" w:rsidRPr="008352EE">
        <w:rPr>
          <w:rFonts w:asciiTheme="minorHAnsi" w:hAnsiTheme="minorHAnsi" w:cs="Courier New"/>
          <w:sz w:val="24"/>
          <w:szCs w:val="24"/>
        </w:rPr>
        <w:t xml:space="preserve"> say</w:t>
      </w:r>
      <w:r w:rsidRPr="008352EE">
        <w:rPr>
          <w:rFonts w:asciiTheme="minorHAnsi" w:hAnsiTheme="minorHAnsi" w:cs="Courier New"/>
          <w:sz w:val="24"/>
          <w:szCs w:val="24"/>
        </w:rPr>
        <w:t xml:space="preserve"> this other future is what the image itself promises, as though the advert were promoting revolution, when entirely the opposite is the case. Its affective force is parasitical rather than assertive. It captures joyful passions to transform them into sad ones. It seizes and co-opts vitality for the sake of consumption. This is obvious in the Levi advert</w:t>
      </w:r>
      <w:r w:rsidR="00170C31">
        <w:rPr>
          <w:rFonts w:asciiTheme="minorHAnsi" w:hAnsiTheme="minorHAnsi" w:cs="Courier New"/>
          <w:sz w:val="24"/>
          <w:szCs w:val="24"/>
        </w:rPr>
        <w:t>,</w:t>
      </w:r>
      <w:r w:rsidRPr="008352EE">
        <w:rPr>
          <w:rFonts w:asciiTheme="minorHAnsi" w:hAnsiTheme="minorHAnsi" w:cs="Courier New"/>
          <w:sz w:val="24"/>
          <w:szCs w:val="24"/>
        </w:rPr>
        <w:t xml:space="preserve"> because it </w:t>
      </w:r>
      <w:r w:rsidR="00170C31">
        <w:rPr>
          <w:rFonts w:asciiTheme="minorHAnsi" w:hAnsiTheme="minorHAnsi" w:cs="Courier New"/>
          <w:sz w:val="24"/>
          <w:szCs w:val="24"/>
        </w:rPr>
        <w:t>consists of</w:t>
      </w:r>
      <w:r w:rsidRPr="008352EE">
        <w:rPr>
          <w:rFonts w:asciiTheme="minorHAnsi" w:hAnsiTheme="minorHAnsi" w:cs="Courier New"/>
          <w:sz w:val="24"/>
          <w:szCs w:val="24"/>
        </w:rPr>
        <w:t xml:space="preserve"> a quotation of the Bukowski poem, which </w:t>
      </w:r>
      <w:r w:rsidR="00170C31">
        <w:rPr>
          <w:rFonts w:asciiTheme="minorHAnsi" w:hAnsiTheme="minorHAnsi" w:cs="Courier New"/>
          <w:sz w:val="24"/>
          <w:szCs w:val="24"/>
        </w:rPr>
        <w:t xml:space="preserve">itself </w:t>
      </w:r>
      <w:r w:rsidRPr="008352EE">
        <w:rPr>
          <w:rFonts w:asciiTheme="minorHAnsi" w:hAnsiTheme="minorHAnsi" w:cs="Courier New"/>
          <w:sz w:val="24"/>
          <w:szCs w:val="24"/>
        </w:rPr>
        <w:t xml:space="preserve">could not be more </w:t>
      </w:r>
      <w:r w:rsidR="00170C31">
        <w:rPr>
          <w:rFonts w:asciiTheme="minorHAnsi" w:hAnsiTheme="minorHAnsi" w:cs="Courier New"/>
          <w:sz w:val="24"/>
          <w:szCs w:val="24"/>
        </w:rPr>
        <w:t>opposed</w:t>
      </w:r>
      <w:r w:rsidRPr="008352EE">
        <w:rPr>
          <w:rFonts w:asciiTheme="minorHAnsi" w:hAnsiTheme="minorHAnsi" w:cs="Courier New"/>
          <w:sz w:val="24"/>
          <w:szCs w:val="24"/>
        </w:rPr>
        <w:t xml:space="preserve"> </w:t>
      </w:r>
      <w:r w:rsidR="00170C31">
        <w:rPr>
          <w:rFonts w:asciiTheme="minorHAnsi" w:hAnsiTheme="minorHAnsi" w:cs="Courier New"/>
          <w:sz w:val="24"/>
          <w:szCs w:val="24"/>
        </w:rPr>
        <w:t>to</w:t>
      </w:r>
      <w:r w:rsidRPr="008352EE">
        <w:rPr>
          <w:rFonts w:asciiTheme="minorHAnsi" w:hAnsiTheme="minorHAnsi" w:cs="Courier New"/>
          <w:sz w:val="24"/>
          <w:szCs w:val="24"/>
        </w:rPr>
        <w:t xml:space="preserve"> its own values, but even the aura of this poem only has a resonance in this image</w:t>
      </w:r>
      <w:r w:rsidR="00170C31">
        <w:rPr>
          <w:rFonts w:asciiTheme="minorHAnsi" w:hAnsiTheme="minorHAnsi" w:cs="Courier New"/>
          <w:sz w:val="24"/>
          <w:szCs w:val="24"/>
        </w:rPr>
        <w:t>,</w:t>
      </w:r>
      <w:r w:rsidRPr="008352EE">
        <w:rPr>
          <w:rFonts w:asciiTheme="minorHAnsi" w:hAnsiTheme="minorHAnsi" w:cs="Courier New"/>
          <w:sz w:val="24"/>
          <w:szCs w:val="24"/>
        </w:rPr>
        <w:t xml:space="preserve"> because it is linked to a revolution</w:t>
      </w:r>
      <w:r w:rsidR="0002776F">
        <w:rPr>
          <w:rFonts w:asciiTheme="minorHAnsi" w:hAnsiTheme="minorHAnsi" w:cs="Courier New"/>
          <w:sz w:val="24"/>
          <w:szCs w:val="24"/>
        </w:rPr>
        <w:t>ary</w:t>
      </w:r>
      <w:r w:rsidRPr="008352EE">
        <w:rPr>
          <w:rFonts w:asciiTheme="minorHAnsi" w:hAnsiTheme="minorHAnsi" w:cs="Courier New"/>
          <w:sz w:val="24"/>
          <w:szCs w:val="24"/>
        </w:rPr>
        <w:t xml:space="preserve"> moment (a revolution that never happens and which is arrested in the image itself). Nonetheless the virtual revolution is and has always been. If it were not, then the image would have no power. It would be flat and monotonous and produce no emotion in the viewer. The image shows us what has not happened, and betrays this </w:t>
      </w:r>
      <w:r w:rsidRPr="008352EE">
        <w:rPr>
          <w:rFonts w:asciiTheme="minorHAnsi" w:hAnsiTheme="minorHAnsi" w:cs="Courier New"/>
          <w:sz w:val="24"/>
          <w:szCs w:val="24"/>
        </w:rPr>
        <w:lastRenderedPageBreak/>
        <w:t xml:space="preserve">happening in both form and content, but </w:t>
      </w:r>
      <w:r w:rsidR="00170C31">
        <w:rPr>
          <w:rFonts w:asciiTheme="minorHAnsi" w:hAnsiTheme="minorHAnsi" w:cs="Courier New"/>
          <w:sz w:val="24"/>
          <w:szCs w:val="24"/>
        </w:rPr>
        <w:t xml:space="preserve">it </w:t>
      </w:r>
      <w:r w:rsidRPr="008352EE">
        <w:rPr>
          <w:rFonts w:asciiTheme="minorHAnsi" w:hAnsiTheme="minorHAnsi" w:cs="Courier New"/>
          <w:sz w:val="24"/>
          <w:szCs w:val="24"/>
        </w:rPr>
        <w:t>only works</w:t>
      </w:r>
      <w:r w:rsidR="00170C31">
        <w:rPr>
          <w:rFonts w:asciiTheme="minorHAnsi" w:hAnsiTheme="minorHAnsi" w:cs="Courier New"/>
          <w:sz w:val="24"/>
          <w:szCs w:val="24"/>
        </w:rPr>
        <w:t>,</w:t>
      </w:r>
      <w:r w:rsidRPr="008352EE">
        <w:rPr>
          <w:rFonts w:asciiTheme="minorHAnsi" w:hAnsiTheme="minorHAnsi" w:cs="Courier New"/>
          <w:sz w:val="24"/>
          <w:szCs w:val="24"/>
        </w:rPr>
        <w:t xml:space="preserve"> because the possibility of happening of what has not happened (the revolution to come, what Benjamin calls the ‘wish image’ of a </w:t>
      </w:r>
      <w:r w:rsidR="0002776F">
        <w:rPr>
          <w:rFonts w:asciiTheme="minorHAnsi" w:hAnsiTheme="minorHAnsi" w:cs="Courier New"/>
          <w:sz w:val="24"/>
          <w:szCs w:val="24"/>
        </w:rPr>
        <w:t>‘</w:t>
      </w:r>
      <w:r w:rsidRPr="008352EE">
        <w:rPr>
          <w:rFonts w:asciiTheme="minorHAnsi" w:hAnsiTheme="minorHAnsi" w:cs="Courier New"/>
          <w:sz w:val="24"/>
          <w:szCs w:val="24"/>
        </w:rPr>
        <w:t>classless society</w:t>
      </w:r>
      <w:r w:rsidR="0002776F">
        <w:rPr>
          <w:rFonts w:asciiTheme="minorHAnsi" w:hAnsiTheme="minorHAnsi" w:cs="Courier New"/>
          <w:sz w:val="24"/>
          <w:szCs w:val="24"/>
        </w:rPr>
        <w:t>’</w:t>
      </w:r>
      <w:r w:rsidRPr="008352EE">
        <w:rPr>
          <w:rFonts w:asciiTheme="minorHAnsi" w:hAnsiTheme="minorHAnsi" w:cs="Courier New"/>
          <w:sz w:val="24"/>
          <w:szCs w:val="24"/>
        </w:rPr>
        <w:t>) comes before every present</w:t>
      </w:r>
      <w:r w:rsidR="0002776F">
        <w:rPr>
          <w:rFonts w:asciiTheme="minorHAnsi" w:hAnsiTheme="minorHAnsi" w:cs="Courier New"/>
          <w:sz w:val="24"/>
          <w:szCs w:val="24"/>
        </w:rPr>
        <w:t xml:space="preserve"> actuality rather than after it.</w:t>
      </w:r>
      <w:r w:rsidR="0002776F">
        <w:rPr>
          <w:rStyle w:val="FootnoteReference"/>
          <w:rFonts w:asciiTheme="minorHAnsi" w:hAnsiTheme="minorHAnsi" w:cs="Courier New"/>
          <w:sz w:val="24"/>
          <w:szCs w:val="24"/>
        </w:rPr>
        <w:footnoteReference w:id="23"/>
      </w:r>
      <w:r w:rsidR="0002776F" w:rsidRPr="008352EE">
        <w:rPr>
          <w:rFonts w:asciiTheme="minorHAnsi" w:hAnsiTheme="minorHAnsi" w:cs="Courier New"/>
          <w:sz w:val="24"/>
          <w:szCs w:val="24"/>
        </w:rPr>
        <w:t xml:space="preserve"> </w:t>
      </w:r>
      <w:r w:rsidRPr="008352EE">
        <w:rPr>
          <w:rFonts w:asciiTheme="minorHAnsi" w:hAnsiTheme="minorHAnsi" w:cs="Courier New"/>
          <w:sz w:val="24"/>
          <w:szCs w:val="24"/>
        </w:rPr>
        <w:t>It is a permanent contestation of the ideology of the present.</w:t>
      </w:r>
    </w:p>
    <w:p w14:paraId="502EC269" w14:textId="5C7C7493" w:rsidR="000B2DE2" w:rsidRPr="008352EE" w:rsidRDefault="000B2DE2" w:rsidP="0002776F">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We are describing the image from the outside (</w:t>
      </w:r>
      <w:r w:rsidR="00170C31">
        <w:rPr>
          <w:rFonts w:asciiTheme="minorHAnsi" w:hAnsiTheme="minorHAnsi" w:cs="Courier New"/>
          <w:sz w:val="24"/>
          <w:szCs w:val="24"/>
        </w:rPr>
        <w:t xml:space="preserve">from the position of </w:t>
      </w:r>
      <w:r w:rsidRPr="008352EE">
        <w:rPr>
          <w:rFonts w:asciiTheme="minorHAnsi" w:hAnsiTheme="minorHAnsi" w:cs="Courier New"/>
          <w:sz w:val="24"/>
          <w:szCs w:val="24"/>
        </w:rPr>
        <w:t xml:space="preserve">the subject who knows), but in terms of the subject who sees this doubling up of the image, it is felt as uncanny and unsettling, because it presents the tension of the moment </w:t>
      </w:r>
      <w:r w:rsidR="00170C31">
        <w:rPr>
          <w:rFonts w:asciiTheme="minorHAnsi" w:hAnsiTheme="minorHAnsi" w:cs="Courier New"/>
          <w:sz w:val="24"/>
          <w:szCs w:val="24"/>
        </w:rPr>
        <w:t xml:space="preserve">precisely </w:t>
      </w:r>
      <w:r w:rsidRPr="008352EE">
        <w:rPr>
          <w:rFonts w:asciiTheme="minorHAnsi" w:hAnsiTheme="minorHAnsi" w:cs="Courier New"/>
          <w:sz w:val="24"/>
          <w:szCs w:val="24"/>
        </w:rPr>
        <w:t>by not presenting it. This abortive presentation has two sides: on the one</w:t>
      </w:r>
      <w:r w:rsidR="00170C31">
        <w:rPr>
          <w:rFonts w:asciiTheme="minorHAnsi" w:hAnsiTheme="minorHAnsi" w:cs="Courier New"/>
          <w:sz w:val="24"/>
          <w:szCs w:val="24"/>
        </w:rPr>
        <w:t xml:space="preserve"> hand</w:t>
      </w:r>
      <w:r w:rsidRPr="008352EE">
        <w:rPr>
          <w:rFonts w:asciiTheme="minorHAnsi" w:hAnsiTheme="minorHAnsi" w:cs="Courier New"/>
          <w:sz w:val="24"/>
          <w:szCs w:val="24"/>
        </w:rPr>
        <w:t xml:space="preserve">, it is the presentation of the image itself, where the image attempts to present itself as what it is not, an advert. It professes to be a visual re-interpretation of the Bukowski poem, as though the selling of jeans were an after-thought (whereas in reality, obviously, it is the other way around). The viewer can experience this deceit in two ways. Either they can identify with the image and associate this brand of jeans with an outsider and alternative lifestyle (this was surely the intention of those who made the advert and those who bought it), or the hermeneutical subject can feel that this is just yet one more cynical example of advertising appropriating counter culture </w:t>
      </w:r>
      <w:r w:rsidR="00170C31">
        <w:rPr>
          <w:rFonts w:asciiTheme="minorHAnsi" w:hAnsiTheme="minorHAnsi" w:cs="Courier New"/>
          <w:sz w:val="24"/>
          <w:szCs w:val="24"/>
        </w:rPr>
        <w:t xml:space="preserve">in order </w:t>
      </w:r>
      <w:r w:rsidRPr="008352EE">
        <w:rPr>
          <w:rFonts w:asciiTheme="minorHAnsi" w:hAnsiTheme="minorHAnsi" w:cs="Courier New"/>
          <w:sz w:val="24"/>
          <w:szCs w:val="24"/>
        </w:rPr>
        <w:t xml:space="preserve">to sell commodities. There is a third possibility, however, that we are here arguing for, which is more difficult to grasp than even this double presentation of sincerity and cynicism, and that </w:t>
      </w:r>
      <w:r w:rsidR="00170C31">
        <w:rPr>
          <w:rFonts w:asciiTheme="minorHAnsi" w:hAnsiTheme="minorHAnsi" w:cs="Courier New"/>
          <w:sz w:val="24"/>
          <w:szCs w:val="24"/>
        </w:rPr>
        <w:t>refers to</w:t>
      </w:r>
      <w:r w:rsidRPr="008352EE">
        <w:rPr>
          <w:rFonts w:asciiTheme="minorHAnsi" w:hAnsiTheme="minorHAnsi" w:cs="Courier New"/>
          <w:sz w:val="24"/>
          <w:szCs w:val="24"/>
        </w:rPr>
        <w:t xml:space="preserve"> the temporal structure of the image itself. On the one hand, there is the aesthetic or hermeneutical double of the image, its intention and subsequent interpretation, and </w:t>
      </w:r>
      <w:r w:rsidR="00170C31">
        <w:rPr>
          <w:rFonts w:asciiTheme="minorHAnsi" w:hAnsiTheme="minorHAnsi" w:cs="Courier New"/>
          <w:sz w:val="24"/>
          <w:szCs w:val="24"/>
        </w:rPr>
        <w:t xml:space="preserve">on </w:t>
      </w:r>
      <w:r w:rsidRPr="008352EE">
        <w:rPr>
          <w:rFonts w:asciiTheme="minorHAnsi" w:hAnsiTheme="minorHAnsi" w:cs="Courier New"/>
          <w:sz w:val="24"/>
          <w:szCs w:val="24"/>
        </w:rPr>
        <w:t xml:space="preserve">the other, the double of time. This does not mean that these ‘doubles’ have no relation to one another. The affective force of the image’s meaning has its source in the temporal repetition, but to remain only at the level of semantics is to </w:t>
      </w:r>
      <w:r w:rsidRPr="008352EE">
        <w:rPr>
          <w:rFonts w:asciiTheme="minorHAnsi" w:hAnsiTheme="minorHAnsi" w:cs="Courier New"/>
          <w:sz w:val="24"/>
          <w:szCs w:val="24"/>
        </w:rPr>
        <w:lastRenderedPageBreak/>
        <w:t>be lost in the image’s own distortion. The image promises to the degree that it lies. The power of the advert has its source in a different historical reality</w:t>
      </w:r>
      <w:r w:rsidR="0002776F">
        <w:rPr>
          <w:rFonts w:asciiTheme="minorHAnsi" w:hAnsiTheme="minorHAnsi" w:cs="Courier New"/>
          <w:sz w:val="24"/>
          <w:szCs w:val="24"/>
        </w:rPr>
        <w:t>,</w:t>
      </w:r>
      <w:r w:rsidRPr="008352EE">
        <w:rPr>
          <w:rFonts w:asciiTheme="minorHAnsi" w:hAnsiTheme="minorHAnsi" w:cs="Courier New"/>
          <w:sz w:val="24"/>
          <w:szCs w:val="24"/>
        </w:rPr>
        <w:t xml:space="preserve"> which it conceals by its aesthetic double. This is why it is not sufficient just to interpret the cynicism </w:t>
      </w:r>
      <w:r w:rsidR="00170C31">
        <w:rPr>
          <w:rFonts w:asciiTheme="minorHAnsi" w:hAnsiTheme="minorHAnsi" w:cs="Courier New"/>
          <w:sz w:val="24"/>
          <w:szCs w:val="24"/>
        </w:rPr>
        <w:t xml:space="preserve">in the use </w:t>
      </w:r>
      <w:r w:rsidRPr="008352EE">
        <w:rPr>
          <w:rFonts w:asciiTheme="minorHAnsi" w:hAnsiTheme="minorHAnsi" w:cs="Courier New"/>
          <w:sz w:val="24"/>
          <w:szCs w:val="24"/>
        </w:rPr>
        <w:t>of the image. The materialist historian has to show how the image contains, at its centre, a past that can only be redeemed in a future yet to happen.</w:t>
      </w:r>
    </w:p>
    <w:p w14:paraId="2CE51CF3" w14:textId="65BA6292" w:rsidR="000B2DE2" w:rsidRPr="008352EE" w:rsidRDefault="000B2DE2" w:rsidP="004F3C32">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 xml:space="preserve">Freud’s essay on the uncanny is full of doubles. This is the joy of reading it. One </w:t>
      </w:r>
      <w:r w:rsidR="00942E5A">
        <w:rPr>
          <w:rFonts w:asciiTheme="minorHAnsi" w:hAnsiTheme="minorHAnsi" w:cs="Courier New"/>
          <w:sz w:val="24"/>
          <w:szCs w:val="24"/>
        </w:rPr>
        <w:t xml:space="preserve">double </w:t>
      </w:r>
      <w:r w:rsidRPr="008352EE">
        <w:rPr>
          <w:rFonts w:asciiTheme="minorHAnsi" w:hAnsiTheme="minorHAnsi" w:cs="Courier New"/>
          <w:sz w:val="24"/>
          <w:szCs w:val="24"/>
        </w:rPr>
        <w:t>tumbles after the other. There are doubles of fathers, of daughters and automatons, eyes and penises, getting lost and finding one’s way back in the very place you sought to avoid. Some examples are from literature and fables, others from psychoanalysis and everyday life. Freud tells a wonderful</w:t>
      </w:r>
      <w:r w:rsidR="00942E5A">
        <w:rPr>
          <w:rFonts w:asciiTheme="minorHAnsi" w:hAnsiTheme="minorHAnsi" w:cs="Courier New"/>
          <w:sz w:val="24"/>
          <w:szCs w:val="24"/>
        </w:rPr>
        <w:t>,</w:t>
      </w:r>
      <w:r w:rsidRPr="008352EE">
        <w:rPr>
          <w:rFonts w:asciiTheme="minorHAnsi" w:hAnsiTheme="minorHAnsi" w:cs="Courier New"/>
          <w:sz w:val="24"/>
          <w:szCs w:val="24"/>
        </w:rPr>
        <w:t xml:space="preserve"> entertaining story, which you could imagine him retelling at some party or get together, of suddenly finding himself in the prostitute’s quarter of a city whil</w:t>
      </w:r>
      <w:r w:rsidR="00B80E1E">
        <w:rPr>
          <w:rFonts w:asciiTheme="minorHAnsi" w:hAnsiTheme="minorHAnsi" w:cs="Courier New"/>
          <w:sz w:val="24"/>
          <w:szCs w:val="24"/>
        </w:rPr>
        <w:t>e walking on an Italian holiday.</w:t>
      </w:r>
      <w:r w:rsidR="00B80E1E">
        <w:rPr>
          <w:rStyle w:val="FootnoteReference"/>
          <w:rFonts w:asciiTheme="minorHAnsi" w:hAnsiTheme="minorHAnsi" w:cs="Courier New"/>
          <w:sz w:val="24"/>
          <w:szCs w:val="24"/>
        </w:rPr>
        <w:footnoteReference w:id="24"/>
      </w:r>
      <w:r w:rsidRPr="008352EE">
        <w:rPr>
          <w:rFonts w:asciiTheme="minorHAnsi" w:hAnsiTheme="minorHAnsi" w:cs="Courier New"/>
          <w:sz w:val="24"/>
          <w:szCs w:val="24"/>
        </w:rPr>
        <w:t xml:space="preserve"> Wishing, perhaps to save himself from future embarrassment, to leave this area as soon as possible, he quickly turns around, but soon finds himself right back where he started. There are two Freud’s. There is the Freud of the grand theory and universal narrative, where every desire is immediately triangulated in the Oedipus complex, and there is the other Freud of jokes, stories and case studies, where the details, differences and idiosyncrasies continually overflow the theory that tries to imprison and corral t</w:t>
      </w:r>
      <w:r w:rsidR="00942E5A">
        <w:rPr>
          <w:rFonts w:asciiTheme="minorHAnsi" w:hAnsiTheme="minorHAnsi" w:cs="Courier New"/>
          <w:sz w:val="24"/>
          <w:szCs w:val="24"/>
        </w:rPr>
        <w:t xml:space="preserve">hem. The same is the case with </w:t>
      </w:r>
      <w:r w:rsidRPr="008352EE">
        <w:rPr>
          <w:rFonts w:asciiTheme="minorHAnsi" w:hAnsiTheme="minorHAnsi" w:cs="Courier New"/>
          <w:sz w:val="24"/>
          <w:szCs w:val="24"/>
        </w:rPr>
        <w:t xml:space="preserve">his essay on the uncanny. At the heart of Freud’s interpretation of the uncanny </w:t>
      </w:r>
      <w:r w:rsidR="00942E5A">
        <w:rPr>
          <w:rFonts w:asciiTheme="minorHAnsi" w:hAnsiTheme="minorHAnsi" w:cs="Courier New"/>
          <w:sz w:val="24"/>
          <w:szCs w:val="24"/>
        </w:rPr>
        <w:t>lies</w:t>
      </w:r>
      <w:r w:rsidRPr="008352EE">
        <w:rPr>
          <w:rFonts w:asciiTheme="minorHAnsi" w:hAnsiTheme="minorHAnsi" w:cs="Courier New"/>
          <w:sz w:val="24"/>
          <w:szCs w:val="24"/>
        </w:rPr>
        <w:t xml:space="preserve"> his hypothesis of the return of the repressed. We experience a feeling of uncanniness</w:t>
      </w:r>
      <w:r w:rsidR="00942E5A">
        <w:rPr>
          <w:rFonts w:asciiTheme="minorHAnsi" w:hAnsiTheme="minorHAnsi" w:cs="Courier New"/>
          <w:sz w:val="24"/>
          <w:szCs w:val="24"/>
        </w:rPr>
        <w:t>,</w:t>
      </w:r>
      <w:r w:rsidRPr="008352EE">
        <w:rPr>
          <w:rFonts w:asciiTheme="minorHAnsi" w:hAnsiTheme="minorHAnsi" w:cs="Courier New"/>
          <w:sz w:val="24"/>
          <w:szCs w:val="24"/>
        </w:rPr>
        <w:t xml:space="preserve"> because some episode from the past returns to visit us in the present, as though the past had not </w:t>
      </w:r>
      <w:r w:rsidR="00942E5A">
        <w:rPr>
          <w:rFonts w:asciiTheme="minorHAnsi" w:hAnsiTheme="minorHAnsi" w:cs="Courier New"/>
          <w:sz w:val="24"/>
          <w:szCs w:val="24"/>
        </w:rPr>
        <w:t xml:space="preserve">yet </w:t>
      </w:r>
      <w:r w:rsidRPr="008352EE">
        <w:rPr>
          <w:rFonts w:asciiTheme="minorHAnsi" w:hAnsiTheme="minorHAnsi" w:cs="Courier New"/>
          <w:sz w:val="24"/>
          <w:szCs w:val="24"/>
        </w:rPr>
        <w:t xml:space="preserve">done with us. The doubles of the uncanny all have their source in their original temporal doubling, but Freud thinks about this temporal </w:t>
      </w:r>
      <w:r w:rsidRPr="008352EE">
        <w:rPr>
          <w:rFonts w:asciiTheme="minorHAnsi" w:hAnsiTheme="minorHAnsi" w:cs="Courier New"/>
          <w:sz w:val="24"/>
          <w:szCs w:val="24"/>
        </w:rPr>
        <w:lastRenderedPageBreak/>
        <w:t>structure in a specific way, which we will need to determine, because there are two pasts at operation here. There is a past that belongs to the present, the present’s past so to speak, and there is a pas</w:t>
      </w:r>
      <w:r w:rsidR="004F3C32">
        <w:rPr>
          <w:rFonts w:asciiTheme="minorHAnsi" w:hAnsiTheme="minorHAnsi" w:cs="Courier New"/>
          <w:sz w:val="24"/>
          <w:szCs w:val="24"/>
        </w:rPr>
        <w:t>t more ancient then any past, a</w:t>
      </w:r>
      <w:r w:rsidRPr="008352EE">
        <w:rPr>
          <w:rFonts w:asciiTheme="minorHAnsi" w:hAnsiTheme="minorHAnsi" w:cs="Courier New"/>
          <w:sz w:val="24"/>
          <w:szCs w:val="24"/>
        </w:rPr>
        <w:t xml:space="preserve"> </w:t>
      </w:r>
      <w:r w:rsidR="004F3C32">
        <w:rPr>
          <w:rFonts w:asciiTheme="minorHAnsi" w:hAnsiTheme="minorHAnsi" w:cs="Courier New"/>
          <w:sz w:val="24"/>
          <w:szCs w:val="24"/>
        </w:rPr>
        <w:t>pure</w:t>
      </w:r>
      <w:r w:rsidRPr="008352EE">
        <w:rPr>
          <w:rFonts w:asciiTheme="minorHAnsi" w:hAnsiTheme="minorHAnsi" w:cs="Courier New"/>
          <w:sz w:val="24"/>
          <w:szCs w:val="24"/>
        </w:rPr>
        <w:t xml:space="preserve"> past. Freud’s theory of the repressed favours the first past over the second, but it is the </w:t>
      </w:r>
      <w:r w:rsidR="004F3C32">
        <w:rPr>
          <w:rFonts w:asciiTheme="minorHAnsi" w:hAnsiTheme="minorHAnsi" w:cs="Courier New"/>
          <w:sz w:val="24"/>
          <w:szCs w:val="24"/>
        </w:rPr>
        <w:t>pure</w:t>
      </w:r>
      <w:r w:rsidRPr="008352EE">
        <w:rPr>
          <w:rFonts w:asciiTheme="minorHAnsi" w:hAnsiTheme="minorHAnsi" w:cs="Courier New"/>
          <w:sz w:val="24"/>
          <w:szCs w:val="24"/>
        </w:rPr>
        <w:t xml:space="preserve"> past that has a greater political significance and force.</w:t>
      </w:r>
      <w:r w:rsidR="00B80E1E">
        <w:rPr>
          <w:rStyle w:val="FootnoteReference"/>
          <w:rFonts w:asciiTheme="minorHAnsi" w:hAnsiTheme="minorHAnsi" w:cs="Courier New"/>
          <w:sz w:val="24"/>
          <w:szCs w:val="24"/>
        </w:rPr>
        <w:footnoteReference w:id="25"/>
      </w:r>
    </w:p>
    <w:p w14:paraId="0086EA23" w14:textId="57521D76" w:rsidR="0046636B" w:rsidRDefault="000B2DE2" w:rsidP="0046636B">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How can there be two pasts we might wonder? Surely there is only the past of memory. I look through my photographs and remember the past as I once live</w:t>
      </w:r>
      <w:r w:rsidR="0046636B">
        <w:rPr>
          <w:rFonts w:asciiTheme="minorHAnsi" w:hAnsiTheme="minorHAnsi" w:cs="Courier New"/>
          <w:sz w:val="24"/>
          <w:szCs w:val="24"/>
        </w:rPr>
        <w:t>d</w:t>
      </w:r>
      <w:r w:rsidRPr="008352EE">
        <w:rPr>
          <w:rFonts w:asciiTheme="minorHAnsi" w:hAnsiTheme="minorHAnsi" w:cs="Courier New"/>
          <w:sz w:val="24"/>
          <w:szCs w:val="24"/>
        </w:rPr>
        <w:t xml:space="preserve"> it. Yet such a memory is not the experience of the past as past, but </w:t>
      </w:r>
      <w:r w:rsidR="00942E5A">
        <w:rPr>
          <w:rFonts w:asciiTheme="minorHAnsi" w:hAnsiTheme="minorHAnsi" w:cs="Courier New"/>
          <w:sz w:val="24"/>
          <w:szCs w:val="24"/>
        </w:rPr>
        <w:t xml:space="preserve">of </w:t>
      </w:r>
      <w:r w:rsidRPr="008352EE">
        <w:rPr>
          <w:rFonts w:asciiTheme="minorHAnsi" w:hAnsiTheme="minorHAnsi" w:cs="Courier New"/>
          <w:sz w:val="24"/>
          <w:szCs w:val="24"/>
        </w:rPr>
        <w:t xml:space="preserve">the past as present. I remember the past now as I look at the photographs sitting in this room. If the past were only a memory then there would be no past as such. There would only </w:t>
      </w:r>
      <w:r w:rsidR="00942E5A" w:rsidRPr="008352EE">
        <w:rPr>
          <w:rFonts w:asciiTheme="minorHAnsi" w:hAnsiTheme="minorHAnsi" w:cs="Courier New"/>
          <w:sz w:val="24"/>
          <w:szCs w:val="24"/>
        </w:rPr>
        <w:t xml:space="preserve">be </w:t>
      </w:r>
      <w:r w:rsidRPr="008352EE">
        <w:rPr>
          <w:rFonts w:asciiTheme="minorHAnsi" w:hAnsiTheme="minorHAnsi" w:cs="Courier New"/>
          <w:sz w:val="24"/>
          <w:szCs w:val="24"/>
        </w:rPr>
        <w:t>present memories</w:t>
      </w:r>
      <w:r w:rsidR="0046636B">
        <w:rPr>
          <w:rFonts w:asciiTheme="minorHAnsi" w:hAnsiTheme="minorHAnsi" w:cs="Courier New"/>
          <w:sz w:val="24"/>
          <w:szCs w:val="24"/>
        </w:rPr>
        <w:t xml:space="preserve">, which would be </w:t>
      </w:r>
      <w:r w:rsidR="00942E5A">
        <w:rPr>
          <w:rFonts w:asciiTheme="minorHAnsi" w:hAnsiTheme="minorHAnsi" w:cs="Courier New"/>
          <w:sz w:val="24"/>
          <w:szCs w:val="24"/>
        </w:rPr>
        <w:t xml:space="preserve">merely </w:t>
      </w:r>
      <w:r w:rsidR="0046636B">
        <w:rPr>
          <w:rFonts w:asciiTheme="minorHAnsi" w:hAnsiTheme="minorHAnsi" w:cs="Courier New"/>
          <w:sz w:val="24"/>
          <w:szCs w:val="24"/>
        </w:rPr>
        <w:t xml:space="preserve">less intense experiences of the present. </w:t>
      </w:r>
      <w:r w:rsidRPr="008352EE">
        <w:rPr>
          <w:rFonts w:asciiTheme="minorHAnsi" w:hAnsiTheme="minorHAnsi" w:cs="Courier New"/>
          <w:sz w:val="24"/>
          <w:szCs w:val="24"/>
        </w:rPr>
        <w:t xml:space="preserve">There is another past, more past than any past, which is not the past as present, but the past </w:t>
      </w:r>
      <w:r w:rsidRPr="008352EE">
        <w:rPr>
          <w:rFonts w:asciiTheme="minorHAnsi" w:hAnsiTheme="minorHAnsi" w:cs="Courier New"/>
          <w:i/>
          <w:iCs/>
          <w:sz w:val="24"/>
          <w:szCs w:val="24"/>
        </w:rPr>
        <w:t>of</w:t>
      </w:r>
      <w:r w:rsidR="00942E5A">
        <w:rPr>
          <w:rFonts w:asciiTheme="minorHAnsi" w:hAnsiTheme="minorHAnsi" w:cs="Courier New"/>
          <w:sz w:val="24"/>
          <w:szCs w:val="24"/>
        </w:rPr>
        <w:t xml:space="preserve"> the present;</w:t>
      </w:r>
      <w:r w:rsidRPr="008352EE">
        <w:rPr>
          <w:rFonts w:asciiTheme="minorHAnsi" w:hAnsiTheme="minorHAnsi" w:cs="Courier New"/>
          <w:sz w:val="24"/>
          <w:szCs w:val="24"/>
        </w:rPr>
        <w:t xml:space="preserve"> the passing of the present that belongs to every present, even every future one, such that I know that every memory is never quite what the past was. The past of memory belongs to the individual, to the self that remembers it. The past of the present, the passing of the present, is absolute. It is the past in which every moments passes, and without which there would be no past at all, no sense of the passing of time, and in this way, no possibility of memory either that snatches </w:t>
      </w:r>
      <w:r w:rsidRPr="008352EE">
        <w:rPr>
          <w:rFonts w:asciiTheme="minorHAnsi" w:hAnsiTheme="minorHAnsi" w:cs="Courier New"/>
          <w:sz w:val="24"/>
          <w:szCs w:val="24"/>
        </w:rPr>
        <w:lastRenderedPageBreak/>
        <w:t>fragments out of it to reconstitute</w:t>
      </w:r>
      <w:r w:rsidR="0046636B">
        <w:rPr>
          <w:rFonts w:asciiTheme="minorHAnsi" w:hAnsiTheme="minorHAnsi" w:cs="Courier New"/>
          <w:sz w:val="24"/>
          <w:szCs w:val="24"/>
        </w:rPr>
        <w:t xml:space="preserve"> a self it can barely remember.</w:t>
      </w:r>
    </w:p>
    <w:p w14:paraId="6C9451D8" w14:textId="5D64A14E" w:rsidR="000B2DE2" w:rsidRPr="008352EE" w:rsidRDefault="000B2DE2" w:rsidP="0046636B">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 xml:space="preserve">In one sense, Freud’s essay both recognises and fails to recognise this absolute past, the past of the past. It acknowledges it by locating the effect of time in unconscious processes. The past returns without me knowing it. I find myself on the same street without knowing how I got there. Yet Freud always pins this repetition down to an ancient past that functions like a memory. Either the uncanny is to be explained by the repetition of a past moment of </w:t>
      </w:r>
      <w:r w:rsidR="00942E5A">
        <w:rPr>
          <w:rFonts w:asciiTheme="minorHAnsi" w:hAnsiTheme="minorHAnsi" w:cs="Courier New"/>
          <w:sz w:val="24"/>
          <w:szCs w:val="24"/>
        </w:rPr>
        <w:t xml:space="preserve">the </w:t>
      </w:r>
      <w:r w:rsidRPr="008352EE">
        <w:rPr>
          <w:rFonts w:asciiTheme="minorHAnsi" w:hAnsiTheme="minorHAnsi" w:cs="Courier New"/>
          <w:sz w:val="24"/>
          <w:szCs w:val="24"/>
        </w:rPr>
        <w:t xml:space="preserve">individual’s development that has become stuck (castration, for example in the case of Hoffmann’s </w:t>
      </w:r>
      <w:r w:rsidRPr="008352EE">
        <w:rPr>
          <w:rFonts w:asciiTheme="minorHAnsi" w:hAnsiTheme="minorHAnsi" w:cs="Courier New"/>
          <w:i/>
          <w:iCs/>
          <w:sz w:val="24"/>
          <w:szCs w:val="24"/>
        </w:rPr>
        <w:t>The Sandman</w:t>
      </w:r>
      <w:r w:rsidRPr="008352EE">
        <w:rPr>
          <w:rFonts w:asciiTheme="minorHAnsi" w:hAnsiTheme="minorHAnsi" w:cs="Courier New"/>
          <w:sz w:val="24"/>
          <w:szCs w:val="24"/>
        </w:rPr>
        <w:t xml:space="preserve">), or the return of </w:t>
      </w:r>
      <w:r w:rsidR="00942E5A">
        <w:rPr>
          <w:rFonts w:asciiTheme="minorHAnsi" w:hAnsiTheme="minorHAnsi" w:cs="Courier New"/>
          <w:sz w:val="24"/>
          <w:szCs w:val="24"/>
        </w:rPr>
        <w:t xml:space="preserve">a </w:t>
      </w:r>
      <w:r w:rsidRPr="008352EE">
        <w:rPr>
          <w:rFonts w:asciiTheme="minorHAnsi" w:hAnsiTheme="minorHAnsi" w:cs="Courier New"/>
          <w:sz w:val="24"/>
          <w:szCs w:val="24"/>
        </w:rPr>
        <w:t xml:space="preserve">prehistorical stage of human civilisation (Freud explains the uncanny as a vestige of animism). By anchoring the </w:t>
      </w:r>
      <w:r w:rsidR="0046636B">
        <w:rPr>
          <w:rFonts w:asciiTheme="minorHAnsi" w:hAnsiTheme="minorHAnsi" w:cs="Courier New"/>
          <w:sz w:val="24"/>
          <w:szCs w:val="24"/>
        </w:rPr>
        <w:t>pure</w:t>
      </w:r>
      <w:r w:rsidRPr="008352EE">
        <w:rPr>
          <w:rFonts w:asciiTheme="minorHAnsi" w:hAnsiTheme="minorHAnsi" w:cs="Courier New"/>
          <w:sz w:val="24"/>
          <w:szCs w:val="24"/>
        </w:rPr>
        <w:t xml:space="preserve"> past in an ancient one, Freud transforms what is virtual (the past as the possibility of the future</w:t>
      </w:r>
      <w:r w:rsidR="0046636B">
        <w:rPr>
          <w:rFonts w:asciiTheme="minorHAnsi" w:hAnsiTheme="minorHAnsi" w:cs="Courier New"/>
          <w:sz w:val="24"/>
          <w:szCs w:val="24"/>
        </w:rPr>
        <w:t xml:space="preserve"> thrown beyond my present as it actually is</w:t>
      </w:r>
      <w:r w:rsidRPr="008352EE">
        <w:rPr>
          <w:rFonts w:asciiTheme="minorHAnsi" w:hAnsiTheme="minorHAnsi" w:cs="Courier New"/>
          <w:sz w:val="24"/>
          <w:szCs w:val="24"/>
        </w:rPr>
        <w:t xml:space="preserve">) into a permanent actuality that constrains the present (the past as the actuality of the present). Repetition becomes repetition of the same, a repeating of something that had happened again and again, whether the Oedipus complex or animism, rather than the repetition of difference, variation without origin. What returns does not have to return as the same. When one reads Kafka’s </w:t>
      </w:r>
      <w:r w:rsidRPr="008352EE">
        <w:rPr>
          <w:rFonts w:asciiTheme="minorHAnsi" w:hAnsiTheme="minorHAnsi" w:cs="Courier New"/>
          <w:i/>
          <w:iCs/>
          <w:sz w:val="24"/>
          <w:szCs w:val="24"/>
        </w:rPr>
        <w:t>The Trial</w:t>
      </w:r>
      <w:r w:rsidRPr="008352EE">
        <w:rPr>
          <w:rFonts w:asciiTheme="minorHAnsi" w:hAnsiTheme="minorHAnsi" w:cs="Courier New"/>
          <w:sz w:val="24"/>
          <w:szCs w:val="24"/>
        </w:rPr>
        <w:t xml:space="preserve">, for example, each reading produces a new version without returning to an original, and </w:t>
      </w:r>
      <w:r w:rsidR="00942E5A">
        <w:rPr>
          <w:rFonts w:asciiTheme="minorHAnsi" w:hAnsiTheme="minorHAnsi" w:cs="Courier New"/>
          <w:sz w:val="24"/>
          <w:szCs w:val="24"/>
        </w:rPr>
        <w:t>it i</w:t>
      </w:r>
      <w:r w:rsidR="005D3310" w:rsidRPr="008352EE">
        <w:rPr>
          <w:rFonts w:asciiTheme="minorHAnsi" w:hAnsiTheme="minorHAnsi" w:cs="Courier New"/>
          <w:sz w:val="24"/>
          <w:szCs w:val="24"/>
        </w:rPr>
        <w:t>s</w:t>
      </w:r>
      <w:r w:rsidRPr="008352EE">
        <w:rPr>
          <w:rFonts w:asciiTheme="minorHAnsi" w:hAnsiTheme="minorHAnsi" w:cs="Courier New"/>
          <w:sz w:val="24"/>
          <w:szCs w:val="24"/>
        </w:rPr>
        <w:t xml:space="preserve"> precisely this movement that is lost when one interprets it, as though it were just one more example of the Oedipus complex. It is as though, having opened up the </w:t>
      </w:r>
      <w:r w:rsidR="005D3310" w:rsidRPr="008352EE">
        <w:rPr>
          <w:rFonts w:asciiTheme="minorHAnsi" w:hAnsiTheme="minorHAnsi" w:cs="Courier New"/>
          <w:sz w:val="24"/>
          <w:szCs w:val="24"/>
        </w:rPr>
        <w:t>Pandora’s</w:t>
      </w:r>
      <w:r w:rsidRPr="008352EE">
        <w:rPr>
          <w:rFonts w:asciiTheme="minorHAnsi" w:hAnsiTheme="minorHAnsi" w:cs="Courier New"/>
          <w:sz w:val="24"/>
          <w:szCs w:val="24"/>
        </w:rPr>
        <w:t xml:space="preserve"> Box of difference, with the proliferation of examples without origin, Freud quickly has to close it down by imposing a schema from above. They are</w:t>
      </w:r>
      <w:r w:rsidR="006F4178">
        <w:rPr>
          <w:rFonts w:asciiTheme="minorHAnsi" w:hAnsiTheme="minorHAnsi" w:cs="Courier New"/>
          <w:sz w:val="24"/>
          <w:szCs w:val="24"/>
        </w:rPr>
        <w:t>, then,</w:t>
      </w:r>
      <w:r w:rsidRPr="008352EE">
        <w:rPr>
          <w:rFonts w:asciiTheme="minorHAnsi" w:hAnsiTheme="minorHAnsi" w:cs="Courier New"/>
          <w:sz w:val="24"/>
          <w:szCs w:val="24"/>
        </w:rPr>
        <w:t xml:space="preserve"> just the same incidents of the castration complex, or animism, repeating themselves.</w:t>
      </w:r>
    </w:p>
    <w:p w14:paraId="1114B4D2" w14:textId="2DCDA95A" w:rsidR="000B2DE2" w:rsidRPr="008352EE" w:rsidRDefault="000B2DE2" w:rsidP="009C7A8C">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The paradox of time is that the future does not come after the past</w:t>
      </w:r>
      <w:r w:rsidR="006F4178">
        <w:rPr>
          <w:rFonts w:asciiTheme="minorHAnsi" w:hAnsiTheme="minorHAnsi" w:cs="Courier New"/>
          <w:sz w:val="24"/>
          <w:szCs w:val="24"/>
        </w:rPr>
        <w:t>,</w:t>
      </w:r>
      <w:r w:rsidRPr="008352EE">
        <w:rPr>
          <w:rFonts w:asciiTheme="minorHAnsi" w:hAnsiTheme="minorHAnsi" w:cs="Courier New"/>
          <w:sz w:val="24"/>
          <w:szCs w:val="24"/>
        </w:rPr>
        <w:t xml:space="preserve"> but changes it. It selects from the past that which is repeated, but what is repeated is not the same. The festival </w:t>
      </w:r>
      <w:r w:rsidRPr="008352EE">
        <w:rPr>
          <w:rFonts w:asciiTheme="minorHAnsi" w:hAnsiTheme="minorHAnsi" w:cs="Courier New"/>
          <w:sz w:val="24"/>
          <w:szCs w:val="24"/>
        </w:rPr>
        <w:lastRenderedPageBreak/>
        <w:t xml:space="preserve">comes after the event that bears its name, but it is the festival that gives force and significance to the event, and not the event </w:t>
      </w:r>
      <w:r w:rsidR="006F4178">
        <w:rPr>
          <w:rFonts w:asciiTheme="minorHAnsi" w:hAnsiTheme="minorHAnsi" w:cs="Courier New"/>
          <w:sz w:val="24"/>
          <w:szCs w:val="24"/>
        </w:rPr>
        <w:t xml:space="preserve">bestowing it on </w:t>
      </w:r>
      <w:r w:rsidRPr="008352EE">
        <w:rPr>
          <w:rFonts w:asciiTheme="minorHAnsi" w:hAnsiTheme="minorHAnsi" w:cs="Courier New"/>
          <w:sz w:val="24"/>
          <w:szCs w:val="24"/>
        </w:rPr>
        <w:t xml:space="preserve">the festival. For who would have remembered </w:t>
      </w:r>
      <w:r w:rsidR="006F4178">
        <w:rPr>
          <w:rFonts w:asciiTheme="minorHAnsi" w:hAnsiTheme="minorHAnsi" w:cs="Courier New"/>
          <w:sz w:val="24"/>
          <w:szCs w:val="24"/>
        </w:rPr>
        <w:t xml:space="preserve">the </w:t>
      </w:r>
      <w:r w:rsidRPr="008352EE">
        <w:rPr>
          <w:rFonts w:asciiTheme="minorHAnsi" w:hAnsiTheme="minorHAnsi" w:cs="Courier New"/>
          <w:sz w:val="24"/>
          <w:szCs w:val="24"/>
        </w:rPr>
        <w:t xml:space="preserve">Bastille if it had not been repeated, but what is repeated is not the same. When we think of the past, we think of it as unchangeable. What has happened cannot be undone. This is to forget that anything that has happened had to come into existence and its coming into existence was never necessary. There is a difference between what has happened and the happening of what has happened. As Kierkegaard writes, we know the star that shines in the night sky, but the happening of the star, that it exists </w:t>
      </w:r>
      <w:r w:rsidR="0046636B">
        <w:rPr>
          <w:rFonts w:asciiTheme="minorHAnsi" w:hAnsiTheme="minorHAnsi" w:cs="Courier New"/>
          <w:sz w:val="24"/>
          <w:szCs w:val="24"/>
        </w:rPr>
        <w:t>at all, is still a wonder to us.</w:t>
      </w:r>
      <w:r w:rsidR="0046636B">
        <w:rPr>
          <w:rStyle w:val="FootnoteReference"/>
          <w:rFonts w:asciiTheme="minorHAnsi" w:hAnsiTheme="minorHAnsi" w:cs="Courier New"/>
          <w:sz w:val="24"/>
          <w:szCs w:val="24"/>
        </w:rPr>
        <w:footnoteReference w:id="26"/>
      </w:r>
      <w:r w:rsidR="0046636B" w:rsidRPr="008352EE">
        <w:rPr>
          <w:rFonts w:asciiTheme="minorHAnsi" w:hAnsiTheme="minorHAnsi" w:cs="Courier New"/>
          <w:sz w:val="24"/>
          <w:szCs w:val="24"/>
        </w:rPr>
        <w:t xml:space="preserve"> </w:t>
      </w:r>
      <w:r w:rsidRPr="008352EE">
        <w:rPr>
          <w:rFonts w:asciiTheme="minorHAnsi" w:hAnsiTheme="minorHAnsi" w:cs="Courier New"/>
          <w:sz w:val="24"/>
          <w:szCs w:val="24"/>
        </w:rPr>
        <w:t>Each event is surrounded by an aura of possibility in two senses. Every actuality emerges from a field of multiple possibilities of what could have been, and in this actuality every other possibility i</w:t>
      </w:r>
      <w:r w:rsidR="009C7A8C">
        <w:rPr>
          <w:rFonts w:asciiTheme="minorHAnsi" w:hAnsiTheme="minorHAnsi" w:cs="Courier New"/>
          <w:sz w:val="24"/>
          <w:szCs w:val="24"/>
        </w:rPr>
        <w:t>s overcome but never eliminated.</w:t>
      </w:r>
      <w:r w:rsidR="009C7A8C" w:rsidRPr="008352EE">
        <w:rPr>
          <w:rFonts w:asciiTheme="minorHAnsi" w:hAnsiTheme="minorHAnsi" w:cs="Courier New"/>
          <w:sz w:val="24"/>
          <w:szCs w:val="24"/>
        </w:rPr>
        <w:t xml:space="preserve"> </w:t>
      </w:r>
      <w:r w:rsidRPr="008352EE">
        <w:rPr>
          <w:rFonts w:asciiTheme="minorHAnsi" w:hAnsiTheme="minorHAnsi" w:cs="Courier New"/>
          <w:sz w:val="24"/>
          <w:szCs w:val="24"/>
        </w:rPr>
        <w:t>They remain in the absolute past always possible</w:t>
      </w:r>
      <w:r w:rsidR="006F4178">
        <w:rPr>
          <w:rFonts w:asciiTheme="minorHAnsi" w:hAnsiTheme="minorHAnsi" w:cs="Courier New"/>
          <w:sz w:val="24"/>
          <w:szCs w:val="24"/>
        </w:rPr>
        <w:t>,</w:t>
      </w:r>
      <w:r w:rsidRPr="008352EE">
        <w:rPr>
          <w:rFonts w:asciiTheme="minorHAnsi" w:hAnsiTheme="minorHAnsi" w:cs="Courier New"/>
          <w:sz w:val="24"/>
          <w:szCs w:val="24"/>
        </w:rPr>
        <w:t xml:space="preserve"> ready to be selected differently and </w:t>
      </w:r>
      <w:r w:rsidR="006F4178">
        <w:rPr>
          <w:rFonts w:asciiTheme="minorHAnsi" w:hAnsiTheme="minorHAnsi" w:cs="Courier New"/>
          <w:sz w:val="24"/>
          <w:szCs w:val="24"/>
        </w:rPr>
        <w:t xml:space="preserve">they </w:t>
      </w:r>
      <w:r w:rsidRPr="008352EE">
        <w:rPr>
          <w:rFonts w:asciiTheme="minorHAnsi" w:hAnsiTheme="minorHAnsi" w:cs="Courier New"/>
          <w:sz w:val="24"/>
          <w:szCs w:val="24"/>
        </w:rPr>
        <w:t xml:space="preserve">announce another future that transforms the past completely (now everything has changed, now we must begin again). Towards the actual I am certain, towards the possible I am not. It is a matter of passion and belief. I say such and such </w:t>
      </w:r>
      <w:r w:rsidR="006F4178">
        <w:rPr>
          <w:rFonts w:asciiTheme="minorHAnsi" w:hAnsiTheme="minorHAnsi" w:cs="Courier New"/>
          <w:sz w:val="24"/>
          <w:szCs w:val="24"/>
        </w:rPr>
        <w:t>h</w:t>
      </w:r>
      <w:r w:rsidRPr="008352EE">
        <w:rPr>
          <w:rFonts w:asciiTheme="minorHAnsi" w:hAnsiTheme="minorHAnsi" w:cs="Courier New"/>
          <w:sz w:val="24"/>
          <w:szCs w:val="24"/>
        </w:rPr>
        <w:t>as happened in the past, and in this moment the whole of the present and the future are transformed. I am certain of it. I commit my whole life to this moment, but I can only do so because I have faith in the happening of what has happened, its possibility that is held open into the future.</w:t>
      </w:r>
    </w:p>
    <w:p w14:paraId="62699EC0" w14:textId="21B3F020" w:rsidR="000B2DE2" w:rsidRPr="008352EE" w:rsidRDefault="000B2DE2" w:rsidP="009C7A8C">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 xml:space="preserve">We are offering two readings of the image. One is hermeneutical and the other ontological. The hermeneutical only sees the cynicism of the image. It understands that the image betrays the revolutionary possibilities contained in the original event. Advertising captures Bukowski’s poem and uses it to sell commodities to a commodified subject. This is a story </w:t>
      </w:r>
      <w:r w:rsidRPr="008352EE">
        <w:rPr>
          <w:rFonts w:asciiTheme="minorHAnsi" w:hAnsiTheme="minorHAnsi" w:cs="Courier New"/>
          <w:sz w:val="24"/>
          <w:szCs w:val="24"/>
        </w:rPr>
        <w:lastRenderedPageBreak/>
        <w:t>we all know. But the cynical reading only repeats the cynicism of the age, for the advertiser is also fully conscious of this betrayal, and is no less knowing than the critic. Who is duping who</w:t>
      </w:r>
      <w:r w:rsidR="006F4178">
        <w:rPr>
          <w:rFonts w:asciiTheme="minorHAnsi" w:hAnsiTheme="minorHAnsi" w:cs="Courier New"/>
          <w:sz w:val="24"/>
          <w:szCs w:val="24"/>
        </w:rPr>
        <w:t>m</w:t>
      </w:r>
      <w:r w:rsidRPr="008352EE">
        <w:rPr>
          <w:rFonts w:asciiTheme="minorHAnsi" w:hAnsiTheme="minorHAnsi" w:cs="Courier New"/>
          <w:sz w:val="24"/>
          <w:szCs w:val="24"/>
        </w:rPr>
        <w:t>? It is important to get beneath this theatre of signs to the ontology of time</w:t>
      </w:r>
      <w:r w:rsidR="006F4178">
        <w:rPr>
          <w:rFonts w:asciiTheme="minorHAnsi" w:hAnsiTheme="minorHAnsi" w:cs="Courier New"/>
          <w:sz w:val="24"/>
          <w:szCs w:val="24"/>
        </w:rPr>
        <w:t>,</w:t>
      </w:r>
      <w:r w:rsidRPr="008352EE">
        <w:rPr>
          <w:rFonts w:asciiTheme="minorHAnsi" w:hAnsiTheme="minorHAnsi" w:cs="Courier New"/>
          <w:sz w:val="24"/>
          <w:szCs w:val="24"/>
        </w:rPr>
        <w:t xml:space="preserve"> otherwise we will never be able to escape this circularity. There are two futures. There is the future of the present that is the repetition of the same. Actuality determines possibility and there is no alternative except the dark night of chaos. Yet there is also another future, perhaps more difficult to discern and see, but which is the future of the past</w:t>
      </w:r>
      <w:r w:rsidR="006F4178">
        <w:rPr>
          <w:rFonts w:asciiTheme="minorHAnsi" w:hAnsiTheme="minorHAnsi" w:cs="Courier New"/>
          <w:sz w:val="24"/>
          <w:szCs w:val="24"/>
        </w:rPr>
        <w:t>,</w:t>
      </w:r>
      <w:r w:rsidRPr="008352EE">
        <w:rPr>
          <w:rFonts w:asciiTheme="minorHAnsi" w:hAnsiTheme="minorHAnsi" w:cs="Courier New"/>
          <w:sz w:val="24"/>
          <w:szCs w:val="24"/>
        </w:rPr>
        <w:t xml:space="preserve"> rather than </w:t>
      </w:r>
      <w:r w:rsidR="006F4178">
        <w:rPr>
          <w:rFonts w:asciiTheme="minorHAnsi" w:hAnsiTheme="minorHAnsi" w:cs="Courier New"/>
          <w:sz w:val="24"/>
          <w:szCs w:val="24"/>
        </w:rPr>
        <w:t xml:space="preserve">of </w:t>
      </w:r>
      <w:r w:rsidRPr="008352EE">
        <w:rPr>
          <w:rFonts w:asciiTheme="minorHAnsi" w:hAnsiTheme="minorHAnsi" w:cs="Courier New"/>
          <w:sz w:val="24"/>
          <w:szCs w:val="24"/>
        </w:rPr>
        <w:t>the present. A future open to possibilities in the past that were never actualised. It is Benjamin’s insight to recognise that the phantasmagoria of capitalism is based upon the force of the second future and the very same time that it presents in the language of the first. Capitalism lives in its aborted revolutions, just as it creates surplus from the living creativity of humanity</w:t>
      </w:r>
      <w:r w:rsidR="006F4178">
        <w:rPr>
          <w:rFonts w:asciiTheme="minorHAnsi" w:hAnsiTheme="minorHAnsi" w:cs="Courier New"/>
          <w:sz w:val="24"/>
          <w:szCs w:val="24"/>
        </w:rPr>
        <w:t>,</w:t>
      </w:r>
      <w:r w:rsidRPr="008352EE">
        <w:rPr>
          <w:rFonts w:asciiTheme="minorHAnsi" w:hAnsiTheme="minorHAnsi" w:cs="Courier New"/>
          <w:sz w:val="24"/>
          <w:szCs w:val="24"/>
        </w:rPr>
        <w:t xml:space="preserve"> while trying to reduce it to a commodified form of a revenue-flux. This is </w:t>
      </w:r>
      <w:r w:rsidR="006F4178" w:rsidRPr="008352EE">
        <w:rPr>
          <w:rFonts w:asciiTheme="minorHAnsi" w:hAnsiTheme="minorHAnsi" w:cs="Courier New"/>
          <w:sz w:val="24"/>
          <w:szCs w:val="24"/>
        </w:rPr>
        <w:t xml:space="preserve">not merely an ideological </w:t>
      </w:r>
      <w:r w:rsidR="006F4178">
        <w:rPr>
          <w:rFonts w:asciiTheme="minorHAnsi" w:hAnsiTheme="minorHAnsi" w:cs="Courier New"/>
          <w:sz w:val="24"/>
          <w:szCs w:val="24"/>
        </w:rPr>
        <w:t xml:space="preserve">but </w:t>
      </w:r>
      <w:r w:rsidRPr="008352EE">
        <w:rPr>
          <w:rFonts w:asciiTheme="minorHAnsi" w:hAnsiTheme="minorHAnsi" w:cs="Courier New"/>
          <w:sz w:val="24"/>
          <w:szCs w:val="24"/>
        </w:rPr>
        <w:t xml:space="preserve">an ontological </w:t>
      </w:r>
      <w:r w:rsidR="006F4178">
        <w:rPr>
          <w:rFonts w:asciiTheme="minorHAnsi" w:hAnsiTheme="minorHAnsi" w:cs="Courier New"/>
          <w:sz w:val="24"/>
          <w:szCs w:val="24"/>
        </w:rPr>
        <w:t>error</w:t>
      </w:r>
      <w:r w:rsidRPr="008352EE">
        <w:rPr>
          <w:rFonts w:asciiTheme="minorHAnsi" w:hAnsiTheme="minorHAnsi" w:cs="Courier New"/>
          <w:sz w:val="24"/>
          <w:szCs w:val="24"/>
        </w:rPr>
        <w:t xml:space="preserve">. It feeds from the very vitality it seeks to destroy, just as the Levi advert leeches the sentiment and force of the original Bukowski poem, </w:t>
      </w:r>
      <w:r w:rsidR="006F4178">
        <w:rPr>
          <w:rFonts w:asciiTheme="minorHAnsi" w:hAnsiTheme="minorHAnsi" w:cs="Courier New"/>
          <w:sz w:val="24"/>
          <w:szCs w:val="24"/>
        </w:rPr>
        <w:t>while leaving</w:t>
      </w:r>
      <w:r w:rsidRPr="008352EE">
        <w:rPr>
          <w:rFonts w:asciiTheme="minorHAnsi" w:hAnsiTheme="minorHAnsi" w:cs="Courier New"/>
          <w:sz w:val="24"/>
          <w:szCs w:val="24"/>
        </w:rPr>
        <w:t xml:space="preserve"> everything the same</w:t>
      </w:r>
      <w:r w:rsidR="006F4178">
        <w:rPr>
          <w:rFonts w:asciiTheme="minorHAnsi" w:hAnsiTheme="minorHAnsi" w:cs="Courier New"/>
          <w:sz w:val="24"/>
          <w:szCs w:val="24"/>
        </w:rPr>
        <w:t>,</w:t>
      </w:r>
      <w:r w:rsidRPr="008352EE">
        <w:rPr>
          <w:rFonts w:asciiTheme="minorHAnsi" w:hAnsiTheme="minorHAnsi" w:cs="Courier New"/>
          <w:sz w:val="24"/>
          <w:szCs w:val="24"/>
        </w:rPr>
        <w:t xml:space="preserve"> until its own contradictions are shattered against reality.</w:t>
      </w:r>
    </w:p>
    <w:p w14:paraId="08FC0A03" w14:textId="77777777" w:rsidR="00EC06E7" w:rsidRPr="008352EE" w:rsidRDefault="00EC06E7" w:rsidP="009C7A8C">
      <w:pPr>
        <w:widowControl w:val="0"/>
        <w:autoSpaceDE w:val="0"/>
        <w:autoSpaceDN w:val="0"/>
        <w:adjustRightInd w:val="0"/>
        <w:spacing w:after="480" w:line="240" w:lineRule="auto"/>
        <w:rPr>
          <w:rFonts w:asciiTheme="minorHAnsi" w:hAnsiTheme="minorHAnsi" w:cs="Courier New"/>
          <w:b/>
          <w:sz w:val="24"/>
          <w:szCs w:val="24"/>
        </w:rPr>
      </w:pPr>
      <w:r w:rsidRPr="008352EE">
        <w:rPr>
          <w:rFonts w:asciiTheme="minorHAnsi" w:hAnsiTheme="minorHAnsi" w:cs="Courier New"/>
          <w:b/>
          <w:sz w:val="24"/>
          <w:szCs w:val="24"/>
        </w:rPr>
        <w:t>know it while you have it.</w:t>
      </w:r>
    </w:p>
    <w:p w14:paraId="4818DBE6" w14:textId="5FFE265B" w:rsidR="000B2DE2" w:rsidRPr="008352EE" w:rsidRDefault="000B2DE2" w:rsidP="009C7A8C">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 xml:space="preserve">Within the analysis of life under late capitalism, it is often said that we are in a post-political age. Of course this </w:t>
      </w:r>
      <w:r w:rsidR="008373DC" w:rsidRPr="008352EE">
        <w:rPr>
          <w:rFonts w:asciiTheme="minorHAnsi" w:hAnsiTheme="minorHAnsi" w:cs="Courier New"/>
          <w:sz w:val="24"/>
          <w:szCs w:val="24"/>
        </w:rPr>
        <w:t xml:space="preserve">does </w:t>
      </w:r>
      <w:r w:rsidRPr="008352EE">
        <w:rPr>
          <w:rFonts w:asciiTheme="minorHAnsi" w:hAnsiTheme="minorHAnsi" w:cs="Courier New"/>
          <w:sz w:val="24"/>
          <w:szCs w:val="24"/>
        </w:rPr>
        <w:t>not mean that politics cease, but rather the forums and possibilities of politics become severely limited and the political realm is reduced to the mechanic of implementing an ever increasing</w:t>
      </w:r>
      <w:r w:rsidR="008373DC" w:rsidRPr="008352EE">
        <w:rPr>
          <w:rFonts w:asciiTheme="minorHAnsi" w:hAnsiTheme="minorHAnsi" w:cs="Courier New"/>
          <w:sz w:val="24"/>
          <w:szCs w:val="24"/>
        </w:rPr>
        <w:t>ly</w:t>
      </w:r>
      <w:r w:rsidRPr="008352EE">
        <w:rPr>
          <w:rFonts w:asciiTheme="minorHAnsi" w:hAnsiTheme="minorHAnsi" w:cs="Courier New"/>
          <w:sz w:val="24"/>
          <w:szCs w:val="24"/>
        </w:rPr>
        <w:t xml:space="preserve"> intensified corporatised and financialised landscape that defends and legitimises itself through an appeal to ‘common-sense’ and the impossibility of any alternative. It is within this post-political sphere that dissent appears impossible and the </w:t>
      </w:r>
      <w:r w:rsidRPr="008352EE">
        <w:rPr>
          <w:rFonts w:asciiTheme="minorHAnsi" w:hAnsiTheme="minorHAnsi" w:cs="Courier New"/>
          <w:sz w:val="24"/>
          <w:szCs w:val="24"/>
        </w:rPr>
        <w:lastRenderedPageBreak/>
        <w:t xml:space="preserve">population </w:t>
      </w:r>
      <w:r w:rsidR="007F332E">
        <w:rPr>
          <w:rFonts w:asciiTheme="minorHAnsi" w:hAnsiTheme="minorHAnsi" w:cs="Courier New"/>
          <w:sz w:val="24"/>
          <w:szCs w:val="24"/>
        </w:rPr>
        <w:t xml:space="preserve">is </w:t>
      </w:r>
      <w:r w:rsidRPr="008352EE">
        <w:rPr>
          <w:rFonts w:asciiTheme="minorHAnsi" w:hAnsiTheme="minorHAnsi" w:cs="Courier New"/>
          <w:sz w:val="24"/>
          <w:szCs w:val="24"/>
        </w:rPr>
        <w:t xml:space="preserve">reduced to bystanders. 2011, the year in which Levis hoped to launch this advertisement, was also the year of global eruptions of political opposition, from the Arab Spring to the global occupy movement and to the </w:t>
      </w:r>
      <w:r w:rsidR="008373DC" w:rsidRPr="008352EE">
        <w:rPr>
          <w:rFonts w:asciiTheme="minorHAnsi" w:hAnsiTheme="minorHAnsi" w:cs="Courier New"/>
          <w:sz w:val="24"/>
          <w:szCs w:val="24"/>
        </w:rPr>
        <w:t>British</w:t>
      </w:r>
      <w:r w:rsidRPr="008352EE">
        <w:rPr>
          <w:rFonts w:asciiTheme="minorHAnsi" w:hAnsiTheme="minorHAnsi" w:cs="Courier New"/>
          <w:sz w:val="24"/>
          <w:szCs w:val="24"/>
        </w:rPr>
        <w:t xml:space="preserve"> Riots. It was the actual assurance that such forms of protest, dissent and subversion, as depicted in the advert, were anachronistic, belonging to </w:t>
      </w:r>
      <w:r w:rsidR="007F332E">
        <w:rPr>
          <w:rFonts w:asciiTheme="minorHAnsi" w:hAnsiTheme="minorHAnsi" w:cs="Courier New"/>
          <w:sz w:val="24"/>
          <w:szCs w:val="24"/>
        </w:rPr>
        <w:t xml:space="preserve">an </w:t>
      </w:r>
      <w:r w:rsidRPr="008352EE">
        <w:rPr>
          <w:rFonts w:asciiTheme="minorHAnsi" w:hAnsiTheme="minorHAnsi" w:cs="Courier New"/>
          <w:sz w:val="24"/>
          <w:szCs w:val="24"/>
        </w:rPr>
        <w:t xml:space="preserve">ancient past, which lead to the depictions in a commercial in the first place. Nothing was going to change, so why not use </w:t>
      </w:r>
      <w:r w:rsidR="007F332E">
        <w:rPr>
          <w:rFonts w:asciiTheme="minorHAnsi" w:hAnsiTheme="minorHAnsi" w:cs="Courier New"/>
          <w:sz w:val="24"/>
          <w:szCs w:val="24"/>
        </w:rPr>
        <w:t xml:space="preserve">an </w:t>
      </w:r>
      <w:r w:rsidRPr="008352EE">
        <w:rPr>
          <w:rFonts w:asciiTheme="minorHAnsi" w:hAnsiTheme="minorHAnsi" w:cs="Courier New"/>
          <w:sz w:val="24"/>
          <w:szCs w:val="24"/>
        </w:rPr>
        <w:t xml:space="preserve">image of dissent and </w:t>
      </w:r>
      <w:r w:rsidR="007F332E">
        <w:rPr>
          <w:rFonts w:asciiTheme="minorHAnsi" w:hAnsiTheme="minorHAnsi" w:cs="Courier New"/>
          <w:sz w:val="24"/>
          <w:szCs w:val="24"/>
        </w:rPr>
        <w:t xml:space="preserve">of </w:t>
      </w:r>
      <w:r w:rsidRPr="008352EE">
        <w:rPr>
          <w:rFonts w:asciiTheme="minorHAnsi" w:hAnsiTheme="minorHAnsi" w:cs="Courier New"/>
          <w:sz w:val="24"/>
          <w:szCs w:val="24"/>
        </w:rPr>
        <w:t>a classless society to sell jeans</w:t>
      </w:r>
      <w:r w:rsidR="008373DC" w:rsidRPr="008352EE">
        <w:rPr>
          <w:rFonts w:asciiTheme="minorHAnsi" w:hAnsiTheme="minorHAnsi" w:cs="Courier New"/>
          <w:sz w:val="24"/>
          <w:szCs w:val="24"/>
        </w:rPr>
        <w:t>?</w:t>
      </w:r>
      <w:r w:rsidRPr="008352EE">
        <w:rPr>
          <w:rFonts w:asciiTheme="minorHAnsi" w:hAnsiTheme="minorHAnsi" w:cs="Courier New"/>
          <w:sz w:val="24"/>
          <w:szCs w:val="24"/>
        </w:rPr>
        <w:t xml:space="preserve"> They believed that politics is over and only existed as a kind of symbolic capital that </w:t>
      </w:r>
      <w:r w:rsidR="007F332E">
        <w:rPr>
          <w:rFonts w:asciiTheme="minorHAnsi" w:hAnsiTheme="minorHAnsi" w:cs="Courier New"/>
          <w:sz w:val="24"/>
          <w:szCs w:val="24"/>
        </w:rPr>
        <w:t>one</w:t>
      </w:r>
      <w:r w:rsidRPr="008352EE">
        <w:rPr>
          <w:rFonts w:asciiTheme="minorHAnsi" w:hAnsiTheme="minorHAnsi" w:cs="Courier New"/>
          <w:sz w:val="24"/>
          <w:szCs w:val="24"/>
        </w:rPr>
        <w:t xml:space="preserve"> could draw upon to reinforce and consolidate their brand. They only depicted rioting</w:t>
      </w:r>
      <w:r w:rsidR="007F332E">
        <w:rPr>
          <w:rFonts w:asciiTheme="minorHAnsi" w:hAnsiTheme="minorHAnsi" w:cs="Courier New"/>
          <w:sz w:val="24"/>
          <w:szCs w:val="24"/>
        </w:rPr>
        <w:t>,</w:t>
      </w:r>
      <w:r w:rsidRPr="008352EE">
        <w:rPr>
          <w:rFonts w:asciiTheme="minorHAnsi" w:hAnsiTheme="minorHAnsi" w:cs="Courier New"/>
          <w:sz w:val="24"/>
          <w:szCs w:val="24"/>
        </w:rPr>
        <w:t xml:space="preserve"> because they could not have imagined that rioting would </w:t>
      </w:r>
      <w:r w:rsidR="007F332E">
        <w:rPr>
          <w:rFonts w:asciiTheme="minorHAnsi" w:hAnsiTheme="minorHAnsi" w:cs="Courier New"/>
          <w:sz w:val="24"/>
          <w:szCs w:val="24"/>
        </w:rPr>
        <w:t xml:space="preserve">actually </w:t>
      </w:r>
      <w:r w:rsidRPr="008352EE">
        <w:rPr>
          <w:rFonts w:asciiTheme="minorHAnsi" w:hAnsiTheme="minorHAnsi" w:cs="Courier New"/>
          <w:sz w:val="24"/>
          <w:szCs w:val="24"/>
        </w:rPr>
        <w:t xml:space="preserve">take place. They could only envision a future present, </w:t>
      </w:r>
      <w:r w:rsidR="007F332E">
        <w:rPr>
          <w:rFonts w:asciiTheme="minorHAnsi" w:hAnsiTheme="minorHAnsi" w:cs="Courier New"/>
          <w:sz w:val="24"/>
          <w:szCs w:val="24"/>
        </w:rPr>
        <w:t xml:space="preserve">according to which </w:t>
      </w:r>
      <w:r w:rsidRPr="008352EE">
        <w:rPr>
          <w:rFonts w:asciiTheme="minorHAnsi" w:hAnsiTheme="minorHAnsi" w:cs="Courier New"/>
          <w:sz w:val="24"/>
          <w:szCs w:val="24"/>
        </w:rPr>
        <w:t>everything will always be the same, and not a future past, the repetition of difference.</w:t>
      </w:r>
    </w:p>
    <w:p w14:paraId="7CB8D2FA" w14:textId="7ADED3DD" w:rsidR="00F158AB" w:rsidRDefault="000B2DE2" w:rsidP="009C7A8C">
      <w:pPr>
        <w:widowControl w:val="0"/>
        <w:autoSpaceDE w:val="0"/>
        <w:autoSpaceDN w:val="0"/>
        <w:adjustRightInd w:val="0"/>
        <w:spacing w:after="240"/>
        <w:rPr>
          <w:rFonts w:asciiTheme="minorHAnsi" w:hAnsiTheme="minorHAnsi" w:cs="Courier New"/>
          <w:sz w:val="24"/>
          <w:szCs w:val="24"/>
        </w:rPr>
      </w:pPr>
      <w:r w:rsidRPr="008352EE">
        <w:rPr>
          <w:rFonts w:asciiTheme="minorHAnsi" w:hAnsiTheme="minorHAnsi" w:cs="Courier New"/>
          <w:sz w:val="24"/>
          <w:szCs w:val="24"/>
        </w:rPr>
        <w:t>This is the contradiction at the heart of the image. It must ride a line between the symbolic, on the one hand, which is open to hermeneutical cynicism, but attempts to resist it through an appeal to authentic subjectivity, and</w:t>
      </w:r>
      <w:r w:rsidR="007F332E">
        <w:rPr>
          <w:rFonts w:asciiTheme="minorHAnsi" w:hAnsiTheme="minorHAnsi" w:cs="Courier New"/>
          <w:sz w:val="24"/>
          <w:szCs w:val="24"/>
        </w:rPr>
        <w:t>,</w:t>
      </w:r>
      <w:r w:rsidRPr="008352EE">
        <w:rPr>
          <w:rFonts w:asciiTheme="minorHAnsi" w:hAnsiTheme="minorHAnsi" w:cs="Courier New"/>
          <w:sz w:val="24"/>
          <w:szCs w:val="24"/>
        </w:rPr>
        <w:t xml:space="preserve"> on the other, the ontology of the real. It must be parasitic on the world of subversion, yet it must never valorise actual subversion; it can only flirt with subversion’s symbolic aspect, never </w:t>
      </w:r>
      <w:r w:rsidR="007F332E">
        <w:rPr>
          <w:rFonts w:asciiTheme="minorHAnsi" w:hAnsiTheme="minorHAnsi" w:cs="Courier New"/>
          <w:sz w:val="24"/>
          <w:szCs w:val="24"/>
        </w:rPr>
        <w:t>with any actual</w:t>
      </w:r>
      <w:r w:rsidRPr="008352EE">
        <w:rPr>
          <w:rFonts w:asciiTheme="minorHAnsi" w:hAnsiTheme="minorHAnsi" w:cs="Courier New"/>
          <w:sz w:val="24"/>
          <w:szCs w:val="24"/>
        </w:rPr>
        <w:t xml:space="preserve"> subversion. The uncanny is wh</w:t>
      </w:r>
      <w:r w:rsidR="007F332E">
        <w:rPr>
          <w:rFonts w:asciiTheme="minorHAnsi" w:hAnsiTheme="minorHAnsi" w:cs="Courier New"/>
          <w:sz w:val="24"/>
          <w:szCs w:val="24"/>
        </w:rPr>
        <w:t>at happens when the images fail and expose</w:t>
      </w:r>
      <w:r w:rsidRPr="008352EE">
        <w:rPr>
          <w:rFonts w:asciiTheme="minorHAnsi" w:hAnsiTheme="minorHAnsi" w:cs="Courier New"/>
          <w:sz w:val="24"/>
          <w:szCs w:val="24"/>
        </w:rPr>
        <w:t xml:space="preserve"> </w:t>
      </w:r>
      <w:r w:rsidR="007F332E">
        <w:rPr>
          <w:rFonts w:asciiTheme="minorHAnsi" w:hAnsiTheme="minorHAnsi" w:cs="Courier New"/>
          <w:sz w:val="24"/>
          <w:szCs w:val="24"/>
        </w:rPr>
        <w:t>their</w:t>
      </w:r>
      <w:r w:rsidRPr="008352EE">
        <w:rPr>
          <w:rFonts w:asciiTheme="minorHAnsi" w:hAnsiTheme="minorHAnsi" w:cs="Courier New"/>
          <w:sz w:val="24"/>
          <w:szCs w:val="24"/>
        </w:rPr>
        <w:t xml:space="preserve"> own mec</w:t>
      </w:r>
      <w:r w:rsidR="007F332E">
        <w:rPr>
          <w:rFonts w:asciiTheme="minorHAnsi" w:hAnsiTheme="minorHAnsi" w:cs="Courier New"/>
          <w:sz w:val="24"/>
          <w:szCs w:val="24"/>
        </w:rPr>
        <w:t>hanisms, but in so doing reveal</w:t>
      </w:r>
      <w:r w:rsidRPr="008352EE">
        <w:rPr>
          <w:rFonts w:asciiTheme="minorHAnsi" w:hAnsiTheme="minorHAnsi" w:cs="Courier New"/>
          <w:sz w:val="24"/>
          <w:szCs w:val="24"/>
        </w:rPr>
        <w:t xml:space="preserve"> the ontological depths on which </w:t>
      </w:r>
      <w:r w:rsidR="007F332E">
        <w:rPr>
          <w:rFonts w:asciiTheme="minorHAnsi" w:hAnsiTheme="minorHAnsi" w:cs="Courier New"/>
          <w:sz w:val="24"/>
          <w:szCs w:val="24"/>
        </w:rPr>
        <w:t>their</w:t>
      </w:r>
      <w:r w:rsidRPr="008352EE">
        <w:rPr>
          <w:rFonts w:asciiTheme="minorHAnsi" w:hAnsiTheme="minorHAnsi" w:cs="Courier New"/>
          <w:sz w:val="24"/>
          <w:szCs w:val="24"/>
        </w:rPr>
        <w:t xml:space="preserve"> own inversion depends. This experience of the uncanny is not a cognitive or semantic one. It is affective and subjective. It does not require, like the hermeneutical critique, that one is ‘clever’ enough to read the image. It is the generalised anxiety of capitalism that constantly attempts to capture the affective dimension of life</w:t>
      </w:r>
      <w:r w:rsidR="008377FC">
        <w:rPr>
          <w:rFonts w:asciiTheme="minorHAnsi" w:hAnsiTheme="minorHAnsi" w:cs="Courier New"/>
          <w:sz w:val="24"/>
          <w:szCs w:val="24"/>
        </w:rPr>
        <w:t>,</w:t>
      </w:r>
      <w:r w:rsidRPr="008352EE">
        <w:rPr>
          <w:rFonts w:asciiTheme="minorHAnsi" w:hAnsiTheme="minorHAnsi" w:cs="Courier New"/>
          <w:sz w:val="24"/>
          <w:szCs w:val="24"/>
        </w:rPr>
        <w:t xml:space="preserve"> but fails to do so.</w:t>
      </w:r>
      <w:r w:rsidR="00DC27ED" w:rsidRPr="008352EE">
        <w:rPr>
          <w:rFonts w:asciiTheme="minorHAnsi" w:hAnsiTheme="minorHAnsi" w:cs="Courier New"/>
          <w:sz w:val="24"/>
          <w:szCs w:val="24"/>
        </w:rPr>
        <w:t xml:space="preserve"> </w:t>
      </w:r>
    </w:p>
    <w:p w14:paraId="5C9D0CCC" w14:textId="0965428E" w:rsidR="009C7A8C" w:rsidRPr="009C7A8C" w:rsidRDefault="009C7A8C" w:rsidP="009C7A8C">
      <w:pPr>
        <w:widowControl w:val="0"/>
        <w:autoSpaceDE w:val="0"/>
        <w:autoSpaceDN w:val="0"/>
        <w:adjustRightInd w:val="0"/>
        <w:spacing w:after="360" w:line="240" w:lineRule="auto"/>
        <w:rPr>
          <w:rFonts w:asciiTheme="minorHAnsi" w:hAnsiTheme="minorHAnsi" w:cs="Courier New"/>
          <w:b/>
          <w:bCs/>
          <w:sz w:val="28"/>
          <w:szCs w:val="28"/>
        </w:rPr>
      </w:pPr>
      <w:r w:rsidRPr="009C7A8C">
        <w:rPr>
          <w:rFonts w:asciiTheme="minorHAnsi" w:hAnsiTheme="minorHAnsi" w:cs="Courier New"/>
          <w:b/>
          <w:bCs/>
          <w:sz w:val="28"/>
          <w:szCs w:val="28"/>
        </w:rPr>
        <w:t>Bibliography</w:t>
      </w:r>
    </w:p>
    <w:p w14:paraId="0C9617CA" w14:textId="77777777" w:rsidR="00A30063" w:rsidRPr="00A30063" w:rsidRDefault="009C7A8C" w:rsidP="00A30063">
      <w:pPr>
        <w:pStyle w:val="Bibliography"/>
        <w:rPr>
          <w:sz w:val="24"/>
        </w:rPr>
      </w:pPr>
      <w:r>
        <w:rPr>
          <w:rFonts w:asciiTheme="minorHAnsi" w:hAnsiTheme="minorHAnsi" w:cs="Courier New"/>
          <w:b/>
          <w:bCs/>
        </w:rPr>
        <w:lastRenderedPageBreak/>
        <w:fldChar w:fldCharType="begin"/>
      </w:r>
      <w:r w:rsidR="00A30063">
        <w:rPr>
          <w:rFonts w:asciiTheme="minorHAnsi" w:hAnsiTheme="minorHAnsi" w:cs="Courier New"/>
          <w:b/>
          <w:bCs/>
        </w:rPr>
        <w:instrText xml:space="preserve"> ADDIN ZOTERO_BIBL {"custom":[]} CSL_BIBLIOGRAPHY </w:instrText>
      </w:r>
      <w:r>
        <w:rPr>
          <w:rFonts w:asciiTheme="minorHAnsi" w:hAnsiTheme="minorHAnsi" w:cs="Courier New"/>
          <w:b/>
          <w:bCs/>
        </w:rPr>
        <w:fldChar w:fldCharType="separate"/>
      </w:r>
      <w:r w:rsidR="00A30063" w:rsidRPr="00A30063">
        <w:rPr>
          <w:sz w:val="24"/>
        </w:rPr>
        <w:t>‘Adeevee - Levi’s: We Are All Workers, There Is Work to Be Done and Undone, Horse, Everybody’s Work Is Equally Important’ &lt;http://www.adeevee.com/2010/01/levis-we-are-all-workers-there-is-work-to-be-done-and-undone-horse-everybodys-work-is-equally-important-outdoor/&gt; [accessed 21 April 2015]</w:t>
      </w:r>
    </w:p>
    <w:p w14:paraId="751B68C3" w14:textId="77777777" w:rsidR="00A30063" w:rsidRPr="00A30063" w:rsidRDefault="00A30063" w:rsidP="00A30063">
      <w:pPr>
        <w:pStyle w:val="Bibliography"/>
        <w:rPr>
          <w:sz w:val="24"/>
        </w:rPr>
      </w:pPr>
      <w:r w:rsidRPr="00A30063">
        <w:rPr>
          <w:sz w:val="24"/>
        </w:rPr>
        <w:t xml:space="preserve">Becker, Gary S, </w:t>
      </w:r>
      <w:r w:rsidRPr="00A30063">
        <w:rPr>
          <w:i/>
          <w:iCs/>
          <w:sz w:val="24"/>
        </w:rPr>
        <w:t>Human Capital: A Theoretical and Empirical Analysis, with Special Reference to Education</w:t>
      </w:r>
      <w:r w:rsidRPr="00A30063">
        <w:rPr>
          <w:sz w:val="24"/>
        </w:rPr>
        <w:t>, 2d ed (New York: National Bureau of Economic Research : distributed by Columbia University Press, 1975)</w:t>
      </w:r>
    </w:p>
    <w:p w14:paraId="378EEC83" w14:textId="77777777" w:rsidR="00A30063" w:rsidRPr="00A30063" w:rsidRDefault="00A30063" w:rsidP="00A30063">
      <w:pPr>
        <w:pStyle w:val="Bibliography"/>
        <w:rPr>
          <w:sz w:val="24"/>
        </w:rPr>
      </w:pPr>
      <w:r w:rsidRPr="00A30063">
        <w:rPr>
          <w:sz w:val="24"/>
        </w:rPr>
        <w:t xml:space="preserve">Benjamin, Walter, </w:t>
      </w:r>
      <w:r w:rsidRPr="00A30063">
        <w:rPr>
          <w:i/>
          <w:iCs/>
          <w:sz w:val="24"/>
        </w:rPr>
        <w:t>The Arcades Project</w:t>
      </w:r>
      <w:r w:rsidRPr="00A30063">
        <w:rPr>
          <w:sz w:val="24"/>
        </w:rPr>
        <w:t>, trans. by Rolf Tiedemann (Cambridge, Mass.: Belknap Press, 1999)</w:t>
      </w:r>
    </w:p>
    <w:p w14:paraId="0114382F" w14:textId="77777777" w:rsidR="00A30063" w:rsidRPr="00A30063" w:rsidRDefault="00A30063" w:rsidP="00A30063">
      <w:pPr>
        <w:pStyle w:val="Bibliography"/>
        <w:rPr>
          <w:sz w:val="24"/>
        </w:rPr>
      </w:pPr>
      <w:r w:rsidRPr="00A30063">
        <w:rPr>
          <w:sz w:val="24"/>
        </w:rPr>
        <w:t xml:space="preserve">Bergson, H., </w:t>
      </w:r>
      <w:r w:rsidRPr="00A30063">
        <w:rPr>
          <w:i/>
          <w:iCs/>
          <w:sz w:val="24"/>
        </w:rPr>
        <w:t>Matter and Memory</w:t>
      </w:r>
      <w:r w:rsidRPr="00A30063">
        <w:rPr>
          <w:sz w:val="24"/>
        </w:rPr>
        <w:t>, trans. by Nancy Margaret Paul and W. Scott Palmer (New York: MIT Press, 1991)</w:t>
      </w:r>
    </w:p>
    <w:p w14:paraId="7FBC0756" w14:textId="77777777" w:rsidR="00A30063" w:rsidRPr="00A30063" w:rsidRDefault="00A30063" w:rsidP="00A30063">
      <w:pPr>
        <w:pStyle w:val="Bibliography"/>
        <w:rPr>
          <w:sz w:val="24"/>
        </w:rPr>
      </w:pPr>
      <w:r w:rsidRPr="00A30063">
        <w:rPr>
          <w:sz w:val="24"/>
        </w:rPr>
        <w:t xml:space="preserve">Boltanski, Luc, and Eve Chiapello, </w:t>
      </w:r>
      <w:r w:rsidRPr="00A30063">
        <w:rPr>
          <w:i/>
          <w:iCs/>
          <w:sz w:val="24"/>
        </w:rPr>
        <w:t>The New Spirit of Capitalism</w:t>
      </w:r>
      <w:r w:rsidRPr="00A30063">
        <w:rPr>
          <w:sz w:val="24"/>
        </w:rPr>
        <w:t>, trans. by Gregory Elliott (London; New York: Verso, 2005)</w:t>
      </w:r>
    </w:p>
    <w:p w14:paraId="6B726B26" w14:textId="77777777" w:rsidR="00A30063" w:rsidRPr="00A30063" w:rsidRDefault="00A30063" w:rsidP="00A30063">
      <w:pPr>
        <w:pStyle w:val="Bibliography"/>
        <w:rPr>
          <w:sz w:val="24"/>
        </w:rPr>
      </w:pPr>
      <w:r w:rsidRPr="00A30063">
        <w:rPr>
          <w:sz w:val="24"/>
        </w:rPr>
        <w:t xml:space="preserve">Bukowski, Charles, </w:t>
      </w:r>
      <w:r w:rsidRPr="00A30063">
        <w:rPr>
          <w:i/>
          <w:iCs/>
          <w:sz w:val="24"/>
        </w:rPr>
        <w:t>Betting on the Muse: Poems &amp; Stories</w:t>
      </w:r>
      <w:r w:rsidRPr="00A30063">
        <w:rPr>
          <w:sz w:val="24"/>
        </w:rPr>
        <w:t xml:space="preserve"> (Santa Rosa, Calif.: Black Sparrow Press, 1996)</w:t>
      </w:r>
    </w:p>
    <w:p w14:paraId="1F856E64" w14:textId="77777777" w:rsidR="00A30063" w:rsidRPr="00A30063" w:rsidRDefault="00A30063" w:rsidP="00A30063">
      <w:pPr>
        <w:pStyle w:val="Bibliography"/>
        <w:rPr>
          <w:sz w:val="24"/>
        </w:rPr>
      </w:pPr>
      <w:r w:rsidRPr="00A30063">
        <w:rPr>
          <w:i/>
          <w:iCs/>
          <w:sz w:val="24"/>
        </w:rPr>
        <w:t>Carl Sagan Crumbly But Good</w:t>
      </w:r>
      <w:r w:rsidRPr="00A30063">
        <w:rPr>
          <w:sz w:val="24"/>
        </w:rPr>
        <w:t>, 2011 &lt;https://www.youtube.com/watch?v=9ssV79Qi7mM&amp;feature=youtube_gdata_player&gt; [accessed 21 April 2015]</w:t>
      </w:r>
    </w:p>
    <w:p w14:paraId="5CE8C738" w14:textId="77777777" w:rsidR="00A30063" w:rsidRPr="00A30063" w:rsidRDefault="00A30063" w:rsidP="00A30063">
      <w:pPr>
        <w:pStyle w:val="Bibliography"/>
        <w:rPr>
          <w:sz w:val="24"/>
        </w:rPr>
      </w:pPr>
      <w:r w:rsidRPr="00A30063">
        <w:rPr>
          <w:sz w:val="24"/>
        </w:rPr>
        <w:t xml:space="preserve">Deleuze, Gilles, </w:t>
      </w:r>
      <w:r w:rsidRPr="00A30063">
        <w:rPr>
          <w:i/>
          <w:iCs/>
          <w:sz w:val="24"/>
        </w:rPr>
        <w:t>Bergsonism</w:t>
      </w:r>
      <w:r w:rsidRPr="00A30063">
        <w:rPr>
          <w:sz w:val="24"/>
        </w:rPr>
        <w:t>, trans. by Hugh Tomlinson and Barbara Habberjam (New York: Zone Books, 1988)</w:t>
      </w:r>
    </w:p>
    <w:p w14:paraId="692FA7D4" w14:textId="77777777" w:rsidR="00A30063" w:rsidRPr="00A30063" w:rsidRDefault="00A30063" w:rsidP="00A30063">
      <w:pPr>
        <w:pStyle w:val="Bibliography"/>
        <w:rPr>
          <w:sz w:val="24"/>
        </w:rPr>
      </w:pPr>
      <w:r w:rsidRPr="00A30063">
        <w:rPr>
          <w:sz w:val="24"/>
        </w:rPr>
        <w:t xml:space="preserve">———, </w:t>
      </w:r>
      <w:r w:rsidRPr="00A30063">
        <w:rPr>
          <w:i/>
          <w:iCs/>
          <w:sz w:val="24"/>
        </w:rPr>
        <w:t>Cinema II: The Time-Image</w:t>
      </w:r>
      <w:r w:rsidRPr="00A30063">
        <w:rPr>
          <w:sz w:val="24"/>
        </w:rPr>
        <w:t>, trans. by Hugh Tomlinson and Robert Galeta, Reprint edition (London ; New York: Bloomsbury Academic, 2013)</w:t>
      </w:r>
    </w:p>
    <w:p w14:paraId="64464CDA" w14:textId="77777777" w:rsidR="00A30063" w:rsidRPr="00A30063" w:rsidRDefault="00A30063" w:rsidP="00A30063">
      <w:pPr>
        <w:pStyle w:val="Bibliography"/>
        <w:rPr>
          <w:sz w:val="24"/>
        </w:rPr>
      </w:pPr>
      <w:r w:rsidRPr="00A30063">
        <w:rPr>
          <w:sz w:val="24"/>
        </w:rPr>
        <w:t xml:space="preserve">———, </w:t>
      </w:r>
      <w:r w:rsidRPr="00A30063">
        <w:rPr>
          <w:i/>
          <w:iCs/>
          <w:sz w:val="24"/>
        </w:rPr>
        <w:t>Difference and Repetition</w:t>
      </w:r>
      <w:r w:rsidRPr="00A30063">
        <w:rPr>
          <w:sz w:val="24"/>
        </w:rPr>
        <w:t xml:space="preserve"> (New York: Columbia University Press, 1994)</w:t>
      </w:r>
    </w:p>
    <w:p w14:paraId="77FF230E" w14:textId="77777777" w:rsidR="00A30063" w:rsidRPr="00A30063" w:rsidRDefault="00A30063" w:rsidP="00A30063">
      <w:pPr>
        <w:pStyle w:val="Bibliography"/>
        <w:rPr>
          <w:sz w:val="24"/>
        </w:rPr>
      </w:pPr>
      <w:r w:rsidRPr="00A30063">
        <w:rPr>
          <w:sz w:val="24"/>
        </w:rPr>
        <w:t xml:space="preserve">Foucault, Michel, </w:t>
      </w:r>
      <w:r w:rsidRPr="00A30063">
        <w:rPr>
          <w:i/>
          <w:iCs/>
          <w:sz w:val="24"/>
        </w:rPr>
        <w:t>The Birth of Biopolitics : Lectures at the Collège de France, 1978-79</w:t>
      </w:r>
      <w:r w:rsidRPr="00A30063">
        <w:rPr>
          <w:sz w:val="24"/>
        </w:rPr>
        <w:t>, trans. by Michel Senellart (Basingstoke [England]; New York: Palgrave Macmillan, 2008)</w:t>
      </w:r>
    </w:p>
    <w:p w14:paraId="11F0C474" w14:textId="77777777" w:rsidR="00A30063" w:rsidRPr="00A30063" w:rsidRDefault="00A30063" w:rsidP="00A30063">
      <w:pPr>
        <w:pStyle w:val="Bibliography"/>
        <w:rPr>
          <w:sz w:val="24"/>
        </w:rPr>
      </w:pPr>
      <w:r w:rsidRPr="00A30063">
        <w:rPr>
          <w:sz w:val="24"/>
        </w:rPr>
        <w:t xml:space="preserve">Freud, Sigmund, ‘The “Uncanny”’, in </w:t>
      </w:r>
      <w:r w:rsidRPr="00A30063">
        <w:rPr>
          <w:i/>
          <w:iCs/>
          <w:sz w:val="24"/>
        </w:rPr>
        <w:t>Art and Literature: Jensen’s Gradiva, Leonardo Da Vinci and Other Works</w:t>
      </w:r>
      <w:r w:rsidRPr="00A30063">
        <w:rPr>
          <w:sz w:val="24"/>
        </w:rPr>
        <w:t>, ed. by Albert Dickson, trans. by James Strachey (London: Penguin, 1985), pp. 335–76</w:t>
      </w:r>
    </w:p>
    <w:p w14:paraId="5CAD4D10" w14:textId="77777777" w:rsidR="00A30063" w:rsidRPr="00A30063" w:rsidRDefault="00A30063" w:rsidP="00A30063">
      <w:pPr>
        <w:pStyle w:val="Bibliography"/>
        <w:rPr>
          <w:sz w:val="24"/>
        </w:rPr>
      </w:pPr>
      <w:r w:rsidRPr="00A30063">
        <w:rPr>
          <w:sz w:val="24"/>
        </w:rPr>
        <w:t xml:space="preserve">Henry, Michel, </w:t>
      </w:r>
      <w:r w:rsidRPr="00A30063">
        <w:rPr>
          <w:i/>
          <w:iCs/>
          <w:sz w:val="24"/>
        </w:rPr>
        <w:t>Marx</w:t>
      </w:r>
      <w:r w:rsidRPr="00A30063">
        <w:rPr>
          <w:sz w:val="24"/>
        </w:rPr>
        <w:t xml:space="preserve"> (Paris: Gallimard, 1976)</w:t>
      </w:r>
    </w:p>
    <w:p w14:paraId="7F723E1E" w14:textId="77777777" w:rsidR="00A30063" w:rsidRPr="00A30063" w:rsidRDefault="00A30063" w:rsidP="00A30063">
      <w:pPr>
        <w:pStyle w:val="Bibliography"/>
        <w:rPr>
          <w:sz w:val="24"/>
        </w:rPr>
      </w:pPr>
      <w:r w:rsidRPr="00A30063">
        <w:rPr>
          <w:sz w:val="24"/>
        </w:rPr>
        <w:t xml:space="preserve">———, </w:t>
      </w:r>
      <w:r w:rsidRPr="00A30063">
        <w:rPr>
          <w:i/>
          <w:iCs/>
          <w:sz w:val="24"/>
        </w:rPr>
        <w:t>Marx: A Philosophy of Human Reality</w:t>
      </w:r>
      <w:r w:rsidRPr="00A30063">
        <w:rPr>
          <w:sz w:val="24"/>
        </w:rPr>
        <w:t xml:space="preserve"> (Bloomington: Indiana University Press, 1983)</w:t>
      </w:r>
    </w:p>
    <w:p w14:paraId="5CC606E6" w14:textId="77777777" w:rsidR="00A30063" w:rsidRPr="00A30063" w:rsidRDefault="00A30063" w:rsidP="00A30063">
      <w:pPr>
        <w:pStyle w:val="Bibliography"/>
        <w:rPr>
          <w:sz w:val="24"/>
        </w:rPr>
      </w:pPr>
      <w:r w:rsidRPr="00A30063">
        <w:rPr>
          <w:sz w:val="24"/>
        </w:rPr>
        <w:t xml:space="preserve">Holt, Douglas B, </w:t>
      </w:r>
      <w:r w:rsidRPr="00A30063">
        <w:rPr>
          <w:i/>
          <w:iCs/>
          <w:sz w:val="24"/>
        </w:rPr>
        <w:t>How Brands Become Icons: The Principles of Cultural Branding</w:t>
      </w:r>
      <w:r w:rsidRPr="00A30063">
        <w:rPr>
          <w:sz w:val="24"/>
        </w:rPr>
        <w:t xml:space="preserve"> (Boston, Mass.: Harvard Business School Press, 2004)</w:t>
      </w:r>
    </w:p>
    <w:p w14:paraId="34038517" w14:textId="77777777" w:rsidR="00A30063" w:rsidRPr="00A30063" w:rsidRDefault="00A30063" w:rsidP="00A30063">
      <w:pPr>
        <w:pStyle w:val="Bibliography"/>
        <w:rPr>
          <w:sz w:val="24"/>
        </w:rPr>
      </w:pPr>
      <w:r w:rsidRPr="00A30063">
        <w:rPr>
          <w:sz w:val="24"/>
        </w:rPr>
        <w:t xml:space="preserve">Kierkegaard, Søren, </w:t>
      </w:r>
      <w:r w:rsidRPr="00A30063">
        <w:rPr>
          <w:i/>
          <w:iCs/>
          <w:sz w:val="24"/>
        </w:rPr>
        <w:t>Philosophical Fragments</w:t>
      </w:r>
      <w:r w:rsidRPr="00A30063">
        <w:rPr>
          <w:sz w:val="24"/>
        </w:rPr>
        <w:t>, trans. by Howard V. Hong and Edna H. Hong (Princeton  N.J.: Princeton University Press, 1985)</w:t>
      </w:r>
    </w:p>
    <w:p w14:paraId="06158D8A" w14:textId="77777777" w:rsidR="00A30063" w:rsidRPr="00A30063" w:rsidRDefault="00A30063" w:rsidP="00A30063">
      <w:pPr>
        <w:pStyle w:val="Bibliography"/>
        <w:rPr>
          <w:sz w:val="24"/>
        </w:rPr>
      </w:pPr>
      <w:r w:rsidRPr="00A30063">
        <w:rPr>
          <w:sz w:val="24"/>
        </w:rPr>
        <w:lastRenderedPageBreak/>
        <w:t xml:space="preserve">‘Levi’s Go Forth with Legacy’, </w:t>
      </w:r>
      <w:r w:rsidRPr="00A30063">
        <w:rPr>
          <w:i/>
          <w:iCs/>
          <w:sz w:val="24"/>
        </w:rPr>
        <w:t>The Inspiration Room</w:t>
      </w:r>
      <w:r w:rsidRPr="00A30063">
        <w:rPr>
          <w:sz w:val="24"/>
        </w:rPr>
        <w:t xml:space="preserve"> &lt;http://theinspirationroom.com/daily/2011/levis-go-forth-with-legacy/&gt; [accessed 20 April 2015]</w:t>
      </w:r>
    </w:p>
    <w:p w14:paraId="03E393DE" w14:textId="77777777" w:rsidR="00A30063" w:rsidRPr="00A30063" w:rsidRDefault="00A30063" w:rsidP="00A30063">
      <w:pPr>
        <w:pStyle w:val="Bibliography"/>
        <w:rPr>
          <w:sz w:val="24"/>
        </w:rPr>
      </w:pPr>
      <w:r w:rsidRPr="00A30063">
        <w:rPr>
          <w:sz w:val="24"/>
        </w:rPr>
        <w:t xml:space="preserve">‘Levi’s Latest “Go Forth” Ad Romanticizes Youth Riots At The Wrong Time’, </w:t>
      </w:r>
      <w:r w:rsidRPr="00A30063">
        <w:rPr>
          <w:i/>
          <w:iCs/>
          <w:sz w:val="24"/>
        </w:rPr>
        <w:t>Forbes</w:t>
      </w:r>
      <w:r w:rsidRPr="00A30063">
        <w:rPr>
          <w:sz w:val="24"/>
        </w:rPr>
        <w:t xml:space="preserve"> &lt;http://www.forbes.com/sites/matthewnewton/2011/08/10/levis-latest-go-forth-ad-romanticizes-youth-riots-at-the-wrong-time/&gt; [accessed 20 April 2015]</w:t>
      </w:r>
    </w:p>
    <w:p w14:paraId="4CAC6FFC" w14:textId="77777777" w:rsidR="00A30063" w:rsidRPr="00A30063" w:rsidRDefault="00A30063" w:rsidP="00A30063">
      <w:pPr>
        <w:pStyle w:val="Bibliography"/>
        <w:rPr>
          <w:sz w:val="24"/>
        </w:rPr>
      </w:pPr>
      <w:r w:rsidRPr="00A30063">
        <w:rPr>
          <w:i/>
          <w:iCs/>
          <w:sz w:val="24"/>
        </w:rPr>
        <w:t>Levi’s Legacy®</w:t>
      </w:r>
      <w:r w:rsidRPr="00A30063">
        <w:rPr>
          <w:sz w:val="24"/>
        </w:rPr>
        <w:t>, 2011 &lt;https://www.youtube.com/watch?v=xn1V9v-v5us&amp;feature=youtube_gdata_player&gt; [accessed 20 April 2015]</w:t>
      </w:r>
    </w:p>
    <w:p w14:paraId="0E50E334" w14:textId="77777777" w:rsidR="00A30063" w:rsidRPr="00A30063" w:rsidRDefault="00A30063" w:rsidP="00A30063">
      <w:pPr>
        <w:pStyle w:val="Bibliography"/>
        <w:rPr>
          <w:sz w:val="24"/>
        </w:rPr>
      </w:pPr>
      <w:r w:rsidRPr="00A30063">
        <w:rPr>
          <w:i/>
          <w:iCs/>
          <w:sz w:val="24"/>
        </w:rPr>
        <w:t>Levi’s - OPioneers! (Go Forth) Commercial</w:t>
      </w:r>
      <w:r w:rsidRPr="00A30063">
        <w:rPr>
          <w:sz w:val="24"/>
        </w:rPr>
        <w:t>, 2009 &lt;https://www.youtube.com/watch?v=HG8tqEUTlvs&amp;feature=youtube_gdata_player&gt; [accessed 21 April 2015]</w:t>
      </w:r>
    </w:p>
    <w:p w14:paraId="5028EE66" w14:textId="77777777" w:rsidR="00A30063" w:rsidRPr="00A30063" w:rsidRDefault="00A30063" w:rsidP="00A30063">
      <w:pPr>
        <w:pStyle w:val="Bibliography"/>
        <w:rPr>
          <w:sz w:val="24"/>
        </w:rPr>
      </w:pPr>
      <w:r w:rsidRPr="00A30063">
        <w:rPr>
          <w:i/>
          <w:iCs/>
          <w:sz w:val="24"/>
        </w:rPr>
        <w:t>Levi’s We Are All Workers - Ep. 1</w:t>
      </w:r>
      <w:r w:rsidRPr="00A30063">
        <w:rPr>
          <w:sz w:val="24"/>
        </w:rPr>
        <w:t xml:space="preserve"> &lt;https://vimeo.com/19226450&gt; [accessed 21 April 2015]</w:t>
      </w:r>
    </w:p>
    <w:p w14:paraId="4D4E94D9" w14:textId="77777777" w:rsidR="00A30063" w:rsidRPr="00A30063" w:rsidRDefault="00A30063" w:rsidP="00A30063">
      <w:pPr>
        <w:pStyle w:val="Bibliography"/>
        <w:rPr>
          <w:sz w:val="24"/>
        </w:rPr>
      </w:pPr>
      <w:r w:rsidRPr="00A30063">
        <w:rPr>
          <w:sz w:val="24"/>
        </w:rPr>
        <w:t xml:space="preserve">Macleod, Duncan, ‘Levis Ready to Work’, </w:t>
      </w:r>
      <w:r w:rsidRPr="00A30063">
        <w:rPr>
          <w:i/>
          <w:iCs/>
          <w:sz w:val="24"/>
        </w:rPr>
        <w:t>The Inspiration Room</w:t>
      </w:r>
      <w:r w:rsidRPr="00A30063">
        <w:rPr>
          <w:sz w:val="24"/>
        </w:rPr>
        <w:t xml:space="preserve"> &lt;http://theinspirationroom.com/daily/2011/levis-ready-to-work/&gt; [accessed 21 April 2015]</w:t>
      </w:r>
    </w:p>
    <w:p w14:paraId="5AB121D8" w14:textId="77777777" w:rsidR="00A30063" w:rsidRPr="00A30063" w:rsidRDefault="00A30063" w:rsidP="00A30063">
      <w:pPr>
        <w:pStyle w:val="Bibliography"/>
        <w:rPr>
          <w:sz w:val="24"/>
        </w:rPr>
      </w:pPr>
      <w:r w:rsidRPr="00A30063">
        <w:rPr>
          <w:sz w:val="24"/>
        </w:rPr>
        <w:t xml:space="preserve">Marx, Karl, and Friedrich Engels, </w:t>
      </w:r>
      <w:r w:rsidRPr="00A30063">
        <w:rPr>
          <w:i/>
          <w:iCs/>
          <w:sz w:val="24"/>
        </w:rPr>
        <w:t>The Communist manifesto</w:t>
      </w:r>
      <w:r w:rsidRPr="00A30063">
        <w:rPr>
          <w:sz w:val="24"/>
        </w:rPr>
        <w:t xml:space="preserve"> (London; New York: Penguin Books, 2002)</w:t>
      </w:r>
    </w:p>
    <w:p w14:paraId="586C5394" w14:textId="77777777" w:rsidR="00A30063" w:rsidRPr="00A30063" w:rsidRDefault="00A30063" w:rsidP="00A30063">
      <w:pPr>
        <w:pStyle w:val="Bibliography"/>
        <w:rPr>
          <w:sz w:val="24"/>
        </w:rPr>
      </w:pPr>
      <w:r w:rsidRPr="00A30063">
        <w:rPr>
          <w:sz w:val="24"/>
        </w:rPr>
        <w:t xml:space="preserve">McGettigan, Andrew, ‘As Flowers Turn Towards the Sun: Walter Benjamin’s Bergsonian Image of the Past’, </w:t>
      </w:r>
      <w:r w:rsidRPr="00A30063">
        <w:rPr>
          <w:i/>
          <w:iCs/>
          <w:sz w:val="24"/>
        </w:rPr>
        <w:t>Radical Philosophy</w:t>
      </w:r>
      <w:r w:rsidRPr="00A30063">
        <w:rPr>
          <w:sz w:val="24"/>
        </w:rPr>
        <w:t>, 158 (2009), 25–35</w:t>
      </w:r>
    </w:p>
    <w:p w14:paraId="4ECF351F" w14:textId="77777777" w:rsidR="00A30063" w:rsidRPr="00A30063" w:rsidRDefault="00A30063" w:rsidP="00A30063">
      <w:pPr>
        <w:pStyle w:val="Bibliography"/>
        <w:rPr>
          <w:sz w:val="24"/>
        </w:rPr>
      </w:pPr>
      <w:r w:rsidRPr="00A30063">
        <w:rPr>
          <w:sz w:val="24"/>
        </w:rPr>
        <w:t xml:space="preserve">Mincer, Jacob, </w:t>
      </w:r>
      <w:r w:rsidRPr="00A30063">
        <w:rPr>
          <w:i/>
          <w:iCs/>
          <w:sz w:val="24"/>
        </w:rPr>
        <w:t>Schooling, Experience, and Earnings.</w:t>
      </w:r>
      <w:r w:rsidRPr="00A30063">
        <w:rPr>
          <w:sz w:val="24"/>
        </w:rPr>
        <w:t xml:space="preserve"> (New York: National Bureau of Economic Research; distributed by Columbia University Press, 1974)</w:t>
      </w:r>
    </w:p>
    <w:p w14:paraId="7E35D6BA" w14:textId="77777777" w:rsidR="00A30063" w:rsidRPr="00A30063" w:rsidRDefault="00A30063" w:rsidP="00A30063">
      <w:pPr>
        <w:pStyle w:val="Bibliography"/>
        <w:rPr>
          <w:sz w:val="24"/>
        </w:rPr>
      </w:pPr>
      <w:r w:rsidRPr="00A30063">
        <w:rPr>
          <w:i/>
          <w:iCs/>
          <w:sz w:val="24"/>
        </w:rPr>
        <w:t>Razorfish Case Study on Levi’s Go Forth Campaign</w:t>
      </w:r>
      <w:r w:rsidRPr="00A30063">
        <w:rPr>
          <w:sz w:val="24"/>
        </w:rPr>
        <w:t xml:space="preserve"> &lt;https://vimeo.com/16602435&gt; [accessed 20 April 2015]</w:t>
      </w:r>
    </w:p>
    <w:p w14:paraId="727B900F" w14:textId="77777777" w:rsidR="00A30063" w:rsidRPr="00A30063" w:rsidRDefault="00A30063" w:rsidP="00A30063">
      <w:pPr>
        <w:pStyle w:val="Bibliography"/>
        <w:rPr>
          <w:sz w:val="24"/>
        </w:rPr>
      </w:pPr>
      <w:r w:rsidRPr="00A30063">
        <w:rPr>
          <w:sz w:val="24"/>
        </w:rPr>
        <w:t xml:space="preserve">Al-Saji, Alia, ‘The Memory of Another Past: Bergson, Deleuze and a New Theory of Time’, </w:t>
      </w:r>
      <w:r w:rsidRPr="00A30063">
        <w:rPr>
          <w:i/>
          <w:iCs/>
          <w:sz w:val="24"/>
        </w:rPr>
        <w:t>Continental Philosophy Review</w:t>
      </w:r>
      <w:r w:rsidRPr="00A30063">
        <w:rPr>
          <w:sz w:val="24"/>
        </w:rPr>
        <w:t>, 37 (2004), 203–39</w:t>
      </w:r>
    </w:p>
    <w:p w14:paraId="09527E46" w14:textId="77777777" w:rsidR="00A30063" w:rsidRPr="00A30063" w:rsidRDefault="00A30063" w:rsidP="00A30063">
      <w:pPr>
        <w:pStyle w:val="Bibliography"/>
        <w:rPr>
          <w:sz w:val="24"/>
        </w:rPr>
      </w:pPr>
      <w:r w:rsidRPr="00A30063">
        <w:rPr>
          <w:sz w:val="24"/>
        </w:rPr>
        <w:t xml:space="preserve">Schultz, Theodore W, </w:t>
      </w:r>
      <w:r w:rsidRPr="00A30063">
        <w:rPr>
          <w:i/>
          <w:iCs/>
          <w:sz w:val="24"/>
        </w:rPr>
        <w:t>Investment in Human Capital : The Role of Education and of Research</w:t>
      </w:r>
      <w:r w:rsidRPr="00A30063">
        <w:rPr>
          <w:sz w:val="24"/>
        </w:rPr>
        <w:t xml:space="preserve"> (New York: Free Press, 1970)</w:t>
      </w:r>
    </w:p>
    <w:p w14:paraId="3CC2E96B" w14:textId="77777777" w:rsidR="00A30063" w:rsidRPr="00A30063" w:rsidRDefault="00A30063" w:rsidP="00A30063">
      <w:pPr>
        <w:pStyle w:val="Bibliography"/>
        <w:rPr>
          <w:sz w:val="24"/>
        </w:rPr>
      </w:pPr>
      <w:r w:rsidRPr="00A30063">
        <w:rPr>
          <w:sz w:val="24"/>
        </w:rPr>
        <w:t>‘The Browne Report: Higher Education Funding and Student Finance - Publications - GOV.UK’ &lt;https://www.gov.uk/government/publications/the-browne-report-higher-education-funding-and-student-finance&gt; [accessed 22 April 2015]</w:t>
      </w:r>
    </w:p>
    <w:p w14:paraId="1C818B3C" w14:textId="77777777" w:rsidR="00A30063" w:rsidRPr="00A30063" w:rsidRDefault="00A30063" w:rsidP="00A30063">
      <w:pPr>
        <w:pStyle w:val="Bibliography"/>
        <w:rPr>
          <w:sz w:val="24"/>
        </w:rPr>
      </w:pPr>
      <w:r w:rsidRPr="00A30063">
        <w:rPr>
          <w:sz w:val="24"/>
          <w:lang w:val="it-IT"/>
        </w:rPr>
        <w:t xml:space="preserve">Tronti, Mario, </w:t>
      </w:r>
      <w:r w:rsidRPr="00A30063">
        <w:rPr>
          <w:i/>
          <w:iCs/>
          <w:sz w:val="24"/>
          <w:lang w:val="it-IT"/>
        </w:rPr>
        <w:t>Operai E Capitale.</w:t>
      </w:r>
      <w:r w:rsidRPr="00A30063">
        <w:rPr>
          <w:sz w:val="24"/>
          <w:lang w:val="it-IT"/>
        </w:rPr>
        <w:t xml:space="preserve"> </w:t>
      </w:r>
      <w:r w:rsidRPr="00A30063">
        <w:rPr>
          <w:sz w:val="24"/>
        </w:rPr>
        <w:t>(Torino: Einaudi, 1966)</w:t>
      </w:r>
    </w:p>
    <w:p w14:paraId="30C73CB6" w14:textId="77777777" w:rsidR="00A30063" w:rsidRPr="00A30063" w:rsidRDefault="00A30063" w:rsidP="00A30063">
      <w:pPr>
        <w:pStyle w:val="Bibliography"/>
        <w:rPr>
          <w:sz w:val="24"/>
        </w:rPr>
      </w:pPr>
      <w:r w:rsidRPr="00A30063">
        <w:rPr>
          <w:sz w:val="24"/>
        </w:rPr>
        <w:t xml:space="preserve">Zwick, Detlev, and Julien Cayla, </w:t>
      </w:r>
      <w:r w:rsidRPr="00A30063">
        <w:rPr>
          <w:i/>
          <w:iCs/>
          <w:sz w:val="24"/>
        </w:rPr>
        <w:t>Inside Marketing: Practices, Ideologies, Devices</w:t>
      </w:r>
      <w:r w:rsidRPr="00A30063">
        <w:rPr>
          <w:sz w:val="24"/>
        </w:rPr>
        <w:t xml:space="preserve"> (Oxford [England]; New York: Oxford University Press, 2011)</w:t>
      </w:r>
    </w:p>
    <w:p w14:paraId="3C5C843A" w14:textId="6670E9A2" w:rsidR="009C7A8C" w:rsidRPr="009C7A8C" w:rsidRDefault="009C7A8C" w:rsidP="00A30063">
      <w:pPr>
        <w:widowControl w:val="0"/>
        <w:autoSpaceDE w:val="0"/>
        <w:autoSpaceDN w:val="0"/>
        <w:adjustRightInd w:val="0"/>
        <w:spacing w:after="360" w:line="240" w:lineRule="auto"/>
        <w:rPr>
          <w:rFonts w:asciiTheme="minorHAnsi" w:hAnsiTheme="minorHAnsi" w:cs="Courier New"/>
          <w:b/>
          <w:bCs/>
          <w:sz w:val="24"/>
          <w:szCs w:val="24"/>
        </w:rPr>
      </w:pPr>
      <w:r>
        <w:rPr>
          <w:rFonts w:asciiTheme="minorHAnsi" w:hAnsiTheme="minorHAnsi" w:cs="Courier New"/>
          <w:b/>
          <w:bCs/>
          <w:sz w:val="24"/>
          <w:szCs w:val="24"/>
        </w:rPr>
        <w:fldChar w:fldCharType="end"/>
      </w:r>
    </w:p>
    <w:sectPr w:rsidR="009C7A8C" w:rsidRPr="009C7A8C" w:rsidSect="00C96934">
      <w:headerReference w:type="default" r:id="rId8"/>
      <w:footerReference w:type="default" r:id="rId9"/>
      <w:pgSz w:w="11907" w:h="16839" w:code="9"/>
      <w:pgMar w:top="1440" w:right="1440" w:bottom="1440" w:left="1440" w:header="720" w:footer="720" w:gutter="0"/>
      <w:pgNumType w:start="1"/>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493DF" w15:done="0"/>
  <w15:commentEx w15:paraId="607E36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0ABA6" w14:textId="77777777" w:rsidR="004E3E88" w:rsidRDefault="004E3E88" w:rsidP="000B2DE2">
      <w:pPr>
        <w:spacing w:after="0" w:line="240" w:lineRule="auto"/>
      </w:pPr>
      <w:r>
        <w:separator/>
      </w:r>
    </w:p>
  </w:endnote>
  <w:endnote w:type="continuationSeparator" w:id="0">
    <w:p w14:paraId="7B066C1B" w14:textId="77777777" w:rsidR="004E3E88" w:rsidRDefault="004E3E88" w:rsidP="000B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A1B6" w14:textId="77777777" w:rsidR="00C46DF1" w:rsidRPr="00F438B7" w:rsidRDefault="00C46DF1" w:rsidP="00C96934">
    <w:pPr>
      <w:widowControl w:val="0"/>
      <w:autoSpaceDE w:val="0"/>
      <w:autoSpaceDN w:val="0"/>
      <w:adjustRightInd w:val="0"/>
      <w:spacing w:after="0" w:line="240" w:lineRule="auto"/>
      <w:rPr>
        <w:rFonts w:cs="Courier New"/>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792F9" w14:textId="77777777" w:rsidR="004E3E88" w:rsidRDefault="004E3E88" w:rsidP="000B2DE2">
      <w:pPr>
        <w:spacing w:after="0" w:line="240" w:lineRule="auto"/>
      </w:pPr>
      <w:r>
        <w:separator/>
      </w:r>
    </w:p>
  </w:footnote>
  <w:footnote w:type="continuationSeparator" w:id="0">
    <w:p w14:paraId="4191A857" w14:textId="77777777" w:rsidR="004E3E88" w:rsidRDefault="004E3E88" w:rsidP="000B2DE2">
      <w:pPr>
        <w:spacing w:after="0" w:line="240" w:lineRule="auto"/>
      </w:pPr>
      <w:r>
        <w:continuationSeparator/>
      </w:r>
    </w:p>
  </w:footnote>
  <w:footnote w:id="1">
    <w:p w14:paraId="56A3D50B" w14:textId="4B36717F" w:rsidR="00911E33" w:rsidRDefault="00911E33" w:rsidP="00911E33">
      <w:pPr>
        <w:pStyle w:val="FootnoteText"/>
        <w:spacing w:line="240" w:lineRule="auto"/>
      </w:pPr>
      <w:r>
        <w:rPr>
          <w:rStyle w:val="FootnoteReference"/>
        </w:rPr>
        <w:footnoteRef/>
      </w:r>
      <w:r>
        <w:t xml:space="preserve"> </w:t>
      </w:r>
      <w:r>
        <w:fldChar w:fldCharType="begin"/>
      </w:r>
      <w:r w:rsidR="0002776F">
        <w:instrText xml:space="preserve"> ADDIN ZOTERO_ITEM CSL_CITATION {"citationID":"XGkW5baB","properties":{"formattedCitation":"{\\rtf Charles Bukowski, \\i Betting on the Muse: Poems &amp; Stories\\i0{} (Santa Rosa, Calif.: Black Sparrow Press, 1996), p. 400.}","plainCitation":"Charles Bukowski, Betting on the Muse: Poems &amp; Stories (Santa Rosa, Calif.: Black Sparrow Press, 1996), p. 400."},"citationItems":[{"id":93,"uris":["http://zotero.org/users/525473/items/9SQSF7CE"],"uri":["http://zotero.org/users/525473/items/9SQSF7CE"],"itemData":{"id":93,"type":"book","title":"Betting on the muse: poems &amp; stories","publisher":"Black Sparrow Press","publisher-place":"Santa Rosa, Calif.","source":"Open WorldCat","event-place":"Santa Rosa, Calif.","ISBN":"1574230026 9781574230024 1574230018 9781574230017","shortTitle":"Betting on the muse","language":"English","author":[{"family":"Bukowski","given":"Charles"}],"issued":{"date-parts":[["1996"]]}},"locator":"400"}],"schema":"https://github.com/citation-style-language/schema/raw/master/csl-citation.json"} </w:instrText>
      </w:r>
      <w:r>
        <w:fldChar w:fldCharType="separate"/>
      </w:r>
      <w:r w:rsidRPr="00911E33">
        <w:rPr>
          <w:rFonts w:cs="Times New Roman"/>
          <w:szCs w:val="24"/>
        </w:rPr>
        <w:t xml:space="preserve">Charles Bukowski, </w:t>
      </w:r>
      <w:r w:rsidRPr="00911E33">
        <w:rPr>
          <w:rFonts w:cs="Times New Roman"/>
          <w:i/>
          <w:iCs/>
          <w:szCs w:val="24"/>
        </w:rPr>
        <w:t>Betting on the Muse: Poems &amp; Stories</w:t>
      </w:r>
      <w:r w:rsidRPr="00911E33">
        <w:rPr>
          <w:rFonts w:cs="Times New Roman"/>
          <w:szCs w:val="24"/>
        </w:rPr>
        <w:t xml:space="preserve"> (Santa Rosa, Calif.: Black Sparrow Press, 1996), p. 400.</w:t>
      </w:r>
      <w:r>
        <w:fldChar w:fldCharType="end"/>
      </w:r>
    </w:p>
  </w:footnote>
  <w:footnote w:id="2">
    <w:p w14:paraId="6C3B247C" w14:textId="4D6F092C" w:rsidR="00CE13DD" w:rsidRDefault="00CE13DD" w:rsidP="00CE13DD">
      <w:pPr>
        <w:pStyle w:val="FootnoteText"/>
        <w:spacing w:line="240" w:lineRule="auto"/>
      </w:pPr>
      <w:r>
        <w:rPr>
          <w:rStyle w:val="FootnoteReference"/>
        </w:rPr>
        <w:footnoteRef/>
      </w:r>
      <w:r>
        <w:t xml:space="preserve"> </w:t>
      </w:r>
      <w:r>
        <w:fldChar w:fldCharType="begin"/>
      </w:r>
      <w:r w:rsidR="0002776F">
        <w:instrText xml:space="preserve"> ADDIN ZOTERO_ITEM CSL_CITATION {"citationID":"OAlJdWu2","properties":{"formattedCitation":"{\\rtf \\i Levi\\uc0\\u8217{}s Legacy\\uc0\\u174{}\\i0{}, 2011 &lt;https://www.youtube.com/watch?v=xn1V9v-v5us&amp;feature=youtube_gdata_player&gt; [accessed 20 April 2015].}","plainCitation":"Levi’s Legacy®, 2011 &lt;https://www.youtube.com/watch?v=xn1V9v-v5us&amp;feature=youtube_gdata_player&gt; [accessed 20 April 2015]."},"citationItems":[{"id":146,"uris":["http://zotero.org/users/525473/items/EFJ5TS4U"],"uri":["http://zotero.org/users/525473/items/EFJ5TS4U"],"itemData":{"id":146,"type":"motion_picture","title":"Levi's Legacy®","source":"YouTube","dimensions":"61 seconds","abstract":"It's every person's legacy to make the world more to their liking. Now is our time. Go Forth!","URL":"https://www.youtube.com/watch?v=xn1V9v-v5us&amp;feature=youtube_gdata_player","issued":{"date-parts":[["2011",8,9]]},"accessed":{"date-parts":[["2015",4,20]]}}}],"schema":"https://github.com/citation-style-language/schema/raw/master/csl-citation.json"} </w:instrText>
      </w:r>
      <w:r>
        <w:fldChar w:fldCharType="separate"/>
      </w:r>
      <w:r w:rsidRPr="00CE13DD">
        <w:rPr>
          <w:rFonts w:cs="Times New Roman"/>
          <w:i/>
          <w:iCs/>
          <w:szCs w:val="24"/>
        </w:rPr>
        <w:t>Levi’s Legacy®</w:t>
      </w:r>
      <w:r w:rsidRPr="00CE13DD">
        <w:rPr>
          <w:rFonts w:cs="Times New Roman"/>
          <w:szCs w:val="24"/>
        </w:rPr>
        <w:t>, 2011 &lt;https://www.youtube.com/watch?v=xn1V9v-v5us&amp;feature=youtube_gdata_player&gt; [accessed 20 April 2015].</w:t>
      </w:r>
      <w:r>
        <w:fldChar w:fldCharType="end"/>
      </w:r>
    </w:p>
  </w:footnote>
  <w:footnote w:id="3">
    <w:p w14:paraId="51EA2EF8" w14:textId="5E36C27E" w:rsidR="00CE13DD" w:rsidRDefault="00CE13DD">
      <w:pPr>
        <w:pStyle w:val="FootnoteText"/>
      </w:pPr>
      <w:r>
        <w:rPr>
          <w:rStyle w:val="FootnoteReference"/>
        </w:rPr>
        <w:footnoteRef/>
      </w:r>
      <w:r>
        <w:t xml:space="preserve"> </w:t>
      </w:r>
      <w:r>
        <w:fldChar w:fldCharType="begin"/>
      </w:r>
      <w:r w:rsidR="0002776F">
        <w:instrText xml:space="preserve"> ADDIN ZOTERO_ITEM CSL_CITATION {"citationID":"jFen2fBS","properties":{"formattedCitation":"{\\rtf \\i Razorfish Case Study on Levi\\uc0\\u8217{}s Go Forth Campaign\\i0{} &lt;https://vimeo.com/16602435&gt; [accessed 20 April 2015].}","plainCitation":"Razorfish Case Study on Levi’s Go Forth Campaign &lt;https://vimeo.com/16602435&gt; [accessed 20 April 2015]."},"citationItems":[{"id":175,"uris":["http://zotero.org/users/525473/items/HPQHQMF5"],"uri":["http://zotero.org/users/525473/items/HPQHQMF5"],"itemData":{"id":175,"type":"motion_picture","title":"Razorfish case study on Levi's Go Forth Campaign","source":"vimeo.com","abstract":"A case study on the Levi's Go Forth Campaign that I worked on at Razorfish. An interesting look at the creative and results of the campaign.  Lead Agency: Wieden+Kennedy Online…","URL":"https://vimeo.com/16602435","accessed":{"date-parts":[["2015",4,20]]}}}],"schema":"https://github.com/citation-style-language/schema/raw/master/csl-citation.json"} </w:instrText>
      </w:r>
      <w:r>
        <w:fldChar w:fldCharType="separate"/>
      </w:r>
      <w:r w:rsidRPr="00CE13DD">
        <w:rPr>
          <w:rFonts w:cs="Times New Roman"/>
          <w:i/>
          <w:iCs/>
          <w:szCs w:val="24"/>
        </w:rPr>
        <w:t>Razorfish Case Study on Levi’s Go Forth Campaign</w:t>
      </w:r>
      <w:r w:rsidRPr="00CE13DD">
        <w:rPr>
          <w:rFonts w:cs="Times New Roman"/>
          <w:szCs w:val="24"/>
        </w:rPr>
        <w:t xml:space="preserve"> &lt;https://vimeo.com/16602435&gt; [accessed 20 April 2015].</w:t>
      </w:r>
      <w:r>
        <w:fldChar w:fldCharType="end"/>
      </w:r>
    </w:p>
  </w:footnote>
  <w:footnote w:id="4">
    <w:p w14:paraId="555D019E" w14:textId="1FD0CD85" w:rsidR="00CE13DD" w:rsidRDefault="00CE13DD" w:rsidP="00CE13DD">
      <w:pPr>
        <w:pStyle w:val="FootnoteText"/>
        <w:spacing w:line="240" w:lineRule="auto"/>
      </w:pPr>
      <w:r>
        <w:rPr>
          <w:rStyle w:val="FootnoteReference"/>
        </w:rPr>
        <w:footnoteRef/>
      </w:r>
      <w:r>
        <w:t xml:space="preserve"> </w:t>
      </w:r>
      <w:r>
        <w:fldChar w:fldCharType="begin"/>
      </w:r>
      <w:r w:rsidR="0002776F">
        <w:instrText xml:space="preserve"> ADDIN ZOTERO_ITEM CSL_CITATION {"citationID":"jXXdMk3C","properties":{"formattedCitation":"{\\rtf \\uc0\\u8216{}Levi\\uc0\\u8217{}s Go Forth with Legacy\\uc0\\u8217{}, \\i The Inspiration Room\\i0{} &lt;http://theinspirationroom.com/daily/2011/levis-go-forth-with-legacy/&gt; [accessed 20 April 2015].}","plainCitation":"‘Levi’s Go Forth with Legacy’, The Inspiration Room &lt;http://theinspirationroom.com/daily/2011/levis-go-forth-with-legacy/&gt; [accessed 20 April 2015]."},"citationItems":[{"id":79,"uris":["http://zotero.org/users/525473/items/8QZTRII7"],"uri":["http://zotero.org/users/525473/items/8QZTRII7"],"itemData":{"id":79,"type":"post-weblog","title":"Levi's Go Forth with Legacy","container-title":"The Inspiration Room","abstract":"Levi Strauss is running “Now is Your Time”, the latest instalment in the Go Forth advertising series, featuring “The Laughing Heart”, a poem by Charles Bukowski. The commercial, print ads and the website, goforth.levi.com, bring together glimpses of hopeful Berlin youth in an effort to inspire positive engagement with the future. The campaign, launched globally, …","URL":"http://theinspirationroom.com/daily/2011/levis-go-forth-with-legacy/","accessed":{"date-parts":[["2015",4,20]]}}}],"schema":"https://github.com/citation-style-language/schema/raw/master/csl-citation.json"} </w:instrText>
      </w:r>
      <w:r>
        <w:fldChar w:fldCharType="separate"/>
      </w:r>
      <w:r w:rsidRPr="00CE13DD">
        <w:rPr>
          <w:rFonts w:cs="Times New Roman"/>
          <w:szCs w:val="24"/>
        </w:rPr>
        <w:t xml:space="preserve">‘Levi’s Go Forth with Legacy’, </w:t>
      </w:r>
      <w:r w:rsidRPr="00CE13DD">
        <w:rPr>
          <w:rFonts w:cs="Times New Roman"/>
          <w:i/>
          <w:iCs/>
          <w:szCs w:val="24"/>
        </w:rPr>
        <w:t>The Inspiration Room</w:t>
      </w:r>
      <w:r w:rsidRPr="00CE13DD">
        <w:rPr>
          <w:rFonts w:cs="Times New Roman"/>
          <w:szCs w:val="24"/>
        </w:rPr>
        <w:t xml:space="preserve"> &lt;http://theinspirationroom.com/daily/2011/levis-go-forth-with-legacy/&gt; [accessed 20 April 2015].</w:t>
      </w:r>
      <w:r>
        <w:fldChar w:fldCharType="end"/>
      </w:r>
    </w:p>
  </w:footnote>
  <w:footnote w:id="5">
    <w:p w14:paraId="391FB421" w14:textId="27DE8656" w:rsidR="00CE13DD" w:rsidRDefault="00CE13DD" w:rsidP="00CE13DD">
      <w:pPr>
        <w:pStyle w:val="FootnoteText"/>
        <w:spacing w:line="240" w:lineRule="auto"/>
      </w:pPr>
      <w:r>
        <w:rPr>
          <w:rStyle w:val="FootnoteReference"/>
        </w:rPr>
        <w:footnoteRef/>
      </w:r>
      <w:r>
        <w:t xml:space="preserve"> </w:t>
      </w:r>
      <w:r>
        <w:fldChar w:fldCharType="begin"/>
      </w:r>
      <w:r w:rsidR="0002776F">
        <w:instrText xml:space="preserve"> ADDIN ZOTERO_ITEM CSL_CITATION {"citationID":"Z7zmwHHp","properties":{"formattedCitation":"{\\rtf \\uc0\\u8216{}Levi\\uc0\\u8217{}s Latest \\uc0\\u8220{}Go Forth\\uc0\\u8221{} Ad Romanticizes Youth Riots At The Wrong Time\\uc0\\u8217{}, \\i Forbes\\i0{} &lt;http://www.forbes.com/sites/matthewnewton/2011/08/10/levis-latest-go-forth-ad-romanticizes-youth-riots-at-the-wrong-time/&gt; [accessed 20 April 2015].}","plainCitation":"‘Levi’s Latest “Go Forth” Ad Romanticizes Youth Riots At The Wrong Time’, Forbes &lt;http://www.forbes.com/sites/matthewnewton/2011/08/10/levis-latest-go-forth-ad-romanticizes-youth-riots-at-the-wrong-time/&gt; [accessed 20 April 2015]."},"citationItems":[{"id":10,"uris":["http://zotero.org/users/525473/items/2GU95QKK"],"uri":["http://zotero.org/users/525473/items/2GU95QKK"],"itemData":{"id":10,"type":"webpage","title":"Levi's Latest 'Go Forth' Ad Romanticizes Youth Riots At The Wrong Time","container-title":"Forbes","abstract":"Video As London burns and violence creeps north into Manchester and Birmingham, Levi's launch of an advertising campaign that features images of rebellious youth clashing with police in riot gear comes at a bad time. That's the reality the brand is facing with \"Legacy,\" the latest spot in its often controversial [...]","URL":"http://www.forbes.com/sites/matthewnewton/2011/08/10/levis-latest-go-forth-ad-romanticizes-youth-riots-at-the-wrong-time/","accessed":{"date-parts":[["2015",4,20]]}}}],"schema":"https://github.com/citation-style-language/schema/raw/master/csl-citation.json"} </w:instrText>
      </w:r>
      <w:r>
        <w:fldChar w:fldCharType="separate"/>
      </w:r>
      <w:r w:rsidRPr="00CE13DD">
        <w:rPr>
          <w:rFonts w:cs="Times New Roman"/>
          <w:szCs w:val="24"/>
        </w:rPr>
        <w:t xml:space="preserve">‘Levi’s Latest “Go Forth” Ad Romanticizes Youth Riots At The Wrong Time’, </w:t>
      </w:r>
      <w:r w:rsidRPr="00CE13DD">
        <w:rPr>
          <w:rFonts w:cs="Times New Roman"/>
          <w:i/>
          <w:iCs/>
          <w:szCs w:val="24"/>
        </w:rPr>
        <w:t>Forbes</w:t>
      </w:r>
      <w:r w:rsidRPr="00CE13DD">
        <w:rPr>
          <w:rFonts w:cs="Times New Roman"/>
          <w:szCs w:val="24"/>
        </w:rPr>
        <w:t xml:space="preserve"> &lt;http://www.forbes.com/sites/matthewnewton/2011/08/10/levis-latest-go-forth-ad-romanticizes-youth-riots-at-the-wrong-time/&gt; [accessed 20 April 2015].</w:t>
      </w:r>
      <w:r>
        <w:fldChar w:fldCharType="end"/>
      </w:r>
    </w:p>
  </w:footnote>
  <w:footnote w:id="6">
    <w:p w14:paraId="109AE8EF" w14:textId="6B5EF45B" w:rsidR="00A9431F" w:rsidRDefault="00A9431F">
      <w:pPr>
        <w:pStyle w:val="FootnoteText"/>
      </w:pPr>
      <w:r>
        <w:rPr>
          <w:rStyle w:val="FootnoteReference"/>
        </w:rPr>
        <w:footnoteRef/>
      </w:r>
      <w:r>
        <w:t xml:space="preserve"> </w:t>
      </w:r>
      <w:r>
        <w:fldChar w:fldCharType="begin"/>
      </w:r>
      <w:r w:rsidR="00B96D5D">
        <w:instrText xml:space="preserve"> ADDIN ZOTERO_ITEM CSL_CITATION {"citationID":"sj8RwDEd","properties":{"formattedCitation":"{\\rtf Walter Benjamin, \\i The Arcades Project\\i0{}, trans. by Rolf Tiedemann (Cambridge, Mass.: Belknap Press, 1999).}","plainCitation":"Walter Benjamin, The Arcades Project, trans. by Rolf Tiedemann (Cambridge, Mass.: Belknap Press, 1999)."},"citationItems":[{"id":180,"uris":["http://zotero.org/users/525473/items/ID24TFQZ"],"uri":["http://zotero.org/users/525473/items/ID24TFQZ"],"itemData":{"id":180,"type":"book","title":"The arcades project","publisher":"Belknap Press","publisher-place":"Cambridge, Mass.","source":"Open WorldCat","event-place":"Cambridge, Mass.","abstract":"Focusing on the arcades of 19th-century Paris--glass-roofed rows of shops that were early centers of consumerism--Benjamin presents a montage of quotations from, and reflections on, hundreds of published sources. 46 illustrations.","ISBN":"067404326X  9780674043268","language":"English","author":[{"family":"Benjamin","given":"Walter"}],"translator":[{"family":"Tiedemann","given":"Rolf"}],"issued":{"date-parts":[["1999"]]}}}],"schema":"https://github.com/citation-style-language/schema/raw/master/csl-citation.json"} </w:instrText>
      </w:r>
      <w:r>
        <w:fldChar w:fldCharType="separate"/>
      </w:r>
      <w:r w:rsidRPr="00A9431F">
        <w:rPr>
          <w:rFonts w:cs="Times New Roman"/>
          <w:szCs w:val="24"/>
        </w:rPr>
        <w:t xml:space="preserve">Walter Benjamin, </w:t>
      </w:r>
      <w:r w:rsidRPr="00A9431F">
        <w:rPr>
          <w:rFonts w:cs="Times New Roman"/>
          <w:i/>
          <w:iCs/>
          <w:szCs w:val="24"/>
        </w:rPr>
        <w:t>The Arcades Project</w:t>
      </w:r>
      <w:r w:rsidRPr="00A9431F">
        <w:rPr>
          <w:rFonts w:cs="Times New Roman"/>
          <w:szCs w:val="24"/>
        </w:rPr>
        <w:t>, trans. by Rolf Tiedemann (Cambridge, Mass.: Belknap Press, 1999).</w:t>
      </w:r>
      <w:r>
        <w:fldChar w:fldCharType="end"/>
      </w:r>
    </w:p>
  </w:footnote>
  <w:footnote w:id="7">
    <w:p w14:paraId="399F9D0E" w14:textId="5521DA5C" w:rsidR="000E3FE8" w:rsidRDefault="000E3FE8" w:rsidP="000E3FE8">
      <w:pPr>
        <w:pStyle w:val="FootnoteText"/>
        <w:spacing w:line="240" w:lineRule="auto"/>
      </w:pPr>
      <w:r>
        <w:rPr>
          <w:rStyle w:val="FootnoteReference"/>
        </w:rPr>
        <w:footnoteRef/>
      </w:r>
      <w:r>
        <w:t xml:space="preserve"> </w:t>
      </w:r>
      <w:r>
        <w:fldChar w:fldCharType="begin"/>
      </w:r>
      <w:r w:rsidR="0002776F">
        <w:instrText xml:space="preserve"> ADDIN ZOTERO_ITEM CSL_CITATION {"citationID":"bXSwuLDA","properties":{"formattedCitation":"{\\rtf Luc Boltanski and Eve Chiapello, \\i The New Spirit of Capitalism\\i0{}, trans. by Gregory Elliott (London; New York: Verso, 2005).}","plainCitation":"Luc Boltanski and Eve Chiapello, The New Spirit of Capitalism, trans. by Gregory Elliott (London; New York: Verso, 2005)."},"citationItems":[{"id":9,"uris":["http://zotero.org/users/525473/items/2GK4NM2E"],"uri":["http://zotero.org/users/525473/items/2GK4NM2E"],"itemData":{"id":9,"type":"book","title":"The new spirit of capitalism","publisher":"Verso","publisher-place":"London; New York","source":"Open WorldCat","event-place":"London; New York","abstract":"\"In this major work sociologists Luc Boltanski and Eve Chiapello go to the heart of the changes in contemporary business culture.\" \"Via an unprecedented analysis of the latest management texts that have formed the thinking of employers in their reorganization of business, the authors trace the contours of a new spirit of capitalism. They argue that from the middle of the 1970s onwards, capitalism abandoned the hierarchical Fordist work structure and developed a new network-based form of organization that was founded on employee initiative and autonomy in the workplace - a 'freedom' that came at the cost of material and psychological security.\"--Jacket.","ISBN":"1859845541 9781859845547","language":"English","author":[{"family":"Boltanski","given":"Luc"},{"family":"Chiapello","given":"Eve"}],"translator":[{"family":"Elliott","given":"Gregory"}],"issued":{"date-parts":[["2005"]]}}}],"schema":"https://github.com/citation-style-language/schema/raw/master/csl-citation.json"} </w:instrText>
      </w:r>
      <w:r>
        <w:fldChar w:fldCharType="separate"/>
      </w:r>
      <w:r w:rsidRPr="000E3FE8">
        <w:rPr>
          <w:rFonts w:cs="Times New Roman"/>
          <w:szCs w:val="24"/>
        </w:rPr>
        <w:t xml:space="preserve">Luc Boltanski and Eve Chiapello, </w:t>
      </w:r>
      <w:r w:rsidRPr="000E3FE8">
        <w:rPr>
          <w:rFonts w:cs="Times New Roman"/>
          <w:i/>
          <w:iCs/>
          <w:szCs w:val="24"/>
        </w:rPr>
        <w:t>The New Spirit of Capitalism</w:t>
      </w:r>
      <w:r w:rsidRPr="000E3FE8">
        <w:rPr>
          <w:rFonts w:cs="Times New Roman"/>
          <w:szCs w:val="24"/>
        </w:rPr>
        <w:t>, trans. by Gregory Elliott (London; New York: Verso, 2005).</w:t>
      </w:r>
      <w:r>
        <w:fldChar w:fldCharType="end"/>
      </w:r>
    </w:p>
  </w:footnote>
  <w:footnote w:id="8">
    <w:p w14:paraId="02C85268" w14:textId="39596537" w:rsidR="00B849DC" w:rsidRDefault="00B849DC" w:rsidP="00B849DC">
      <w:pPr>
        <w:pStyle w:val="FootnoteText"/>
        <w:spacing w:line="240" w:lineRule="auto"/>
      </w:pPr>
      <w:r>
        <w:rPr>
          <w:rStyle w:val="FootnoteReference"/>
        </w:rPr>
        <w:footnoteRef/>
      </w:r>
      <w:r>
        <w:t xml:space="preserve"> </w:t>
      </w:r>
      <w:r>
        <w:fldChar w:fldCharType="begin"/>
      </w:r>
      <w:r w:rsidR="0002776F">
        <w:instrText xml:space="preserve"> ADDIN ZOTERO_ITEM CSL_CITATION {"citationID":"fDN1Nh7R","properties":{"formattedCitation":"{\\rtf Detlev Zwick and Julien Cayla, \\i Inside Marketing: Practices, Ideologies, Devices\\i0{} (Oxford [England]; New York: Oxford University Press, 2011).}","plainCitation":"Detlev Zwick and Julien Cayla, Inside Marketing: Practices, Ideologies, Devices (Oxford [England]; New York: Oxford University Press, 2011)."},"citationItems":[{"id":161,"uris":["http://zotero.org/users/525473/items/FWNCB6MS"],"uri":["http://zotero.org/users/525473/items/FWNCB6MS"],"itemData":{"id":161,"type":"book","title":"Inside marketing: practices, ideologies, devices","publisher":"Oxford University Press","publisher-place":"Oxford [England]; New York","source":"Open WorldCat","event-place":"Oxford [England]; New York","abstract":"\"Inside Marketing offers a theoretically informed critical perspective on contemporary marketing practice and its growing cultural, economic, and political influence worldwide. This book brings together leading scholars and practitioners from the fields of business, history, economic sociology, and cultural anthropology, to analyse the inner workings and outer effects of marketing as a material social practice, an ideology, and a technique. Their work raises some important and timely questions. How has marketing transformed the pharmaceutical industry and what are the consequences for our lives? How does marketing influence the way we think of progress and modernity? How has marketing changed the way we think of childhood? And how does marketing appropriate the creativity of consumers for profit?\"--Publisher's information.","ISBN":"9780199576746  0199576742","shortTitle":"Inside marketing","language":"English","author":[{"family":"Zwick","given":"Detlev"},{"family":"Cayla","given":"Julien"}],"issued":{"date-parts":[["2011"]]}}}],"schema":"https://github.com/citation-style-language/schema/raw/master/csl-citation.json"} </w:instrText>
      </w:r>
      <w:r>
        <w:fldChar w:fldCharType="separate"/>
      </w:r>
      <w:r w:rsidRPr="00B849DC">
        <w:rPr>
          <w:rFonts w:cs="Times New Roman"/>
          <w:szCs w:val="24"/>
        </w:rPr>
        <w:t xml:space="preserve">Detlev Zwick and Julien Cayla, </w:t>
      </w:r>
      <w:r w:rsidRPr="00B849DC">
        <w:rPr>
          <w:rFonts w:cs="Times New Roman"/>
          <w:i/>
          <w:iCs/>
          <w:szCs w:val="24"/>
        </w:rPr>
        <w:t>Inside Marketing: Practices, Ideologies, Devices</w:t>
      </w:r>
      <w:r w:rsidRPr="00B849DC">
        <w:rPr>
          <w:rFonts w:cs="Times New Roman"/>
          <w:szCs w:val="24"/>
        </w:rPr>
        <w:t xml:space="preserve"> (Oxford [England]; New York: Oxford University Press, 2011).</w:t>
      </w:r>
      <w:r>
        <w:fldChar w:fldCharType="end"/>
      </w:r>
    </w:p>
  </w:footnote>
  <w:footnote w:id="9">
    <w:p w14:paraId="055BCBCB" w14:textId="6D942CBF" w:rsidR="00F03A45" w:rsidRPr="00F03A45" w:rsidRDefault="00F03A45" w:rsidP="00B849DC">
      <w:pPr>
        <w:pStyle w:val="FootnoteText"/>
        <w:spacing w:line="240" w:lineRule="auto"/>
        <w:rPr>
          <w:lang w:val="en-US"/>
        </w:rPr>
      </w:pPr>
      <w:r>
        <w:rPr>
          <w:rStyle w:val="FootnoteReference"/>
        </w:rPr>
        <w:footnoteRef/>
      </w:r>
      <w:r>
        <w:t xml:space="preserve"> </w:t>
      </w:r>
      <w:r w:rsidR="00B849DC">
        <w:rPr>
          <w:lang w:val="en-US"/>
        </w:rPr>
        <w:t xml:space="preserve">For the Sagan quote, see </w:t>
      </w:r>
      <w:r w:rsidR="00B849DC">
        <w:rPr>
          <w:lang w:val="en-US"/>
        </w:rPr>
        <w:fldChar w:fldCharType="begin"/>
      </w:r>
      <w:r w:rsidR="0002776F">
        <w:rPr>
          <w:lang w:val="en-US"/>
        </w:rPr>
        <w:instrText xml:space="preserve"> ADDIN ZOTERO_ITEM CSL_CITATION {"citationID":"vMucPeYK","properties":{"formattedCitation":"{\\rtf \\i Carl Sagan Crumbly But Good\\i0{}, 2011 &lt;https://www.youtube.com/watch?v=9ssV79Qi7mM&amp;feature=youtube_gdata_player&gt; [accessed 21 April 2015].}","plainCitation":"Carl Sagan Crumbly But Good, 2011 &lt;https://www.youtube.com/watch?v=9ssV79Qi7mM&amp;feature=youtube_gdata_player&gt; [accessed 21 April 2015]."},"citationItems":[{"id":206,"uris":["http://zotero.org/users/525473/items/KHRS7S3R"],"uri":["http://zotero.org/users/525473/items/KHRS7S3R"],"itemData":{"id":206,"type":"motion_picture","title":"Carl Sagan Crumbly But Good","source":"YouTube","dimensions":"127 seconds","abstract":"All rights go to the creators of the Cosmos series, and of course to that pinnacle of all that is good in humanity, the pillar of scientific greatness, Carl Sagan. May he rest in space.","URL":"https://www.youtube.com/watch?v=9ssV79Qi7mM&amp;feature=youtube_gdata_player","issued":{"date-parts":[["2011",5,30]]},"accessed":{"date-parts":[["2015",4,21]]}}}],"schema":"https://github.com/citation-style-language/schema/raw/master/csl-citation.json"} </w:instrText>
      </w:r>
      <w:r w:rsidR="00B849DC">
        <w:rPr>
          <w:lang w:val="en-US"/>
        </w:rPr>
        <w:fldChar w:fldCharType="separate"/>
      </w:r>
      <w:r w:rsidR="00B849DC" w:rsidRPr="00B849DC">
        <w:rPr>
          <w:rFonts w:cs="Times New Roman"/>
          <w:i/>
          <w:iCs/>
          <w:szCs w:val="24"/>
        </w:rPr>
        <w:t>Carl Sagan Crumbly But Good</w:t>
      </w:r>
      <w:r w:rsidR="00B849DC" w:rsidRPr="00B849DC">
        <w:rPr>
          <w:rFonts w:cs="Times New Roman"/>
          <w:szCs w:val="24"/>
        </w:rPr>
        <w:t>, 2011 &lt;https://www.youtube.com/watch?v=9ssV79Qi7mM&amp;feature=youtube_gdata_player&gt; [accessed 21 April 2015].</w:t>
      </w:r>
      <w:r w:rsidR="00B849DC">
        <w:rPr>
          <w:lang w:val="en-US"/>
        </w:rPr>
        <w:fldChar w:fldCharType="end"/>
      </w:r>
    </w:p>
  </w:footnote>
  <w:footnote w:id="10">
    <w:p w14:paraId="386DDF87" w14:textId="2CCA027F" w:rsidR="00FC5502" w:rsidRDefault="00FC5502">
      <w:pPr>
        <w:pStyle w:val="FootnoteText"/>
      </w:pPr>
      <w:r>
        <w:rPr>
          <w:rStyle w:val="FootnoteReference"/>
        </w:rPr>
        <w:footnoteRef/>
      </w:r>
      <w:r>
        <w:t xml:space="preserve"> </w:t>
      </w:r>
    </w:p>
  </w:footnote>
  <w:footnote w:id="11">
    <w:p w14:paraId="638A1A0F" w14:textId="26A9E3D2" w:rsidR="004E4A46" w:rsidRDefault="004E4A46" w:rsidP="004E4A46">
      <w:pPr>
        <w:pStyle w:val="FootnoteText"/>
        <w:spacing w:line="240" w:lineRule="auto"/>
      </w:pPr>
      <w:r>
        <w:rPr>
          <w:rStyle w:val="FootnoteReference"/>
        </w:rPr>
        <w:footnoteRef/>
      </w:r>
      <w:r>
        <w:t xml:space="preserve"> </w:t>
      </w:r>
      <w:r>
        <w:fldChar w:fldCharType="begin"/>
      </w:r>
      <w:r w:rsidR="0002776F">
        <w:instrText xml:space="preserve"> ADDIN ZOTERO_ITEM CSL_CITATION {"citationID":"7XzaE5qC","properties":{"formattedCitation":"{\\rtf Douglas B Holt, \\i How Brands Become Icons: The Principles of Cultural Branding\\i0{} (Boston, Mass.: Harvard Business School Press, 2004), pp. 6\\uc0\\u8211{}7.}","plainCitation":"Douglas B Holt, How Brands Become Icons: The Principles of Cultural Branding (Boston, Mass.: Harvard Business School Press, 2004), pp. 6–7."},"citationItems":[{"id":203,"uris":["http://zotero.org/users/525473/items/KDNMXWEN"],"uri":["http://zotero.org/users/525473/items/KDNMXWEN"],"itemData":{"id":203,"type":"book","title":"How brands become icons: the principles of cultural branding","publisher":"Harvard Business School Press","publisher-place":"Boston, Mass.","source":"Open WorldCat","event-place":"Boston, Mass.","abstract":"Iconic brands have social lives and cultural significance that go well beyond product benefits and features. This book distills the strategies used to create the world's most enduring brands into a new approach called 'cultural branding'.","ISBN":"1578517745 9781578517749","shortTitle":"How brands become icons","language":"English","author":[{"family":"Holt","given":"Douglas B"}],"issued":{"date-parts":[["2004"]]}},"locator":"6-7"}],"schema":"https://github.com/citation-style-language/schema/raw/master/csl-citation.json"} </w:instrText>
      </w:r>
      <w:r>
        <w:fldChar w:fldCharType="separate"/>
      </w:r>
      <w:r w:rsidRPr="004E4A46">
        <w:rPr>
          <w:rFonts w:cs="Times New Roman"/>
          <w:szCs w:val="24"/>
        </w:rPr>
        <w:t xml:space="preserve">Douglas B Holt, </w:t>
      </w:r>
      <w:r w:rsidRPr="004E4A46">
        <w:rPr>
          <w:rFonts w:cs="Times New Roman"/>
          <w:i/>
          <w:iCs/>
          <w:szCs w:val="24"/>
        </w:rPr>
        <w:t>How Brands Become Icons: The Principles of Cultural Branding</w:t>
      </w:r>
      <w:r w:rsidRPr="004E4A46">
        <w:rPr>
          <w:rFonts w:cs="Times New Roman"/>
          <w:szCs w:val="24"/>
        </w:rPr>
        <w:t xml:space="preserve"> (Boston, Mass.: Harvard Business School Press, 2004), pp. 6–7.</w:t>
      </w:r>
      <w:r>
        <w:fldChar w:fldCharType="end"/>
      </w:r>
    </w:p>
  </w:footnote>
  <w:footnote w:id="12">
    <w:p w14:paraId="75992164" w14:textId="0C299B36" w:rsidR="004E4A46" w:rsidRDefault="004E4A46" w:rsidP="009305E4">
      <w:pPr>
        <w:pStyle w:val="FootnoteText"/>
        <w:spacing w:line="240" w:lineRule="auto"/>
      </w:pPr>
      <w:r>
        <w:rPr>
          <w:rStyle w:val="FootnoteReference"/>
        </w:rPr>
        <w:footnoteRef/>
      </w:r>
      <w:r>
        <w:t xml:space="preserve"> It is worth mentioning that the British campaign had a corresponding formula in the US. Instead of using Bukowski, Walt Whitman was preferred as he poetically summoned youth to insurrection (see, </w:t>
      </w:r>
      <w:r>
        <w:fldChar w:fldCharType="begin"/>
      </w:r>
      <w:r w:rsidR="0002776F">
        <w:instrText xml:space="preserve"> ADDIN ZOTERO_ITEM CSL_CITATION {"citationID":"ghUnvsuu","properties":{"formattedCitation":"{\\rtf \\i Levi\\uc0\\u8217{}s - OPioneers! (Go Forth) Commercial\\i0{}, 2009 &lt;https://www.youtube.com/watch?v=HG8tqEUTlvs&amp;feature=youtube_gdata_player&gt; [accessed 21 April 2015].}","plainCitation":"Levi’s - OPioneers! (Go Forth) Commercial, 2009 &lt;https://www.youtube.com/watch?v=HG8tqEUTlvs&amp;feature=youtube_gdata_player&gt; [accessed 21 April 2015]."},"citationItems":[{"id":76,"uris":["http://zotero.org/users/525473/items/8IDZMHZ2"],"uri":["http://zotero.org/users/525473/items/8IDZMHZ2"],"itemData":{"id":76,"type":"motion_picture","title":"Levi's - OPioneers! (Go Forth) Commercial","source":"YouTube","dimensions":"63 seconds","abstract":"Levi's OPioneers! commercial from their new GO FORTH campaign. Directed by M Blash for Wieden+Kennedy, Portland using poem by Walt Whitman.\n\nhttp://homotography.blogspot.com/2009/07/levi-go-forth-ryan-mcginley.html\n\nSee other commercial and print ads by Ryan McGinley (see above link)  .","URL":"https://www.youtube.com/watch?v=HG8tqEUTlvs&amp;feature=youtube_gdata_player","issued":{"date-parts":[["2009",7,6]]},"accessed":{"date-parts":[["2015",4,21]]}}}],"schema":"https://github.com/citation-style-language/schema/raw/master/csl-citation.json"} </w:instrText>
      </w:r>
      <w:r>
        <w:fldChar w:fldCharType="separate"/>
      </w:r>
      <w:r w:rsidRPr="004E4A46">
        <w:rPr>
          <w:rFonts w:cs="Times New Roman"/>
          <w:i/>
          <w:iCs/>
          <w:szCs w:val="24"/>
        </w:rPr>
        <w:t>Levi’s - OPioneers! (Go Forth) Commercial</w:t>
      </w:r>
      <w:r w:rsidRPr="004E4A46">
        <w:rPr>
          <w:rFonts w:cs="Times New Roman"/>
          <w:szCs w:val="24"/>
        </w:rPr>
        <w:t>, 2009 &lt;https://www.youtube.com/watch?v=HG8tqEUTlvs&amp;feature=youtube_gdata_player&gt; [accessed 21 April 2015].</w:t>
      </w:r>
      <w:r>
        <w:fldChar w:fldCharType="end"/>
      </w:r>
      <w:r>
        <w:t xml:space="preserve"> ). Interestingly, the campaign sought to valorise the experience of the declining American blue collar labour movement and lead with the slogan ‘We are all workers’ (see,</w:t>
      </w:r>
      <w:r w:rsidR="006C60F3">
        <w:t xml:space="preserve"> </w:t>
      </w:r>
      <w:r w:rsidR="006C60F3">
        <w:fldChar w:fldCharType="begin"/>
      </w:r>
      <w:r w:rsidR="0002776F">
        <w:instrText xml:space="preserve"> ADDIN ZOTERO_ITEM CSL_CITATION {"citationID":"MFKsxJxa","properties":{"formattedCitation":"{\\rtf \\uc0\\u8216{}Adeevee - Levi\\uc0\\u8217{}s: We Are All Workers, There Is Work to Be Done and Undone, Horse, Everybody\\uc0\\u8217{}s Work Is Equally Important\\uc0\\u8217{} &lt;http://www.adeevee.com/2010/01/levis-we-are-all-workers-there-is-work-to-be-done-and-undone-horse-everybodys-work-is-equally-important-outdoor/&gt; [accessed 21 April 2015].}","plainCitation":"‘Adeevee - Levi’s: We Are All Workers, There Is Work to Be Done and Undone, Horse, Everybody’s Work Is Equally Important’ &lt;http://www.adeevee.com/2010/01/levis-we-are-all-workers-there-is-work-to-be-done-and-undone-horse-everybodys-work-is-equally-important-outdoor/&gt; [accessed 21 April 2015]."},"citationItems":[{"id":14,"uris":["http://zotero.org/users/525473/items/2ZNDADWF"],"uri":["http://zotero.org/users/525473/items/2ZNDADWF"],"itemData":{"id":14,"type":"webpage","title":"Adeevee - Levi's: We are all workers, There is work to be done and undone, Horse, Everybody's work is equally important","URL":"http://www.adeevee.com/2010/01/levis-we-are-all-workers-there-is-work-to-be-done-and-undone-horse-everybodys-work-is-equally-important-outdoor/","shortTitle":"Adeevee - Levi's","accessed":{"date-parts":[["2015",4,21]]}}}],"schema":"https://github.com/citation-style-language/schema/raw/master/csl-citation.json"} </w:instrText>
      </w:r>
      <w:r w:rsidR="006C60F3">
        <w:fldChar w:fldCharType="separate"/>
      </w:r>
      <w:r w:rsidR="006C60F3" w:rsidRPr="006C60F3">
        <w:rPr>
          <w:rFonts w:cs="Times New Roman"/>
          <w:szCs w:val="24"/>
        </w:rPr>
        <w:t>‘Adeevee - Levi’s: We Are All Workers, There Is Work to Be Done and Undone, Horse, Everybody’s Work Is Equally Important’ &lt;http://www.adeevee.com/2010/01/levis-we-are-all-workers-there-is-work-to-be-done-and-undone-horse-everybodys-work-is-equally-important-outdoor/&gt; [accessed 21 April 2015].</w:t>
      </w:r>
      <w:r w:rsidR="006C60F3">
        <w:fldChar w:fldCharType="end"/>
      </w:r>
      <w:r>
        <w:t>) and did so contemporaneously to the Occupy Wall Street movement’s slogan “We are the 99%”. The coincidence was also present in their slogan “Everybody’s work is equally important” (see</w:t>
      </w:r>
      <w:r w:rsidR="009305E4">
        <w:t xml:space="preserve">, </w:t>
      </w:r>
      <w:r w:rsidR="009305E4">
        <w:fldChar w:fldCharType="begin"/>
      </w:r>
      <w:r w:rsidR="0002776F">
        <w:instrText xml:space="preserve"> ADDIN ZOTERO_ITEM CSL_CITATION {"citationID":"qJXQPliv","properties":{"formattedCitation":"{\\rtf Duncan Macleod, \\uc0\\u8216{}Levis Ready to Work\\uc0\\u8217{}, \\i The Inspiration Room\\i0{} &lt;http://theinspirationroom.com/daily/2011/levis-ready-to-work/&gt; [accessed 21 April 2015].}","plainCitation":"Duncan Macleod, ‘Levis Ready to Work’, The Inspiration Room &lt;http://theinspirationroom.com/daily/2011/levis-ready-to-work/&gt; [accessed 21 April 2015]."},"citationItems":[{"id":3,"uris":["http://zotero.org/users/525473/items/22EPU8MD"],"uri":["http://zotero.org/users/525473/items/22EPU8MD"],"itemData":{"id":3,"type":"post-weblog","title":"Levis Ready to Work","container-title":"The Inspiration Room","abstract":"The Levi Strauss Ready to Work campaign, launched in 2010, has been awarded a Silver Integrated Lion at Cannes International Festival of Creativity. The Ready to Work campaign was developed as a part of the 2010 Levi’s Go Forth campaign, promoting Levi’s new Workwear range of clothing to a core target of young adult men. …","URL":"http://theinspirationroom.com/daily/2011/levis-ready-to-work/","language":"English","author":[{"family":"Macleod","given":"Duncan"}],"accessed":{"date-parts":[["2015",4,21]]}}}],"schema":"https://github.com/citation-style-language/schema/raw/master/csl-citation.json"} </w:instrText>
      </w:r>
      <w:r w:rsidR="009305E4">
        <w:fldChar w:fldCharType="separate"/>
      </w:r>
      <w:r w:rsidR="009305E4" w:rsidRPr="009305E4">
        <w:rPr>
          <w:rFonts w:cs="Times New Roman"/>
          <w:szCs w:val="24"/>
        </w:rPr>
        <w:t xml:space="preserve">Duncan Macleod, ‘Levis Ready to Work’, </w:t>
      </w:r>
      <w:r w:rsidR="009305E4" w:rsidRPr="009305E4">
        <w:rPr>
          <w:rFonts w:cs="Times New Roman"/>
          <w:i/>
          <w:iCs/>
          <w:szCs w:val="24"/>
        </w:rPr>
        <w:t>The Inspiration Room</w:t>
      </w:r>
      <w:r w:rsidR="009305E4" w:rsidRPr="009305E4">
        <w:rPr>
          <w:rFonts w:cs="Times New Roman"/>
          <w:szCs w:val="24"/>
        </w:rPr>
        <w:t xml:space="preserve"> &lt;http://theinspirationroom.com/daily/2011/levis-ready-to-work/&gt; [accessed 21 April 2015].</w:t>
      </w:r>
      <w:r w:rsidR="009305E4">
        <w:fldChar w:fldCharType="end"/>
      </w:r>
      <w:r>
        <w:t>). It is noteworthy that, as part of the campaign, a series of short documentaries depicting the hardship of post-industrial Braddock were produced (see</w:t>
      </w:r>
      <w:r w:rsidR="009305E4">
        <w:t xml:space="preserve">, </w:t>
      </w:r>
      <w:r w:rsidR="009305E4">
        <w:fldChar w:fldCharType="begin"/>
      </w:r>
      <w:r w:rsidR="0002776F">
        <w:instrText xml:space="preserve"> ADDIN ZOTERO_ITEM CSL_CITATION {"citationID":"aWulc1sj","properties":{"formattedCitation":"{\\rtf \\i Levi\\uc0\\u8217{}s We Are All Workers - Ep. 1\\i0{} &lt;https://vimeo.com/19226450&gt; [accessed 21 April 2015].}","plainCitation":"Levi’s We Are All Workers - Ep. 1 &lt;https://vimeo.com/19226450&gt; [accessed 21 April 2015]."},"citationItems":[{"id":155,"uris":["http://zotero.org/users/525473/items/EZMZXCT5"],"uri":["http://zotero.org/users/525473/items/EZMZXCT5"],"itemData":{"id":155,"type":"motion_picture","title":"Levi's We Are All Workers - Ep. 1","source":"vimeo.com","abstract":"Episode 1 - \"Seeds of Change\"  In this 11-part short film series created for Levi Strauss &amp; Co., director Aaron Rose explores Braddock, PA through the eyes of the…","URL":"https://vimeo.com/19226450","accessed":{"date-parts":[["2015",4,21]]}}}],"schema":"https://github.com/citation-style-language/schema/raw/master/csl-citation.json"} </w:instrText>
      </w:r>
      <w:r w:rsidR="009305E4">
        <w:fldChar w:fldCharType="separate"/>
      </w:r>
      <w:r w:rsidR="009305E4" w:rsidRPr="009305E4">
        <w:rPr>
          <w:rFonts w:cs="Times New Roman"/>
          <w:i/>
          <w:iCs/>
          <w:szCs w:val="24"/>
        </w:rPr>
        <w:t>Levi’s We Are All Workers - Ep. 1</w:t>
      </w:r>
      <w:r w:rsidR="009305E4" w:rsidRPr="009305E4">
        <w:rPr>
          <w:rFonts w:cs="Times New Roman"/>
          <w:szCs w:val="24"/>
        </w:rPr>
        <w:t xml:space="preserve"> &lt;https://vimeo.com/19226450&gt; [accessed 21 April 2015].</w:t>
      </w:r>
      <w:r w:rsidR="009305E4">
        <w:fldChar w:fldCharType="end"/>
      </w:r>
      <w:r w:rsidR="00FA6A18">
        <w:t>)</w:t>
      </w:r>
      <w:r>
        <w:t xml:space="preserve"> Of course, the irony of Levis contrived identification with the inhabitants of a depressed post-industrial town is apparent when it is remembered that Levis outsource their production. </w:t>
      </w:r>
    </w:p>
  </w:footnote>
  <w:footnote w:id="13">
    <w:p w14:paraId="291E2296" w14:textId="409D465D" w:rsidR="00F24DE0" w:rsidRDefault="00F24DE0" w:rsidP="00A30063">
      <w:pPr>
        <w:pStyle w:val="FootnoteText"/>
        <w:spacing w:line="240" w:lineRule="auto"/>
      </w:pPr>
      <w:r>
        <w:rPr>
          <w:rStyle w:val="FootnoteReference"/>
        </w:rPr>
        <w:footnoteRef/>
      </w:r>
      <w:r>
        <w:t xml:space="preserve"> </w:t>
      </w:r>
      <w:r w:rsidR="00A30063">
        <w:t xml:space="preserve">‘All that is solid melts into the air, all that is holy is profaned, and man is at last compelled to face with sober senses, his real conditions of life, and his relations with his kind.’ </w:t>
      </w:r>
      <w:r>
        <w:fldChar w:fldCharType="begin"/>
      </w:r>
      <w:r w:rsidR="00A30063">
        <w:instrText xml:space="preserve"> ADDIN ZOTERO_ITEM CSL_CITATION {"citationID":"hDl2ZbaO","properties":{"formattedCitation":"{\\rtf Karl Marx and Friedrich Engels, \\i The Communist manifesto\\i0{} (London; New York: Penguin Books, 2002), p. 223.}","plainCitation":"Karl Marx and Friedrich Engels, The Communist manifesto (London; New York: Penguin Books, 2002), p. 223."},"citationItems":[{"id":174,"uris":["http://zotero.org/users/525473/items/HNVB45RR"],"uri":["http://zotero.org/users/525473/items/HNVB45RR"],"itemData":{"id":174,"type":"book","title":"The Communist manifesto","publisher":"Penguin Books","publisher-place":"London; New York","number-of-pages":"English","source":"Open WorldCat","event-place":"London; New York","abstract":"The political tract in which Marx presented the core of his philosophy and revolutionary program, with an introduction analyzing its significance to the realities of today and to Marx's own times.","ISBN":"0140447571 9780140447576","language":"Translated from the German.","author":[{"family":"Marx","given":"Karl"},{"family":"Engels","given":"Friedrich"}],"issued":{"date-parts":[["2002"]]}},"locator":"223"}],"schema":"https://github.com/citation-style-language/schema/raw/master/csl-citation.json"} </w:instrText>
      </w:r>
      <w:r>
        <w:fldChar w:fldCharType="separate"/>
      </w:r>
      <w:r w:rsidR="00A30063" w:rsidRPr="00A30063">
        <w:rPr>
          <w:rFonts w:cs="Times New Roman"/>
          <w:szCs w:val="24"/>
        </w:rPr>
        <w:t xml:space="preserve">Karl Marx and Friedrich Engels, </w:t>
      </w:r>
      <w:r w:rsidR="00A30063" w:rsidRPr="00A30063">
        <w:rPr>
          <w:rFonts w:cs="Times New Roman"/>
          <w:i/>
          <w:iCs/>
          <w:szCs w:val="24"/>
        </w:rPr>
        <w:t>The Communist manifesto</w:t>
      </w:r>
      <w:r w:rsidR="00A30063" w:rsidRPr="00A30063">
        <w:rPr>
          <w:rFonts w:cs="Times New Roman"/>
          <w:szCs w:val="24"/>
        </w:rPr>
        <w:t xml:space="preserve"> (London; New York: Penguin Books, 2002), p. 223.</w:t>
      </w:r>
      <w:r>
        <w:fldChar w:fldCharType="end"/>
      </w:r>
    </w:p>
  </w:footnote>
  <w:footnote w:id="14">
    <w:p w14:paraId="3FEEF270" w14:textId="00F460FA" w:rsidR="00C7198F" w:rsidRDefault="00C7198F" w:rsidP="00C7198F">
      <w:pPr>
        <w:pStyle w:val="FootnoteText"/>
        <w:spacing w:line="240" w:lineRule="auto"/>
      </w:pPr>
      <w:r>
        <w:rPr>
          <w:rStyle w:val="FootnoteReference"/>
        </w:rPr>
        <w:footnoteRef/>
      </w:r>
      <w:r>
        <w:t xml:space="preserve"> </w:t>
      </w:r>
      <w:r>
        <w:fldChar w:fldCharType="begin"/>
      </w:r>
      <w:r w:rsidR="0002776F">
        <w:instrText xml:space="preserve"> ADDIN ZOTERO_ITEM CSL_CITATION {"citationID":"O6XlNsAp","properties":{"formattedCitation":"{\\rtf Michel Foucault, \\i The Birth of Biopolitics\\uc0\\u8239{}: Lectures at the Coll\\uc0\\u232{}ge de France, 1978-79\\i0{}, trans. by Michel Senellart (Basingstoke [England]; New York: Palgrave Macmillan, 2008), pp. 216\\uc0\\u8211{}38.}","plainCitation":"Michel Foucault, The Birth of Biopolitics : Lectures at the Collège de France, 1978-79, trans. by Michel Senellart (Basingstoke [England]; New York: Palgrave Macmillan, 2008), pp. 216–38."},"citationItems":[{"id":334,"uris":["http://zotero.org/users/525473/items/XS22VQDU"],"uri":["http://zotero.org/users/525473/items/XS22VQDU"],"itemData":{"id":334,"type":"book","title":"The Birth of Biopolitics : Lectures at the Collège de France, 1978-79","publisher":"Palgrave Macmillan","publisher-place":"Basingstoke [England]; New York","source":"Open WorldCat","event-place":"Basingstoke [England]; New York","abstract":"\"Michel Foucault's 1979 lectures at the College de France, The Birth of Biopolitics, pursue and develop further the themes of his lectures from the previous year, Security, Territory, Population. Having shown how eighteenth century political economy marks the birth of a new governmental reason, Foucault undertakes the detailed analysis of the forms of this liberal governmentality. This involves describing the political rationality within which the specific problems of life and population were posed: \"Studying liberalism as the general framework of biopolitics.\"\" \"What are the specific features of the liberal art of government as they were outlined in the eighteenth century? What crisis of governmentality characterizes the present world and what revisions of liberal government has it given rise to? This is the diagnostic task addressed by Foucault's study of the two major twentieth century schools of neo-liberalism: German ordoliberalism and the neo-liberalism of the Chicago School. In the years he taught at the College de France, this was Michel Foucault's sole foray into the field of contemporary history. This course raises questions of political philosophy and social policy that are at the heart of current debates about the role and status of neo-liberalism in twentieth century politics. A remarkable feature of these lectures is their discussion of contemporary economic theory and practice, culminating in an analysis of the model of homo oeconomicus, or economic man.\" \"Foucault's analysis also highlights the paradoxical role played by \"society\" in relation to government. \"Society\" is that in the name of which government strives to limit itself, but it is also the target for permanent governmental intervention to produce, multiply, and guarantee the freedoms required by economic liberalism. Far from being opposed to the State, civil society is thus shown to be the correlate of a liberal technology of government.\"--BOOK JACKET.","ISBN":"9781403986542  1403986541  140398655X 9781403986559","shortTitle":"The Birth of Biopolitics","language":"English","author":[{"family":"Foucault","given":"Michel"}],"translator":[{"family":"Senellart","given":"Michel"}],"issued":{"date-parts":[["2008"]]}},"locator":"216-38"}],"schema":"https://github.com/citation-style-language/schema/raw/master/csl-citation.json"} </w:instrText>
      </w:r>
      <w:r>
        <w:fldChar w:fldCharType="separate"/>
      </w:r>
      <w:r w:rsidRPr="00C7198F">
        <w:rPr>
          <w:rFonts w:cs="Times New Roman"/>
          <w:szCs w:val="24"/>
        </w:rPr>
        <w:t xml:space="preserve">Michel Foucault, </w:t>
      </w:r>
      <w:r w:rsidRPr="00C7198F">
        <w:rPr>
          <w:rFonts w:cs="Times New Roman"/>
          <w:i/>
          <w:iCs/>
          <w:szCs w:val="24"/>
        </w:rPr>
        <w:t>The Birth of Biopolitics : Lectures at the Collège de France, 1978-79</w:t>
      </w:r>
      <w:r w:rsidRPr="00C7198F">
        <w:rPr>
          <w:rFonts w:cs="Times New Roman"/>
          <w:szCs w:val="24"/>
        </w:rPr>
        <w:t>, trans. by Michel Senellart (Basingstoke [England]; New York: Palgrave Macmillan, 2008), pp. 216–38.</w:t>
      </w:r>
      <w:r>
        <w:fldChar w:fldCharType="end"/>
      </w:r>
    </w:p>
  </w:footnote>
  <w:footnote w:id="15">
    <w:p w14:paraId="6316DE57" w14:textId="20211271" w:rsidR="007D2669" w:rsidRDefault="007D2669" w:rsidP="007D2669">
      <w:pPr>
        <w:pStyle w:val="FootnoteText"/>
        <w:spacing w:line="240" w:lineRule="auto"/>
      </w:pPr>
      <w:r>
        <w:rPr>
          <w:rStyle w:val="FootnoteReference"/>
        </w:rPr>
        <w:footnoteRef/>
      </w:r>
      <w:r>
        <w:t xml:space="preserve"> See, </w:t>
      </w:r>
      <w:r>
        <w:fldChar w:fldCharType="begin"/>
      </w:r>
      <w:r w:rsidR="0002776F">
        <w:instrText xml:space="preserve"> ADDIN ZOTERO_ITEM CSL_CITATION {"citationID":"X50ed11G","properties":{"formattedCitation":"{\\rtf Theodore W Schultz, \\i Investment in Human Capital\\uc0\\u8239{}: The Role of Education and of Research\\i0{} (New York: Free Press, 1970).}","plainCitation":"Theodore W Schultz, Investment in Human Capital : The Role of Education and of Research (New York: Free Press, 1970)."},"citationItems":[{"id":168,"uris":["http://zotero.org/users/525473/items/GXDVUSM3"],"uri":["http://zotero.org/users/525473/items/GXDVUSM3"],"itemData":{"id":168,"type":"book","title":"Investment in Human Capital : the Role of Education and of Research","publisher":"Free Press","publisher-place":"New York","source":"Open WorldCat","event-place":"New York","ISBN":"0029282209 9780029282205","shortTitle":"Investment in human capital","language":"English","author":[{"family":"Schultz","given":"Theodore W"}],"issued":{"date-parts":[["1970"]]}}}],"schema":"https://github.com/citation-style-language/schema/raw/master/csl-citation.json"} </w:instrText>
      </w:r>
      <w:r>
        <w:fldChar w:fldCharType="separate"/>
      </w:r>
      <w:r w:rsidRPr="007D2669">
        <w:rPr>
          <w:rFonts w:cs="Times New Roman"/>
          <w:szCs w:val="24"/>
        </w:rPr>
        <w:t xml:space="preserve">Theodore W Schultz, </w:t>
      </w:r>
      <w:r w:rsidRPr="007D2669">
        <w:rPr>
          <w:rFonts w:cs="Times New Roman"/>
          <w:i/>
          <w:iCs/>
          <w:szCs w:val="24"/>
        </w:rPr>
        <w:t>Investment in Human Capital : The Role of Education and of Research</w:t>
      </w:r>
      <w:r w:rsidRPr="007D2669">
        <w:rPr>
          <w:rFonts w:cs="Times New Roman"/>
          <w:szCs w:val="24"/>
        </w:rPr>
        <w:t xml:space="preserve"> (New York: Free Press, 1970).</w:t>
      </w:r>
      <w:r>
        <w:fldChar w:fldCharType="end"/>
      </w:r>
      <w:r>
        <w:t xml:space="preserve"> </w:t>
      </w:r>
      <w:r>
        <w:fldChar w:fldCharType="begin"/>
      </w:r>
      <w:r w:rsidR="0002776F">
        <w:instrText xml:space="preserve"> ADDIN ZOTERO_ITEM CSL_CITATION {"citationID":"mJDJ7hN4","properties":{"formattedCitation":"{\\rtf Gary S Becker, \\i Human Capital: A Theoretical and Empirical Analysis, with Special Reference to Education\\i0{}, 2d ed (New York: National Bureau of Economic Research\\uc0\\u8239{}: distributed by Columbia University Press, 1975).}","plainCitation":"Gary S Becker, Human Capital: A Theoretical and Empirical Analysis, with Special Reference to Education, 2d ed (New York: National Bureau of Economic Research : distributed by Columbia University Press, 1975)."},"citationItems":[{"id":12,"uris":["http://zotero.org/users/525473/items/2M325FBB"],"uri":["http://zotero.org/users/525473/items/2M325FBB"],"itemData":{"id":12,"type":"book","title":"Human Capital: A Theoretical and Empirical Analysis, with Special Reference to Education","publisher":"National Bureau of Economic Research : distributed by Columbia University Press","publisher-place":"New York","number-of-pages":"268","edition":"2d ed","source":"catalogue.bl.uk Library Catalog","event-place":"New York","ISBN":"0870145134","call-number":"LB2321","shortTitle":"Human Capital","author":[{"family":"Becker","given":"Gary S"}],"issued":{"date-parts":[["1975"]]}}}],"schema":"https://github.com/citation-style-language/schema/raw/master/csl-citation.json"} </w:instrText>
      </w:r>
      <w:r>
        <w:fldChar w:fldCharType="separate"/>
      </w:r>
      <w:r w:rsidRPr="007D2669">
        <w:rPr>
          <w:rFonts w:cs="Times New Roman"/>
          <w:szCs w:val="24"/>
        </w:rPr>
        <w:t xml:space="preserve">Gary S Becker, </w:t>
      </w:r>
      <w:r w:rsidRPr="007D2669">
        <w:rPr>
          <w:rFonts w:cs="Times New Roman"/>
          <w:i/>
          <w:iCs/>
          <w:szCs w:val="24"/>
        </w:rPr>
        <w:t>Human Capital: A Theoretical and Empirical Analysis, with Special Reference to Education</w:t>
      </w:r>
      <w:r w:rsidRPr="007D2669">
        <w:rPr>
          <w:rFonts w:cs="Times New Roman"/>
          <w:szCs w:val="24"/>
        </w:rPr>
        <w:t>, 2d ed (New York: National Bureau of Economic Research : distributed by Columbia University Press, 1975).</w:t>
      </w:r>
      <w:r>
        <w:fldChar w:fldCharType="end"/>
      </w:r>
      <w:r>
        <w:t xml:space="preserve"> </w:t>
      </w:r>
      <w:r>
        <w:fldChar w:fldCharType="begin"/>
      </w:r>
      <w:r w:rsidR="0002776F">
        <w:instrText xml:space="preserve"> ADDIN ZOTERO_ITEM CSL_CITATION {"citationID":"v74xLtzQ","properties":{"formattedCitation":"{\\rtf Jacob Mincer, \\i Schooling, Experience, and Earnings.\\i0{} (New York: National Bureau of Economic Research; distributed by Columbia University Press, 1974).}","plainCitation":"Jacob Mincer, Schooling, Experience, and Earnings. (New York: National Bureau of Economic Research; distributed by Columbia University Press, 1974)."},"citationItems":[{"id":192,"uris":["http://zotero.org/users/525473/items/J4KU74FB"],"uri":["http://zotero.org/users/525473/items/J4KU74FB"],"itemData":{"id":192,"type":"book","title":"Schooling, experience, and earnings.","publisher":"National Bureau of Economic Research; distributed by Columbia University Press","publisher-place":"New York","source":"Open WorldCat","event-place":"New York","ISBN":"0870142658 9780870142659","language":"English","author":[{"family":"Mincer","given":"Jacob"}],"issued":{"date-parts":[["1974"]]}}}],"schema":"https://github.com/citation-style-language/schema/raw/master/csl-citation.json"} </w:instrText>
      </w:r>
      <w:r>
        <w:fldChar w:fldCharType="separate"/>
      </w:r>
      <w:r w:rsidRPr="007D2669">
        <w:rPr>
          <w:rFonts w:cs="Times New Roman"/>
          <w:szCs w:val="24"/>
        </w:rPr>
        <w:t xml:space="preserve">Jacob Mincer, </w:t>
      </w:r>
      <w:r w:rsidRPr="007D2669">
        <w:rPr>
          <w:rFonts w:cs="Times New Roman"/>
          <w:i/>
          <w:iCs/>
          <w:szCs w:val="24"/>
        </w:rPr>
        <w:t>Schooling, Experience, and Earnings.</w:t>
      </w:r>
      <w:r w:rsidRPr="007D2669">
        <w:rPr>
          <w:rFonts w:cs="Times New Roman"/>
          <w:szCs w:val="24"/>
        </w:rPr>
        <w:t xml:space="preserve"> (New York: National Bureau of Economic Research; distributed by Columbia University Press, 1974).</w:t>
      </w:r>
      <w:r>
        <w:fldChar w:fldCharType="end"/>
      </w:r>
    </w:p>
  </w:footnote>
  <w:footnote w:id="16">
    <w:p w14:paraId="23D82945" w14:textId="291E6648" w:rsidR="007D2669" w:rsidRDefault="007D2669" w:rsidP="00D00368">
      <w:pPr>
        <w:pStyle w:val="FootnoteText"/>
        <w:spacing w:line="240" w:lineRule="auto"/>
      </w:pPr>
      <w:r>
        <w:rPr>
          <w:rStyle w:val="FootnoteReference"/>
        </w:rPr>
        <w:footnoteRef/>
      </w:r>
      <w:r>
        <w:t xml:space="preserve"> This was the justification of the introducti</w:t>
      </w:r>
      <w:r w:rsidR="00D00368">
        <w:t xml:space="preserve">on of tuition fees in the UK and their tripling in England in 2010. See, </w:t>
      </w:r>
      <w:r w:rsidR="00D00368">
        <w:fldChar w:fldCharType="begin"/>
      </w:r>
      <w:r w:rsidR="0002776F">
        <w:instrText xml:space="preserve"> ADDIN ZOTERO_ITEM CSL_CITATION {"citationID":"Hka6Phw5","properties":{"formattedCitation":"{\\rtf \\uc0\\u8216{}The Browne Report: Higher Education Funding and Student Finance - Publications - GOV.UK\\uc0\\u8217{} &lt;https://www.gov.uk/government/publications/the-browne-report-higher-education-funding-and-student-finance&gt; [accessed 22 April 2015].}","plainCitation":"‘The Browne Report: Higher Education Funding and Student Finance - Publications - GOV.UK’ &lt;https://www.gov.uk/government/publications/the-browne-report-higher-education-funding-and-student-finance&gt; [accessed 22 April 2015]."},"citationItems":[{"id":333,"uris":["http://zotero.org/users/525473/items/XQ8HM6FV"],"uri":["http://zotero.org/users/525473/items/XQ8HM6FV"],"itemData":{"id":333,"type":"webpage","title":"The Browne report: higher education funding and student finance - Publications - GOV.UK","abstract":"Recommendations from an independent review on the future of fees policy and financial support for undergraduate and postgraduate students.","URL":"https://www.gov.uk/government/publications/the-browne-report-higher-education-funding-and-student-finance","shortTitle":"The Browne report","accessed":{"date-parts":[["2015",4,22]]}}}],"schema":"https://github.com/citation-style-language/schema/raw/master/csl-citation.json"} </w:instrText>
      </w:r>
      <w:r w:rsidR="00D00368">
        <w:fldChar w:fldCharType="separate"/>
      </w:r>
      <w:r w:rsidR="00D00368" w:rsidRPr="00D00368">
        <w:rPr>
          <w:rFonts w:cs="Times New Roman"/>
          <w:szCs w:val="24"/>
        </w:rPr>
        <w:t>‘The Browne Report: Higher Education Funding and Student Finance - Publications - GOV.UK’ &lt;https://www.gov.uk/government/publications/the-browne-report-higher-education-funding-and-student-finance&gt; [accessed 22 April 2015].</w:t>
      </w:r>
      <w:r w:rsidR="00D00368">
        <w:fldChar w:fldCharType="end"/>
      </w:r>
      <w:r>
        <w:t xml:space="preserve"> </w:t>
      </w:r>
    </w:p>
  </w:footnote>
  <w:footnote w:id="17">
    <w:p w14:paraId="0846BDCC" w14:textId="564AA309" w:rsidR="00D00368" w:rsidRDefault="00D00368">
      <w:pPr>
        <w:pStyle w:val="FootnoteText"/>
      </w:pPr>
      <w:r>
        <w:rPr>
          <w:rStyle w:val="FootnoteReference"/>
        </w:rPr>
        <w:footnoteRef/>
      </w:r>
      <w:r w:rsidRPr="00702216">
        <w:rPr>
          <w:lang w:val="it-IT"/>
        </w:rPr>
        <w:t xml:space="preserve"> </w:t>
      </w:r>
      <w:r>
        <w:fldChar w:fldCharType="begin"/>
      </w:r>
      <w:r w:rsidR="0002776F">
        <w:rPr>
          <w:lang w:val="it-IT"/>
        </w:rPr>
        <w:instrText xml:space="preserve"> ADDIN ZOTERO_ITEM CSL_CITATION {"citationID":"gwof4bHC","properties":{"formattedCitation":"{\\rtf Mario Tronti, \\i Operai E Capitale.\\i0{} (Torino: Einaudi, 1966).}","plainCitation":"Mario Tronti, Operai E Capitale. (Torino: Einaudi, 1966)."},"citationItems":[{"id":320,"uris":["http://zotero.org/users/525473/items/WAXADTX5"],"uri":["http://zotero.org/users/525473/items/WAXADTX5"],"itemData":{"id":320,"type":"book","title":"Operai e capitale.","publisher":"Einaudi","publisher-place":"Torino","source":"Open WorldCat","event-place":"Torino","author":[{"family":"Tronti","given":"Mario"}],"issued":{"date-parts":[["1966"]]}}}],"schema":"https://github.com/citation-style-language/schema/raw/master/csl-citation.json"} </w:instrText>
      </w:r>
      <w:r>
        <w:fldChar w:fldCharType="separate"/>
      </w:r>
      <w:r w:rsidRPr="00702216">
        <w:rPr>
          <w:rFonts w:cs="Times New Roman"/>
          <w:szCs w:val="24"/>
          <w:lang w:val="it-IT"/>
        </w:rPr>
        <w:t xml:space="preserve">Mario Tronti, </w:t>
      </w:r>
      <w:r w:rsidRPr="00702216">
        <w:rPr>
          <w:rFonts w:cs="Times New Roman"/>
          <w:i/>
          <w:iCs/>
          <w:szCs w:val="24"/>
          <w:lang w:val="it-IT"/>
        </w:rPr>
        <w:t>Operai E Capitale.</w:t>
      </w:r>
      <w:r w:rsidRPr="00702216">
        <w:rPr>
          <w:rFonts w:cs="Times New Roman"/>
          <w:szCs w:val="24"/>
          <w:lang w:val="it-IT"/>
        </w:rPr>
        <w:t xml:space="preserve"> </w:t>
      </w:r>
      <w:r w:rsidRPr="00D00368">
        <w:rPr>
          <w:rFonts w:cs="Times New Roman"/>
          <w:szCs w:val="24"/>
        </w:rPr>
        <w:t>(Torino: Einaudi, 1966).</w:t>
      </w:r>
      <w:r>
        <w:fldChar w:fldCharType="end"/>
      </w:r>
    </w:p>
  </w:footnote>
  <w:footnote w:id="18">
    <w:p w14:paraId="54E33306" w14:textId="77777777" w:rsidR="00C46DF1" w:rsidRPr="00F438B7" w:rsidRDefault="00C46DF1" w:rsidP="000B2DE2">
      <w:pPr>
        <w:widowControl w:val="0"/>
        <w:autoSpaceDE w:val="0"/>
        <w:autoSpaceDN w:val="0"/>
        <w:adjustRightInd w:val="0"/>
        <w:spacing w:after="0" w:line="240" w:lineRule="auto"/>
        <w:rPr>
          <w:rFonts w:cs="Courier New"/>
          <w:sz w:val="20"/>
          <w:szCs w:val="20"/>
        </w:rPr>
      </w:pPr>
      <w:r w:rsidRPr="00F438B7">
        <w:rPr>
          <w:rFonts w:cs="Courier New"/>
          <w:sz w:val="20"/>
          <w:szCs w:val="20"/>
          <w:vertAlign w:val="superscript"/>
        </w:rPr>
        <w:footnoteRef/>
      </w:r>
      <w:r w:rsidRPr="00F438B7">
        <w:rPr>
          <w:rFonts w:cs="Courier New"/>
          <w:sz w:val="20"/>
          <w:szCs w:val="20"/>
        </w:rPr>
        <w:t xml:space="preserve"> This opposition between nature and history is a false one. What is real are practices (and this includes the sciences). Natural objects a</w:t>
      </w:r>
      <w:r>
        <w:rPr>
          <w:rFonts w:cs="Courier New"/>
          <w:sz w:val="20"/>
          <w:szCs w:val="20"/>
        </w:rPr>
        <w:t>re the result of practices. Ther</w:t>
      </w:r>
      <w:r w:rsidRPr="00F438B7">
        <w:rPr>
          <w:rFonts w:cs="Courier New"/>
          <w:sz w:val="20"/>
          <w:szCs w:val="20"/>
        </w:rPr>
        <w:t>e is no hidden reality that transcends them and remains the same</w:t>
      </w:r>
      <w:r>
        <w:rPr>
          <w:rFonts w:cs="Courier New"/>
          <w:sz w:val="20"/>
          <w:szCs w:val="20"/>
        </w:rPr>
        <w:t xml:space="preserve"> outside of history</w:t>
      </w:r>
      <w:r w:rsidRPr="00F438B7">
        <w:rPr>
          <w:rFonts w:cs="Courier New"/>
          <w:sz w:val="20"/>
          <w:szCs w:val="20"/>
        </w:rPr>
        <w:t>.</w:t>
      </w:r>
    </w:p>
  </w:footnote>
  <w:footnote w:id="19">
    <w:p w14:paraId="56153594" w14:textId="18D52630" w:rsidR="005A1369" w:rsidRDefault="005A1369" w:rsidP="005A1369">
      <w:pPr>
        <w:pStyle w:val="FootnoteText"/>
        <w:spacing w:line="240" w:lineRule="auto"/>
      </w:pPr>
      <w:r>
        <w:rPr>
          <w:rStyle w:val="FootnoteReference"/>
        </w:rPr>
        <w:footnoteRef/>
      </w:r>
      <w:r>
        <w:t xml:space="preserve"> For a sustained critique of the Marxist appropriation of Marx and the centrality of praxis in his thought, see, </w:t>
      </w:r>
      <w:r>
        <w:fldChar w:fldCharType="begin"/>
      </w:r>
      <w:r w:rsidR="0002776F">
        <w:instrText xml:space="preserve"> ADDIN ZOTERO_ITEM CSL_CITATION {"citationID":"bN0fMOM0","properties":{"formattedCitation":"{\\rtf Michel Henry, \\i Marx\\i0{} (Paris: Gallimard, 1976).}","plainCitation":"Michel Henry, Marx (Paris: Gallimard, 1976)."},"citationItems":[{"id":85,"uris":["http://zotero.org/users/525473/items/95PN64DU"],"uri":["http://zotero.org/users/525473/items/95PN64DU"],"itemData":{"id":85,"type":"book","title":"Marx","publisher":"Gallimard","publisher-place":"Paris","source":"Open WorldCat","event-place":"Paris","language":"French","author":[{"family":"Henry","given":"Michel"}],"issued":{"date-parts":[["1976"]]}}}],"schema":"https://github.com/citation-style-language/schema/raw/master/csl-citation.json"} </w:instrText>
      </w:r>
      <w:r>
        <w:fldChar w:fldCharType="separate"/>
      </w:r>
      <w:r w:rsidRPr="005A1369">
        <w:rPr>
          <w:rFonts w:cs="Times New Roman"/>
          <w:szCs w:val="24"/>
        </w:rPr>
        <w:t xml:space="preserve">Michel Henry, </w:t>
      </w:r>
      <w:r w:rsidRPr="005A1369">
        <w:rPr>
          <w:rFonts w:cs="Times New Roman"/>
          <w:i/>
          <w:iCs/>
          <w:szCs w:val="24"/>
        </w:rPr>
        <w:t>Marx</w:t>
      </w:r>
      <w:r w:rsidRPr="005A1369">
        <w:rPr>
          <w:rFonts w:cs="Times New Roman"/>
          <w:szCs w:val="24"/>
        </w:rPr>
        <w:t xml:space="preserve"> (Paris: Gallimard, 1976).</w:t>
      </w:r>
      <w:r>
        <w:fldChar w:fldCharType="end"/>
      </w:r>
      <w:r>
        <w:t xml:space="preserve"> Only the first volume has been translated as, </w:t>
      </w:r>
      <w:r>
        <w:fldChar w:fldCharType="begin"/>
      </w:r>
      <w:r w:rsidR="0002776F">
        <w:instrText xml:space="preserve"> ADDIN ZOTERO_ITEM CSL_CITATION {"citationID":"0gjqlLMm","properties":{"formattedCitation":"{\\rtf Michel Henry, \\i Marx: A Philosophy of Human Reality\\i0{} (Bloomington: Indiana University Press, 1983).}","plainCitation":"Michel Henry, Marx: A Philosophy of Human Reality (Bloomington: Indiana University Press, 1983)."},"citationItems":[{"id":133,"uris":["http://zotero.org/users/525473/items/CJWS4NBD"],"uri":["http://zotero.org/users/525473/items/CJWS4NBD"],"itemData":{"id":133,"type":"book","title":"Marx: a philosophy of human reality","publisher":"Indiana University Press","publisher-place":"Bloomington","source":"Open WorldCat","event-place":"Bloomington","ISBN":"0253336805 9780253336804","shortTitle":"Marx","language":"English","author":[{"family":"Henry","given":"Michel"}],"issued":{"date-parts":[["1983"]]}}}],"schema":"https://github.com/citation-style-language/schema/raw/master/csl-citation.json"} </w:instrText>
      </w:r>
      <w:r>
        <w:fldChar w:fldCharType="separate"/>
      </w:r>
      <w:r w:rsidRPr="005A1369">
        <w:rPr>
          <w:rFonts w:cs="Times New Roman"/>
          <w:szCs w:val="24"/>
        </w:rPr>
        <w:t xml:space="preserve">Michel Henry, </w:t>
      </w:r>
      <w:r w:rsidRPr="005A1369">
        <w:rPr>
          <w:rFonts w:cs="Times New Roman"/>
          <w:i/>
          <w:iCs/>
          <w:szCs w:val="24"/>
        </w:rPr>
        <w:t>Marx: A Philosophy of Human Reality</w:t>
      </w:r>
      <w:r w:rsidRPr="005A1369">
        <w:rPr>
          <w:rFonts w:cs="Times New Roman"/>
          <w:szCs w:val="24"/>
        </w:rPr>
        <w:t xml:space="preserve"> (Bloomington: Indiana University Press, 1983).</w:t>
      </w:r>
      <w:r>
        <w:fldChar w:fldCharType="end"/>
      </w:r>
    </w:p>
  </w:footnote>
  <w:footnote w:id="20">
    <w:p w14:paraId="62C82E9B" w14:textId="29E16CED" w:rsidR="00B96D5D" w:rsidRDefault="00B96D5D" w:rsidP="00B96D5D">
      <w:pPr>
        <w:pStyle w:val="FootnoteText"/>
      </w:pPr>
      <w:r>
        <w:rPr>
          <w:rStyle w:val="FootnoteReference"/>
        </w:rPr>
        <w:footnoteRef/>
      </w:r>
      <w:r>
        <w:t xml:space="preserve"> </w:t>
      </w:r>
      <w:r>
        <w:fldChar w:fldCharType="begin"/>
      </w:r>
      <w:r>
        <w:instrText xml:space="preserve"> ADDIN ZOTERO_ITEM CSL_CITATION {"citationID":"eafJviTO","properties":{"formattedCitation":"Benjamin, p. 261.","plainCitation":"Benjamin, p. 261."},"citationItems":[{"id":180,"uris":["http://zotero.org/users/525473/items/ID24TFQZ"],"uri":["http://zotero.org/users/525473/items/ID24TFQZ"],"itemData":{"id":180,"type":"book","title":"The arcades project","publisher":"Belknap Press","publisher-place":"Cambridge, Mass.","source":"Open WorldCat","event-place":"Cambridge, Mass.","abstract":"Focusing on the arcades of 19th-century Paris--glass-roofed rows of shops that were early centers of consumerism--Benjamin presents a montage of quotations from, and reflections on, hundreds of published sources. 46 illustrations.","ISBN":"067404326X  9780674043268","language":"English","author":[{"family":"Benjamin","given":"Walter"}],"translator":[{"family":"Tiedemann","given":"Rolf"}],"issued":{"date-parts":[["1999"]]}},"locator":"261"}],"schema":"https://github.com/citation-style-language/schema/raw/master/csl-citation.json"} </w:instrText>
      </w:r>
      <w:r>
        <w:fldChar w:fldCharType="separate"/>
      </w:r>
      <w:r w:rsidRPr="00B96D5D">
        <w:t>Benjamin, p. 261.</w:t>
      </w:r>
      <w:r>
        <w:fldChar w:fldCharType="end"/>
      </w:r>
    </w:p>
  </w:footnote>
  <w:footnote w:id="21">
    <w:p w14:paraId="5F73FD34" w14:textId="25795497" w:rsidR="00B96D5D" w:rsidRDefault="00B96D5D" w:rsidP="00B96D5D">
      <w:pPr>
        <w:pStyle w:val="FootnoteText"/>
      </w:pPr>
      <w:r>
        <w:rPr>
          <w:rStyle w:val="FootnoteReference"/>
        </w:rPr>
        <w:footnoteRef/>
      </w:r>
      <w:r>
        <w:t xml:space="preserve"> </w:t>
      </w:r>
      <w:r>
        <w:fldChar w:fldCharType="begin"/>
      </w:r>
      <w:r>
        <w:instrText xml:space="preserve"> ADDIN ZOTERO_ITEM CSL_CITATION {"citationID":"x3M7vIZl","properties":{"formattedCitation":"Benjamin, p. 260.","plainCitation":"Benjamin, p. 260."},"citationItems":[{"id":180,"uris":["http://zotero.org/users/525473/items/ID24TFQZ"],"uri":["http://zotero.org/users/525473/items/ID24TFQZ"],"itemData":{"id":180,"type":"book","title":"The arcades project","publisher":"Belknap Press","publisher-place":"Cambridge, Mass.","source":"Open WorldCat","event-place":"Cambridge, Mass.","abstract":"Focusing on the arcades of 19th-century Paris--glass-roofed rows of shops that were early centers of consumerism--Benjamin presents a montage of quotations from, and reflections on, hundreds of published sources. 46 illustrations.","ISBN":"067404326X  9780674043268","language":"English","author":[{"family":"Benjamin","given":"Walter"}],"translator":[{"family":"Tiedemann","given":"Rolf"}],"issued":{"date-parts":[["1999"]]}},"locator":"260"}],"schema":"https://github.com/citation-style-language/schema/raw/master/csl-citation.json"} </w:instrText>
      </w:r>
      <w:r>
        <w:fldChar w:fldCharType="separate"/>
      </w:r>
      <w:r w:rsidRPr="00B96D5D">
        <w:t>Benjamin, p. 260.</w:t>
      </w:r>
      <w:r>
        <w:fldChar w:fldCharType="end"/>
      </w:r>
    </w:p>
  </w:footnote>
  <w:footnote w:id="22">
    <w:p w14:paraId="6BBE1186" w14:textId="5454CAF2" w:rsidR="009F1EA6" w:rsidRPr="0002776F" w:rsidRDefault="009F1EA6" w:rsidP="0002776F">
      <w:pPr>
        <w:pStyle w:val="FootnoteText"/>
        <w:spacing w:line="240" w:lineRule="auto"/>
      </w:pPr>
      <w:r>
        <w:rPr>
          <w:rStyle w:val="FootnoteReference"/>
        </w:rPr>
        <w:footnoteRef/>
      </w:r>
      <w:r>
        <w:t xml:space="preserve"> </w:t>
      </w:r>
      <w:r>
        <w:fldChar w:fldCharType="begin"/>
      </w:r>
      <w:r w:rsidR="0002776F">
        <w:instrText xml:space="preserve"> ADDIN ZOTERO_ITEM CSL_CITATION {"citationID":"2VE5gOba","properties":{"formattedCitation":"{\\rtf Sigmund Freud, \\uc0\\u8216{}The \\uc0\\u8220{}Uncanny\\uc0\\u8221{}\\uc0\\u8217{}, in \\i Art and Literature: Jensen\\uc0\\u8217{}s Gradiva, Leonardo Da Vinci and Other Works\\i0{}, ed. by Albert Dickson, trans. by James Strachey (London: Penguin, 1985), pp. 335\\uc0\\u8211{}76.}","plainCitation":"Sigmund Freud, ‘The “Uncanny”’, in Art and Literature: Jensen’s Gradiva, Leonardo Da Vinci and Other Works, ed. by Albert Dickson, trans. by James Strachey (London: Penguin, 1985), pp. 335–76."},"citationItems":[{"id":480,"uris":["http://zotero.org/users/525473/items/ZRDAC55M"],"uri":["http://zotero.org/users/525473/items/ZRDAC55M"],"itemData":{"id":480,"type":"chapter","title":"The 'Uncanny'","container-title":"Art and literature: Jensen's Gradiva, Leonardo da Vinci and other works","publisher":"Penguin","publisher-place":"London","page":"335-76","source":"Open WorldCat","event-place":"London","ISBN":"0140138048 9780140138047","language":"English","author":[{"family":"Freud","given":"Sigmund"}],"editor":[{"family":"Dickson","given":"Albert"}],"translator":[{"family":"Strachey","given":"James"}],"issued":{"date-parts":[["1985"]]}}}],"schema":"https://github.com/citation-style-language/schema/raw/master/csl-citation.json"} </w:instrText>
      </w:r>
      <w:r>
        <w:fldChar w:fldCharType="separate"/>
      </w:r>
      <w:r w:rsidR="0002776F" w:rsidRPr="0002776F">
        <w:rPr>
          <w:rFonts w:cs="Times New Roman"/>
          <w:szCs w:val="24"/>
        </w:rPr>
        <w:t xml:space="preserve">Sigmund Freud, ‘The “Uncanny”’, in </w:t>
      </w:r>
      <w:r w:rsidR="0002776F" w:rsidRPr="0002776F">
        <w:rPr>
          <w:rFonts w:cs="Times New Roman"/>
          <w:i/>
          <w:iCs/>
          <w:szCs w:val="24"/>
        </w:rPr>
        <w:t>Art and Literature: Jensen’s Gradiva, Leonardo Da Vinci and Other Works</w:t>
      </w:r>
      <w:r w:rsidR="0002776F" w:rsidRPr="0002776F">
        <w:rPr>
          <w:rFonts w:cs="Times New Roman"/>
          <w:szCs w:val="24"/>
        </w:rPr>
        <w:t>, ed. by Albert Dickson, trans. by James Strachey (London: Penguin, 1985), pp. 335–76.</w:t>
      </w:r>
      <w:r>
        <w:fldChar w:fldCharType="end"/>
      </w:r>
      <w:r>
        <w:t xml:space="preserve"> Freud does mention in passing advertising in this piece, though only in relation to </w:t>
      </w:r>
      <w:r w:rsidR="0002776F">
        <w:t xml:space="preserve">pillars in the street announcing spiritual mediums. </w:t>
      </w:r>
      <w:r w:rsidR="0002776F">
        <w:fldChar w:fldCharType="begin"/>
      </w:r>
      <w:r w:rsidR="0002776F">
        <w:instrText xml:space="preserve"> ADDIN ZOTERO_ITEM CSL_CITATION {"citationID":"KVSDk30d","properties":{"formattedCitation":"Freud, p. 365.","plainCitation":"Freud, p. 365."},"citationItems":[{"id":480,"uris":["http://zotero.org/users/525473/items/ZRDAC55M"],"uri":["http://zotero.org/users/525473/items/ZRDAC55M"],"itemData":{"id":480,"type":"chapter","title":"The 'Uncanny'","container-title":"Art and literature: Jensen's Gradiva, Leonardo da Vinci and other works","publisher":"Penguin","publisher-place":"London","page":"335-76","source":"Open WorldCat","event-place":"London","ISBN":"0140138048 9780140138047","language":"English","author":[{"family":"Freud","given":"Sigmund"}],"editor":[{"family":"Dickson","given":"Albert"}],"translator":[{"family":"Strachey","given":"James"}],"issued":{"date-parts":[["1985"]]}},"locator":"365"}],"schema":"https://github.com/citation-style-language/schema/raw/master/csl-citation.json"} </w:instrText>
      </w:r>
      <w:r w:rsidR="0002776F">
        <w:fldChar w:fldCharType="separate"/>
      </w:r>
      <w:r w:rsidR="0002776F" w:rsidRPr="0002776F">
        <w:t>Freud, p. 365.</w:t>
      </w:r>
      <w:r w:rsidR="0002776F">
        <w:fldChar w:fldCharType="end"/>
      </w:r>
    </w:p>
  </w:footnote>
  <w:footnote w:id="23">
    <w:p w14:paraId="2817457C" w14:textId="4BA87362" w:rsidR="0002776F" w:rsidRDefault="0002776F" w:rsidP="0002776F">
      <w:pPr>
        <w:pStyle w:val="FootnoteText"/>
      </w:pPr>
      <w:r>
        <w:rPr>
          <w:rStyle w:val="FootnoteReference"/>
        </w:rPr>
        <w:footnoteRef/>
      </w:r>
      <w:r>
        <w:t xml:space="preserve"> </w:t>
      </w:r>
      <w:r>
        <w:fldChar w:fldCharType="begin"/>
      </w:r>
      <w:r>
        <w:instrText xml:space="preserve"> ADDIN ZOTERO_ITEM CSL_CITATION {"citationID":"QXj5mQ0c","properties":{"formattedCitation":"Benjamin, p. 4.","plainCitation":"Benjamin, p. 4."},"citationItems":[{"id":180,"uris":["http://zotero.org/users/525473/items/ID24TFQZ"],"uri":["http://zotero.org/users/525473/items/ID24TFQZ"],"itemData":{"id":180,"type":"book","title":"The arcades project","publisher":"Belknap Press","publisher-place":"Cambridge, Mass.","source":"Open WorldCat","event-place":"Cambridge, Mass.","abstract":"Focusing on the arcades of 19th-century Paris--glass-roofed rows of shops that were early centers of consumerism--Benjamin presents a montage of quotations from, and reflections on, hundreds of published sources. 46 illustrations.","ISBN":"067404326X  9780674043268","language":"English","author":[{"family":"Benjamin","given":"Walter"}],"translator":[{"family":"Tiedemann","given":"Rolf"}],"issued":{"date-parts":[["1999"]]}},"locator":"4"}],"schema":"https://github.com/citation-style-language/schema/raw/master/csl-citation.json"} </w:instrText>
      </w:r>
      <w:r>
        <w:fldChar w:fldCharType="separate"/>
      </w:r>
      <w:r w:rsidRPr="0002776F">
        <w:t>Benjamin, p. 4.</w:t>
      </w:r>
      <w:r>
        <w:fldChar w:fldCharType="end"/>
      </w:r>
    </w:p>
  </w:footnote>
  <w:footnote w:id="24">
    <w:p w14:paraId="5767743C" w14:textId="455954EA" w:rsidR="00B80E1E" w:rsidRDefault="00B80E1E" w:rsidP="00B80E1E">
      <w:pPr>
        <w:pStyle w:val="FootnoteText"/>
      </w:pPr>
      <w:r>
        <w:rPr>
          <w:rStyle w:val="FootnoteReference"/>
        </w:rPr>
        <w:footnoteRef/>
      </w:r>
      <w:r>
        <w:t xml:space="preserve"> </w:t>
      </w:r>
      <w:r>
        <w:fldChar w:fldCharType="begin"/>
      </w:r>
      <w:r>
        <w:instrText xml:space="preserve"> ADDIN ZOTERO_ITEM CSL_CITATION {"citationID":"tPRjWoJC","properties":{"formattedCitation":"{\\rtf Freud, pp. 358\\uc0\\u8211{}9.}","plainCitation":"Freud, pp. 358–9."},"citationItems":[{"id":480,"uris":["http://zotero.org/users/525473/items/ZRDAC55M"],"uri":["http://zotero.org/users/525473/items/ZRDAC55M"],"itemData":{"id":480,"type":"chapter","title":"The 'Uncanny'","container-title":"Art and literature: Jensen's Gradiva, Leonardo da Vinci and other works","publisher":"Penguin","publisher-place":"London","page":"335-76","source":"Open WorldCat","event-place":"London","ISBN":"0140138048 9780140138047","language":"English","author":[{"family":"Freud","given":"Sigmund"}],"editor":[{"family":"Dickson","given":"Albert"}],"translator":[{"family":"Strachey","given":"James"}],"issued":{"date-parts":[["1985"]]}},"locator":"358-9"}],"schema":"https://github.com/citation-style-language/schema/raw/master/csl-citation.json"} </w:instrText>
      </w:r>
      <w:r>
        <w:fldChar w:fldCharType="separate"/>
      </w:r>
      <w:r w:rsidRPr="00B80E1E">
        <w:rPr>
          <w:rFonts w:cs="Times New Roman"/>
          <w:szCs w:val="24"/>
        </w:rPr>
        <w:t>Freud, pp. 358–9.</w:t>
      </w:r>
      <w:r>
        <w:fldChar w:fldCharType="end"/>
      </w:r>
    </w:p>
  </w:footnote>
  <w:footnote w:id="25">
    <w:p w14:paraId="4937F867" w14:textId="31BDA08F" w:rsidR="00B80E1E" w:rsidRPr="0009104F" w:rsidRDefault="00B80E1E" w:rsidP="00411F62">
      <w:pPr>
        <w:pStyle w:val="FootnoteText"/>
        <w:spacing w:line="240" w:lineRule="auto"/>
      </w:pPr>
      <w:r>
        <w:rPr>
          <w:rStyle w:val="FootnoteReference"/>
        </w:rPr>
        <w:footnoteRef/>
      </w:r>
      <w:r>
        <w:t xml:space="preserve"> The phrase ‘</w:t>
      </w:r>
      <w:r w:rsidR="004F3C32">
        <w:t>pure</w:t>
      </w:r>
      <w:r>
        <w:t xml:space="preserve"> past’ is Deleuze’</w:t>
      </w:r>
      <w:r w:rsidR="0009104F">
        <w:t xml:space="preserve">s and belongs to </w:t>
      </w:r>
      <w:r>
        <w:t xml:space="preserve">his critic of Freud in </w:t>
      </w:r>
      <w:r>
        <w:rPr>
          <w:i/>
          <w:iCs/>
        </w:rPr>
        <w:t>Difference and Repetition</w:t>
      </w:r>
      <w:r>
        <w:t xml:space="preserve">. </w:t>
      </w:r>
      <w:r w:rsidR="002E4341">
        <w:t xml:space="preserve">See, </w:t>
      </w:r>
      <w:r w:rsidR="002E4341">
        <w:fldChar w:fldCharType="begin"/>
      </w:r>
      <w:r w:rsidR="002E4341">
        <w:instrText xml:space="preserve"> ADDIN ZOTERO_ITEM CSL_CITATION {"citationID":"3ZkyKhRc","properties":{"formattedCitation":"{\\rtf Gilles Deleuze, \\i Difference and Repetition\\i0{} (New York: Columbia University Press, 1994), pp. 96\\uc0\\u8211{}116.}","plainCitation":"Gilles Deleuze, Difference and Repetition (New York: Columbia University Press, 1994), pp. 96–116."},"citationItems":[{"id":481,"uris":["http://zotero.org/users/525473/items/4J7UGGQP"],"uri":["http://zotero.org/users/525473/items/4J7UGGQP"],"itemData":{"id":481,"type":"book","title":"Difference and repetition","publisher":"Columbia University Press","publisher-place":"New York","source":"Open WorldCat","event-place":"New York","abstract":"Difference and Repetition, a brilliant exposition of the critique of identity, has come to be considered a contemporary classic in philosophy and one of Deleuze's most original works. Successfully defended in 1969 as Deleuze's main thesis toward his Doctorat d'Etat at the Sorbonne, the work has been central in initiating the shift in French thought away from Hegel and Marx, towards Nietzsche and Freud. The text follows the development of two central concepts, those of pure difference and complex repetition. It shows how the two concepts are related - difference implying divergence and decentering, and repetition implying displacement and disguising. In its explication the work moves deftly between Hegel, Kierkegaard, Freud, Althusser, and Nietzsche to establish a fundamental critique of Western metaphysics. Difference and Repetition has become essential to the work of literary critics and philosophers alike, and this translation his been long awaited.","ISBN":"0231081588 9780231081580 0231081596  9780231081597","language":"English","author":[{"family":"Deleuze","given":"Gilles"}],"issued":{"date-parts":[["1994"]]}},"locator":"96-116"}],"schema":"https://github.com/citation-style-language/schema/raw/master/csl-citation.json"} </w:instrText>
      </w:r>
      <w:r w:rsidR="002E4341">
        <w:fldChar w:fldCharType="separate"/>
      </w:r>
      <w:r w:rsidR="002E4341" w:rsidRPr="002E4341">
        <w:rPr>
          <w:rFonts w:cs="Times New Roman"/>
          <w:szCs w:val="24"/>
        </w:rPr>
        <w:t xml:space="preserve">Gilles Deleuze, </w:t>
      </w:r>
      <w:r w:rsidR="002E4341" w:rsidRPr="002E4341">
        <w:rPr>
          <w:rFonts w:cs="Times New Roman"/>
          <w:i/>
          <w:iCs/>
          <w:szCs w:val="24"/>
        </w:rPr>
        <w:t>Difference and Repetition</w:t>
      </w:r>
      <w:r w:rsidR="002E4341" w:rsidRPr="002E4341">
        <w:rPr>
          <w:rFonts w:cs="Times New Roman"/>
          <w:szCs w:val="24"/>
        </w:rPr>
        <w:t xml:space="preserve"> (New York: Columbia University Press, 1994), pp. 96–116.</w:t>
      </w:r>
      <w:r w:rsidR="002E4341">
        <w:fldChar w:fldCharType="end"/>
      </w:r>
      <w:r w:rsidR="002E4341">
        <w:t xml:space="preserve"> </w:t>
      </w:r>
      <w:r>
        <w:t>Our temporal ontology of the image, which is to be contrasted with its hermeneutic reading</w:t>
      </w:r>
      <w:r w:rsidR="0009104F">
        <w:t xml:space="preserve">, is </w:t>
      </w:r>
      <w:r w:rsidR="002E4341">
        <w:t xml:space="preserve">also </w:t>
      </w:r>
      <w:r w:rsidR="0009104F">
        <w:t>indebted to Deleuze’s Bergsonism</w:t>
      </w:r>
      <w:r w:rsidR="002E4341">
        <w:t xml:space="preserve"> (from which his critic of Freud begins)</w:t>
      </w:r>
      <w:r w:rsidR="0009104F">
        <w:t xml:space="preserve">. See, </w:t>
      </w:r>
      <w:r w:rsidR="002E4341">
        <w:fldChar w:fldCharType="begin"/>
      </w:r>
      <w:r w:rsidR="002E4341">
        <w:instrText xml:space="preserve"> ADDIN ZOTERO_ITEM CSL_CITATION {"citationID":"gIdWisZA","properties":{"formattedCitation":"{\\rtf Gilles Deleuze, \\i Bergsonism\\i0{}, trans. by Hugh Tomlinson and Barbara Habberjam (New York: Zone Books, 1988).}","plainCitation":"Gilles Deleuze, Bergsonism, trans. by Hugh Tomlinson and Barbara Habberjam (New York: Zone Books, 1988)."},"citationItems":[{"id":482,"uris":["http://zotero.org/users/525473/items/NDDIUVQX"],"uri":["http://zotero.org/users/525473/items/NDDIUVQX"],"itemData":{"id":482,"type":"book","title":"Bergsonism","publisher":"Zone Books","publisher-place":"New York","source":"Open WorldCat","event-place":"New York","ISBN":"094229906X 9780942299069 0942299078  9780942299076","language":"Translation of: Bergsonisme.","author":[{"family":"Deleuze","given":"Gilles"}],"translator":[{"family":"Tomlinson","given":"Hugh"},{"family":"Habberjam","given":"Barbara"}],"issued":{"date-parts":[["1988"]]}}}],"schema":"https://github.com/citation-style-language/schema/raw/master/csl-citation.json"} </w:instrText>
      </w:r>
      <w:r w:rsidR="002E4341">
        <w:fldChar w:fldCharType="separate"/>
      </w:r>
      <w:r w:rsidR="002E4341" w:rsidRPr="002E4341">
        <w:rPr>
          <w:rFonts w:cs="Times New Roman"/>
          <w:szCs w:val="24"/>
        </w:rPr>
        <w:t xml:space="preserve">Gilles Deleuze, </w:t>
      </w:r>
      <w:r w:rsidR="002E4341" w:rsidRPr="002E4341">
        <w:rPr>
          <w:rFonts w:cs="Times New Roman"/>
          <w:i/>
          <w:iCs/>
          <w:szCs w:val="24"/>
        </w:rPr>
        <w:t>Bergsonism</w:t>
      </w:r>
      <w:r w:rsidR="002E4341" w:rsidRPr="002E4341">
        <w:rPr>
          <w:rFonts w:cs="Times New Roman"/>
          <w:szCs w:val="24"/>
        </w:rPr>
        <w:t>, trans. by Hugh Tomlinson and Barbara Habberjam (New York: Zone Books, 1988)</w:t>
      </w:r>
      <w:r w:rsidR="002E4341">
        <w:fldChar w:fldCharType="end"/>
      </w:r>
      <w:r w:rsidR="0009104F">
        <w:t xml:space="preserve">, and </w:t>
      </w:r>
      <w:r w:rsidR="002E4341">
        <w:fldChar w:fldCharType="begin"/>
      </w:r>
      <w:r w:rsidR="002E4341">
        <w:instrText xml:space="preserve"> ADDIN ZOTERO_ITEM CSL_CITATION {"citationID":"4jTdGHtZ","properties":{"formattedCitation":"{\\rtf Gilles Deleuze, \\i Cinema II: The Time-Image\\i0{}, trans. by Hugh Tomlinson and Robert Galeta, Reprint edition (London\\uc0\\u8239{}; New York: Bloomsbury Academic, 2013), pp. 103\\uc0\\u8211{}30.}","plainCitation":"Gilles Deleuze, Cinema II: The Time-Image, trans. by Hugh Tomlinson and Robert Galeta, Reprint edition (London ; New York: Bloomsbury Academic, 2013), pp. 103–30."},"citationItems":[{"id":483,"uris":["http://zotero.org/users/525473/items/M2HRXBRU"],"uri":["http://zotero.org/users/525473/items/M2HRXBRU"],"itemData":{"id":483,"type":"book","title":"Cinema II: The Time-Image","publisher":"Bloomsbury Academic","publisher-place":"London ; New York","number-of-pages":"376","edition":"Reprint edition","source":"Amazon","event-place":"London ; New York","abstract":"Gilles Deleuze was one of the most influential figures in twentieth-century philosophy, whose master-works, Difference and Repetition and - with Felix Guattari - A Thousand Plateaus and Anti-Oedipus have become one of the most widely-influential bodies of work in contemporary thought. Cinema II is Deleuze's second work on cinema, completing the reassessment of the art form begun in Cinema I. Influenced by the philosophy of Henri Bergson, Deleuze here offers a compelling analysis of the cinematic treatment of time and memory, thought and speech. The work draws on examples from major film makers, including Federico Fellini, Alfred Hitchcock and Orson Welles, among many others.","ISBN":"9781472512604","shortTitle":"Cinema II","language":"English","author":[{"family":"Deleuze","given":"Gilles"}],"translator":[{"family":"Tomlinson","given":"Hugh"},{"family":"Galeta","given":"Robert"}],"issued":{"date-parts":[["2013",10,24]]}},"locator":"103-30"}],"schema":"https://github.com/citation-style-language/schema/raw/master/csl-citation.json"} </w:instrText>
      </w:r>
      <w:r w:rsidR="002E4341">
        <w:fldChar w:fldCharType="separate"/>
      </w:r>
      <w:r w:rsidR="002E4341" w:rsidRPr="002E4341">
        <w:rPr>
          <w:rFonts w:cs="Times New Roman"/>
          <w:szCs w:val="24"/>
        </w:rPr>
        <w:t xml:space="preserve">Gilles Deleuze, </w:t>
      </w:r>
      <w:r w:rsidR="002E4341" w:rsidRPr="002E4341">
        <w:rPr>
          <w:rFonts w:cs="Times New Roman"/>
          <w:i/>
          <w:iCs/>
          <w:szCs w:val="24"/>
        </w:rPr>
        <w:t>Cinema II: The Time-Image</w:t>
      </w:r>
      <w:r w:rsidR="002E4341" w:rsidRPr="002E4341">
        <w:rPr>
          <w:rFonts w:cs="Times New Roman"/>
          <w:szCs w:val="24"/>
        </w:rPr>
        <w:t>, trans. by Hugh Tomlinson and Robert Galeta, Reprint edition (London ; New York: Bloomsbury Academic, 2013), pp. 103–30.</w:t>
      </w:r>
      <w:r w:rsidR="002E4341">
        <w:fldChar w:fldCharType="end"/>
      </w:r>
      <w:r w:rsidR="0009104F">
        <w:t xml:space="preserve"> </w:t>
      </w:r>
      <w:r w:rsidR="002E4341">
        <w:t>For Bergson’s own account of the past, see</w:t>
      </w:r>
      <w:r w:rsidR="00411F62">
        <w:t xml:space="preserve"> </w:t>
      </w:r>
      <w:r w:rsidR="00411F62">
        <w:fldChar w:fldCharType="begin"/>
      </w:r>
      <w:r w:rsidR="00411F62">
        <w:instrText xml:space="preserve"> ADDIN ZOTERO_ITEM CSL_CITATION {"citationID":"6F0HcSbZ","properties":{"formattedCitation":"{\\rtf H. Bergson, \\i Matter and Memory\\i0{}, trans. by Nancy Margaret Paul and W. Scott Palmer (New York: MIT Press, 1991), pp. 133\\uc0\\u8211{}77.}","plainCitation":"H. Bergson, Matter and Memory, trans. by Nancy Margaret Paul and W. Scott Palmer (New York: MIT Press, 1991), pp. 133–77."},"citationItems":[{"id":490,"uris":["http://zotero.org/users/525473/items/5QZXGF7V"],"uri":["http://zotero.org/users/525473/items/5QZXGF7V"],"itemData":{"id":490,"type":"book","title":"Matter and Memory","publisher":"MIT Press","publisher-place":"New York","number-of-pages":"286","source":"Amazon","event-place":"New York","abstract":"\"Since the end of the last century,\" Walter Benjamin wrote, \"philosophy has made a series of attempts to lay hold of the 'true' experience as opposed to the kind that manifests itself in the standardized, denatured life of the civilized masses. It is customary to classify these efforts under the heading of a philosophy of life. Towering above this literature is Henri Bergson's early monumental work, Matter and Memory.\"Along with Husserl's Ideas and Heidegger's Being and Time, Bergson's work represents one of the great twentieth-century investigations into perception and memory, movement and time, matter and mind. Arguably Bergson's most significant book, Matter and Memory is essential to an understanding of his philosophy and its legacy.This new edition includes an annotated bibliography prepared by Bruno Paradis.Henri Bergson (1859-1941) was awarded the Nobel Prize in 1927. His works include Time and Free Will, An Introduction to Metaphysics, Creative Evolution, and The Creative Mind.","ISBN":"9780942299052","language":"English","author":[{"family":"Bergson","given":"H."}],"translator":[{"family":"Paul","given":"Nancy Margaret"},{"family":"Palmer","given":"W. Scott"}],"issued":{"date-parts":[["1991",1,9]]}},"locator":"133-77"}],"schema":"https://github.com/citation-style-language/schema/raw/master/csl-citation.json"} </w:instrText>
      </w:r>
      <w:r w:rsidR="00411F62">
        <w:fldChar w:fldCharType="separate"/>
      </w:r>
      <w:r w:rsidR="00411F62" w:rsidRPr="00411F62">
        <w:rPr>
          <w:rFonts w:cs="Times New Roman"/>
          <w:szCs w:val="24"/>
        </w:rPr>
        <w:t xml:space="preserve">H. Bergson, </w:t>
      </w:r>
      <w:r w:rsidR="00411F62" w:rsidRPr="00411F62">
        <w:rPr>
          <w:rFonts w:cs="Times New Roman"/>
          <w:i/>
          <w:iCs/>
          <w:szCs w:val="24"/>
        </w:rPr>
        <w:t>Matter and Memory</w:t>
      </w:r>
      <w:r w:rsidR="00411F62" w:rsidRPr="00411F62">
        <w:rPr>
          <w:rFonts w:cs="Times New Roman"/>
          <w:szCs w:val="24"/>
        </w:rPr>
        <w:t>, trans. by Nancy Margaret Paul and W. Scott Palmer (New York: MIT Press, 1991), pp. 133–77.</w:t>
      </w:r>
      <w:r w:rsidR="00411F62">
        <w:fldChar w:fldCharType="end"/>
      </w:r>
      <w:r w:rsidR="00411F62">
        <w:t xml:space="preserve"> </w:t>
      </w:r>
      <w:r w:rsidR="00CC22BC">
        <w:t xml:space="preserve">We also found Alia Al-Saji’s </w:t>
      </w:r>
      <w:r w:rsidR="0009104F">
        <w:t>article particular useful in explaining this ontology of time</w:t>
      </w:r>
      <w:r w:rsidR="00CC22BC">
        <w:t xml:space="preserve">, </w:t>
      </w:r>
      <w:r w:rsidR="00CC22BC">
        <w:fldChar w:fldCharType="begin"/>
      </w:r>
      <w:r w:rsidR="00CC22BC">
        <w:instrText xml:space="preserve"> ADDIN ZOTERO_ITEM CSL_CITATION {"citationID":"PxsGCQJ4","properties":{"formattedCitation":"{\\rtf Alia Al-Saji, \\uc0\\u8216{}The Memory of Another Past: Bergson, Deleuze and a New Theory of Time\\uc0\\u8217{}, \\i Continental Philosophy Review\\i0{}, 37 (2004), 203\\uc0\\u8211{}39.}","plainCitation":"Alia Al-Saji, ‘The Memory of Another Past: Bergson, Deleuze and a New Theory of Time’, Continental Philosophy Review, 37 (2004), 203–39."},"citationItems":[{"id":6,"uris":["http://zotero.org/users/525473/items/26SADQTS"],"uri":["http://zotero.org/users/525473/items/26SADQTS"],"itemData":{"id":6,"type":"article-journal","title":"The memory of another past: Bergson, Deleuze and a new theory of time","container-title":"Continental Philosophy Review","page":"203-239","volume":"37","issue":"2","source":"link.springer.com","abstract":"Through the philosophies of Bergson and Deleuze, my paper explores a different theory of time. I reconstitute Deleuze’s paradoxes of the past in Difference and Repetition and Bergsonism to reveal a theory of time in which the relation between past and present is one of coexistence rather than succession. The theory of memory implied here is a non-representational one. To elaborate this theory, I ask: what is the role of the “virtual image” in Bergson’s Matter and Memory? Far from representing the simple afterimage of a present perception, the “virtual image” carries multiple senses. Contracting the immediate past for the present, or expanding virtually to hold the whole of memory (and even the whole of the universe), the virtual image can form a bridge between the present and the non-representational past. This non-representational account of memory sheds light not only on the structure of time for Bergson, but also on his concepts of pure memory and virtuality. The rereading of memory also opens the way for Bergsonian intuition to play an intersubjective role; intuition becomes a means for navigating the resonances and dissonances that can be felt between different rhythms of becoming or planes of memory, which constitute different subjects.","ISSN":"1387-2842, 1573-1103","shortTitle":"The memory of another past","journalAbbreviation":"Cont Philos Rev","language":"en","author":[{"family":"Al-Saji","given":"Alia"}],"issued":{"date-parts":[["2004",6,1]]},"accessed":{"date-parts":[["2015",2,24]]}}}],"schema":"https://github.com/citation-style-language/schema/raw/master/csl-citation.json"} </w:instrText>
      </w:r>
      <w:r w:rsidR="00CC22BC">
        <w:fldChar w:fldCharType="separate"/>
      </w:r>
      <w:r w:rsidR="00CC22BC" w:rsidRPr="00CC22BC">
        <w:rPr>
          <w:rFonts w:cs="Times New Roman"/>
          <w:szCs w:val="24"/>
        </w:rPr>
        <w:t xml:space="preserve">Alia Al-Saji, ‘The Memory of Another Past: Bergson, Deleuze and a New Theory of Time’, </w:t>
      </w:r>
      <w:r w:rsidR="00CC22BC" w:rsidRPr="00CC22BC">
        <w:rPr>
          <w:rFonts w:cs="Times New Roman"/>
          <w:i/>
          <w:iCs/>
          <w:szCs w:val="24"/>
        </w:rPr>
        <w:t>Continental Philosophy Review</w:t>
      </w:r>
      <w:r w:rsidR="00CC22BC" w:rsidRPr="00CC22BC">
        <w:rPr>
          <w:rFonts w:cs="Times New Roman"/>
          <w:szCs w:val="24"/>
        </w:rPr>
        <w:t>, 37 (2004), 203–39.</w:t>
      </w:r>
      <w:r w:rsidR="00CC22BC">
        <w:fldChar w:fldCharType="end"/>
      </w:r>
      <w:r w:rsidR="00CC22BC">
        <w:t xml:space="preserve"> </w:t>
      </w:r>
      <w:r w:rsidR="0009104F">
        <w:t>Finally, as M</w:t>
      </w:r>
      <w:r w:rsidR="00CC22BC">
        <w:t>cG</w:t>
      </w:r>
      <w:r w:rsidR="0009104F">
        <w:t>ettigan points out, Benjamin’s own conception of historical time was inspired by his reading of Bergson.</w:t>
      </w:r>
      <w:r w:rsidR="00CC22BC">
        <w:t xml:space="preserve"> See, </w:t>
      </w:r>
      <w:r w:rsidR="00CC22BC">
        <w:fldChar w:fldCharType="begin"/>
      </w:r>
      <w:r w:rsidR="00CC22BC">
        <w:instrText xml:space="preserve"> ADDIN ZOTERO_ITEM CSL_CITATION {"citationID":"TmcbYujT","properties":{"formattedCitation":"{\\rtf Andrew McGettigan, \\uc0\\u8216{}As Flowers Turn Towards the Sun: Walter Benjamin\\uc0\\u8217{}s Bergsonian Image of the Past\\uc0\\u8217{}, \\i Radical Philosophy\\i0{}, 158 (2009), 25\\uc0\\u8211{}35.}","plainCitation":"Andrew McGettigan, ‘As Flowers Turn Towards the Sun: Walter Benjamin’s Bergsonian Image of the Past’, Radical Philosophy, 158 (2009), 25–35."},"citationItems":[{"id":488,"uris":["http://zotero.org/users/525473/items/67JQHB2J"],"uri":["http://zotero.org/users/525473/items/67JQHB2J"],"itemData":{"id":488,"type":"article-journal","title":"As Flowers Turn Towards the Sun: Walter Benjamin's Bergsonian Image of the Past","container-title":"Radical Philosophy","page":"25-35","volume":"158","source":"PhilPapers","shortTitle":"As Flowers Turn Towards the Sun","language":"English","author":[{"family":"McGettigan","given":"Andrew"}],"issued":{"date-parts":[["2009",12]]}}}],"schema":"https://github.com/citation-style-language/schema/raw/master/csl-citation.json"} </w:instrText>
      </w:r>
      <w:r w:rsidR="00CC22BC">
        <w:fldChar w:fldCharType="separate"/>
      </w:r>
      <w:r w:rsidR="00CC22BC" w:rsidRPr="00CC22BC">
        <w:rPr>
          <w:rFonts w:cs="Times New Roman"/>
          <w:szCs w:val="24"/>
        </w:rPr>
        <w:t xml:space="preserve">Andrew McGettigan, ‘As Flowers Turn Towards the Sun: Walter Benjamin’s Bergsonian Image of the Past’, </w:t>
      </w:r>
      <w:r w:rsidR="00CC22BC" w:rsidRPr="00CC22BC">
        <w:rPr>
          <w:rFonts w:cs="Times New Roman"/>
          <w:i/>
          <w:iCs/>
          <w:szCs w:val="24"/>
        </w:rPr>
        <w:t>Radical Philosophy</w:t>
      </w:r>
      <w:r w:rsidR="00CC22BC" w:rsidRPr="00CC22BC">
        <w:rPr>
          <w:rFonts w:cs="Times New Roman"/>
          <w:szCs w:val="24"/>
        </w:rPr>
        <w:t>, 158 (2009), 25–35.</w:t>
      </w:r>
      <w:r w:rsidR="00CC22BC">
        <w:fldChar w:fldCharType="end"/>
      </w:r>
    </w:p>
  </w:footnote>
  <w:footnote w:id="26">
    <w:p w14:paraId="17315204" w14:textId="01DCCE4A" w:rsidR="0046636B" w:rsidRPr="0046636B" w:rsidRDefault="0046636B" w:rsidP="009C7A8C">
      <w:pPr>
        <w:pStyle w:val="FootnoteText"/>
        <w:spacing w:line="240" w:lineRule="auto"/>
      </w:pPr>
      <w:r>
        <w:rPr>
          <w:rStyle w:val="FootnoteReference"/>
        </w:rPr>
        <w:footnoteRef/>
      </w:r>
      <w:r w:rsidRPr="0046636B">
        <w:t xml:space="preserve"> </w:t>
      </w:r>
      <w:r>
        <w:fldChar w:fldCharType="begin"/>
      </w:r>
      <w:r w:rsidRPr="0046636B">
        <w:instrText xml:space="preserve"> ADDIN ZOTERO_ITEM CSL_CITATION {"citationID":"EDRKfE1a","properties":{"formattedCitation":"{\\rtf S\\uc0\\u248{}ren Kierkegaard, \\i Philosophical Fragments\\i0{}, trans. by Howard V. Hong and Edna H. Hong (Princeton  N.J.: Princeton University Press, 1985), p. 81.}","plainCitation":"Søren Kierkegaard, Philosophical Fragments, trans. by Howard V. Hong and Edna H. Hong (Princeton  N.J.: Princeton University Press, 1985), p. 81."},"citationItems":[{"id":245,"uris":["http://zotero.org/users/525473/items/PJKMSBJ3"],"uri":["http://zotero.org/users/525473/items/PJKMSBJ3"],"itemData":{"id":245,"type":"book","title":"Philosophical Fragments","publisher":"Princeton University Press","publisher-place":"Princeton  N.J.","source":"Amazon.com","event-place":"Princeton  N.J.","ISBN":"0691020361","shortTitle":"Philosophical Fragments","author":[{"family":"Kierkegaard","given":"Søren"}],"translator":[{"family":"Howard V. Hong and Edna H. Hong","given":""}],"issued":{"date-parts":[["1985"]]}},"locator":"81"}],"schema":"https://github.com/citation-style-language/schema/raw/master/csl-citation.json"} </w:instrText>
      </w:r>
      <w:r>
        <w:fldChar w:fldCharType="separate"/>
      </w:r>
      <w:r w:rsidRPr="0046636B">
        <w:rPr>
          <w:rFonts w:cs="Times New Roman"/>
          <w:szCs w:val="24"/>
        </w:rPr>
        <w:t xml:space="preserve">Søren Kierkegaard, </w:t>
      </w:r>
      <w:r w:rsidRPr="0046636B">
        <w:rPr>
          <w:rFonts w:cs="Times New Roman"/>
          <w:i/>
          <w:iCs/>
          <w:szCs w:val="24"/>
        </w:rPr>
        <w:t>Philosophical Fragments</w:t>
      </w:r>
      <w:r w:rsidRPr="0046636B">
        <w:rPr>
          <w:rFonts w:cs="Times New Roman"/>
          <w:szCs w:val="24"/>
        </w:rPr>
        <w:t>, trans. by Howard V. Hong and Edna H. Hong (Princeton  N.J.: Princeton University Press, 1985), p. 81.</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691D0" w14:textId="77777777" w:rsidR="00C46DF1" w:rsidRPr="00F438B7" w:rsidRDefault="00C46DF1">
    <w:pPr>
      <w:widowControl w:val="0"/>
      <w:autoSpaceDE w:val="0"/>
      <w:autoSpaceDN w:val="0"/>
      <w:adjustRightInd w:val="0"/>
      <w:spacing w:after="0" w:line="240" w:lineRule="auto"/>
      <w:jc w:val="right"/>
      <w:rPr>
        <w:rFonts w:cs="Courier New"/>
        <w:sz w:val="20"/>
        <w:szCs w:val="20"/>
      </w:rPr>
    </w:pPr>
    <w:r w:rsidRPr="00F438B7">
      <w:rPr>
        <w:rFonts w:cs="Courier New"/>
        <w:sz w:val="20"/>
        <w:szCs w:val="20"/>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E2"/>
    <w:rsid w:val="000004EB"/>
    <w:rsid w:val="00001C5D"/>
    <w:rsid w:val="00001F1B"/>
    <w:rsid w:val="0001137D"/>
    <w:rsid w:val="000115CA"/>
    <w:rsid w:val="00012BB6"/>
    <w:rsid w:val="0001509F"/>
    <w:rsid w:val="000215F7"/>
    <w:rsid w:val="00022702"/>
    <w:rsid w:val="00024906"/>
    <w:rsid w:val="00024F72"/>
    <w:rsid w:val="00026A73"/>
    <w:rsid w:val="00027016"/>
    <w:rsid w:val="0002776F"/>
    <w:rsid w:val="000306DC"/>
    <w:rsid w:val="00031C71"/>
    <w:rsid w:val="00032CDA"/>
    <w:rsid w:val="000338D2"/>
    <w:rsid w:val="000359D3"/>
    <w:rsid w:val="00036CB6"/>
    <w:rsid w:val="00040E31"/>
    <w:rsid w:val="00041C63"/>
    <w:rsid w:val="0004232C"/>
    <w:rsid w:val="00042621"/>
    <w:rsid w:val="00044B53"/>
    <w:rsid w:val="000516B3"/>
    <w:rsid w:val="00052B08"/>
    <w:rsid w:val="0005347D"/>
    <w:rsid w:val="00053809"/>
    <w:rsid w:val="000611A6"/>
    <w:rsid w:val="0006660D"/>
    <w:rsid w:val="00066DFB"/>
    <w:rsid w:val="00067F07"/>
    <w:rsid w:val="0007083C"/>
    <w:rsid w:val="0007090C"/>
    <w:rsid w:val="0007142B"/>
    <w:rsid w:val="00071F60"/>
    <w:rsid w:val="00075D52"/>
    <w:rsid w:val="00076446"/>
    <w:rsid w:val="000804A6"/>
    <w:rsid w:val="00081871"/>
    <w:rsid w:val="00081E99"/>
    <w:rsid w:val="000821AF"/>
    <w:rsid w:val="0008248F"/>
    <w:rsid w:val="00083319"/>
    <w:rsid w:val="000840FE"/>
    <w:rsid w:val="000851B0"/>
    <w:rsid w:val="00086BED"/>
    <w:rsid w:val="0009104F"/>
    <w:rsid w:val="00091E3E"/>
    <w:rsid w:val="0009607E"/>
    <w:rsid w:val="00096BDB"/>
    <w:rsid w:val="00096E42"/>
    <w:rsid w:val="000A0DA4"/>
    <w:rsid w:val="000A3531"/>
    <w:rsid w:val="000A3CFF"/>
    <w:rsid w:val="000A3E48"/>
    <w:rsid w:val="000A6359"/>
    <w:rsid w:val="000A6AE8"/>
    <w:rsid w:val="000A6AFC"/>
    <w:rsid w:val="000B2DE2"/>
    <w:rsid w:val="000B4B96"/>
    <w:rsid w:val="000B5C24"/>
    <w:rsid w:val="000C0808"/>
    <w:rsid w:val="000C0868"/>
    <w:rsid w:val="000C0BAE"/>
    <w:rsid w:val="000C150C"/>
    <w:rsid w:val="000C2454"/>
    <w:rsid w:val="000C331C"/>
    <w:rsid w:val="000C5594"/>
    <w:rsid w:val="000C5BD9"/>
    <w:rsid w:val="000C6093"/>
    <w:rsid w:val="000C7913"/>
    <w:rsid w:val="000C7BE8"/>
    <w:rsid w:val="000C7D69"/>
    <w:rsid w:val="000D04E8"/>
    <w:rsid w:val="000D212F"/>
    <w:rsid w:val="000D2704"/>
    <w:rsid w:val="000D2CF0"/>
    <w:rsid w:val="000D2F06"/>
    <w:rsid w:val="000D65CA"/>
    <w:rsid w:val="000E07D6"/>
    <w:rsid w:val="000E0B15"/>
    <w:rsid w:val="000E3FE8"/>
    <w:rsid w:val="000E6779"/>
    <w:rsid w:val="000F0640"/>
    <w:rsid w:val="000F09E0"/>
    <w:rsid w:val="000F227F"/>
    <w:rsid w:val="000F303E"/>
    <w:rsid w:val="000F3D7E"/>
    <w:rsid w:val="000F5304"/>
    <w:rsid w:val="000F618C"/>
    <w:rsid w:val="000F7158"/>
    <w:rsid w:val="000F7C3A"/>
    <w:rsid w:val="00100A17"/>
    <w:rsid w:val="00100ECB"/>
    <w:rsid w:val="00101F56"/>
    <w:rsid w:val="001045C1"/>
    <w:rsid w:val="00105633"/>
    <w:rsid w:val="00105E32"/>
    <w:rsid w:val="00110E2C"/>
    <w:rsid w:val="00110F72"/>
    <w:rsid w:val="00112849"/>
    <w:rsid w:val="001202BA"/>
    <w:rsid w:val="001237FE"/>
    <w:rsid w:val="00123A93"/>
    <w:rsid w:val="00125D7B"/>
    <w:rsid w:val="00125EF6"/>
    <w:rsid w:val="00125F8F"/>
    <w:rsid w:val="00127F9D"/>
    <w:rsid w:val="001316AE"/>
    <w:rsid w:val="001317F7"/>
    <w:rsid w:val="0013532B"/>
    <w:rsid w:val="00135355"/>
    <w:rsid w:val="00135AD9"/>
    <w:rsid w:val="00136B50"/>
    <w:rsid w:val="001401DA"/>
    <w:rsid w:val="00143CDB"/>
    <w:rsid w:val="001466AD"/>
    <w:rsid w:val="0014711D"/>
    <w:rsid w:val="0015169A"/>
    <w:rsid w:val="00153EF7"/>
    <w:rsid w:val="0015522B"/>
    <w:rsid w:val="001563A4"/>
    <w:rsid w:val="0015737A"/>
    <w:rsid w:val="00157645"/>
    <w:rsid w:val="001579CE"/>
    <w:rsid w:val="00163B66"/>
    <w:rsid w:val="00164BC9"/>
    <w:rsid w:val="00165548"/>
    <w:rsid w:val="00167222"/>
    <w:rsid w:val="001676DD"/>
    <w:rsid w:val="00170BE0"/>
    <w:rsid w:val="00170C31"/>
    <w:rsid w:val="00172108"/>
    <w:rsid w:val="00172669"/>
    <w:rsid w:val="00172B42"/>
    <w:rsid w:val="00172CC5"/>
    <w:rsid w:val="00175E41"/>
    <w:rsid w:val="0017620A"/>
    <w:rsid w:val="00176E17"/>
    <w:rsid w:val="001829F8"/>
    <w:rsid w:val="00185460"/>
    <w:rsid w:val="00185D81"/>
    <w:rsid w:val="00186619"/>
    <w:rsid w:val="001879C7"/>
    <w:rsid w:val="00193050"/>
    <w:rsid w:val="001930C6"/>
    <w:rsid w:val="0019318B"/>
    <w:rsid w:val="0019362B"/>
    <w:rsid w:val="00193D1D"/>
    <w:rsid w:val="0019530A"/>
    <w:rsid w:val="001A0295"/>
    <w:rsid w:val="001A14BB"/>
    <w:rsid w:val="001A24CC"/>
    <w:rsid w:val="001A3F2F"/>
    <w:rsid w:val="001A57EC"/>
    <w:rsid w:val="001A6CB6"/>
    <w:rsid w:val="001A6F38"/>
    <w:rsid w:val="001B0AAF"/>
    <w:rsid w:val="001B12BE"/>
    <w:rsid w:val="001B2FE4"/>
    <w:rsid w:val="001B3468"/>
    <w:rsid w:val="001B4581"/>
    <w:rsid w:val="001B46DC"/>
    <w:rsid w:val="001B5443"/>
    <w:rsid w:val="001B68E4"/>
    <w:rsid w:val="001B77D7"/>
    <w:rsid w:val="001C18DE"/>
    <w:rsid w:val="001C3A75"/>
    <w:rsid w:val="001C604B"/>
    <w:rsid w:val="001C6F8A"/>
    <w:rsid w:val="001C746F"/>
    <w:rsid w:val="001D06AD"/>
    <w:rsid w:val="001D073C"/>
    <w:rsid w:val="001D0DA3"/>
    <w:rsid w:val="001D4064"/>
    <w:rsid w:val="001D412A"/>
    <w:rsid w:val="001D47FE"/>
    <w:rsid w:val="001D6835"/>
    <w:rsid w:val="001E0C7B"/>
    <w:rsid w:val="001E3B65"/>
    <w:rsid w:val="001F2D4F"/>
    <w:rsid w:val="001F5496"/>
    <w:rsid w:val="001F711D"/>
    <w:rsid w:val="00202E49"/>
    <w:rsid w:val="00203FE3"/>
    <w:rsid w:val="00211022"/>
    <w:rsid w:val="00212B80"/>
    <w:rsid w:val="00212C80"/>
    <w:rsid w:val="002131DC"/>
    <w:rsid w:val="00217A48"/>
    <w:rsid w:val="002213CB"/>
    <w:rsid w:val="002242A0"/>
    <w:rsid w:val="00224C25"/>
    <w:rsid w:val="00225476"/>
    <w:rsid w:val="002275A3"/>
    <w:rsid w:val="00231050"/>
    <w:rsid w:val="00232AAF"/>
    <w:rsid w:val="002342A9"/>
    <w:rsid w:val="002350B1"/>
    <w:rsid w:val="0023597A"/>
    <w:rsid w:val="002405FB"/>
    <w:rsid w:val="0024271E"/>
    <w:rsid w:val="00243AC9"/>
    <w:rsid w:val="0024442E"/>
    <w:rsid w:val="002445A6"/>
    <w:rsid w:val="002457E4"/>
    <w:rsid w:val="00251548"/>
    <w:rsid w:val="00251B03"/>
    <w:rsid w:val="00251FBA"/>
    <w:rsid w:val="002536FF"/>
    <w:rsid w:val="00255631"/>
    <w:rsid w:val="002565C6"/>
    <w:rsid w:val="00256801"/>
    <w:rsid w:val="002576C6"/>
    <w:rsid w:val="002609B2"/>
    <w:rsid w:val="00261629"/>
    <w:rsid w:val="00261824"/>
    <w:rsid w:val="00261DF4"/>
    <w:rsid w:val="00264E21"/>
    <w:rsid w:val="00266A62"/>
    <w:rsid w:val="002705E0"/>
    <w:rsid w:val="0027136A"/>
    <w:rsid w:val="00272B30"/>
    <w:rsid w:val="002765D5"/>
    <w:rsid w:val="002766C1"/>
    <w:rsid w:val="00280E03"/>
    <w:rsid w:val="00281B6A"/>
    <w:rsid w:val="00284A8B"/>
    <w:rsid w:val="00285198"/>
    <w:rsid w:val="00286B18"/>
    <w:rsid w:val="00287C8B"/>
    <w:rsid w:val="00290FD4"/>
    <w:rsid w:val="002922CA"/>
    <w:rsid w:val="00292A01"/>
    <w:rsid w:val="00292B18"/>
    <w:rsid w:val="00293A53"/>
    <w:rsid w:val="00295D64"/>
    <w:rsid w:val="00296C33"/>
    <w:rsid w:val="0029700C"/>
    <w:rsid w:val="00297FBB"/>
    <w:rsid w:val="002A065F"/>
    <w:rsid w:val="002A1393"/>
    <w:rsid w:val="002A3910"/>
    <w:rsid w:val="002A6A7A"/>
    <w:rsid w:val="002B2662"/>
    <w:rsid w:val="002B31BC"/>
    <w:rsid w:val="002B348E"/>
    <w:rsid w:val="002B3E38"/>
    <w:rsid w:val="002B6DFB"/>
    <w:rsid w:val="002C186F"/>
    <w:rsid w:val="002C2DEC"/>
    <w:rsid w:val="002C46F1"/>
    <w:rsid w:val="002C58E1"/>
    <w:rsid w:val="002C5AF0"/>
    <w:rsid w:val="002C60F2"/>
    <w:rsid w:val="002C6E9F"/>
    <w:rsid w:val="002C6F75"/>
    <w:rsid w:val="002D0393"/>
    <w:rsid w:val="002D1226"/>
    <w:rsid w:val="002D2D9C"/>
    <w:rsid w:val="002D4A29"/>
    <w:rsid w:val="002E182C"/>
    <w:rsid w:val="002E3AAA"/>
    <w:rsid w:val="002E3B2E"/>
    <w:rsid w:val="002E3D30"/>
    <w:rsid w:val="002E4341"/>
    <w:rsid w:val="002E664B"/>
    <w:rsid w:val="002E691F"/>
    <w:rsid w:val="002F0037"/>
    <w:rsid w:val="002F5A52"/>
    <w:rsid w:val="002F6683"/>
    <w:rsid w:val="002F6AC4"/>
    <w:rsid w:val="00301C34"/>
    <w:rsid w:val="003023D3"/>
    <w:rsid w:val="003024B1"/>
    <w:rsid w:val="00304201"/>
    <w:rsid w:val="003043DA"/>
    <w:rsid w:val="0030512A"/>
    <w:rsid w:val="003105C6"/>
    <w:rsid w:val="00310EA5"/>
    <w:rsid w:val="003112F1"/>
    <w:rsid w:val="00315978"/>
    <w:rsid w:val="00321418"/>
    <w:rsid w:val="003303AC"/>
    <w:rsid w:val="0033191A"/>
    <w:rsid w:val="00331956"/>
    <w:rsid w:val="00333C74"/>
    <w:rsid w:val="0033536D"/>
    <w:rsid w:val="00335831"/>
    <w:rsid w:val="003419A9"/>
    <w:rsid w:val="00341BF0"/>
    <w:rsid w:val="00341E5D"/>
    <w:rsid w:val="00342D93"/>
    <w:rsid w:val="003444D6"/>
    <w:rsid w:val="00344E7C"/>
    <w:rsid w:val="00345935"/>
    <w:rsid w:val="003461E7"/>
    <w:rsid w:val="00346E88"/>
    <w:rsid w:val="0034701E"/>
    <w:rsid w:val="00350FB8"/>
    <w:rsid w:val="00351F9E"/>
    <w:rsid w:val="00354179"/>
    <w:rsid w:val="00357178"/>
    <w:rsid w:val="003574E6"/>
    <w:rsid w:val="00357839"/>
    <w:rsid w:val="003601F7"/>
    <w:rsid w:val="0036125E"/>
    <w:rsid w:val="0036274A"/>
    <w:rsid w:val="00365BEC"/>
    <w:rsid w:val="00370064"/>
    <w:rsid w:val="003737BC"/>
    <w:rsid w:val="00373CDD"/>
    <w:rsid w:val="00374EAA"/>
    <w:rsid w:val="00375F13"/>
    <w:rsid w:val="0038060D"/>
    <w:rsid w:val="003811A0"/>
    <w:rsid w:val="003819E8"/>
    <w:rsid w:val="00381EE7"/>
    <w:rsid w:val="003834FD"/>
    <w:rsid w:val="00384312"/>
    <w:rsid w:val="00386856"/>
    <w:rsid w:val="00394431"/>
    <w:rsid w:val="003955BC"/>
    <w:rsid w:val="00395A1A"/>
    <w:rsid w:val="00396A01"/>
    <w:rsid w:val="00396A93"/>
    <w:rsid w:val="00396CFB"/>
    <w:rsid w:val="00397D17"/>
    <w:rsid w:val="003A0270"/>
    <w:rsid w:val="003A0807"/>
    <w:rsid w:val="003A0AED"/>
    <w:rsid w:val="003A2D36"/>
    <w:rsid w:val="003A3471"/>
    <w:rsid w:val="003A4B3B"/>
    <w:rsid w:val="003A7DBE"/>
    <w:rsid w:val="003B1065"/>
    <w:rsid w:val="003B1A44"/>
    <w:rsid w:val="003B1B16"/>
    <w:rsid w:val="003B1BC3"/>
    <w:rsid w:val="003B204E"/>
    <w:rsid w:val="003B769A"/>
    <w:rsid w:val="003B7F5B"/>
    <w:rsid w:val="003C08D2"/>
    <w:rsid w:val="003C15FC"/>
    <w:rsid w:val="003C1EF3"/>
    <w:rsid w:val="003C2DB5"/>
    <w:rsid w:val="003C38F1"/>
    <w:rsid w:val="003C3FED"/>
    <w:rsid w:val="003C41D8"/>
    <w:rsid w:val="003C50E3"/>
    <w:rsid w:val="003C6924"/>
    <w:rsid w:val="003C747F"/>
    <w:rsid w:val="003D05AC"/>
    <w:rsid w:val="003D09D0"/>
    <w:rsid w:val="003D0D29"/>
    <w:rsid w:val="003D0FD7"/>
    <w:rsid w:val="003D4591"/>
    <w:rsid w:val="003D5BC2"/>
    <w:rsid w:val="003D5BD5"/>
    <w:rsid w:val="003D6237"/>
    <w:rsid w:val="003D6C45"/>
    <w:rsid w:val="003D7F6F"/>
    <w:rsid w:val="003E070F"/>
    <w:rsid w:val="003E1584"/>
    <w:rsid w:val="003E284E"/>
    <w:rsid w:val="003E3691"/>
    <w:rsid w:val="003E6239"/>
    <w:rsid w:val="003E692A"/>
    <w:rsid w:val="003E7731"/>
    <w:rsid w:val="003F05A9"/>
    <w:rsid w:val="003F21CF"/>
    <w:rsid w:val="003F47F6"/>
    <w:rsid w:val="003F52ED"/>
    <w:rsid w:val="003F6C3D"/>
    <w:rsid w:val="00401536"/>
    <w:rsid w:val="004043BF"/>
    <w:rsid w:val="00405D81"/>
    <w:rsid w:val="00406BA5"/>
    <w:rsid w:val="004073A5"/>
    <w:rsid w:val="00411F62"/>
    <w:rsid w:val="00412571"/>
    <w:rsid w:val="00412B86"/>
    <w:rsid w:val="00413373"/>
    <w:rsid w:val="004134F0"/>
    <w:rsid w:val="00414420"/>
    <w:rsid w:val="004158EA"/>
    <w:rsid w:val="00415AB1"/>
    <w:rsid w:val="004165DB"/>
    <w:rsid w:val="0041795A"/>
    <w:rsid w:val="00420CB8"/>
    <w:rsid w:val="004212D1"/>
    <w:rsid w:val="00421462"/>
    <w:rsid w:val="00423505"/>
    <w:rsid w:val="00425C7C"/>
    <w:rsid w:val="00427C00"/>
    <w:rsid w:val="00430C4A"/>
    <w:rsid w:val="00430CE3"/>
    <w:rsid w:val="00433E1F"/>
    <w:rsid w:val="0043559B"/>
    <w:rsid w:val="00436F64"/>
    <w:rsid w:val="00437969"/>
    <w:rsid w:val="00437BEE"/>
    <w:rsid w:val="00440393"/>
    <w:rsid w:val="00443472"/>
    <w:rsid w:val="00444D21"/>
    <w:rsid w:val="00445DD6"/>
    <w:rsid w:val="00446948"/>
    <w:rsid w:val="00446E47"/>
    <w:rsid w:val="0045478B"/>
    <w:rsid w:val="00454D83"/>
    <w:rsid w:val="0046056D"/>
    <w:rsid w:val="00461693"/>
    <w:rsid w:val="00462C52"/>
    <w:rsid w:val="0046636B"/>
    <w:rsid w:val="00466783"/>
    <w:rsid w:val="00466A4B"/>
    <w:rsid w:val="004702A7"/>
    <w:rsid w:val="00471209"/>
    <w:rsid w:val="004715A3"/>
    <w:rsid w:val="00471E41"/>
    <w:rsid w:val="00474E58"/>
    <w:rsid w:val="00480281"/>
    <w:rsid w:val="0048170A"/>
    <w:rsid w:val="004825AA"/>
    <w:rsid w:val="004841CD"/>
    <w:rsid w:val="00485527"/>
    <w:rsid w:val="00485A33"/>
    <w:rsid w:val="004862BB"/>
    <w:rsid w:val="004868BF"/>
    <w:rsid w:val="0048781D"/>
    <w:rsid w:val="00492F90"/>
    <w:rsid w:val="004970E2"/>
    <w:rsid w:val="00497797"/>
    <w:rsid w:val="00497BF2"/>
    <w:rsid w:val="004A09B3"/>
    <w:rsid w:val="004A2114"/>
    <w:rsid w:val="004A294A"/>
    <w:rsid w:val="004A3176"/>
    <w:rsid w:val="004A32E4"/>
    <w:rsid w:val="004A6128"/>
    <w:rsid w:val="004A650A"/>
    <w:rsid w:val="004B064C"/>
    <w:rsid w:val="004B0B3C"/>
    <w:rsid w:val="004B3170"/>
    <w:rsid w:val="004B3A61"/>
    <w:rsid w:val="004B40C8"/>
    <w:rsid w:val="004B7A1A"/>
    <w:rsid w:val="004C1B9A"/>
    <w:rsid w:val="004C405F"/>
    <w:rsid w:val="004C4348"/>
    <w:rsid w:val="004C754F"/>
    <w:rsid w:val="004C7DF2"/>
    <w:rsid w:val="004D11C9"/>
    <w:rsid w:val="004D216B"/>
    <w:rsid w:val="004D23F3"/>
    <w:rsid w:val="004D2A5F"/>
    <w:rsid w:val="004D4166"/>
    <w:rsid w:val="004D4184"/>
    <w:rsid w:val="004D57A9"/>
    <w:rsid w:val="004D5FEE"/>
    <w:rsid w:val="004D7492"/>
    <w:rsid w:val="004E0190"/>
    <w:rsid w:val="004E3E88"/>
    <w:rsid w:val="004E4A46"/>
    <w:rsid w:val="004E7653"/>
    <w:rsid w:val="004F08F1"/>
    <w:rsid w:val="004F0F5D"/>
    <w:rsid w:val="004F3C32"/>
    <w:rsid w:val="004F4736"/>
    <w:rsid w:val="004F63CF"/>
    <w:rsid w:val="00500A77"/>
    <w:rsid w:val="0050223A"/>
    <w:rsid w:val="005036C7"/>
    <w:rsid w:val="0050398C"/>
    <w:rsid w:val="00505E12"/>
    <w:rsid w:val="005072B5"/>
    <w:rsid w:val="00521027"/>
    <w:rsid w:val="005212A4"/>
    <w:rsid w:val="00521EDF"/>
    <w:rsid w:val="00522FA7"/>
    <w:rsid w:val="00523783"/>
    <w:rsid w:val="005250B3"/>
    <w:rsid w:val="005255C1"/>
    <w:rsid w:val="00526645"/>
    <w:rsid w:val="00535A34"/>
    <w:rsid w:val="00536BA3"/>
    <w:rsid w:val="005371B6"/>
    <w:rsid w:val="005374B8"/>
    <w:rsid w:val="00540BD5"/>
    <w:rsid w:val="00540CEE"/>
    <w:rsid w:val="0054191E"/>
    <w:rsid w:val="00542411"/>
    <w:rsid w:val="00547D53"/>
    <w:rsid w:val="00553F01"/>
    <w:rsid w:val="005562C9"/>
    <w:rsid w:val="00565947"/>
    <w:rsid w:val="005665AC"/>
    <w:rsid w:val="0057022B"/>
    <w:rsid w:val="00570FBF"/>
    <w:rsid w:val="00572B72"/>
    <w:rsid w:val="00575779"/>
    <w:rsid w:val="00575DEC"/>
    <w:rsid w:val="00576E47"/>
    <w:rsid w:val="00580A62"/>
    <w:rsid w:val="00580FAB"/>
    <w:rsid w:val="0058235C"/>
    <w:rsid w:val="00582AC0"/>
    <w:rsid w:val="00584865"/>
    <w:rsid w:val="005854DD"/>
    <w:rsid w:val="005862FD"/>
    <w:rsid w:val="00587398"/>
    <w:rsid w:val="00587439"/>
    <w:rsid w:val="00587792"/>
    <w:rsid w:val="00587AA9"/>
    <w:rsid w:val="00590D42"/>
    <w:rsid w:val="00591106"/>
    <w:rsid w:val="00591BD6"/>
    <w:rsid w:val="00591DDE"/>
    <w:rsid w:val="00592419"/>
    <w:rsid w:val="00592CC2"/>
    <w:rsid w:val="0059425D"/>
    <w:rsid w:val="0059590B"/>
    <w:rsid w:val="00596EF6"/>
    <w:rsid w:val="00596FE5"/>
    <w:rsid w:val="005A1369"/>
    <w:rsid w:val="005A3131"/>
    <w:rsid w:val="005A325D"/>
    <w:rsid w:val="005A4A3C"/>
    <w:rsid w:val="005A5505"/>
    <w:rsid w:val="005A733E"/>
    <w:rsid w:val="005A73A3"/>
    <w:rsid w:val="005B23CE"/>
    <w:rsid w:val="005B37D1"/>
    <w:rsid w:val="005B3F3B"/>
    <w:rsid w:val="005B63F8"/>
    <w:rsid w:val="005B6ADB"/>
    <w:rsid w:val="005B7009"/>
    <w:rsid w:val="005C0C97"/>
    <w:rsid w:val="005C1BAF"/>
    <w:rsid w:val="005C212C"/>
    <w:rsid w:val="005C44EF"/>
    <w:rsid w:val="005C6D45"/>
    <w:rsid w:val="005C7FCF"/>
    <w:rsid w:val="005D3310"/>
    <w:rsid w:val="005D3BB0"/>
    <w:rsid w:val="005D4588"/>
    <w:rsid w:val="005D72D5"/>
    <w:rsid w:val="005E1709"/>
    <w:rsid w:val="005E1EF1"/>
    <w:rsid w:val="005E20D5"/>
    <w:rsid w:val="005E48B9"/>
    <w:rsid w:val="005E4C66"/>
    <w:rsid w:val="005E4CC6"/>
    <w:rsid w:val="005E50BC"/>
    <w:rsid w:val="005E5EF1"/>
    <w:rsid w:val="005E760F"/>
    <w:rsid w:val="005F1A3C"/>
    <w:rsid w:val="005F24BC"/>
    <w:rsid w:val="005F3654"/>
    <w:rsid w:val="005F47D5"/>
    <w:rsid w:val="006012B3"/>
    <w:rsid w:val="00604420"/>
    <w:rsid w:val="006108C8"/>
    <w:rsid w:val="006129CF"/>
    <w:rsid w:val="006153F9"/>
    <w:rsid w:val="00616E83"/>
    <w:rsid w:val="00617F26"/>
    <w:rsid w:val="00623759"/>
    <w:rsid w:val="00623D5B"/>
    <w:rsid w:val="00623D7F"/>
    <w:rsid w:val="00624556"/>
    <w:rsid w:val="00624F94"/>
    <w:rsid w:val="00626038"/>
    <w:rsid w:val="00630A36"/>
    <w:rsid w:val="00631645"/>
    <w:rsid w:val="00632508"/>
    <w:rsid w:val="006336A9"/>
    <w:rsid w:val="00634D65"/>
    <w:rsid w:val="00636642"/>
    <w:rsid w:val="00643F16"/>
    <w:rsid w:val="006475AF"/>
    <w:rsid w:val="0065201A"/>
    <w:rsid w:val="00653687"/>
    <w:rsid w:val="0065564E"/>
    <w:rsid w:val="00655873"/>
    <w:rsid w:val="00656B7B"/>
    <w:rsid w:val="00657210"/>
    <w:rsid w:val="006607CC"/>
    <w:rsid w:val="00664E06"/>
    <w:rsid w:val="00665194"/>
    <w:rsid w:val="00666B91"/>
    <w:rsid w:val="006675A0"/>
    <w:rsid w:val="00670E47"/>
    <w:rsid w:val="00673179"/>
    <w:rsid w:val="0067324B"/>
    <w:rsid w:val="00676070"/>
    <w:rsid w:val="0067721E"/>
    <w:rsid w:val="00680E58"/>
    <w:rsid w:val="00680E88"/>
    <w:rsid w:val="0068540A"/>
    <w:rsid w:val="006872B5"/>
    <w:rsid w:val="0068762A"/>
    <w:rsid w:val="00691AF8"/>
    <w:rsid w:val="00691FDF"/>
    <w:rsid w:val="00693C70"/>
    <w:rsid w:val="00694067"/>
    <w:rsid w:val="0069575D"/>
    <w:rsid w:val="00697F82"/>
    <w:rsid w:val="006A006C"/>
    <w:rsid w:val="006A0B21"/>
    <w:rsid w:val="006A0E59"/>
    <w:rsid w:val="006A373F"/>
    <w:rsid w:val="006A5C55"/>
    <w:rsid w:val="006A604C"/>
    <w:rsid w:val="006B069F"/>
    <w:rsid w:val="006B0DA4"/>
    <w:rsid w:val="006B2E50"/>
    <w:rsid w:val="006B51F9"/>
    <w:rsid w:val="006B6633"/>
    <w:rsid w:val="006B7010"/>
    <w:rsid w:val="006B7AA4"/>
    <w:rsid w:val="006C24F6"/>
    <w:rsid w:val="006C2F9D"/>
    <w:rsid w:val="006C5ACF"/>
    <w:rsid w:val="006C60F3"/>
    <w:rsid w:val="006C6460"/>
    <w:rsid w:val="006C726E"/>
    <w:rsid w:val="006C771D"/>
    <w:rsid w:val="006D05D1"/>
    <w:rsid w:val="006D1282"/>
    <w:rsid w:val="006D5F9C"/>
    <w:rsid w:val="006D7194"/>
    <w:rsid w:val="006D7209"/>
    <w:rsid w:val="006E1139"/>
    <w:rsid w:val="006E16CE"/>
    <w:rsid w:val="006E454B"/>
    <w:rsid w:val="006E4DE4"/>
    <w:rsid w:val="006E5DB5"/>
    <w:rsid w:val="006E704A"/>
    <w:rsid w:val="006F12EC"/>
    <w:rsid w:val="006F1C39"/>
    <w:rsid w:val="006F412A"/>
    <w:rsid w:val="006F4178"/>
    <w:rsid w:val="006F5DAB"/>
    <w:rsid w:val="00702216"/>
    <w:rsid w:val="00702FB7"/>
    <w:rsid w:val="00703592"/>
    <w:rsid w:val="00704752"/>
    <w:rsid w:val="007059E3"/>
    <w:rsid w:val="00710056"/>
    <w:rsid w:val="00711462"/>
    <w:rsid w:val="00711475"/>
    <w:rsid w:val="00712A76"/>
    <w:rsid w:val="007139F8"/>
    <w:rsid w:val="0071450F"/>
    <w:rsid w:val="00714672"/>
    <w:rsid w:val="00724715"/>
    <w:rsid w:val="0072530B"/>
    <w:rsid w:val="0072581E"/>
    <w:rsid w:val="00725B6A"/>
    <w:rsid w:val="0072731A"/>
    <w:rsid w:val="00727511"/>
    <w:rsid w:val="00727688"/>
    <w:rsid w:val="00727897"/>
    <w:rsid w:val="00731CDD"/>
    <w:rsid w:val="00735407"/>
    <w:rsid w:val="00735A34"/>
    <w:rsid w:val="00737A09"/>
    <w:rsid w:val="00737EEF"/>
    <w:rsid w:val="00744188"/>
    <w:rsid w:val="0074756C"/>
    <w:rsid w:val="007511C0"/>
    <w:rsid w:val="00751B65"/>
    <w:rsid w:val="00751E7F"/>
    <w:rsid w:val="00752CF6"/>
    <w:rsid w:val="00755504"/>
    <w:rsid w:val="00760BD0"/>
    <w:rsid w:val="007633F8"/>
    <w:rsid w:val="00764E14"/>
    <w:rsid w:val="007650DB"/>
    <w:rsid w:val="00767083"/>
    <w:rsid w:val="00770800"/>
    <w:rsid w:val="00771834"/>
    <w:rsid w:val="007730BC"/>
    <w:rsid w:val="00786B1A"/>
    <w:rsid w:val="00786B90"/>
    <w:rsid w:val="0078716F"/>
    <w:rsid w:val="00790119"/>
    <w:rsid w:val="00791E48"/>
    <w:rsid w:val="00792080"/>
    <w:rsid w:val="00794D20"/>
    <w:rsid w:val="00795398"/>
    <w:rsid w:val="00795662"/>
    <w:rsid w:val="00795903"/>
    <w:rsid w:val="00796600"/>
    <w:rsid w:val="00796987"/>
    <w:rsid w:val="00797401"/>
    <w:rsid w:val="007974B6"/>
    <w:rsid w:val="007A1AC1"/>
    <w:rsid w:val="007A2251"/>
    <w:rsid w:val="007A31E0"/>
    <w:rsid w:val="007A331E"/>
    <w:rsid w:val="007A44D1"/>
    <w:rsid w:val="007A4945"/>
    <w:rsid w:val="007A4B2B"/>
    <w:rsid w:val="007A703F"/>
    <w:rsid w:val="007A7EFA"/>
    <w:rsid w:val="007B3146"/>
    <w:rsid w:val="007B38FD"/>
    <w:rsid w:val="007B3B38"/>
    <w:rsid w:val="007B44E9"/>
    <w:rsid w:val="007B5678"/>
    <w:rsid w:val="007B58B6"/>
    <w:rsid w:val="007B63A2"/>
    <w:rsid w:val="007B64C0"/>
    <w:rsid w:val="007B6887"/>
    <w:rsid w:val="007B7041"/>
    <w:rsid w:val="007C1029"/>
    <w:rsid w:val="007C2321"/>
    <w:rsid w:val="007C43DB"/>
    <w:rsid w:val="007C477A"/>
    <w:rsid w:val="007C6064"/>
    <w:rsid w:val="007C6C99"/>
    <w:rsid w:val="007C6D65"/>
    <w:rsid w:val="007C7477"/>
    <w:rsid w:val="007D1163"/>
    <w:rsid w:val="007D1B6F"/>
    <w:rsid w:val="007D255C"/>
    <w:rsid w:val="007D2669"/>
    <w:rsid w:val="007D35BA"/>
    <w:rsid w:val="007D5C45"/>
    <w:rsid w:val="007D6DBC"/>
    <w:rsid w:val="007E14B0"/>
    <w:rsid w:val="007E1635"/>
    <w:rsid w:val="007E1A94"/>
    <w:rsid w:val="007E24CE"/>
    <w:rsid w:val="007E268D"/>
    <w:rsid w:val="007E520A"/>
    <w:rsid w:val="007E5548"/>
    <w:rsid w:val="007E591D"/>
    <w:rsid w:val="007E6137"/>
    <w:rsid w:val="007F049C"/>
    <w:rsid w:val="007F134A"/>
    <w:rsid w:val="007F1B51"/>
    <w:rsid w:val="007F27AA"/>
    <w:rsid w:val="007F332E"/>
    <w:rsid w:val="007F3E31"/>
    <w:rsid w:val="007F5393"/>
    <w:rsid w:val="007F75F2"/>
    <w:rsid w:val="00801089"/>
    <w:rsid w:val="00801119"/>
    <w:rsid w:val="00802DFB"/>
    <w:rsid w:val="00806423"/>
    <w:rsid w:val="00806986"/>
    <w:rsid w:val="00810D04"/>
    <w:rsid w:val="0081175B"/>
    <w:rsid w:val="00813256"/>
    <w:rsid w:val="00813620"/>
    <w:rsid w:val="00813767"/>
    <w:rsid w:val="00814602"/>
    <w:rsid w:val="00814716"/>
    <w:rsid w:val="00814AC4"/>
    <w:rsid w:val="00815DB1"/>
    <w:rsid w:val="008163F1"/>
    <w:rsid w:val="00816E5E"/>
    <w:rsid w:val="00822CF4"/>
    <w:rsid w:val="00824253"/>
    <w:rsid w:val="008242C8"/>
    <w:rsid w:val="00824C82"/>
    <w:rsid w:val="00826794"/>
    <w:rsid w:val="0083143A"/>
    <w:rsid w:val="00832842"/>
    <w:rsid w:val="00832D91"/>
    <w:rsid w:val="008332C7"/>
    <w:rsid w:val="0083439D"/>
    <w:rsid w:val="008352EE"/>
    <w:rsid w:val="008353A5"/>
    <w:rsid w:val="008355FF"/>
    <w:rsid w:val="00835CC0"/>
    <w:rsid w:val="00837256"/>
    <w:rsid w:val="008373DC"/>
    <w:rsid w:val="008377FC"/>
    <w:rsid w:val="00837F7A"/>
    <w:rsid w:val="00842F41"/>
    <w:rsid w:val="00844972"/>
    <w:rsid w:val="008455B3"/>
    <w:rsid w:val="00850393"/>
    <w:rsid w:val="00851F65"/>
    <w:rsid w:val="00852790"/>
    <w:rsid w:val="00852AC2"/>
    <w:rsid w:val="008547DB"/>
    <w:rsid w:val="00861222"/>
    <w:rsid w:val="00864910"/>
    <w:rsid w:val="00864D63"/>
    <w:rsid w:val="00865887"/>
    <w:rsid w:val="0086620D"/>
    <w:rsid w:val="008666B4"/>
    <w:rsid w:val="0086716B"/>
    <w:rsid w:val="00867DD9"/>
    <w:rsid w:val="00872D87"/>
    <w:rsid w:val="00875199"/>
    <w:rsid w:val="008751AB"/>
    <w:rsid w:val="00881C34"/>
    <w:rsid w:val="00884743"/>
    <w:rsid w:val="008864C7"/>
    <w:rsid w:val="00886D93"/>
    <w:rsid w:val="00887440"/>
    <w:rsid w:val="00890B97"/>
    <w:rsid w:val="00890C3C"/>
    <w:rsid w:val="00891502"/>
    <w:rsid w:val="00891F25"/>
    <w:rsid w:val="00892F65"/>
    <w:rsid w:val="008960CB"/>
    <w:rsid w:val="0089652E"/>
    <w:rsid w:val="0089784E"/>
    <w:rsid w:val="008A0A0D"/>
    <w:rsid w:val="008A1844"/>
    <w:rsid w:val="008A2172"/>
    <w:rsid w:val="008A3541"/>
    <w:rsid w:val="008A495F"/>
    <w:rsid w:val="008A56F6"/>
    <w:rsid w:val="008A58B2"/>
    <w:rsid w:val="008A6605"/>
    <w:rsid w:val="008A684B"/>
    <w:rsid w:val="008A763C"/>
    <w:rsid w:val="008B02F3"/>
    <w:rsid w:val="008B0743"/>
    <w:rsid w:val="008B0ECD"/>
    <w:rsid w:val="008B23B6"/>
    <w:rsid w:val="008B3E9B"/>
    <w:rsid w:val="008B6481"/>
    <w:rsid w:val="008B7031"/>
    <w:rsid w:val="008B76B1"/>
    <w:rsid w:val="008C0BB9"/>
    <w:rsid w:val="008C127B"/>
    <w:rsid w:val="008C29D2"/>
    <w:rsid w:val="008C3C62"/>
    <w:rsid w:val="008C3C80"/>
    <w:rsid w:val="008C4D46"/>
    <w:rsid w:val="008C4F3B"/>
    <w:rsid w:val="008C4FA2"/>
    <w:rsid w:val="008C5549"/>
    <w:rsid w:val="008C694E"/>
    <w:rsid w:val="008C7D9A"/>
    <w:rsid w:val="008D0F4C"/>
    <w:rsid w:val="008D4193"/>
    <w:rsid w:val="008D533F"/>
    <w:rsid w:val="008D7806"/>
    <w:rsid w:val="008E0669"/>
    <w:rsid w:val="008E0BD7"/>
    <w:rsid w:val="008E3AA0"/>
    <w:rsid w:val="008E408F"/>
    <w:rsid w:val="008E4CF4"/>
    <w:rsid w:val="008E5572"/>
    <w:rsid w:val="008E64B8"/>
    <w:rsid w:val="008E67A7"/>
    <w:rsid w:val="008E6815"/>
    <w:rsid w:val="008E728E"/>
    <w:rsid w:val="008F0A86"/>
    <w:rsid w:val="008F1023"/>
    <w:rsid w:val="008F28BA"/>
    <w:rsid w:val="008F5EAC"/>
    <w:rsid w:val="008F60C6"/>
    <w:rsid w:val="008F6F86"/>
    <w:rsid w:val="008F7656"/>
    <w:rsid w:val="008F787A"/>
    <w:rsid w:val="009033E1"/>
    <w:rsid w:val="009046ED"/>
    <w:rsid w:val="00905ECC"/>
    <w:rsid w:val="00905F48"/>
    <w:rsid w:val="00906136"/>
    <w:rsid w:val="0090624A"/>
    <w:rsid w:val="00907BC0"/>
    <w:rsid w:val="00907F16"/>
    <w:rsid w:val="0091034E"/>
    <w:rsid w:val="009114F9"/>
    <w:rsid w:val="00911E33"/>
    <w:rsid w:val="00912A3A"/>
    <w:rsid w:val="00914B81"/>
    <w:rsid w:val="009159CA"/>
    <w:rsid w:val="00915BDA"/>
    <w:rsid w:val="00916AF3"/>
    <w:rsid w:val="00917AD7"/>
    <w:rsid w:val="0092411D"/>
    <w:rsid w:val="00925AE5"/>
    <w:rsid w:val="009271A9"/>
    <w:rsid w:val="00927675"/>
    <w:rsid w:val="00927E27"/>
    <w:rsid w:val="009305E4"/>
    <w:rsid w:val="0093298F"/>
    <w:rsid w:val="00937B0B"/>
    <w:rsid w:val="009417B2"/>
    <w:rsid w:val="00942E5A"/>
    <w:rsid w:val="0094360D"/>
    <w:rsid w:val="00946227"/>
    <w:rsid w:val="00947C1B"/>
    <w:rsid w:val="00950716"/>
    <w:rsid w:val="00951961"/>
    <w:rsid w:val="00952765"/>
    <w:rsid w:val="00954D74"/>
    <w:rsid w:val="0095662D"/>
    <w:rsid w:val="0095698D"/>
    <w:rsid w:val="00957487"/>
    <w:rsid w:val="0095773A"/>
    <w:rsid w:val="0096000A"/>
    <w:rsid w:val="0096073A"/>
    <w:rsid w:val="00962B3A"/>
    <w:rsid w:val="00962BEB"/>
    <w:rsid w:val="00963C43"/>
    <w:rsid w:val="00967F71"/>
    <w:rsid w:val="0097036C"/>
    <w:rsid w:val="0097045C"/>
    <w:rsid w:val="00970594"/>
    <w:rsid w:val="00970B54"/>
    <w:rsid w:val="00971E2E"/>
    <w:rsid w:val="00972C37"/>
    <w:rsid w:val="00973CB6"/>
    <w:rsid w:val="00974037"/>
    <w:rsid w:val="0097409D"/>
    <w:rsid w:val="00974397"/>
    <w:rsid w:val="00975F4B"/>
    <w:rsid w:val="0097630E"/>
    <w:rsid w:val="009777B7"/>
    <w:rsid w:val="0098011E"/>
    <w:rsid w:val="009811DA"/>
    <w:rsid w:val="00983803"/>
    <w:rsid w:val="00984754"/>
    <w:rsid w:val="009867B7"/>
    <w:rsid w:val="009878E8"/>
    <w:rsid w:val="00987FBA"/>
    <w:rsid w:val="0099197F"/>
    <w:rsid w:val="00992AC6"/>
    <w:rsid w:val="009949F9"/>
    <w:rsid w:val="009972BB"/>
    <w:rsid w:val="009A00FB"/>
    <w:rsid w:val="009A3EB3"/>
    <w:rsid w:val="009A4619"/>
    <w:rsid w:val="009A5A44"/>
    <w:rsid w:val="009A6BA8"/>
    <w:rsid w:val="009A72A9"/>
    <w:rsid w:val="009A7BB7"/>
    <w:rsid w:val="009B03C7"/>
    <w:rsid w:val="009B0811"/>
    <w:rsid w:val="009B25CA"/>
    <w:rsid w:val="009B3961"/>
    <w:rsid w:val="009B3EA8"/>
    <w:rsid w:val="009B64ED"/>
    <w:rsid w:val="009B6ACF"/>
    <w:rsid w:val="009B6BEA"/>
    <w:rsid w:val="009C3363"/>
    <w:rsid w:val="009C7722"/>
    <w:rsid w:val="009C7A8C"/>
    <w:rsid w:val="009D430A"/>
    <w:rsid w:val="009D4E32"/>
    <w:rsid w:val="009D64D3"/>
    <w:rsid w:val="009D7FF9"/>
    <w:rsid w:val="009E0F11"/>
    <w:rsid w:val="009E1129"/>
    <w:rsid w:val="009E2306"/>
    <w:rsid w:val="009E24D6"/>
    <w:rsid w:val="009E36F9"/>
    <w:rsid w:val="009E7D8E"/>
    <w:rsid w:val="009E7E82"/>
    <w:rsid w:val="009F0E5E"/>
    <w:rsid w:val="009F1EA6"/>
    <w:rsid w:val="009F47F4"/>
    <w:rsid w:val="009F4BAF"/>
    <w:rsid w:val="009F73C0"/>
    <w:rsid w:val="009F78B9"/>
    <w:rsid w:val="00A0087B"/>
    <w:rsid w:val="00A05B1B"/>
    <w:rsid w:val="00A1046D"/>
    <w:rsid w:val="00A125B0"/>
    <w:rsid w:val="00A1267A"/>
    <w:rsid w:val="00A135F0"/>
    <w:rsid w:val="00A145F8"/>
    <w:rsid w:val="00A16855"/>
    <w:rsid w:val="00A16BBE"/>
    <w:rsid w:val="00A16EB3"/>
    <w:rsid w:val="00A17424"/>
    <w:rsid w:val="00A2014C"/>
    <w:rsid w:val="00A2261A"/>
    <w:rsid w:val="00A22EAD"/>
    <w:rsid w:val="00A23757"/>
    <w:rsid w:val="00A23ABF"/>
    <w:rsid w:val="00A2654E"/>
    <w:rsid w:val="00A27A48"/>
    <w:rsid w:val="00A30063"/>
    <w:rsid w:val="00A32890"/>
    <w:rsid w:val="00A35303"/>
    <w:rsid w:val="00A3568C"/>
    <w:rsid w:val="00A36CF9"/>
    <w:rsid w:val="00A4200A"/>
    <w:rsid w:val="00A42F7D"/>
    <w:rsid w:val="00A43131"/>
    <w:rsid w:val="00A43EA6"/>
    <w:rsid w:val="00A46864"/>
    <w:rsid w:val="00A5199F"/>
    <w:rsid w:val="00A5364A"/>
    <w:rsid w:val="00A55E40"/>
    <w:rsid w:val="00A56C7B"/>
    <w:rsid w:val="00A608F8"/>
    <w:rsid w:val="00A6285B"/>
    <w:rsid w:val="00A64479"/>
    <w:rsid w:val="00A65D39"/>
    <w:rsid w:val="00A66111"/>
    <w:rsid w:val="00A662C7"/>
    <w:rsid w:val="00A70BD2"/>
    <w:rsid w:val="00A71176"/>
    <w:rsid w:val="00A71199"/>
    <w:rsid w:val="00A71F56"/>
    <w:rsid w:val="00A731D6"/>
    <w:rsid w:val="00A7572D"/>
    <w:rsid w:val="00A81CA0"/>
    <w:rsid w:val="00A8480E"/>
    <w:rsid w:val="00A84990"/>
    <w:rsid w:val="00A868DD"/>
    <w:rsid w:val="00A86BD8"/>
    <w:rsid w:val="00A86D98"/>
    <w:rsid w:val="00A9431F"/>
    <w:rsid w:val="00A9476F"/>
    <w:rsid w:val="00A9522B"/>
    <w:rsid w:val="00A974C6"/>
    <w:rsid w:val="00AA0FA4"/>
    <w:rsid w:val="00AA25B2"/>
    <w:rsid w:val="00AA2678"/>
    <w:rsid w:val="00AA319B"/>
    <w:rsid w:val="00AA3CA0"/>
    <w:rsid w:val="00AA6B5B"/>
    <w:rsid w:val="00AA7136"/>
    <w:rsid w:val="00AA751E"/>
    <w:rsid w:val="00AA77D2"/>
    <w:rsid w:val="00AA7B48"/>
    <w:rsid w:val="00AB18C9"/>
    <w:rsid w:val="00AB30A5"/>
    <w:rsid w:val="00AB3D31"/>
    <w:rsid w:val="00AB49B7"/>
    <w:rsid w:val="00AB6271"/>
    <w:rsid w:val="00AC247A"/>
    <w:rsid w:val="00AD0532"/>
    <w:rsid w:val="00AD0D63"/>
    <w:rsid w:val="00AD2536"/>
    <w:rsid w:val="00AD46EF"/>
    <w:rsid w:val="00AD5307"/>
    <w:rsid w:val="00AD5D44"/>
    <w:rsid w:val="00AD640A"/>
    <w:rsid w:val="00AD6BEC"/>
    <w:rsid w:val="00AE0367"/>
    <w:rsid w:val="00AE293F"/>
    <w:rsid w:val="00AE3BFF"/>
    <w:rsid w:val="00AE434F"/>
    <w:rsid w:val="00AE4360"/>
    <w:rsid w:val="00AE4DC3"/>
    <w:rsid w:val="00AE4EE2"/>
    <w:rsid w:val="00AE5AC5"/>
    <w:rsid w:val="00AE7A7F"/>
    <w:rsid w:val="00AE7FDB"/>
    <w:rsid w:val="00AF03CA"/>
    <w:rsid w:val="00AF347E"/>
    <w:rsid w:val="00AF4071"/>
    <w:rsid w:val="00AF628F"/>
    <w:rsid w:val="00AF6E26"/>
    <w:rsid w:val="00AF7102"/>
    <w:rsid w:val="00AF7707"/>
    <w:rsid w:val="00B001CD"/>
    <w:rsid w:val="00B0314A"/>
    <w:rsid w:val="00B049F3"/>
    <w:rsid w:val="00B04E14"/>
    <w:rsid w:val="00B04E99"/>
    <w:rsid w:val="00B04EE4"/>
    <w:rsid w:val="00B0642C"/>
    <w:rsid w:val="00B10535"/>
    <w:rsid w:val="00B11AA7"/>
    <w:rsid w:val="00B11CEC"/>
    <w:rsid w:val="00B15535"/>
    <w:rsid w:val="00B157DF"/>
    <w:rsid w:val="00B16C9C"/>
    <w:rsid w:val="00B20341"/>
    <w:rsid w:val="00B21EAE"/>
    <w:rsid w:val="00B2253C"/>
    <w:rsid w:val="00B23D18"/>
    <w:rsid w:val="00B24923"/>
    <w:rsid w:val="00B2558E"/>
    <w:rsid w:val="00B33F03"/>
    <w:rsid w:val="00B5059F"/>
    <w:rsid w:val="00B55AF7"/>
    <w:rsid w:val="00B57A03"/>
    <w:rsid w:val="00B600E9"/>
    <w:rsid w:val="00B60BCE"/>
    <w:rsid w:val="00B61EC4"/>
    <w:rsid w:val="00B64F16"/>
    <w:rsid w:val="00B73EE3"/>
    <w:rsid w:val="00B74976"/>
    <w:rsid w:val="00B762C7"/>
    <w:rsid w:val="00B80E1E"/>
    <w:rsid w:val="00B80F79"/>
    <w:rsid w:val="00B81930"/>
    <w:rsid w:val="00B83858"/>
    <w:rsid w:val="00B8431A"/>
    <w:rsid w:val="00B8484B"/>
    <w:rsid w:val="00B849DC"/>
    <w:rsid w:val="00B84BED"/>
    <w:rsid w:val="00B865F1"/>
    <w:rsid w:val="00B86979"/>
    <w:rsid w:val="00B86B12"/>
    <w:rsid w:val="00B86F4E"/>
    <w:rsid w:val="00B87462"/>
    <w:rsid w:val="00B9075E"/>
    <w:rsid w:val="00B91E42"/>
    <w:rsid w:val="00B92336"/>
    <w:rsid w:val="00B9650A"/>
    <w:rsid w:val="00B96D5D"/>
    <w:rsid w:val="00B9711B"/>
    <w:rsid w:val="00B9758E"/>
    <w:rsid w:val="00B97A61"/>
    <w:rsid w:val="00B97B58"/>
    <w:rsid w:val="00B97B68"/>
    <w:rsid w:val="00BA0374"/>
    <w:rsid w:val="00BA07DE"/>
    <w:rsid w:val="00BA0949"/>
    <w:rsid w:val="00BA42C0"/>
    <w:rsid w:val="00BB071C"/>
    <w:rsid w:val="00BB1075"/>
    <w:rsid w:val="00BB2ECF"/>
    <w:rsid w:val="00BB30AF"/>
    <w:rsid w:val="00BB3A30"/>
    <w:rsid w:val="00BB58AF"/>
    <w:rsid w:val="00BB7CE8"/>
    <w:rsid w:val="00BC0A3A"/>
    <w:rsid w:val="00BC0BC7"/>
    <w:rsid w:val="00BC7BDB"/>
    <w:rsid w:val="00BD04E4"/>
    <w:rsid w:val="00BD091C"/>
    <w:rsid w:val="00BD1B15"/>
    <w:rsid w:val="00BD1BD5"/>
    <w:rsid w:val="00BD21E2"/>
    <w:rsid w:val="00BD229E"/>
    <w:rsid w:val="00BD26E7"/>
    <w:rsid w:val="00BD3B6D"/>
    <w:rsid w:val="00BD3BF1"/>
    <w:rsid w:val="00BD6306"/>
    <w:rsid w:val="00BE067F"/>
    <w:rsid w:val="00BE406E"/>
    <w:rsid w:val="00BE5C53"/>
    <w:rsid w:val="00BF0E60"/>
    <w:rsid w:val="00BF1715"/>
    <w:rsid w:val="00BF6E6C"/>
    <w:rsid w:val="00BF79C7"/>
    <w:rsid w:val="00C015D0"/>
    <w:rsid w:val="00C01B79"/>
    <w:rsid w:val="00C06B86"/>
    <w:rsid w:val="00C07FD7"/>
    <w:rsid w:val="00C1042C"/>
    <w:rsid w:val="00C10836"/>
    <w:rsid w:val="00C11940"/>
    <w:rsid w:val="00C12CCE"/>
    <w:rsid w:val="00C13543"/>
    <w:rsid w:val="00C1490A"/>
    <w:rsid w:val="00C16134"/>
    <w:rsid w:val="00C167B4"/>
    <w:rsid w:val="00C174B7"/>
    <w:rsid w:val="00C20323"/>
    <w:rsid w:val="00C2075A"/>
    <w:rsid w:val="00C21A27"/>
    <w:rsid w:val="00C2375B"/>
    <w:rsid w:val="00C24803"/>
    <w:rsid w:val="00C2574D"/>
    <w:rsid w:val="00C26D51"/>
    <w:rsid w:val="00C27D17"/>
    <w:rsid w:val="00C30983"/>
    <w:rsid w:val="00C3110C"/>
    <w:rsid w:val="00C318E7"/>
    <w:rsid w:val="00C32FE7"/>
    <w:rsid w:val="00C3508D"/>
    <w:rsid w:val="00C35BAE"/>
    <w:rsid w:val="00C37D1B"/>
    <w:rsid w:val="00C411D6"/>
    <w:rsid w:val="00C415CD"/>
    <w:rsid w:val="00C42502"/>
    <w:rsid w:val="00C42566"/>
    <w:rsid w:val="00C4365D"/>
    <w:rsid w:val="00C44D49"/>
    <w:rsid w:val="00C45178"/>
    <w:rsid w:val="00C46134"/>
    <w:rsid w:val="00C469A9"/>
    <w:rsid w:val="00C46DF1"/>
    <w:rsid w:val="00C5121F"/>
    <w:rsid w:val="00C51297"/>
    <w:rsid w:val="00C51A1A"/>
    <w:rsid w:val="00C520D5"/>
    <w:rsid w:val="00C55709"/>
    <w:rsid w:val="00C57E61"/>
    <w:rsid w:val="00C619C0"/>
    <w:rsid w:val="00C676AD"/>
    <w:rsid w:val="00C67972"/>
    <w:rsid w:val="00C701FA"/>
    <w:rsid w:val="00C7198F"/>
    <w:rsid w:val="00C71AFD"/>
    <w:rsid w:val="00C735D4"/>
    <w:rsid w:val="00C7670E"/>
    <w:rsid w:val="00C816FE"/>
    <w:rsid w:val="00C86937"/>
    <w:rsid w:val="00C87B36"/>
    <w:rsid w:val="00C9122F"/>
    <w:rsid w:val="00C91718"/>
    <w:rsid w:val="00C91BF0"/>
    <w:rsid w:val="00C92314"/>
    <w:rsid w:val="00C93638"/>
    <w:rsid w:val="00C9408A"/>
    <w:rsid w:val="00C96229"/>
    <w:rsid w:val="00C96934"/>
    <w:rsid w:val="00CA08FE"/>
    <w:rsid w:val="00CA0C81"/>
    <w:rsid w:val="00CA2A78"/>
    <w:rsid w:val="00CA2EDA"/>
    <w:rsid w:val="00CA4274"/>
    <w:rsid w:val="00CB0F6B"/>
    <w:rsid w:val="00CB1A51"/>
    <w:rsid w:val="00CB230F"/>
    <w:rsid w:val="00CB322E"/>
    <w:rsid w:val="00CB60D0"/>
    <w:rsid w:val="00CB6FC9"/>
    <w:rsid w:val="00CC0B68"/>
    <w:rsid w:val="00CC22BC"/>
    <w:rsid w:val="00CC2470"/>
    <w:rsid w:val="00CC4117"/>
    <w:rsid w:val="00CC5BD5"/>
    <w:rsid w:val="00CC6305"/>
    <w:rsid w:val="00CC66C9"/>
    <w:rsid w:val="00CC7959"/>
    <w:rsid w:val="00CC7F3E"/>
    <w:rsid w:val="00CD15BD"/>
    <w:rsid w:val="00CD3E74"/>
    <w:rsid w:val="00CD6FA6"/>
    <w:rsid w:val="00CD7B92"/>
    <w:rsid w:val="00CE0B98"/>
    <w:rsid w:val="00CE13DD"/>
    <w:rsid w:val="00CE18D0"/>
    <w:rsid w:val="00CE1A56"/>
    <w:rsid w:val="00CE2176"/>
    <w:rsid w:val="00CE267A"/>
    <w:rsid w:val="00CE4AE6"/>
    <w:rsid w:val="00CE70C1"/>
    <w:rsid w:val="00CF02B6"/>
    <w:rsid w:val="00CF2F11"/>
    <w:rsid w:val="00CF560A"/>
    <w:rsid w:val="00CF5669"/>
    <w:rsid w:val="00CF6236"/>
    <w:rsid w:val="00CF7A3B"/>
    <w:rsid w:val="00D00368"/>
    <w:rsid w:val="00D012A2"/>
    <w:rsid w:val="00D01CFD"/>
    <w:rsid w:val="00D032CD"/>
    <w:rsid w:val="00D03B4F"/>
    <w:rsid w:val="00D03C47"/>
    <w:rsid w:val="00D05782"/>
    <w:rsid w:val="00D07BF4"/>
    <w:rsid w:val="00D1645C"/>
    <w:rsid w:val="00D1674F"/>
    <w:rsid w:val="00D2009A"/>
    <w:rsid w:val="00D201D6"/>
    <w:rsid w:val="00D21DFA"/>
    <w:rsid w:val="00D30C8D"/>
    <w:rsid w:val="00D30D69"/>
    <w:rsid w:val="00D31B49"/>
    <w:rsid w:val="00D32AF9"/>
    <w:rsid w:val="00D34D5E"/>
    <w:rsid w:val="00D34ECB"/>
    <w:rsid w:val="00D354DC"/>
    <w:rsid w:val="00D36ACD"/>
    <w:rsid w:val="00D40221"/>
    <w:rsid w:val="00D41BE0"/>
    <w:rsid w:val="00D4389F"/>
    <w:rsid w:val="00D44C62"/>
    <w:rsid w:val="00D45DAF"/>
    <w:rsid w:val="00D46B67"/>
    <w:rsid w:val="00D50978"/>
    <w:rsid w:val="00D51D8D"/>
    <w:rsid w:val="00D52847"/>
    <w:rsid w:val="00D53956"/>
    <w:rsid w:val="00D55BB2"/>
    <w:rsid w:val="00D60C21"/>
    <w:rsid w:val="00D60CF5"/>
    <w:rsid w:val="00D61826"/>
    <w:rsid w:val="00D6360A"/>
    <w:rsid w:val="00D6398F"/>
    <w:rsid w:val="00D6483C"/>
    <w:rsid w:val="00D651DE"/>
    <w:rsid w:val="00D657E7"/>
    <w:rsid w:val="00D65D30"/>
    <w:rsid w:val="00D70C25"/>
    <w:rsid w:val="00D70DAB"/>
    <w:rsid w:val="00D72C4F"/>
    <w:rsid w:val="00D73AAA"/>
    <w:rsid w:val="00D755EE"/>
    <w:rsid w:val="00D761B0"/>
    <w:rsid w:val="00D8191C"/>
    <w:rsid w:val="00D82833"/>
    <w:rsid w:val="00D83A63"/>
    <w:rsid w:val="00D86351"/>
    <w:rsid w:val="00D866F2"/>
    <w:rsid w:val="00D87B10"/>
    <w:rsid w:val="00D94941"/>
    <w:rsid w:val="00D952DE"/>
    <w:rsid w:val="00DA0D46"/>
    <w:rsid w:val="00DA20F3"/>
    <w:rsid w:val="00DA322F"/>
    <w:rsid w:val="00DA32AC"/>
    <w:rsid w:val="00DA3B86"/>
    <w:rsid w:val="00DA4927"/>
    <w:rsid w:val="00DA5CC7"/>
    <w:rsid w:val="00DA6E5F"/>
    <w:rsid w:val="00DA703A"/>
    <w:rsid w:val="00DB0745"/>
    <w:rsid w:val="00DB2B34"/>
    <w:rsid w:val="00DB4832"/>
    <w:rsid w:val="00DB6FF4"/>
    <w:rsid w:val="00DC0BC1"/>
    <w:rsid w:val="00DC162A"/>
    <w:rsid w:val="00DC27ED"/>
    <w:rsid w:val="00DC310F"/>
    <w:rsid w:val="00DC7135"/>
    <w:rsid w:val="00DD0659"/>
    <w:rsid w:val="00DD1D0B"/>
    <w:rsid w:val="00DD3A6D"/>
    <w:rsid w:val="00DD488C"/>
    <w:rsid w:val="00DD4EFC"/>
    <w:rsid w:val="00DD4FEF"/>
    <w:rsid w:val="00DD54EC"/>
    <w:rsid w:val="00DE04E1"/>
    <w:rsid w:val="00DE05A0"/>
    <w:rsid w:val="00DE1AB8"/>
    <w:rsid w:val="00DE3C26"/>
    <w:rsid w:val="00DF101D"/>
    <w:rsid w:val="00DF3029"/>
    <w:rsid w:val="00DF5C2D"/>
    <w:rsid w:val="00DF6174"/>
    <w:rsid w:val="00DF61F8"/>
    <w:rsid w:val="00DF6649"/>
    <w:rsid w:val="00DF790D"/>
    <w:rsid w:val="00E0089D"/>
    <w:rsid w:val="00E01AFE"/>
    <w:rsid w:val="00E025E6"/>
    <w:rsid w:val="00E04DAE"/>
    <w:rsid w:val="00E0608F"/>
    <w:rsid w:val="00E104B1"/>
    <w:rsid w:val="00E12E6F"/>
    <w:rsid w:val="00E15319"/>
    <w:rsid w:val="00E160E6"/>
    <w:rsid w:val="00E170FC"/>
    <w:rsid w:val="00E177C6"/>
    <w:rsid w:val="00E213C9"/>
    <w:rsid w:val="00E214B0"/>
    <w:rsid w:val="00E21614"/>
    <w:rsid w:val="00E220E3"/>
    <w:rsid w:val="00E22BB1"/>
    <w:rsid w:val="00E2587B"/>
    <w:rsid w:val="00E26022"/>
    <w:rsid w:val="00E30E1C"/>
    <w:rsid w:val="00E31050"/>
    <w:rsid w:val="00E31958"/>
    <w:rsid w:val="00E31BC3"/>
    <w:rsid w:val="00E32D97"/>
    <w:rsid w:val="00E337E9"/>
    <w:rsid w:val="00E33EAF"/>
    <w:rsid w:val="00E34064"/>
    <w:rsid w:val="00E3532E"/>
    <w:rsid w:val="00E35F7E"/>
    <w:rsid w:val="00E40084"/>
    <w:rsid w:val="00E41326"/>
    <w:rsid w:val="00E4185B"/>
    <w:rsid w:val="00E43997"/>
    <w:rsid w:val="00E43F34"/>
    <w:rsid w:val="00E451A3"/>
    <w:rsid w:val="00E45F97"/>
    <w:rsid w:val="00E46EBE"/>
    <w:rsid w:val="00E57474"/>
    <w:rsid w:val="00E61BB7"/>
    <w:rsid w:val="00E61E3B"/>
    <w:rsid w:val="00E6259F"/>
    <w:rsid w:val="00E625F3"/>
    <w:rsid w:val="00E66813"/>
    <w:rsid w:val="00E70BF2"/>
    <w:rsid w:val="00E71659"/>
    <w:rsid w:val="00E728C3"/>
    <w:rsid w:val="00E7372F"/>
    <w:rsid w:val="00E73AC5"/>
    <w:rsid w:val="00E75480"/>
    <w:rsid w:val="00E763CE"/>
    <w:rsid w:val="00E76A64"/>
    <w:rsid w:val="00E76E34"/>
    <w:rsid w:val="00E771B4"/>
    <w:rsid w:val="00E802EF"/>
    <w:rsid w:val="00E80661"/>
    <w:rsid w:val="00E80B96"/>
    <w:rsid w:val="00E8480B"/>
    <w:rsid w:val="00E8547C"/>
    <w:rsid w:val="00E85DEF"/>
    <w:rsid w:val="00E86687"/>
    <w:rsid w:val="00E8775B"/>
    <w:rsid w:val="00E87F61"/>
    <w:rsid w:val="00E901FA"/>
    <w:rsid w:val="00E908C9"/>
    <w:rsid w:val="00E92774"/>
    <w:rsid w:val="00E93E9C"/>
    <w:rsid w:val="00E94AA6"/>
    <w:rsid w:val="00EA1184"/>
    <w:rsid w:val="00EA31D8"/>
    <w:rsid w:val="00EA3506"/>
    <w:rsid w:val="00EA576A"/>
    <w:rsid w:val="00EA58B6"/>
    <w:rsid w:val="00EA7295"/>
    <w:rsid w:val="00EA74AF"/>
    <w:rsid w:val="00EB0DEB"/>
    <w:rsid w:val="00EB1BA3"/>
    <w:rsid w:val="00EB1F20"/>
    <w:rsid w:val="00EB21C4"/>
    <w:rsid w:val="00EB372D"/>
    <w:rsid w:val="00EB391B"/>
    <w:rsid w:val="00EB51E0"/>
    <w:rsid w:val="00EB5BD6"/>
    <w:rsid w:val="00EC06E7"/>
    <w:rsid w:val="00EC097D"/>
    <w:rsid w:val="00EC1496"/>
    <w:rsid w:val="00EC47A3"/>
    <w:rsid w:val="00EC52A3"/>
    <w:rsid w:val="00EC7187"/>
    <w:rsid w:val="00ED03A5"/>
    <w:rsid w:val="00ED34AA"/>
    <w:rsid w:val="00ED3B39"/>
    <w:rsid w:val="00ED5D6A"/>
    <w:rsid w:val="00ED6585"/>
    <w:rsid w:val="00ED72FE"/>
    <w:rsid w:val="00EE1472"/>
    <w:rsid w:val="00EE18AA"/>
    <w:rsid w:val="00EE2088"/>
    <w:rsid w:val="00EE27FF"/>
    <w:rsid w:val="00EE28EB"/>
    <w:rsid w:val="00EE4074"/>
    <w:rsid w:val="00EE6134"/>
    <w:rsid w:val="00EF0AA5"/>
    <w:rsid w:val="00EF1135"/>
    <w:rsid w:val="00EF1F14"/>
    <w:rsid w:val="00EF2DA5"/>
    <w:rsid w:val="00EF3A6E"/>
    <w:rsid w:val="00EF4889"/>
    <w:rsid w:val="00EF5F79"/>
    <w:rsid w:val="00EF65AE"/>
    <w:rsid w:val="00EF7CFC"/>
    <w:rsid w:val="00F02998"/>
    <w:rsid w:val="00F02BA7"/>
    <w:rsid w:val="00F02E20"/>
    <w:rsid w:val="00F03A45"/>
    <w:rsid w:val="00F03C37"/>
    <w:rsid w:val="00F04491"/>
    <w:rsid w:val="00F05E79"/>
    <w:rsid w:val="00F07060"/>
    <w:rsid w:val="00F07DBD"/>
    <w:rsid w:val="00F07E41"/>
    <w:rsid w:val="00F115F4"/>
    <w:rsid w:val="00F11698"/>
    <w:rsid w:val="00F1402F"/>
    <w:rsid w:val="00F158AB"/>
    <w:rsid w:val="00F205E8"/>
    <w:rsid w:val="00F216C4"/>
    <w:rsid w:val="00F21E57"/>
    <w:rsid w:val="00F21F39"/>
    <w:rsid w:val="00F2285B"/>
    <w:rsid w:val="00F23391"/>
    <w:rsid w:val="00F237B4"/>
    <w:rsid w:val="00F23D3E"/>
    <w:rsid w:val="00F240AD"/>
    <w:rsid w:val="00F24863"/>
    <w:rsid w:val="00F24915"/>
    <w:rsid w:val="00F24DE0"/>
    <w:rsid w:val="00F3181F"/>
    <w:rsid w:val="00F32122"/>
    <w:rsid w:val="00F32986"/>
    <w:rsid w:val="00F32DBB"/>
    <w:rsid w:val="00F32DD2"/>
    <w:rsid w:val="00F32FBA"/>
    <w:rsid w:val="00F3519B"/>
    <w:rsid w:val="00F364C3"/>
    <w:rsid w:val="00F36F81"/>
    <w:rsid w:val="00F40194"/>
    <w:rsid w:val="00F41075"/>
    <w:rsid w:val="00F44CE4"/>
    <w:rsid w:val="00F44F50"/>
    <w:rsid w:val="00F47ACC"/>
    <w:rsid w:val="00F504E4"/>
    <w:rsid w:val="00F53FF8"/>
    <w:rsid w:val="00F5525C"/>
    <w:rsid w:val="00F5546A"/>
    <w:rsid w:val="00F56487"/>
    <w:rsid w:val="00F570F7"/>
    <w:rsid w:val="00F578C5"/>
    <w:rsid w:val="00F60959"/>
    <w:rsid w:val="00F61A09"/>
    <w:rsid w:val="00F62A99"/>
    <w:rsid w:val="00F63509"/>
    <w:rsid w:val="00F63B99"/>
    <w:rsid w:val="00F64163"/>
    <w:rsid w:val="00F644C7"/>
    <w:rsid w:val="00F673DE"/>
    <w:rsid w:val="00F70588"/>
    <w:rsid w:val="00F73BEB"/>
    <w:rsid w:val="00F746BF"/>
    <w:rsid w:val="00F802F6"/>
    <w:rsid w:val="00F80486"/>
    <w:rsid w:val="00F80B24"/>
    <w:rsid w:val="00F83A79"/>
    <w:rsid w:val="00F83AB3"/>
    <w:rsid w:val="00F84742"/>
    <w:rsid w:val="00F85CBB"/>
    <w:rsid w:val="00F86C63"/>
    <w:rsid w:val="00F87214"/>
    <w:rsid w:val="00F8753F"/>
    <w:rsid w:val="00F87CB8"/>
    <w:rsid w:val="00F90B94"/>
    <w:rsid w:val="00F90CDC"/>
    <w:rsid w:val="00F92ACB"/>
    <w:rsid w:val="00F93F7B"/>
    <w:rsid w:val="00F947D4"/>
    <w:rsid w:val="00F95791"/>
    <w:rsid w:val="00F95DB6"/>
    <w:rsid w:val="00F96FF5"/>
    <w:rsid w:val="00F97F29"/>
    <w:rsid w:val="00FA2EE7"/>
    <w:rsid w:val="00FA50D4"/>
    <w:rsid w:val="00FA6A18"/>
    <w:rsid w:val="00FA6B52"/>
    <w:rsid w:val="00FB1CB3"/>
    <w:rsid w:val="00FB2D8E"/>
    <w:rsid w:val="00FB3F44"/>
    <w:rsid w:val="00FB54DC"/>
    <w:rsid w:val="00FB55A1"/>
    <w:rsid w:val="00FB5CCB"/>
    <w:rsid w:val="00FB6B65"/>
    <w:rsid w:val="00FB7A13"/>
    <w:rsid w:val="00FB7AD4"/>
    <w:rsid w:val="00FC074C"/>
    <w:rsid w:val="00FC0795"/>
    <w:rsid w:val="00FC1491"/>
    <w:rsid w:val="00FC2ABE"/>
    <w:rsid w:val="00FC31E2"/>
    <w:rsid w:val="00FC4266"/>
    <w:rsid w:val="00FC45FC"/>
    <w:rsid w:val="00FC5502"/>
    <w:rsid w:val="00FD0543"/>
    <w:rsid w:val="00FD060E"/>
    <w:rsid w:val="00FD2808"/>
    <w:rsid w:val="00FD4EBE"/>
    <w:rsid w:val="00FD67C4"/>
    <w:rsid w:val="00FD6A40"/>
    <w:rsid w:val="00FD6A5A"/>
    <w:rsid w:val="00FD71C9"/>
    <w:rsid w:val="00FE0DAB"/>
    <w:rsid w:val="00FE1309"/>
    <w:rsid w:val="00FE209C"/>
    <w:rsid w:val="00FE20A2"/>
    <w:rsid w:val="00FE3D8D"/>
    <w:rsid w:val="00FE5CB4"/>
    <w:rsid w:val="00FE7FB6"/>
    <w:rsid w:val="00FF0051"/>
    <w:rsid w:val="00FF25D9"/>
    <w:rsid w:val="00FF4A78"/>
    <w:rsid w:val="00FF4AD5"/>
    <w:rsid w:val="00FF4AE6"/>
    <w:rsid w:val="00FF7059"/>
    <w:rsid w:val="00FF718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EE"/>
    <w:pPr>
      <w:spacing w:before="120" w:after="120" w:line="480" w:lineRule="auto"/>
    </w:pPr>
    <w:rPr>
      <w:rFonts w:ascii="Calibri" w:eastAsia="Times New Roman" w:hAnsi="Calibri" w:cs="Arial"/>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2DE2"/>
    <w:rPr>
      <w:sz w:val="20"/>
      <w:szCs w:val="20"/>
    </w:rPr>
  </w:style>
  <w:style w:type="character" w:customStyle="1" w:styleId="FootnoteTextChar">
    <w:name w:val="Footnote Text Char"/>
    <w:basedOn w:val="DefaultParagraphFont"/>
    <w:link w:val="FootnoteText"/>
    <w:uiPriority w:val="99"/>
    <w:rsid w:val="000B2DE2"/>
    <w:rPr>
      <w:rFonts w:ascii="Calibri" w:eastAsia="Times New Roman" w:hAnsi="Calibri" w:cs="Arial"/>
      <w:sz w:val="20"/>
      <w:szCs w:val="20"/>
      <w:lang w:eastAsia="en-GB" w:bidi="he-IL"/>
    </w:rPr>
  </w:style>
  <w:style w:type="character" w:styleId="FootnoteReference">
    <w:name w:val="footnote reference"/>
    <w:uiPriority w:val="99"/>
    <w:unhideWhenUsed/>
    <w:rsid w:val="000B2DE2"/>
    <w:rPr>
      <w:vertAlign w:val="superscript"/>
    </w:rPr>
  </w:style>
  <w:style w:type="character" w:styleId="Hyperlink">
    <w:name w:val="Hyperlink"/>
    <w:basedOn w:val="DefaultParagraphFont"/>
    <w:uiPriority w:val="99"/>
    <w:unhideWhenUsed/>
    <w:rsid w:val="002609B2"/>
    <w:rPr>
      <w:color w:val="0000FF" w:themeColor="hyperlink"/>
      <w:u w:val="single"/>
    </w:rPr>
  </w:style>
  <w:style w:type="paragraph" w:styleId="EndnoteText">
    <w:name w:val="endnote text"/>
    <w:basedOn w:val="Normal"/>
    <w:link w:val="EndnoteTextChar"/>
    <w:uiPriority w:val="99"/>
    <w:semiHidden/>
    <w:unhideWhenUsed/>
    <w:rsid w:val="00536BA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36BA3"/>
    <w:rPr>
      <w:rFonts w:ascii="Calibri" w:eastAsia="Times New Roman" w:hAnsi="Calibri" w:cs="Arial"/>
      <w:sz w:val="20"/>
      <w:szCs w:val="20"/>
      <w:lang w:eastAsia="en-GB" w:bidi="he-IL"/>
    </w:rPr>
  </w:style>
  <w:style w:type="character" w:styleId="EndnoteReference">
    <w:name w:val="endnote reference"/>
    <w:basedOn w:val="DefaultParagraphFont"/>
    <w:uiPriority w:val="99"/>
    <w:semiHidden/>
    <w:unhideWhenUsed/>
    <w:rsid w:val="00536BA3"/>
    <w:rPr>
      <w:vertAlign w:val="superscript"/>
    </w:rPr>
  </w:style>
  <w:style w:type="character" w:styleId="CommentReference">
    <w:name w:val="annotation reference"/>
    <w:basedOn w:val="DefaultParagraphFont"/>
    <w:uiPriority w:val="99"/>
    <w:semiHidden/>
    <w:unhideWhenUsed/>
    <w:rsid w:val="00CE13DD"/>
    <w:rPr>
      <w:sz w:val="16"/>
      <w:szCs w:val="16"/>
    </w:rPr>
  </w:style>
  <w:style w:type="paragraph" w:styleId="CommentText">
    <w:name w:val="annotation text"/>
    <w:basedOn w:val="Normal"/>
    <w:link w:val="CommentTextChar"/>
    <w:uiPriority w:val="99"/>
    <w:semiHidden/>
    <w:unhideWhenUsed/>
    <w:rsid w:val="00CE13DD"/>
    <w:pPr>
      <w:spacing w:line="240" w:lineRule="auto"/>
    </w:pPr>
    <w:rPr>
      <w:sz w:val="20"/>
      <w:szCs w:val="20"/>
    </w:rPr>
  </w:style>
  <w:style w:type="character" w:customStyle="1" w:styleId="CommentTextChar">
    <w:name w:val="Comment Text Char"/>
    <w:basedOn w:val="DefaultParagraphFont"/>
    <w:link w:val="CommentText"/>
    <w:uiPriority w:val="99"/>
    <w:semiHidden/>
    <w:rsid w:val="00CE13DD"/>
    <w:rPr>
      <w:rFonts w:ascii="Calibri" w:eastAsia="Times New Roman" w:hAnsi="Calibri" w:cs="Arial"/>
      <w:sz w:val="20"/>
      <w:szCs w:val="20"/>
      <w:lang w:eastAsia="en-GB" w:bidi="he-IL"/>
    </w:rPr>
  </w:style>
  <w:style w:type="paragraph" w:styleId="CommentSubject">
    <w:name w:val="annotation subject"/>
    <w:basedOn w:val="CommentText"/>
    <w:next w:val="CommentText"/>
    <w:link w:val="CommentSubjectChar"/>
    <w:uiPriority w:val="99"/>
    <w:semiHidden/>
    <w:unhideWhenUsed/>
    <w:rsid w:val="00CE13DD"/>
    <w:rPr>
      <w:b/>
      <w:bCs/>
    </w:rPr>
  </w:style>
  <w:style w:type="character" w:customStyle="1" w:styleId="CommentSubjectChar">
    <w:name w:val="Comment Subject Char"/>
    <w:basedOn w:val="CommentTextChar"/>
    <w:link w:val="CommentSubject"/>
    <w:uiPriority w:val="99"/>
    <w:semiHidden/>
    <w:rsid w:val="00CE13DD"/>
    <w:rPr>
      <w:rFonts w:ascii="Calibri" w:eastAsia="Times New Roman" w:hAnsi="Calibri" w:cs="Arial"/>
      <w:b/>
      <w:bCs/>
      <w:sz w:val="20"/>
      <w:szCs w:val="20"/>
      <w:lang w:eastAsia="en-GB" w:bidi="he-IL"/>
    </w:rPr>
  </w:style>
  <w:style w:type="paragraph" w:styleId="BalloonText">
    <w:name w:val="Balloon Text"/>
    <w:basedOn w:val="Normal"/>
    <w:link w:val="BalloonTextChar"/>
    <w:uiPriority w:val="99"/>
    <w:semiHidden/>
    <w:unhideWhenUsed/>
    <w:rsid w:val="00CE13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DD"/>
    <w:rPr>
      <w:rFonts w:ascii="Tahoma" w:eastAsia="Times New Roman" w:hAnsi="Tahoma" w:cs="Tahoma"/>
      <w:sz w:val="16"/>
      <w:szCs w:val="16"/>
      <w:lang w:eastAsia="en-GB" w:bidi="he-IL"/>
    </w:rPr>
  </w:style>
  <w:style w:type="paragraph" w:styleId="Revision">
    <w:name w:val="Revision"/>
    <w:hidden/>
    <w:uiPriority w:val="99"/>
    <w:semiHidden/>
    <w:rsid w:val="00CE13DD"/>
    <w:pPr>
      <w:spacing w:after="0" w:line="240" w:lineRule="auto"/>
    </w:pPr>
    <w:rPr>
      <w:rFonts w:ascii="Calibri" w:eastAsia="Times New Roman" w:hAnsi="Calibri" w:cs="Arial"/>
      <w:lang w:eastAsia="en-GB" w:bidi="he-IL"/>
    </w:rPr>
  </w:style>
  <w:style w:type="character" w:styleId="FollowedHyperlink">
    <w:name w:val="FollowedHyperlink"/>
    <w:basedOn w:val="DefaultParagraphFont"/>
    <w:uiPriority w:val="99"/>
    <w:semiHidden/>
    <w:unhideWhenUsed/>
    <w:rsid w:val="006C60F3"/>
    <w:rPr>
      <w:color w:val="800080" w:themeColor="followedHyperlink"/>
      <w:u w:val="single"/>
    </w:rPr>
  </w:style>
  <w:style w:type="paragraph" w:styleId="Bibliography">
    <w:name w:val="Bibliography"/>
    <w:basedOn w:val="Normal"/>
    <w:next w:val="Normal"/>
    <w:uiPriority w:val="37"/>
    <w:unhideWhenUsed/>
    <w:rsid w:val="009C7A8C"/>
    <w:pPr>
      <w:spacing w:after="24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EE"/>
    <w:pPr>
      <w:spacing w:before="120" w:after="120" w:line="480" w:lineRule="auto"/>
    </w:pPr>
    <w:rPr>
      <w:rFonts w:ascii="Calibri" w:eastAsia="Times New Roman" w:hAnsi="Calibri" w:cs="Arial"/>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2DE2"/>
    <w:rPr>
      <w:sz w:val="20"/>
      <w:szCs w:val="20"/>
    </w:rPr>
  </w:style>
  <w:style w:type="character" w:customStyle="1" w:styleId="FootnoteTextChar">
    <w:name w:val="Footnote Text Char"/>
    <w:basedOn w:val="DefaultParagraphFont"/>
    <w:link w:val="FootnoteText"/>
    <w:uiPriority w:val="99"/>
    <w:rsid w:val="000B2DE2"/>
    <w:rPr>
      <w:rFonts w:ascii="Calibri" w:eastAsia="Times New Roman" w:hAnsi="Calibri" w:cs="Arial"/>
      <w:sz w:val="20"/>
      <w:szCs w:val="20"/>
      <w:lang w:eastAsia="en-GB" w:bidi="he-IL"/>
    </w:rPr>
  </w:style>
  <w:style w:type="character" w:styleId="FootnoteReference">
    <w:name w:val="footnote reference"/>
    <w:uiPriority w:val="99"/>
    <w:unhideWhenUsed/>
    <w:rsid w:val="000B2DE2"/>
    <w:rPr>
      <w:vertAlign w:val="superscript"/>
    </w:rPr>
  </w:style>
  <w:style w:type="character" w:styleId="Hyperlink">
    <w:name w:val="Hyperlink"/>
    <w:basedOn w:val="DefaultParagraphFont"/>
    <w:uiPriority w:val="99"/>
    <w:unhideWhenUsed/>
    <w:rsid w:val="002609B2"/>
    <w:rPr>
      <w:color w:val="0000FF" w:themeColor="hyperlink"/>
      <w:u w:val="single"/>
    </w:rPr>
  </w:style>
  <w:style w:type="paragraph" w:styleId="EndnoteText">
    <w:name w:val="endnote text"/>
    <w:basedOn w:val="Normal"/>
    <w:link w:val="EndnoteTextChar"/>
    <w:uiPriority w:val="99"/>
    <w:semiHidden/>
    <w:unhideWhenUsed/>
    <w:rsid w:val="00536BA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36BA3"/>
    <w:rPr>
      <w:rFonts w:ascii="Calibri" w:eastAsia="Times New Roman" w:hAnsi="Calibri" w:cs="Arial"/>
      <w:sz w:val="20"/>
      <w:szCs w:val="20"/>
      <w:lang w:eastAsia="en-GB" w:bidi="he-IL"/>
    </w:rPr>
  </w:style>
  <w:style w:type="character" w:styleId="EndnoteReference">
    <w:name w:val="endnote reference"/>
    <w:basedOn w:val="DefaultParagraphFont"/>
    <w:uiPriority w:val="99"/>
    <w:semiHidden/>
    <w:unhideWhenUsed/>
    <w:rsid w:val="00536BA3"/>
    <w:rPr>
      <w:vertAlign w:val="superscript"/>
    </w:rPr>
  </w:style>
  <w:style w:type="character" w:styleId="CommentReference">
    <w:name w:val="annotation reference"/>
    <w:basedOn w:val="DefaultParagraphFont"/>
    <w:uiPriority w:val="99"/>
    <w:semiHidden/>
    <w:unhideWhenUsed/>
    <w:rsid w:val="00CE13DD"/>
    <w:rPr>
      <w:sz w:val="16"/>
      <w:szCs w:val="16"/>
    </w:rPr>
  </w:style>
  <w:style w:type="paragraph" w:styleId="CommentText">
    <w:name w:val="annotation text"/>
    <w:basedOn w:val="Normal"/>
    <w:link w:val="CommentTextChar"/>
    <w:uiPriority w:val="99"/>
    <w:semiHidden/>
    <w:unhideWhenUsed/>
    <w:rsid w:val="00CE13DD"/>
    <w:pPr>
      <w:spacing w:line="240" w:lineRule="auto"/>
    </w:pPr>
    <w:rPr>
      <w:sz w:val="20"/>
      <w:szCs w:val="20"/>
    </w:rPr>
  </w:style>
  <w:style w:type="character" w:customStyle="1" w:styleId="CommentTextChar">
    <w:name w:val="Comment Text Char"/>
    <w:basedOn w:val="DefaultParagraphFont"/>
    <w:link w:val="CommentText"/>
    <w:uiPriority w:val="99"/>
    <w:semiHidden/>
    <w:rsid w:val="00CE13DD"/>
    <w:rPr>
      <w:rFonts w:ascii="Calibri" w:eastAsia="Times New Roman" w:hAnsi="Calibri" w:cs="Arial"/>
      <w:sz w:val="20"/>
      <w:szCs w:val="20"/>
      <w:lang w:eastAsia="en-GB" w:bidi="he-IL"/>
    </w:rPr>
  </w:style>
  <w:style w:type="paragraph" w:styleId="CommentSubject">
    <w:name w:val="annotation subject"/>
    <w:basedOn w:val="CommentText"/>
    <w:next w:val="CommentText"/>
    <w:link w:val="CommentSubjectChar"/>
    <w:uiPriority w:val="99"/>
    <w:semiHidden/>
    <w:unhideWhenUsed/>
    <w:rsid w:val="00CE13DD"/>
    <w:rPr>
      <w:b/>
      <w:bCs/>
    </w:rPr>
  </w:style>
  <w:style w:type="character" w:customStyle="1" w:styleId="CommentSubjectChar">
    <w:name w:val="Comment Subject Char"/>
    <w:basedOn w:val="CommentTextChar"/>
    <w:link w:val="CommentSubject"/>
    <w:uiPriority w:val="99"/>
    <w:semiHidden/>
    <w:rsid w:val="00CE13DD"/>
    <w:rPr>
      <w:rFonts w:ascii="Calibri" w:eastAsia="Times New Roman" w:hAnsi="Calibri" w:cs="Arial"/>
      <w:b/>
      <w:bCs/>
      <w:sz w:val="20"/>
      <w:szCs w:val="20"/>
      <w:lang w:eastAsia="en-GB" w:bidi="he-IL"/>
    </w:rPr>
  </w:style>
  <w:style w:type="paragraph" w:styleId="BalloonText">
    <w:name w:val="Balloon Text"/>
    <w:basedOn w:val="Normal"/>
    <w:link w:val="BalloonTextChar"/>
    <w:uiPriority w:val="99"/>
    <w:semiHidden/>
    <w:unhideWhenUsed/>
    <w:rsid w:val="00CE13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DD"/>
    <w:rPr>
      <w:rFonts w:ascii="Tahoma" w:eastAsia="Times New Roman" w:hAnsi="Tahoma" w:cs="Tahoma"/>
      <w:sz w:val="16"/>
      <w:szCs w:val="16"/>
      <w:lang w:eastAsia="en-GB" w:bidi="he-IL"/>
    </w:rPr>
  </w:style>
  <w:style w:type="paragraph" w:styleId="Revision">
    <w:name w:val="Revision"/>
    <w:hidden/>
    <w:uiPriority w:val="99"/>
    <w:semiHidden/>
    <w:rsid w:val="00CE13DD"/>
    <w:pPr>
      <w:spacing w:after="0" w:line="240" w:lineRule="auto"/>
    </w:pPr>
    <w:rPr>
      <w:rFonts w:ascii="Calibri" w:eastAsia="Times New Roman" w:hAnsi="Calibri" w:cs="Arial"/>
      <w:lang w:eastAsia="en-GB" w:bidi="he-IL"/>
    </w:rPr>
  </w:style>
  <w:style w:type="character" w:styleId="FollowedHyperlink">
    <w:name w:val="FollowedHyperlink"/>
    <w:basedOn w:val="DefaultParagraphFont"/>
    <w:uiPriority w:val="99"/>
    <w:semiHidden/>
    <w:unhideWhenUsed/>
    <w:rsid w:val="006C60F3"/>
    <w:rPr>
      <w:color w:val="800080" w:themeColor="followedHyperlink"/>
      <w:u w:val="single"/>
    </w:rPr>
  </w:style>
  <w:style w:type="paragraph" w:styleId="Bibliography">
    <w:name w:val="Bibliography"/>
    <w:basedOn w:val="Normal"/>
    <w:next w:val="Normal"/>
    <w:uiPriority w:val="37"/>
    <w:unhideWhenUsed/>
    <w:rsid w:val="009C7A8C"/>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3FD71-5816-4AED-B480-280873BB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28</Pages>
  <Words>7643</Words>
  <Characters>43567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Large</dc:creator>
  <cp:lastModifiedBy>Mandarasau</cp:lastModifiedBy>
  <cp:revision>7</cp:revision>
  <dcterms:created xsi:type="dcterms:W3CDTF">2015-10-02T10:29:00Z</dcterms:created>
  <dcterms:modified xsi:type="dcterms:W3CDTF">2015-10-19T15:56:00Z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id="bSK00VCe"/&gt;&lt;style id="http://www.zotero.org/styles/modern-humanities-research-association" hasBibliography="1" bibliographyStyleHasBeenSet="1"/&gt;&lt;prefs&gt;&lt;pref name="fieldType" value="Field"/&gt;&lt;pre</vt:lpwstr>
  </property>
  <property fmtid="{D5CDD505-2E9C-101B-9397-08002B2CF9AE}" pid="3" name="ZOTERO_PREF_2">
    <vt:lpwstr>f name="storeReferences" value="true"/&gt;&lt;pref name="automaticJournalAbbreviations" value="true"/&gt;&lt;pref name="noteType" value="1"/&gt;&lt;/prefs&gt;&lt;/data&gt;</vt:lpwstr>
  </property>
</Properties>
</file>