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DFAA54" w14:textId="60A4A4E9" w:rsidR="00FF0B0C" w:rsidRPr="001608B6" w:rsidRDefault="00DB125D" w:rsidP="00413A96">
      <w:pPr>
        <w:spacing w:line="240" w:lineRule="auto"/>
        <w:jc w:val="both"/>
        <w:rPr>
          <w:rFonts w:ascii="Times New Roman" w:hAnsi="Times New Roman"/>
          <w:b/>
          <w:sz w:val="24"/>
          <w:szCs w:val="24"/>
        </w:rPr>
      </w:pPr>
      <w:bookmarkStart w:id="0" w:name="_GoBack"/>
      <w:bookmarkEnd w:id="0"/>
      <w:r>
        <w:rPr>
          <w:rFonts w:ascii="Times New Roman" w:hAnsi="Times New Roman"/>
          <w:b/>
          <w:sz w:val="24"/>
          <w:szCs w:val="24"/>
        </w:rPr>
        <w:t>Valproic acid p</w:t>
      </w:r>
      <w:r w:rsidR="00070ACA" w:rsidRPr="001608B6">
        <w:rPr>
          <w:rFonts w:ascii="Times New Roman" w:hAnsi="Times New Roman"/>
          <w:b/>
          <w:sz w:val="24"/>
          <w:szCs w:val="24"/>
        </w:rPr>
        <w:t>rotect</w:t>
      </w:r>
      <w:r>
        <w:rPr>
          <w:rFonts w:ascii="Times New Roman" w:hAnsi="Times New Roman"/>
          <w:b/>
          <w:sz w:val="24"/>
          <w:szCs w:val="24"/>
        </w:rPr>
        <w:t>s</w:t>
      </w:r>
      <w:r w:rsidR="00070ACA" w:rsidRPr="001608B6">
        <w:rPr>
          <w:rFonts w:ascii="Times New Roman" w:hAnsi="Times New Roman"/>
          <w:b/>
          <w:sz w:val="24"/>
          <w:szCs w:val="24"/>
        </w:rPr>
        <w:t xml:space="preserve"> against h</w:t>
      </w:r>
      <w:r w:rsidR="00BC431C" w:rsidRPr="001608B6">
        <w:rPr>
          <w:rFonts w:ascii="Times New Roman" w:hAnsi="Times New Roman"/>
          <w:b/>
          <w:sz w:val="24"/>
          <w:szCs w:val="24"/>
        </w:rPr>
        <w:t>aemorrhagic shock</w:t>
      </w:r>
      <w:r>
        <w:rPr>
          <w:rFonts w:ascii="Times New Roman" w:hAnsi="Times New Roman"/>
          <w:b/>
          <w:sz w:val="24"/>
          <w:szCs w:val="24"/>
        </w:rPr>
        <w:t>-induced</w:t>
      </w:r>
      <w:r w:rsidR="00BC431C" w:rsidRPr="001608B6">
        <w:rPr>
          <w:rFonts w:ascii="Times New Roman" w:hAnsi="Times New Roman"/>
          <w:b/>
          <w:sz w:val="24"/>
          <w:szCs w:val="24"/>
        </w:rPr>
        <w:t xml:space="preserve"> signalling </w:t>
      </w:r>
      <w:r>
        <w:rPr>
          <w:rFonts w:ascii="Times New Roman" w:hAnsi="Times New Roman"/>
          <w:b/>
          <w:sz w:val="24"/>
          <w:szCs w:val="24"/>
        </w:rPr>
        <w:t xml:space="preserve">changes via </w:t>
      </w:r>
      <w:r w:rsidRPr="001608B6">
        <w:rPr>
          <w:rFonts w:ascii="Times New Roman" w:hAnsi="Times New Roman"/>
          <w:b/>
          <w:sz w:val="24"/>
          <w:szCs w:val="24"/>
        </w:rPr>
        <w:t xml:space="preserve">PPARγ activation </w:t>
      </w:r>
      <w:r w:rsidR="00907F90" w:rsidRPr="001608B6">
        <w:rPr>
          <w:rFonts w:ascii="Times New Roman" w:hAnsi="Times New Roman"/>
          <w:b/>
          <w:sz w:val="24"/>
          <w:szCs w:val="24"/>
        </w:rPr>
        <w:t>in a</w:t>
      </w:r>
      <w:r>
        <w:rPr>
          <w:rFonts w:ascii="Times New Roman" w:hAnsi="Times New Roman"/>
          <w:b/>
          <w:sz w:val="24"/>
          <w:szCs w:val="24"/>
        </w:rPr>
        <w:t>n</w:t>
      </w:r>
      <w:r w:rsidR="00907F90" w:rsidRPr="001608B6">
        <w:rPr>
          <w:rFonts w:ascii="Times New Roman" w:hAnsi="Times New Roman"/>
          <w:b/>
          <w:sz w:val="24"/>
          <w:szCs w:val="24"/>
        </w:rPr>
        <w:t xml:space="preserve"> </w:t>
      </w:r>
      <w:r w:rsidR="00907F90" w:rsidRPr="001608B6">
        <w:rPr>
          <w:rFonts w:ascii="Times New Roman" w:hAnsi="Times New Roman"/>
          <w:b/>
          <w:i/>
          <w:sz w:val="24"/>
          <w:szCs w:val="24"/>
        </w:rPr>
        <w:t>in vitro</w:t>
      </w:r>
      <w:r w:rsidR="00907F90" w:rsidRPr="001608B6">
        <w:rPr>
          <w:rFonts w:ascii="Times New Roman" w:hAnsi="Times New Roman"/>
          <w:b/>
          <w:sz w:val="24"/>
          <w:szCs w:val="24"/>
        </w:rPr>
        <w:t xml:space="preserve"> model </w:t>
      </w:r>
    </w:p>
    <w:p w14:paraId="12960148" w14:textId="77777777" w:rsidR="00A27C8E" w:rsidRPr="001608B6" w:rsidRDefault="00A27C8E" w:rsidP="00413A96">
      <w:pPr>
        <w:spacing w:line="240" w:lineRule="auto"/>
        <w:jc w:val="both"/>
        <w:rPr>
          <w:rFonts w:ascii="Times New Roman" w:hAnsi="Times New Roman"/>
          <w:b/>
          <w:sz w:val="24"/>
          <w:szCs w:val="24"/>
        </w:rPr>
      </w:pPr>
    </w:p>
    <w:p w14:paraId="1FBBD371" w14:textId="44105786" w:rsidR="00FF0B0C" w:rsidRPr="001608B6" w:rsidRDefault="00FF0B0C" w:rsidP="00413A96">
      <w:pPr>
        <w:spacing w:line="240" w:lineRule="auto"/>
        <w:jc w:val="both"/>
        <w:rPr>
          <w:rFonts w:ascii="Times New Roman" w:hAnsi="Times New Roman"/>
          <w:sz w:val="24"/>
          <w:szCs w:val="24"/>
        </w:rPr>
      </w:pPr>
      <w:r w:rsidRPr="001608B6">
        <w:rPr>
          <w:rFonts w:ascii="Times New Roman" w:hAnsi="Times New Roman"/>
          <w:sz w:val="24"/>
          <w:szCs w:val="24"/>
        </w:rPr>
        <w:t xml:space="preserve">Short title: </w:t>
      </w:r>
      <w:r w:rsidR="00F50D31">
        <w:rPr>
          <w:rFonts w:ascii="Times New Roman" w:hAnsi="Times New Roman"/>
          <w:sz w:val="24"/>
          <w:szCs w:val="24"/>
        </w:rPr>
        <w:t>VPA</w:t>
      </w:r>
      <w:r w:rsidRPr="001608B6">
        <w:rPr>
          <w:rFonts w:ascii="Times New Roman" w:hAnsi="Times New Roman"/>
          <w:sz w:val="24"/>
          <w:szCs w:val="24"/>
        </w:rPr>
        <w:t xml:space="preserve"> in haemorrhagic shock via PPARγ </w:t>
      </w:r>
    </w:p>
    <w:p w14:paraId="03AB56F1" w14:textId="77777777" w:rsidR="00A27C8E" w:rsidRPr="001608B6" w:rsidRDefault="00A27C8E" w:rsidP="00413A96">
      <w:pPr>
        <w:spacing w:line="240" w:lineRule="auto"/>
        <w:jc w:val="both"/>
        <w:rPr>
          <w:rFonts w:ascii="Times New Roman" w:hAnsi="Times New Roman"/>
          <w:sz w:val="24"/>
          <w:szCs w:val="24"/>
        </w:rPr>
      </w:pPr>
    </w:p>
    <w:p w14:paraId="5F331A90" w14:textId="34A22357" w:rsidR="004477EC" w:rsidRPr="001608B6" w:rsidRDefault="005B494F" w:rsidP="00413A96">
      <w:pPr>
        <w:spacing w:line="240" w:lineRule="auto"/>
        <w:jc w:val="both"/>
        <w:rPr>
          <w:rStyle w:val="apple-converted-space"/>
          <w:rFonts w:ascii="Times New Roman" w:hAnsi="Times New Roman"/>
          <w:b/>
          <w:sz w:val="24"/>
          <w:szCs w:val="24"/>
        </w:rPr>
      </w:pPr>
      <w:r>
        <w:rPr>
          <w:rStyle w:val="apple-converted-space"/>
          <w:rFonts w:ascii="Times New Roman" w:hAnsi="Times New Roman"/>
          <w:b/>
          <w:sz w:val="24"/>
          <w:szCs w:val="24"/>
        </w:rPr>
        <w:t>Alexandra M E</w:t>
      </w:r>
      <w:r w:rsidR="004477EC" w:rsidRPr="001608B6">
        <w:rPr>
          <w:rStyle w:val="apple-converted-space"/>
          <w:rFonts w:ascii="Times New Roman" w:hAnsi="Times New Roman"/>
          <w:b/>
          <w:sz w:val="24"/>
          <w:szCs w:val="24"/>
        </w:rPr>
        <w:t xml:space="preserve"> </w:t>
      </w:r>
      <w:r w:rsidR="003E64B0">
        <w:rPr>
          <w:rStyle w:val="apple-converted-space"/>
          <w:rFonts w:ascii="Times New Roman" w:hAnsi="Times New Roman"/>
          <w:b/>
          <w:sz w:val="24"/>
          <w:szCs w:val="24"/>
        </w:rPr>
        <w:t>Zuckermann</w:t>
      </w:r>
      <w:r w:rsidR="003E64B0" w:rsidRPr="001608B6">
        <w:rPr>
          <w:rStyle w:val="apple-converted-space"/>
          <w:rFonts w:ascii="Times New Roman" w:hAnsi="Times New Roman"/>
          <w:sz w:val="24"/>
          <w:szCs w:val="24"/>
          <w:vertAlign w:val="superscript"/>
        </w:rPr>
        <w:t>a</w:t>
      </w:r>
      <w:r w:rsidR="004477EC" w:rsidRPr="001608B6">
        <w:rPr>
          <w:rStyle w:val="apple-converted-space"/>
          <w:rFonts w:ascii="Times New Roman" w:hAnsi="Times New Roman"/>
          <w:b/>
          <w:sz w:val="24"/>
          <w:szCs w:val="24"/>
        </w:rPr>
        <w:t xml:space="preserve">, Roberto </w:t>
      </w:r>
      <w:r w:rsidR="007D35E7" w:rsidRPr="001608B6">
        <w:rPr>
          <w:rStyle w:val="apple-converted-space"/>
          <w:rFonts w:ascii="Times New Roman" w:hAnsi="Times New Roman"/>
          <w:b/>
          <w:sz w:val="24"/>
          <w:szCs w:val="24"/>
        </w:rPr>
        <w:t xml:space="preserve">M </w:t>
      </w:r>
      <w:r w:rsidR="004477EC" w:rsidRPr="001608B6">
        <w:rPr>
          <w:rStyle w:val="apple-converted-space"/>
          <w:rFonts w:ascii="Times New Roman" w:hAnsi="Times New Roman"/>
          <w:b/>
          <w:sz w:val="24"/>
          <w:szCs w:val="24"/>
        </w:rPr>
        <w:t>La Ragione</w:t>
      </w:r>
      <w:r w:rsidR="009F170E" w:rsidRPr="001608B6">
        <w:rPr>
          <w:rStyle w:val="apple-converted-space"/>
          <w:rFonts w:ascii="Times New Roman" w:hAnsi="Times New Roman"/>
          <w:b/>
          <w:sz w:val="24"/>
          <w:szCs w:val="24"/>
          <w:vertAlign w:val="superscript"/>
        </w:rPr>
        <w:t>b</w:t>
      </w:r>
      <w:r w:rsidR="00020D03" w:rsidRPr="001608B6">
        <w:rPr>
          <w:rStyle w:val="apple-converted-space"/>
          <w:rFonts w:ascii="Times New Roman" w:hAnsi="Times New Roman"/>
          <w:b/>
          <w:sz w:val="24"/>
          <w:szCs w:val="24"/>
        </w:rPr>
        <w:t>,</w:t>
      </w:r>
      <w:r w:rsidR="004477EC" w:rsidRPr="001608B6">
        <w:rPr>
          <w:rStyle w:val="apple-converted-space"/>
          <w:rFonts w:ascii="Times New Roman" w:hAnsi="Times New Roman"/>
          <w:b/>
          <w:sz w:val="24"/>
          <w:szCs w:val="24"/>
        </w:rPr>
        <w:t xml:space="preserve"> </w:t>
      </w:r>
      <w:r w:rsidR="007D35E7" w:rsidRPr="001608B6">
        <w:rPr>
          <w:rStyle w:val="apple-converted-space"/>
          <w:rFonts w:ascii="Times New Roman" w:hAnsi="Times New Roman"/>
          <w:b/>
          <w:sz w:val="24"/>
          <w:szCs w:val="24"/>
        </w:rPr>
        <w:t>Deborah L</w:t>
      </w:r>
      <w:r w:rsidR="004477EC" w:rsidRPr="001608B6">
        <w:rPr>
          <w:rStyle w:val="apple-converted-space"/>
          <w:rFonts w:ascii="Times New Roman" w:hAnsi="Times New Roman"/>
          <w:b/>
          <w:sz w:val="24"/>
          <w:szCs w:val="24"/>
        </w:rPr>
        <w:t xml:space="preserve"> Baines</w:t>
      </w:r>
      <w:r w:rsidR="009F170E" w:rsidRPr="001608B6">
        <w:rPr>
          <w:rStyle w:val="apple-converted-space"/>
          <w:rFonts w:ascii="Times New Roman" w:hAnsi="Times New Roman"/>
          <w:b/>
          <w:sz w:val="24"/>
          <w:szCs w:val="24"/>
          <w:vertAlign w:val="superscript"/>
        </w:rPr>
        <w:t>c</w:t>
      </w:r>
      <w:r w:rsidR="004477EC" w:rsidRPr="001608B6">
        <w:rPr>
          <w:rStyle w:val="apple-converted-space"/>
          <w:rFonts w:ascii="Times New Roman" w:hAnsi="Times New Roman"/>
          <w:b/>
          <w:sz w:val="24"/>
          <w:szCs w:val="24"/>
          <w:vertAlign w:val="superscript"/>
        </w:rPr>
        <w:t xml:space="preserve"> </w:t>
      </w:r>
      <w:r>
        <w:rPr>
          <w:rStyle w:val="apple-converted-space"/>
          <w:rFonts w:ascii="Times New Roman" w:hAnsi="Times New Roman"/>
          <w:b/>
          <w:sz w:val="24"/>
          <w:szCs w:val="24"/>
        </w:rPr>
        <w:t xml:space="preserve">and Robin S </w:t>
      </w:r>
      <w:r w:rsidR="004477EC" w:rsidRPr="001608B6">
        <w:rPr>
          <w:rStyle w:val="apple-converted-space"/>
          <w:rFonts w:ascii="Times New Roman" w:hAnsi="Times New Roman"/>
          <w:b/>
          <w:sz w:val="24"/>
          <w:szCs w:val="24"/>
        </w:rPr>
        <w:t>B Williams</w:t>
      </w:r>
      <w:r w:rsidR="00700413" w:rsidRPr="001608B6">
        <w:rPr>
          <w:rStyle w:val="apple-converted-space"/>
          <w:rFonts w:ascii="Times New Roman" w:hAnsi="Times New Roman"/>
          <w:b/>
          <w:sz w:val="24"/>
          <w:szCs w:val="24"/>
          <w:vertAlign w:val="superscript"/>
        </w:rPr>
        <w:t>a</w:t>
      </w:r>
      <w:r w:rsidR="009E0620" w:rsidRPr="001608B6">
        <w:rPr>
          <w:rStyle w:val="apple-converted-space"/>
          <w:rFonts w:ascii="Times New Roman" w:hAnsi="Times New Roman"/>
          <w:b/>
          <w:sz w:val="24"/>
          <w:szCs w:val="24"/>
        </w:rPr>
        <w:t>*</w:t>
      </w:r>
    </w:p>
    <w:p w14:paraId="468EFD4C" w14:textId="77777777" w:rsidR="00FF0B0C" w:rsidRPr="001608B6" w:rsidRDefault="003B36CA" w:rsidP="00413A96">
      <w:pPr>
        <w:spacing w:line="240" w:lineRule="auto"/>
        <w:ind w:left="66"/>
        <w:rPr>
          <w:rFonts w:ascii="Times New Roman" w:hAnsi="Times New Roman"/>
          <w:sz w:val="24"/>
          <w:szCs w:val="24"/>
        </w:rPr>
      </w:pPr>
      <w:r w:rsidRPr="001608B6">
        <w:rPr>
          <w:rStyle w:val="apple-converted-space"/>
          <w:rFonts w:ascii="Times New Roman" w:hAnsi="Times New Roman"/>
          <w:sz w:val="24"/>
          <w:szCs w:val="24"/>
          <w:vertAlign w:val="superscript"/>
        </w:rPr>
        <w:t>a</w:t>
      </w:r>
      <w:r w:rsidR="00FF0B0C" w:rsidRPr="001608B6">
        <w:rPr>
          <w:rStyle w:val="apple-converted-space"/>
          <w:rFonts w:ascii="Times New Roman" w:hAnsi="Times New Roman"/>
          <w:sz w:val="24"/>
          <w:szCs w:val="24"/>
          <w:vertAlign w:val="superscript"/>
        </w:rPr>
        <w:t xml:space="preserve"> </w:t>
      </w:r>
      <w:r w:rsidR="004477EC" w:rsidRPr="001608B6">
        <w:rPr>
          <w:rFonts w:ascii="Times New Roman" w:hAnsi="Times New Roman"/>
          <w:sz w:val="24"/>
          <w:szCs w:val="24"/>
        </w:rPr>
        <w:t>Centre for Biomedical Sciences, School of Biological Sciences, Royal Holloway University of London, Egham TW20 0EX, UK</w:t>
      </w:r>
      <w:r w:rsidRPr="001608B6">
        <w:rPr>
          <w:rFonts w:ascii="Times New Roman" w:hAnsi="Times New Roman"/>
          <w:sz w:val="24"/>
          <w:szCs w:val="24"/>
        </w:rPr>
        <w:t xml:space="preserve">; </w:t>
      </w:r>
    </w:p>
    <w:p w14:paraId="76983787" w14:textId="77777777" w:rsidR="00FF0B0C" w:rsidRPr="001608B6" w:rsidRDefault="003B36CA" w:rsidP="00413A96">
      <w:pPr>
        <w:spacing w:line="240" w:lineRule="auto"/>
        <w:ind w:left="66"/>
        <w:rPr>
          <w:rFonts w:ascii="Times New Roman" w:hAnsi="Times New Roman"/>
          <w:sz w:val="24"/>
          <w:szCs w:val="24"/>
        </w:rPr>
      </w:pPr>
      <w:r w:rsidRPr="001608B6">
        <w:rPr>
          <w:rStyle w:val="apple-converted-space"/>
          <w:rFonts w:ascii="Times New Roman" w:hAnsi="Times New Roman"/>
          <w:sz w:val="24"/>
          <w:szCs w:val="24"/>
          <w:vertAlign w:val="superscript"/>
        </w:rPr>
        <w:t>b</w:t>
      </w:r>
      <w:r w:rsidR="00FF0B0C" w:rsidRPr="001608B6">
        <w:rPr>
          <w:rStyle w:val="apple-converted-space"/>
          <w:rFonts w:ascii="Times New Roman" w:hAnsi="Times New Roman"/>
          <w:sz w:val="24"/>
          <w:szCs w:val="24"/>
          <w:vertAlign w:val="superscript"/>
        </w:rPr>
        <w:t xml:space="preserve"> </w:t>
      </w:r>
      <w:r w:rsidR="00020D03" w:rsidRPr="001608B6">
        <w:rPr>
          <w:rFonts w:ascii="Times New Roman" w:hAnsi="Times New Roman"/>
          <w:sz w:val="24"/>
          <w:szCs w:val="24"/>
        </w:rPr>
        <w:t>School of Veterinary Medicine, University of Surrey, Guildford Surrey GU2 7XH, UK</w:t>
      </w:r>
      <w:r w:rsidRPr="001608B6">
        <w:rPr>
          <w:rFonts w:ascii="Times New Roman" w:hAnsi="Times New Roman"/>
          <w:sz w:val="24"/>
          <w:szCs w:val="24"/>
        </w:rPr>
        <w:t xml:space="preserve">; </w:t>
      </w:r>
    </w:p>
    <w:p w14:paraId="48973DF6" w14:textId="4A40AF3C" w:rsidR="006C008B" w:rsidRPr="001608B6" w:rsidRDefault="003B36CA" w:rsidP="00413A96">
      <w:pPr>
        <w:spacing w:line="240" w:lineRule="auto"/>
        <w:ind w:left="66"/>
        <w:rPr>
          <w:rFonts w:ascii="Times New Roman" w:hAnsi="Times New Roman"/>
          <w:sz w:val="24"/>
          <w:szCs w:val="24"/>
        </w:rPr>
      </w:pPr>
      <w:r w:rsidRPr="001608B6">
        <w:rPr>
          <w:rStyle w:val="apple-converted-space"/>
          <w:rFonts w:ascii="Times New Roman" w:hAnsi="Times New Roman"/>
          <w:sz w:val="24"/>
          <w:szCs w:val="24"/>
          <w:vertAlign w:val="superscript"/>
        </w:rPr>
        <w:t>c</w:t>
      </w:r>
      <w:r w:rsidR="00FF0B0C" w:rsidRPr="001608B6">
        <w:rPr>
          <w:rStyle w:val="apple-converted-space"/>
          <w:rFonts w:ascii="Times New Roman" w:hAnsi="Times New Roman"/>
          <w:sz w:val="24"/>
          <w:szCs w:val="24"/>
          <w:vertAlign w:val="superscript"/>
        </w:rPr>
        <w:t xml:space="preserve"> </w:t>
      </w:r>
      <w:r w:rsidR="001D2C73" w:rsidRPr="001608B6">
        <w:rPr>
          <w:rFonts w:ascii="Times New Roman" w:hAnsi="Times New Roman"/>
          <w:sz w:val="24"/>
          <w:szCs w:val="24"/>
        </w:rPr>
        <w:t>Institute for Infection and Immunity</w:t>
      </w:r>
      <w:r w:rsidR="004477EC" w:rsidRPr="001608B6">
        <w:rPr>
          <w:rFonts w:ascii="Times New Roman" w:hAnsi="Times New Roman"/>
          <w:sz w:val="24"/>
          <w:szCs w:val="24"/>
        </w:rPr>
        <w:t>, St George's University of London, London SW17 0RE, UK</w:t>
      </w:r>
    </w:p>
    <w:p w14:paraId="6D30F363" w14:textId="77777777" w:rsidR="00E6066E" w:rsidRPr="001608B6" w:rsidRDefault="00E6066E" w:rsidP="00413A96">
      <w:pPr>
        <w:spacing w:line="240" w:lineRule="auto"/>
        <w:rPr>
          <w:rFonts w:ascii="Times New Roman" w:hAnsi="Times New Roman"/>
          <w:b/>
          <w:sz w:val="24"/>
          <w:szCs w:val="24"/>
        </w:rPr>
      </w:pPr>
    </w:p>
    <w:p w14:paraId="09F601D2" w14:textId="77777777" w:rsidR="00FF0B0C" w:rsidRPr="001608B6" w:rsidRDefault="00FF0B0C" w:rsidP="00413A96">
      <w:pPr>
        <w:spacing w:line="240" w:lineRule="auto"/>
        <w:rPr>
          <w:rFonts w:ascii="Times New Roman" w:hAnsi="Times New Roman"/>
          <w:b/>
          <w:sz w:val="24"/>
          <w:szCs w:val="24"/>
        </w:rPr>
      </w:pPr>
    </w:p>
    <w:p w14:paraId="3DB09BA6" w14:textId="77777777" w:rsidR="00FF0B0C" w:rsidRPr="001608B6" w:rsidRDefault="00A27C8E" w:rsidP="00413A96">
      <w:pPr>
        <w:spacing w:line="240" w:lineRule="auto"/>
        <w:ind w:left="66"/>
        <w:rPr>
          <w:rFonts w:ascii="Times New Roman" w:hAnsi="Times New Roman"/>
          <w:b/>
          <w:sz w:val="24"/>
          <w:szCs w:val="24"/>
        </w:rPr>
      </w:pPr>
      <w:r w:rsidRPr="001608B6">
        <w:rPr>
          <w:rFonts w:ascii="Times New Roman" w:hAnsi="Times New Roman"/>
          <w:b/>
          <w:sz w:val="24"/>
          <w:szCs w:val="24"/>
        </w:rPr>
        <w:t>Corresponding author</w:t>
      </w:r>
      <w:r w:rsidR="00FF0B0C" w:rsidRPr="001608B6">
        <w:rPr>
          <w:rFonts w:ascii="Times New Roman" w:hAnsi="Times New Roman"/>
          <w:b/>
          <w:sz w:val="24"/>
          <w:szCs w:val="24"/>
        </w:rPr>
        <w:t>:</w:t>
      </w:r>
    </w:p>
    <w:p w14:paraId="3B4FF849" w14:textId="77777777" w:rsidR="00FF0B0C" w:rsidRPr="001608B6" w:rsidRDefault="00FF0B0C" w:rsidP="00413A96">
      <w:pPr>
        <w:spacing w:after="0" w:line="240" w:lineRule="auto"/>
        <w:ind w:left="68" w:firstLine="652"/>
        <w:rPr>
          <w:rFonts w:ascii="Times New Roman" w:hAnsi="Times New Roman"/>
          <w:sz w:val="24"/>
          <w:szCs w:val="24"/>
        </w:rPr>
      </w:pPr>
      <w:r w:rsidRPr="001608B6">
        <w:rPr>
          <w:rFonts w:ascii="Times New Roman" w:hAnsi="Times New Roman"/>
          <w:sz w:val="24"/>
          <w:szCs w:val="24"/>
        </w:rPr>
        <w:t xml:space="preserve">Prof Robin SB Williams </w:t>
      </w:r>
    </w:p>
    <w:p w14:paraId="05F4DF37" w14:textId="776BE6CB" w:rsidR="00FF0B0C" w:rsidRPr="001608B6" w:rsidRDefault="00FF0B0C" w:rsidP="00413A96">
      <w:pPr>
        <w:spacing w:after="0" w:line="240" w:lineRule="auto"/>
        <w:ind w:left="68" w:firstLine="652"/>
        <w:rPr>
          <w:rFonts w:ascii="Times New Roman" w:hAnsi="Times New Roman"/>
          <w:sz w:val="24"/>
          <w:szCs w:val="24"/>
        </w:rPr>
      </w:pPr>
      <w:r w:rsidRPr="001608B6">
        <w:rPr>
          <w:rFonts w:ascii="Times New Roman" w:hAnsi="Times New Roman"/>
          <w:sz w:val="24"/>
          <w:szCs w:val="24"/>
        </w:rPr>
        <w:t>Centre for Biomedical Sciences</w:t>
      </w:r>
      <w:r w:rsidR="005C44A8">
        <w:rPr>
          <w:rFonts w:ascii="Times New Roman" w:hAnsi="Times New Roman"/>
          <w:sz w:val="24"/>
          <w:szCs w:val="24"/>
        </w:rPr>
        <w:t>,</w:t>
      </w:r>
    </w:p>
    <w:p w14:paraId="1E23FA87" w14:textId="0181FC47" w:rsidR="00FF0B0C" w:rsidRPr="001608B6" w:rsidRDefault="00FF0B0C" w:rsidP="00413A96">
      <w:pPr>
        <w:spacing w:after="0" w:line="240" w:lineRule="auto"/>
        <w:ind w:left="68" w:firstLine="652"/>
        <w:rPr>
          <w:rFonts w:ascii="Times New Roman" w:hAnsi="Times New Roman"/>
          <w:sz w:val="24"/>
          <w:szCs w:val="24"/>
        </w:rPr>
      </w:pPr>
      <w:r w:rsidRPr="001608B6">
        <w:rPr>
          <w:rFonts w:ascii="Times New Roman" w:hAnsi="Times New Roman"/>
          <w:sz w:val="24"/>
          <w:szCs w:val="24"/>
        </w:rPr>
        <w:t>School of Biological Sciences, Royal Holloway University of London</w:t>
      </w:r>
      <w:r w:rsidR="005C44A8">
        <w:rPr>
          <w:rFonts w:ascii="Times New Roman" w:hAnsi="Times New Roman"/>
          <w:sz w:val="24"/>
          <w:szCs w:val="24"/>
        </w:rPr>
        <w:t>,</w:t>
      </w:r>
    </w:p>
    <w:p w14:paraId="654ED3B3" w14:textId="77777777" w:rsidR="00FF0B0C" w:rsidRPr="001608B6" w:rsidRDefault="00FF0B0C" w:rsidP="00413A96">
      <w:pPr>
        <w:spacing w:after="0" w:line="240" w:lineRule="auto"/>
        <w:ind w:left="68" w:firstLine="652"/>
        <w:rPr>
          <w:rFonts w:ascii="Times New Roman" w:hAnsi="Times New Roman"/>
          <w:sz w:val="24"/>
          <w:szCs w:val="24"/>
        </w:rPr>
      </w:pPr>
      <w:r w:rsidRPr="001608B6">
        <w:rPr>
          <w:rFonts w:ascii="Times New Roman" w:hAnsi="Times New Roman"/>
          <w:sz w:val="24"/>
          <w:szCs w:val="24"/>
        </w:rPr>
        <w:t>Egham, Surrey, TW20 0EX, UK.</w:t>
      </w:r>
    </w:p>
    <w:p w14:paraId="1C1C5EE2" w14:textId="77777777" w:rsidR="00FF0B0C" w:rsidRPr="001608B6" w:rsidRDefault="00FF0B0C" w:rsidP="00413A96">
      <w:pPr>
        <w:spacing w:after="0" w:line="240" w:lineRule="auto"/>
        <w:ind w:left="68" w:firstLine="652"/>
        <w:rPr>
          <w:rFonts w:ascii="Times New Roman" w:hAnsi="Times New Roman"/>
          <w:sz w:val="24"/>
          <w:szCs w:val="24"/>
        </w:rPr>
      </w:pPr>
      <w:r w:rsidRPr="001608B6">
        <w:rPr>
          <w:rFonts w:ascii="Times New Roman" w:hAnsi="Times New Roman"/>
          <w:sz w:val="24"/>
          <w:szCs w:val="24"/>
        </w:rPr>
        <w:t xml:space="preserve">Ph: + 44 (0) 1784 276162; </w:t>
      </w:r>
    </w:p>
    <w:p w14:paraId="0770CA50" w14:textId="77777777" w:rsidR="00FF0B0C" w:rsidRDefault="00FF0B0C" w:rsidP="00413A96">
      <w:pPr>
        <w:spacing w:after="0" w:line="240" w:lineRule="auto"/>
        <w:ind w:left="68" w:firstLine="652"/>
        <w:rPr>
          <w:rFonts w:ascii="Times New Roman" w:hAnsi="Times New Roman"/>
          <w:sz w:val="24"/>
          <w:szCs w:val="24"/>
        </w:rPr>
      </w:pPr>
      <w:r w:rsidRPr="001608B6">
        <w:rPr>
          <w:rFonts w:ascii="Times New Roman" w:hAnsi="Times New Roman"/>
          <w:sz w:val="24"/>
          <w:szCs w:val="24"/>
        </w:rPr>
        <w:t>Fax:  + 44 (0) 1784 414224</w:t>
      </w:r>
    </w:p>
    <w:p w14:paraId="55FF8538" w14:textId="77777777" w:rsidR="001608B6" w:rsidRPr="001608B6" w:rsidRDefault="001608B6" w:rsidP="00413A96">
      <w:pPr>
        <w:spacing w:after="0" w:line="240" w:lineRule="auto"/>
        <w:ind w:left="68" w:firstLine="652"/>
        <w:rPr>
          <w:rFonts w:ascii="Times New Roman" w:hAnsi="Times New Roman"/>
          <w:sz w:val="24"/>
          <w:szCs w:val="24"/>
        </w:rPr>
      </w:pPr>
    </w:p>
    <w:p w14:paraId="0D0E1A1C" w14:textId="77777777" w:rsidR="00FF0B0C" w:rsidRPr="001608B6" w:rsidRDefault="00FF0B0C" w:rsidP="00413A96">
      <w:pPr>
        <w:spacing w:line="240" w:lineRule="auto"/>
        <w:ind w:left="66" w:firstLine="654"/>
        <w:rPr>
          <w:rFonts w:ascii="Times New Roman" w:hAnsi="Times New Roman"/>
          <w:sz w:val="24"/>
          <w:szCs w:val="24"/>
        </w:rPr>
        <w:sectPr w:rsidR="00FF0B0C" w:rsidRPr="001608B6" w:rsidSect="00B670AB">
          <w:footerReference w:type="default" r:id="rId8"/>
          <w:pgSz w:w="11906" w:h="16838"/>
          <w:pgMar w:top="1440" w:right="1440" w:bottom="1440" w:left="1440" w:header="708" w:footer="708" w:gutter="0"/>
          <w:cols w:space="397"/>
          <w:docGrid w:linePitch="360"/>
        </w:sectPr>
      </w:pPr>
      <w:r w:rsidRPr="001608B6">
        <w:rPr>
          <w:rFonts w:ascii="Times New Roman" w:hAnsi="Times New Roman"/>
          <w:sz w:val="24"/>
          <w:szCs w:val="24"/>
        </w:rPr>
        <w:t>Email: Robin.williams@rhul.ac.uk</w:t>
      </w:r>
    </w:p>
    <w:p w14:paraId="710C5CBD" w14:textId="77777777" w:rsidR="004477EC" w:rsidRPr="001608B6" w:rsidRDefault="004477EC" w:rsidP="00413A96">
      <w:pPr>
        <w:spacing w:line="240" w:lineRule="auto"/>
        <w:ind w:left="66"/>
        <w:rPr>
          <w:rFonts w:ascii="Times New Roman" w:hAnsi="Times New Roman"/>
          <w:b/>
          <w:sz w:val="24"/>
          <w:szCs w:val="24"/>
        </w:rPr>
      </w:pPr>
    </w:p>
    <w:p w14:paraId="024EC430" w14:textId="42C1D407" w:rsidR="00285E54" w:rsidRPr="001608B6" w:rsidRDefault="00285E54" w:rsidP="00413A96">
      <w:pPr>
        <w:spacing w:line="240" w:lineRule="auto"/>
        <w:ind w:left="709" w:right="401"/>
        <w:jc w:val="both"/>
        <w:rPr>
          <w:rFonts w:ascii="Times New Roman" w:hAnsi="Times New Roman"/>
          <w:sz w:val="24"/>
          <w:szCs w:val="24"/>
        </w:rPr>
      </w:pPr>
      <w:r w:rsidRPr="001608B6">
        <w:rPr>
          <w:rFonts w:ascii="Times New Roman" w:hAnsi="Times New Roman"/>
          <w:b/>
          <w:sz w:val="24"/>
          <w:szCs w:val="24"/>
        </w:rPr>
        <w:t>Key words:</w:t>
      </w:r>
      <w:r w:rsidRPr="001608B6">
        <w:rPr>
          <w:rFonts w:ascii="Times New Roman" w:hAnsi="Times New Roman"/>
          <w:sz w:val="24"/>
          <w:szCs w:val="24"/>
        </w:rPr>
        <w:t xml:space="preserve"> haem</w:t>
      </w:r>
      <w:r w:rsidR="006009A5" w:rsidRPr="001608B6">
        <w:rPr>
          <w:rFonts w:ascii="Times New Roman" w:hAnsi="Times New Roman"/>
          <w:sz w:val="24"/>
          <w:szCs w:val="24"/>
        </w:rPr>
        <w:t xml:space="preserve">orrhagic shock, valproic acid, </w:t>
      </w:r>
      <w:r w:rsidRPr="001608B6">
        <w:rPr>
          <w:rFonts w:ascii="Times New Roman" w:hAnsi="Times New Roman"/>
          <w:sz w:val="24"/>
          <w:szCs w:val="24"/>
        </w:rPr>
        <w:t xml:space="preserve">GSK3β, PPARγ </w:t>
      </w:r>
    </w:p>
    <w:p w14:paraId="22C90CED" w14:textId="77777777" w:rsidR="00443737" w:rsidRPr="001608B6" w:rsidRDefault="00443737" w:rsidP="00413A96">
      <w:pPr>
        <w:spacing w:line="240" w:lineRule="auto"/>
        <w:rPr>
          <w:rFonts w:ascii="Times New Roman" w:hAnsi="Times New Roman"/>
          <w:b/>
          <w:sz w:val="24"/>
          <w:szCs w:val="24"/>
        </w:rPr>
      </w:pPr>
      <w:r w:rsidRPr="001608B6">
        <w:rPr>
          <w:rFonts w:ascii="Times New Roman" w:hAnsi="Times New Roman"/>
          <w:b/>
          <w:sz w:val="24"/>
          <w:szCs w:val="24"/>
        </w:rPr>
        <w:br w:type="page"/>
      </w:r>
    </w:p>
    <w:p w14:paraId="1601AF61" w14:textId="77777777" w:rsidR="00B670AB" w:rsidRPr="001608B6" w:rsidRDefault="00B670AB" w:rsidP="00413A96">
      <w:pPr>
        <w:spacing w:line="240" w:lineRule="auto"/>
        <w:ind w:left="284" w:right="401"/>
        <w:jc w:val="both"/>
        <w:rPr>
          <w:rFonts w:ascii="Times New Roman" w:hAnsi="Times New Roman"/>
          <w:b/>
          <w:sz w:val="24"/>
          <w:szCs w:val="24"/>
        </w:rPr>
      </w:pPr>
    </w:p>
    <w:p w14:paraId="59B1C719" w14:textId="77777777" w:rsidR="00FF0B0C" w:rsidRPr="001608B6" w:rsidRDefault="00FF0B0C" w:rsidP="00413A96">
      <w:pPr>
        <w:spacing w:line="240" w:lineRule="auto"/>
        <w:ind w:left="284" w:right="401"/>
        <w:jc w:val="both"/>
        <w:rPr>
          <w:rFonts w:ascii="Times New Roman" w:hAnsi="Times New Roman"/>
          <w:b/>
          <w:sz w:val="24"/>
          <w:szCs w:val="24"/>
        </w:rPr>
      </w:pPr>
      <w:r w:rsidRPr="001608B6">
        <w:rPr>
          <w:rFonts w:ascii="Times New Roman" w:hAnsi="Times New Roman"/>
          <w:b/>
          <w:sz w:val="24"/>
          <w:szCs w:val="24"/>
        </w:rPr>
        <w:t xml:space="preserve">Abstract </w:t>
      </w:r>
    </w:p>
    <w:p w14:paraId="142FE007" w14:textId="77777777" w:rsidR="00B670AB" w:rsidRPr="001608B6" w:rsidRDefault="00B670AB" w:rsidP="00413A96">
      <w:pPr>
        <w:spacing w:line="240" w:lineRule="auto"/>
        <w:ind w:left="284" w:right="401"/>
        <w:jc w:val="both"/>
        <w:rPr>
          <w:rFonts w:ascii="Times New Roman" w:hAnsi="Times New Roman"/>
          <w:b/>
          <w:sz w:val="24"/>
          <w:szCs w:val="24"/>
        </w:rPr>
      </w:pPr>
    </w:p>
    <w:p w14:paraId="6EAE378E" w14:textId="72678353" w:rsidR="00413A96" w:rsidRDefault="00413A96" w:rsidP="00413A96">
      <w:pPr>
        <w:spacing w:line="240" w:lineRule="auto"/>
        <w:ind w:left="284" w:right="401"/>
        <w:jc w:val="both"/>
        <w:rPr>
          <w:rFonts w:ascii="Times New Roman" w:hAnsi="Times New Roman"/>
          <w:b/>
          <w:sz w:val="24"/>
          <w:szCs w:val="24"/>
        </w:rPr>
      </w:pPr>
      <w:r>
        <w:rPr>
          <w:rFonts w:ascii="Times New Roman" w:hAnsi="Times New Roman"/>
          <w:b/>
          <w:sz w:val="24"/>
          <w:szCs w:val="24"/>
        </w:rPr>
        <w:t xml:space="preserve">BACKGROUND </w:t>
      </w:r>
      <w:r w:rsidR="00F406EA">
        <w:rPr>
          <w:rFonts w:ascii="Times New Roman" w:hAnsi="Times New Roman"/>
          <w:b/>
          <w:sz w:val="24"/>
          <w:szCs w:val="24"/>
        </w:rPr>
        <w:t>AND PURPOSE</w:t>
      </w:r>
    </w:p>
    <w:p w14:paraId="184896B1" w14:textId="7DDF7167" w:rsidR="00413A96" w:rsidRPr="00413A96" w:rsidRDefault="00F406EA" w:rsidP="008163FB">
      <w:pPr>
        <w:spacing w:line="240" w:lineRule="auto"/>
        <w:ind w:left="284" w:right="401"/>
        <w:jc w:val="both"/>
        <w:rPr>
          <w:rFonts w:ascii="Times New Roman" w:hAnsi="Times New Roman"/>
          <w:sz w:val="24"/>
          <w:szCs w:val="24"/>
        </w:rPr>
      </w:pPr>
      <w:r>
        <w:rPr>
          <w:rFonts w:ascii="Times New Roman" w:hAnsi="Times New Roman"/>
          <w:sz w:val="24"/>
          <w:szCs w:val="24"/>
        </w:rPr>
        <w:t>V</w:t>
      </w:r>
      <w:r w:rsidR="009A521C" w:rsidRPr="00413A96">
        <w:rPr>
          <w:rFonts w:ascii="Times New Roman" w:hAnsi="Times New Roman"/>
          <w:sz w:val="24"/>
          <w:szCs w:val="24"/>
        </w:rPr>
        <w:t>alproic acid</w:t>
      </w:r>
      <w:r w:rsidR="008163FB">
        <w:rPr>
          <w:rFonts w:ascii="Times New Roman" w:hAnsi="Times New Roman"/>
          <w:sz w:val="24"/>
          <w:szCs w:val="24"/>
        </w:rPr>
        <w:t xml:space="preserve"> (VPA)</w:t>
      </w:r>
      <w:r w:rsidR="009A521C" w:rsidRPr="00413A96">
        <w:rPr>
          <w:rFonts w:ascii="Times New Roman" w:hAnsi="Times New Roman"/>
          <w:sz w:val="24"/>
          <w:szCs w:val="24"/>
        </w:rPr>
        <w:t>,</w:t>
      </w:r>
      <w:r w:rsidR="00F93FC1" w:rsidRPr="00413A96">
        <w:rPr>
          <w:rFonts w:ascii="Times New Roman" w:hAnsi="Times New Roman"/>
          <w:sz w:val="24"/>
          <w:szCs w:val="24"/>
        </w:rPr>
        <w:t xml:space="preserve"> </w:t>
      </w:r>
      <w:r w:rsidR="005B5B3E" w:rsidRPr="00413A96">
        <w:rPr>
          <w:rFonts w:ascii="Times New Roman" w:hAnsi="Times New Roman"/>
          <w:sz w:val="24"/>
          <w:szCs w:val="24"/>
        </w:rPr>
        <w:t>a widely used epilepsy and bipolar disorder treatment, provides acute protection against</w:t>
      </w:r>
      <w:r w:rsidR="004477EC" w:rsidRPr="00413A96">
        <w:rPr>
          <w:rFonts w:ascii="Times New Roman" w:hAnsi="Times New Roman"/>
          <w:sz w:val="24"/>
          <w:szCs w:val="24"/>
        </w:rPr>
        <w:t xml:space="preserve"> </w:t>
      </w:r>
      <w:r w:rsidR="008163FB">
        <w:rPr>
          <w:rFonts w:ascii="Times New Roman" w:hAnsi="Times New Roman"/>
          <w:sz w:val="24"/>
          <w:szCs w:val="24"/>
        </w:rPr>
        <w:t>haemorrhagic shock</w:t>
      </w:r>
      <w:r w:rsidR="00F93FC1" w:rsidRPr="00413A96">
        <w:rPr>
          <w:rFonts w:ascii="Times New Roman" w:hAnsi="Times New Roman"/>
          <w:sz w:val="24"/>
          <w:szCs w:val="24"/>
        </w:rPr>
        <w:t>-</w:t>
      </w:r>
      <w:r w:rsidR="005B5B3E" w:rsidRPr="00413A96">
        <w:rPr>
          <w:rFonts w:ascii="Times New Roman" w:hAnsi="Times New Roman"/>
          <w:sz w:val="24"/>
          <w:szCs w:val="24"/>
        </w:rPr>
        <w:t>induced</w:t>
      </w:r>
      <w:r w:rsidR="004477EC" w:rsidRPr="00413A96">
        <w:rPr>
          <w:rFonts w:ascii="Times New Roman" w:hAnsi="Times New Roman"/>
          <w:sz w:val="24"/>
          <w:szCs w:val="24"/>
        </w:rPr>
        <w:t xml:space="preserve"> </w:t>
      </w:r>
      <w:r w:rsidR="005B5B3E" w:rsidRPr="00413A96">
        <w:rPr>
          <w:rFonts w:ascii="Times New Roman" w:hAnsi="Times New Roman"/>
          <w:sz w:val="24"/>
          <w:szCs w:val="24"/>
        </w:rPr>
        <w:t>mortality</w:t>
      </w:r>
      <w:r w:rsidR="00EA0AF0" w:rsidRPr="00413A96">
        <w:rPr>
          <w:rFonts w:ascii="Times New Roman" w:hAnsi="Times New Roman"/>
          <w:sz w:val="24"/>
          <w:szCs w:val="24"/>
        </w:rPr>
        <w:t xml:space="preserve"> </w:t>
      </w:r>
      <w:r>
        <w:rPr>
          <w:rFonts w:ascii="Times New Roman" w:hAnsi="Times New Roman"/>
          <w:sz w:val="24"/>
          <w:szCs w:val="24"/>
        </w:rPr>
        <w:t xml:space="preserve">in a range of </w:t>
      </w:r>
      <w:r w:rsidRPr="008163FB">
        <w:rPr>
          <w:rFonts w:ascii="Times New Roman" w:hAnsi="Times New Roman"/>
          <w:i/>
          <w:sz w:val="24"/>
          <w:szCs w:val="24"/>
        </w:rPr>
        <w:t xml:space="preserve">in </w:t>
      </w:r>
      <w:r w:rsidRPr="007E3EC7">
        <w:rPr>
          <w:rFonts w:ascii="Times New Roman" w:hAnsi="Times New Roman"/>
          <w:i/>
          <w:sz w:val="24"/>
          <w:szCs w:val="24"/>
        </w:rPr>
        <w:t>vivo</w:t>
      </w:r>
      <w:r>
        <w:rPr>
          <w:rFonts w:ascii="Times New Roman" w:hAnsi="Times New Roman"/>
          <w:sz w:val="24"/>
          <w:szCs w:val="24"/>
        </w:rPr>
        <w:t xml:space="preserve"> models</w:t>
      </w:r>
      <w:r w:rsidR="008163FB" w:rsidRPr="008163FB">
        <w:rPr>
          <w:rFonts w:ascii="Times New Roman" w:hAnsi="Times New Roman"/>
          <w:sz w:val="24"/>
          <w:szCs w:val="24"/>
        </w:rPr>
        <w:t xml:space="preserve"> </w:t>
      </w:r>
      <w:r w:rsidR="008163FB">
        <w:rPr>
          <w:rFonts w:ascii="Times New Roman" w:hAnsi="Times New Roman"/>
          <w:sz w:val="24"/>
          <w:szCs w:val="24"/>
        </w:rPr>
        <w:t>through an unknown mechanism</w:t>
      </w:r>
      <w:r>
        <w:rPr>
          <w:rFonts w:ascii="Times New Roman" w:hAnsi="Times New Roman"/>
          <w:sz w:val="24"/>
          <w:szCs w:val="24"/>
        </w:rPr>
        <w:t>. In</w:t>
      </w:r>
      <w:r w:rsidR="00DC560C">
        <w:rPr>
          <w:rFonts w:ascii="Times New Roman" w:hAnsi="Times New Roman"/>
          <w:sz w:val="24"/>
          <w:szCs w:val="24"/>
        </w:rPr>
        <w:t xml:space="preserve"> the </w:t>
      </w:r>
      <w:r>
        <w:rPr>
          <w:rFonts w:ascii="Times New Roman" w:hAnsi="Times New Roman"/>
          <w:sz w:val="24"/>
          <w:szCs w:val="24"/>
        </w:rPr>
        <w:t xml:space="preserve">liver, this effect occurs with a concomitant </w:t>
      </w:r>
      <w:r w:rsidR="008163FB">
        <w:rPr>
          <w:rFonts w:ascii="Times New Roman" w:hAnsi="Times New Roman"/>
          <w:sz w:val="24"/>
          <w:szCs w:val="24"/>
        </w:rPr>
        <w:t xml:space="preserve">protection against a </w:t>
      </w:r>
      <w:r w:rsidRPr="00413A96">
        <w:rPr>
          <w:rFonts w:ascii="Times New Roman" w:hAnsi="Times New Roman"/>
          <w:sz w:val="24"/>
          <w:szCs w:val="24"/>
        </w:rPr>
        <w:t>decrease in GSK3β</w:t>
      </w:r>
      <w:r w:rsidR="008163FB">
        <w:rPr>
          <w:rFonts w:ascii="Times New Roman" w:hAnsi="Times New Roman"/>
          <w:sz w:val="24"/>
          <w:szCs w:val="24"/>
        </w:rPr>
        <w:t>-</w:t>
      </w:r>
      <w:r w:rsidRPr="00413A96">
        <w:rPr>
          <w:rFonts w:ascii="Times New Roman" w:hAnsi="Times New Roman"/>
          <w:sz w:val="24"/>
          <w:szCs w:val="24"/>
        </w:rPr>
        <w:t>Ser</w:t>
      </w:r>
      <w:r w:rsidRPr="008163FB">
        <w:rPr>
          <w:rFonts w:ascii="Times New Roman" w:hAnsi="Times New Roman"/>
          <w:sz w:val="24"/>
          <w:szCs w:val="24"/>
          <w:vertAlign w:val="superscript"/>
        </w:rPr>
        <w:t>9</w:t>
      </w:r>
      <w:r w:rsidRPr="00413A96">
        <w:rPr>
          <w:rFonts w:ascii="Times New Roman" w:hAnsi="Times New Roman"/>
          <w:sz w:val="24"/>
          <w:szCs w:val="24"/>
        </w:rPr>
        <w:t xml:space="preserve"> phosphorylation</w:t>
      </w:r>
      <w:r>
        <w:rPr>
          <w:rFonts w:ascii="Times New Roman" w:hAnsi="Times New Roman"/>
          <w:sz w:val="24"/>
          <w:szCs w:val="24"/>
        </w:rPr>
        <w:t>.</w:t>
      </w:r>
      <w:r w:rsidR="00EA0AF0" w:rsidRPr="00413A96">
        <w:rPr>
          <w:rFonts w:ascii="Times New Roman" w:hAnsi="Times New Roman"/>
          <w:sz w:val="24"/>
          <w:szCs w:val="24"/>
        </w:rPr>
        <w:t xml:space="preserve"> </w:t>
      </w:r>
      <w:r w:rsidRPr="00413A96">
        <w:rPr>
          <w:rFonts w:ascii="Times New Roman" w:hAnsi="Times New Roman"/>
          <w:sz w:val="24"/>
          <w:szCs w:val="24"/>
        </w:rPr>
        <w:t xml:space="preserve">Here, we </w:t>
      </w:r>
      <w:r w:rsidR="008163FB">
        <w:rPr>
          <w:rFonts w:ascii="Times New Roman" w:hAnsi="Times New Roman"/>
          <w:sz w:val="24"/>
          <w:szCs w:val="24"/>
        </w:rPr>
        <w:t>develop an</w:t>
      </w:r>
      <w:r>
        <w:rPr>
          <w:rFonts w:ascii="Times New Roman" w:hAnsi="Times New Roman"/>
          <w:sz w:val="24"/>
          <w:szCs w:val="24"/>
        </w:rPr>
        <w:t xml:space="preserve"> </w:t>
      </w:r>
      <w:r w:rsidRPr="008163FB">
        <w:rPr>
          <w:rFonts w:ascii="Times New Roman" w:hAnsi="Times New Roman"/>
          <w:i/>
          <w:sz w:val="24"/>
          <w:szCs w:val="24"/>
        </w:rPr>
        <w:t>in vitro</w:t>
      </w:r>
      <w:r>
        <w:rPr>
          <w:rFonts w:ascii="Times New Roman" w:hAnsi="Times New Roman"/>
          <w:sz w:val="24"/>
          <w:szCs w:val="24"/>
        </w:rPr>
        <w:t xml:space="preserve"> model to investigate this </w:t>
      </w:r>
      <w:r w:rsidR="008163FB">
        <w:rPr>
          <w:rFonts w:ascii="Times New Roman" w:hAnsi="Times New Roman"/>
          <w:sz w:val="24"/>
          <w:szCs w:val="24"/>
        </w:rPr>
        <w:t xml:space="preserve">protective </w:t>
      </w:r>
      <w:r>
        <w:rPr>
          <w:rFonts w:ascii="Times New Roman" w:hAnsi="Times New Roman"/>
          <w:sz w:val="24"/>
          <w:szCs w:val="24"/>
        </w:rPr>
        <w:t>effect</w:t>
      </w:r>
      <w:r w:rsidR="008163FB">
        <w:rPr>
          <w:rFonts w:ascii="Times New Roman" w:hAnsi="Times New Roman"/>
          <w:sz w:val="24"/>
          <w:szCs w:val="24"/>
        </w:rPr>
        <w:t xml:space="preserve"> of VPA</w:t>
      </w:r>
      <w:r>
        <w:rPr>
          <w:rFonts w:ascii="Times New Roman" w:hAnsi="Times New Roman"/>
          <w:sz w:val="24"/>
          <w:szCs w:val="24"/>
        </w:rPr>
        <w:t xml:space="preserve"> </w:t>
      </w:r>
      <w:r w:rsidR="008163FB">
        <w:rPr>
          <w:rFonts w:ascii="Times New Roman" w:hAnsi="Times New Roman"/>
          <w:sz w:val="24"/>
          <w:szCs w:val="24"/>
        </w:rPr>
        <w:t xml:space="preserve">and define a molecular mechanism. </w:t>
      </w:r>
    </w:p>
    <w:p w14:paraId="5E092E8A" w14:textId="77777777" w:rsidR="00413A96" w:rsidRDefault="00413A96" w:rsidP="00413A96">
      <w:pPr>
        <w:spacing w:line="240" w:lineRule="auto"/>
        <w:ind w:left="284" w:right="401"/>
        <w:jc w:val="both"/>
        <w:rPr>
          <w:rFonts w:ascii="Times New Roman" w:hAnsi="Times New Roman"/>
          <w:b/>
          <w:sz w:val="24"/>
          <w:szCs w:val="24"/>
        </w:rPr>
      </w:pPr>
      <w:r>
        <w:rPr>
          <w:rFonts w:ascii="Times New Roman" w:hAnsi="Times New Roman"/>
          <w:b/>
          <w:sz w:val="24"/>
          <w:szCs w:val="24"/>
        </w:rPr>
        <w:t>EXPERIMENTAL APPROACH</w:t>
      </w:r>
    </w:p>
    <w:p w14:paraId="092B2FA2" w14:textId="2F8291BE" w:rsidR="008163FB" w:rsidRPr="00834DD6" w:rsidRDefault="00670505" w:rsidP="00834DD6">
      <w:pPr>
        <w:spacing w:line="240" w:lineRule="auto"/>
        <w:ind w:left="284" w:right="401"/>
        <w:jc w:val="both"/>
        <w:rPr>
          <w:rFonts w:ascii="Times New Roman" w:hAnsi="Times New Roman"/>
          <w:sz w:val="24"/>
          <w:szCs w:val="24"/>
        </w:rPr>
      </w:pPr>
      <w:r>
        <w:rPr>
          <w:rFonts w:ascii="Times New Roman" w:hAnsi="Times New Roman"/>
          <w:sz w:val="24"/>
          <w:szCs w:val="24"/>
        </w:rPr>
        <w:t>The h</w:t>
      </w:r>
      <w:r w:rsidR="008163FB">
        <w:rPr>
          <w:rFonts w:ascii="Times New Roman" w:hAnsi="Times New Roman"/>
          <w:sz w:val="24"/>
          <w:szCs w:val="24"/>
        </w:rPr>
        <w:t xml:space="preserve">uman </w:t>
      </w:r>
      <w:r w:rsidR="008163FB" w:rsidRPr="008163FB">
        <w:rPr>
          <w:rFonts w:ascii="Times New Roman" w:hAnsi="Times New Roman"/>
          <w:sz w:val="24"/>
          <w:szCs w:val="24"/>
        </w:rPr>
        <w:t>hepatocarcinoma cell line</w:t>
      </w:r>
      <w:r w:rsidR="008163FB">
        <w:rPr>
          <w:rFonts w:ascii="Times New Roman" w:hAnsi="Times New Roman"/>
          <w:sz w:val="24"/>
          <w:szCs w:val="24"/>
        </w:rPr>
        <w:t xml:space="preserve"> (Huh7) was exposed to conditions occurring during </w:t>
      </w:r>
      <w:r>
        <w:rPr>
          <w:rFonts w:ascii="Times New Roman" w:hAnsi="Times New Roman"/>
          <w:sz w:val="24"/>
          <w:szCs w:val="24"/>
        </w:rPr>
        <w:t xml:space="preserve">haemorrhagic shock </w:t>
      </w:r>
      <w:r w:rsidR="008163FB">
        <w:rPr>
          <w:rFonts w:ascii="Times New Roman" w:hAnsi="Times New Roman"/>
          <w:sz w:val="24"/>
          <w:szCs w:val="24"/>
        </w:rPr>
        <w:t>(</w:t>
      </w:r>
      <w:r w:rsidR="008163FB" w:rsidRPr="00413A96">
        <w:rPr>
          <w:rFonts w:ascii="Times New Roman" w:hAnsi="Times New Roman"/>
          <w:sz w:val="24"/>
          <w:szCs w:val="24"/>
        </w:rPr>
        <w:t>hypoxia, hypercapnia, and hypotherm</w:t>
      </w:r>
      <w:r w:rsidR="008163FB">
        <w:rPr>
          <w:rFonts w:ascii="Times New Roman" w:hAnsi="Times New Roman"/>
          <w:sz w:val="24"/>
          <w:szCs w:val="24"/>
        </w:rPr>
        <w:t xml:space="preserve">ia) to </w:t>
      </w:r>
      <w:r w:rsidR="008163FB" w:rsidRPr="00413A96">
        <w:rPr>
          <w:rFonts w:ascii="Times New Roman" w:hAnsi="Times New Roman"/>
          <w:sz w:val="24"/>
          <w:szCs w:val="24"/>
        </w:rPr>
        <w:t xml:space="preserve">investigate the </w:t>
      </w:r>
      <w:r w:rsidR="00834DD6">
        <w:rPr>
          <w:rFonts w:ascii="Times New Roman" w:hAnsi="Times New Roman"/>
          <w:sz w:val="24"/>
          <w:szCs w:val="24"/>
        </w:rPr>
        <w:t>changes in GSK3</w:t>
      </w:r>
      <w:r w:rsidR="00834DD6" w:rsidRPr="00834DD6">
        <w:rPr>
          <w:rFonts w:ascii="Symbol" w:hAnsi="Symbol"/>
          <w:sz w:val="24"/>
          <w:szCs w:val="24"/>
        </w:rPr>
        <w:t></w:t>
      </w:r>
      <w:r w:rsidR="00834DD6">
        <w:rPr>
          <w:rFonts w:ascii="Times New Roman" w:hAnsi="Times New Roman"/>
          <w:sz w:val="24"/>
          <w:szCs w:val="24"/>
        </w:rPr>
        <w:t>-Ser</w:t>
      </w:r>
      <w:r w:rsidR="00834DD6" w:rsidRPr="00834DD6">
        <w:rPr>
          <w:rFonts w:ascii="Times New Roman" w:hAnsi="Times New Roman"/>
          <w:sz w:val="24"/>
          <w:szCs w:val="24"/>
          <w:vertAlign w:val="superscript"/>
        </w:rPr>
        <w:t>9</w:t>
      </w:r>
      <w:r w:rsidR="00834DD6">
        <w:rPr>
          <w:rFonts w:ascii="Times New Roman" w:hAnsi="Times New Roman"/>
          <w:sz w:val="24"/>
          <w:szCs w:val="24"/>
        </w:rPr>
        <w:t xml:space="preserve"> </w:t>
      </w:r>
      <w:r w:rsidR="00592B3A" w:rsidRPr="00413A96">
        <w:rPr>
          <w:rFonts w:ascii="Times New Roman" w:hAnsi="Times New Roman"/>
          <w:sz w:val="24"/>
          <w:szCs w:val="24"/>
        </w:rPr>
        <w:t>phosphorylation</w:t>
      </w:r>
      <w:r w:rsidR="00592B3A">
        <w:rPr>
          <w:rFonts w:ascii="Times New Roman" w:hAnsi="Times New Roman"/>
          <w:sz w:val="24"/>
          <w:szCs w:val="24"/>
        </w:rPr>
        <w:t xml:space="preserve"> </w:t>
      </w:r>
      <w:r w:rsidR="00834DD6">
        <w:rPr>
          <w:rFonts w:ascii="Times New Roman" w:hAnsi="Times New Roman"/>
          <w:sz w:val="24"/>
          <w:szCs w:val="24"/>
        </w:rPr>
        <w:t>for a four hour period</w:t>
      </w:r>
      <w:r w:rsidR="0036606D">
        <w:rPr>
          <w:rFonts w:ascii="Times New Roman" w:hAnsi="Times New Roman"/>
          <w:sz w:val="24"/>
          <w:szCs w:val="24"/>
        </w:rPr>
        <w:t xml:space="preserve"> following t</w:t>
      </w:r>
      <w:r w:rsidR="00834DD6">
        <w:rPr>
          <w:rFonts w:ascii="Times New Roman" w:hAnsi="Times New Roman"/>
          <w:sz w:val="24"/>
          <w:szCs w:val="24"/>
        </w:rPr>
        <w:t xml:space="preserve">reatment with VPA, related congeners, </w:t>
      </w:r>
      <w:r w:rsidR="00834DD6" w:rsidRPr="00413A96">
        <w:rPr>
          <w:rFonts w:ascii="Times New Roman" w:hAnsi="Times New Roman"/>
          <w:sz w:val="24"/>
          <w:szCs w:val="24"/>
        </w:rPr>
        <w:t>peroxisome proliferator-activated receptor</w:t>
      </w:r>
      <w:r w:rsidR="00834DD6">
        <w:rPr>
          <w:rFonts w:ascii="Times New Roman" w:hAnsi="Times New Roman"/>
          <w:sz w:val="24"/>
          <w:szCs w:val="24"/>
        </w:rPr>
        <w:t xml:space="preserve"> (PPAR</w:t>
      </w:r>
      <w:r w:rsidR="00834DD6">
        <w:rPr>
          <w:rFonts w:ascii="Symbol" w:hAnsi="Symbol"/>
          <w:sz w:val="24"/>
          <w:szCs w:val="24"/>
        </w:rPr>
        <w:t></w:t>
      </w:r>
      <w:r w:rsidR="00834DD6">
        <w:rPr>
          <w:rFonts w:ascii="Times New Roman" w:hAnsi="Times New Roman"/>
          <w:sz w:val="24"/>
          <w:szCs w:val="24"/>
        </w:rPr>
        <w:t xml:space="preserve"> agonists</w:t>
      </w:r>
      <w:r w:rsidR="0036606D">
        <w:rPr>
          <w:rFonts w:ascii="Times New Roman" w:hAnsi="Times New Roman"/>
          <w:sz w:val="24"/>
          <w:szCs w:val="24"/>
        </w:rPr>
        <w:t>,</w:t>
      </w:r>
      <w:r w:rsidR="00834DD6">
        <w:rPr>
          <w:rFonts w:ascii="Times New Roman" w:hAnsi="Times New Roman"/>
          <w:sz w:val="24"/>
          <w:szCs w:val="24"/>
        </w:rPr>
        <w:t xml:space="preserve"> antagonists, and</w:t>
      </w:r>
      <w:r w:rsidR="008163FB" w:rsidRPr="00413A96">
        <w:rPr>
          <w:rFonts w:ascii="Times New Roman" w:hAnsi="Times New Roman"/>
          <w:sz w:val="24"/>
          <w:szCs w:val="24"/>
        </w:rPr>
        <w:t xml:space="preserve"> </w:t>
      </w:r>
      <w:r w:rsidR="00B526D1">
        <w:rPr>
          <w:rFonts w:ascii="Times New Roman" w:hAnsi="Times New Roman"/>
          <w:sz w:val="24"/>
          <w:szCs w:val="24"/>
        </w:rPr>
        <w:t>siRNA</w:t>
      </w:r>
      <w:r w:rsidR="00834DD6">
        <w:rPr>
          <w:rFonts w:ascii="Times New Roman" w:hAnsi="Times New Roman"/>
          <w:sz w:val="24"/>
          <w:szCs w:val="24"/>
        </w:rPr>
        <w:t>.</w:t>
      </w:r>
    </w:p>
    <w:p w14:paraId="4D0E6D5A" w14:textId="77777777" w:rsidR="00413A96" w:rsidRDefault="00413A96" w:rsidP="00413A96">
      <w:pPr>
        <w:spacing w:line="240" w:lineRule="auto"/>
        <w:ind w:left="284" w:right="401"/>
        <w:jc w:val="both"/>
        <w:rPr>
          <w:rFonts w:ascii="Times New Roman" w:hAnsi="Times New Roman"/>
          <w:b/>
          <w:sz w:val="24"/>
          <w:szCs w:val="24"/>
        </w:rPr>
      </w:pPr>
      <w:r>
        <w:rPr>
          <w:rFonts w:ascii="Times New Roman" w:hAnsi="Times New Roman"/>
          <w:b/>
          <w:sz w:val="24"/>
          <w:szCs w:val="24"/>
        </w:rPr>
        <w:t>KEY RESULTS</w:t>
      </w:r>
    </w:p>
    <w:p w14:paraId="587972F7" w14:textId="59C3DEE1" w:rsidR="00413A96" w:rsidRPr="00413A96" w:rsidRDefault="009E2122" w:rsidP="00413A96">
      <w:pPr>
        <w:spacing w:line="240" w:lineRule="auto"/>
        <w:ind w:left="284" w:right="401"/>
        <w:jc w:val="both"/>
        <w:rPr>
          <w:rFonts w:ascii="Times New Roman" w:hAnsi="Times New Roman"/>
          <w:sz w:val="24"/>
          <w:szCs w:val="24"/>
        </w:rPr>
      </w:pPr>
      <w:r>
        <w:rPr>
          <w:rFonts w:ascii="Times New Roman" w:hAnsi="Times New Roman"/>
          <w:sz w:val="24"/>
          <w:szCs w:val="24"/>
        </w:rPr>
        <w:t>Huh7 cells</w:t>
      </w:r>
      <w:r w:rsidR="000158DB" w:rsidRPr="00413A96">
        <w:rPr>
          <w:rFonts w:ascii="Times New Roman" w:hAnsi="Times New Roman"/>
          <w:sz w:val="24"/>
          <w:szCs w:val="24"/>
        </w:rPr>
        <w:t xml:space="preserve"> undergoing </w:t>
      </w:r>
      <w:r w:rsidR="00741F7C" w:rsidRPr="00413A96">
        <w:rPr>
          <w:rFonts w:ascii="Times New Roman" w:hAnsi="Times New Roman"/>
          <w:sz w:val="24"/>
          <w:szCs w:val="24"/>
        </w:rPr>
        <w:t xml:space="preserve">combined </w:t>
      </w:r>
      <w:r w:rsidR="000158DB" w:rsidRPr="00413A96">
        <w:rPr>
          <w:rFonts w:ascii="Times New Roman" w:hAnsi="Times New Roman"/>
          <w:sz w:val="24"/>
          <w:szCs w:val="24"/>
        </w:rPr>
        <w:t xml:space="preserve">hypoxia, hypercapnia, and hypothermia </w:t>
      </w:r>
      <w:r w:rsidR="00B526D1">
        <w:rPr>
          <w:rFonts w:ascii="Times New Roman" w:hAnsi="Times New Roman"/>
          <w:sz w:val="24"/>
          <w:szCs w:val="24"/>
        </w:rPr>
        <w:t>reproduce</w:t>
      </w:r>
      <w:r w:rsidR="00834DD6">
        <w:rPr>
          <w:rFonts w:ascii="Times New Roman" w:hAnsi="Times New Roman"/>
          <w:sz w:val="24"/>
          <w:szCs w:val="24"/>
        </w:rPr>
        <w:t xml:space="preserve"> the</w:t>
      </w:r>
      <w:r w:rsidR="009F77A1" w:rsidRPr="00413A96">
        <w:rPr>
          <w:rFonts w:ascii="Times New Roman" w:hAnsi="Times New Roman"/>
          <w:sz w:val="24"/>
          <w:szCs w:val="24"/>
        </w:rPr>
        <w:t xml:space="preserve"> </w:t>
      </w:r>
      <w:r w:rsidR="00834DD6" w:rsidRPr="00413A96">
        <w:rPr>
          <w:rFonts w:ascii="Times New Roman" w:hAnsi="Times New Roman"/>
          <w:sz w:val="24"/>
          <w:szCs w:val="24"/>
        </w:rPr>
        <w:t xml:space="preserve">reduced </w:t>
      </w:r>
      <w:r w:rsidR="00834DD6">
        <w:rPr>
          <w:rFonts w:ascii="Times New Roman" w:hAnsi="Times New Roman"/>
          <w:sz w:val="24"/>
          <w:szCs w:val="24"/>
        </w:rPr>
        <w:t>GSK3</w:t>
      </w:r>
      <w:r w:rsidR="00834DD6" w:rsidRPr="00834DD6">
        <w:rPr>
          <w:rFonts w:ascii="Symbol" w:hAnsi="Symbol"/>
          <w:sz w:val="24"/>
          <w:szCs w:val="24"/>
        </w:rPr>
        <w:t></w:t>
      </w:r>
      <w:r w:rsidR="00834DD6">
        <w:rPr>
          <w:rFonts w:ascii="Times New Roman" w:hAnsi="Times New Roman"/>
          <w:sz w:val="24"/>
          <w:szCs w:val="24"/>
        </w:rPr>
        <w:t>-Ser</w:t>
      </w:r>
      <w:r w:rsidR="00834DD6" w:rsidRPr="00834DD6">
        <w:rPr>
          <w:rFonts w:ascii="Times New Roman" w:hAnsi="Times New Roman"/>
          <w:sz w:val="24"/>
          <w:szCs w:val="24"/>
          <w:vertAlign w:val="superscript"/>
        </w:rPr>
        <w:t>9</w:t>
      </w:r>
      <w:r w:rsidR="00834DD6">
        <w:rPr>
          <w:rFonts w:ascii="Times New Roman" w:hAnsi="Times New Roman"/>
          <w:sz w:val="24"/>
          <w:szCs w:val="24"/>
        </w:rPr>
        <w:t xml:space="preserve"> </w:t>
      </w:r>
      <w:r w:rsidR="00592B3A" w:rsidRPr="00413A96">
        <w:rPr>
          <w:rFonts w:ascii="Times New Roman" w:hAnsi="Times New Roman"/>
          <w:sz w:val="24"/>
          <w:szCs w:val="24"/>
        </w:rPr>
        <w:t>phosphorylation</w:t>
      </w:r>
      <w:r w:rsidR="00592B3A">
        <w:rPr>
          <w:rFonts w:ascii="Times New Roman" w:hAnsi="Times New Roman"/>
          <w:sz w:val="24"/>
          <w:szCs w:val="24"/>
        </w:rPr>
        <w:t xml:space="preserve"> </w:t>
      </w:r>
      <w:r w:rsidR="00834DD6">
        <w:rPr>
          <w:rFonts w:ascii="Times New Roman" w:hAnsi="Times New Roman"/>
          <w:sz w:val="24"/>
          <w:szCs w:val="24"/>
        </w:rPr>
        <w:t>shown</w:t>
      </w:r>
      <w:r w:rsidR="00834DD6" w:rsidRPr="00413A96">
        <w:rPr>
          <w:rFonts w:ascii="Times New Roman" w:hAnsi="Times New Roman"/>
          <w:sz w:val="24"/>
          <w:szCs w:val="24"/>
        </w:rPr>
        <w:t xml:space="preserve"> </w:t>
      </w:r>
      <w:r w:rsidR="009A521C" w:rsidRPr="00413A96">
        <w:rPr>
          <w:rFonts w:ascii="Times New Roman" w:hAnsi="Times New Roman"/>
          <w:i/>
          <w:sz w:val="24"/>
          <w:szCs w:val="24"/>
        </w:rPr>
        <w:t>in vivo</w:t>
      </w:r>
      <w:r w:rsidR="009A521C" w:rsidRPr="00413A96">
        <w:rPr>
          <w:rFonts w:ascii="Times New Roman" w:hAnsi="Times New Roman"/>
          <w:sz w:val="24"/>
          <w:szCs w:val="24"/>
        </w:rPr>
        <w:t xml:space="preserve"> </w:t>
      </w:r>
      <w:r>
        <w:rPr>
          <w:rFonts w:ascii="Times New Roman" w:hAnsi="Times New Roman"/>
          <w:sz w:val="24"/>
          <w:szCs w:val="24"/>
        </w:rPr>
        <w:t xml:space="preserve">during </w:t>
      </w:r>
      <w:r w:rsidR="00BC21B8">
        <w:rPr>
          <w:rFonts w:ascii="Times New Roman" w:hAnsi="Times New Roman"/>
          <w:sz w:val="24"/>
          <w:szCs w:val="24"/>
        </w:rPr>
        <w:t>haemorrhagic shock</w:t>
      </w:r>
      <w:r w:rsidR="00BC21B8" w:rsidRPr="00413A96">
        <w:rPr>
          <w:rFonts w:ascii="Times New Roman" w:hAnsi="Times New Roman"/>
          <w:sz w:val="24"/>
          <w:szCs w:val="24"/>
        </w:rPr>
        <w:t xml:space="preserve"> </w:t>
      </w:r>
      <w:r w:rsidR="002D4914" w:rsidRPr="00413A96">
        <w:rPr>
          <w:rFonts w:ascii="Times New Roman" w:hAnsi="Times New Roman"/>
          <w:sz w:val="24"/>
          <w:szCs w:val="24"/>
        </w:rPr>
        <w:t xml:space="preserve">and </w:t>
      </w:r>
      <w:r w:rsidR="00CA4D1D">
        <w:rPr>
          <w:rFonts w:ascii="Times New Roman" w:hAnsi="Times New Roman"/>
          <w:sz w:val="24"/>
          <w:szCs w:val="24"/>
        </w:rPr>
        <w:t>this</w:t>
      </w:r>
      <w:r w:rsidR="003F20DD" w:rsidRPr="00413A96">
        <w:rPr>
          <w:rFonts w:ascii="Times New Roman" w:hAnsi="Times New Roman"/>
          <w:sz w:val="24"/>
          <w:szCs w:val="24"/>
        </w:rPr>
        <w:t xml:space="preserve"> </w:t>
      </w:r>
      <w:r w:rsidR="00B526D1">
        <w:rPr>
          <w:rFonts w:ascii="Times New Roman" w:hAnsi="Times New Roman"/>
          <w:sz w:val="24"/>
          <w:szCs w:val="24"/>
        </w:rPr>
        <w:t xml:space="preserve">change </w:t>
      </w:r>
      <w:r w:rsidR="00A74780">
        <w:rPr>
          <w:rFonts w:ascii="Times New Roman" w:hAnsi="Times New Roman"/>
          <w:sz w:val="24"/>
          <w:szCs w:val="24"/>
        </w:rPr>
        <w:t>was</w:t>
      </w:r>
      <w:r>
        <w:rPr>
          <w:rFonts w:ascii="Times New Roman" w:hAnsi="Times New Roman"/>
          <w:sz w:val="24"/>
          <w:szCs w:val="24"/>
        </w:rPr>
        <w:t xml:space="preserve"> </w:t>
      </w:r>
      <w:r w:rsidR="00CA4D1D">
        <w:rPr>
          <w:rFonts w:ascii="Times New Roman" w:hAnsi="Times New Roman"/>
          <w:sz w:val="24"/>
          <w:szCs w:val="24"/>
        </w:rPr>
        <w:t>blocked</w:t>
      </w:r>
      <w:r w:rsidR="003F20DD" w:rsidRPr="00413A96">
        <w:rPr>
          <w:rFonts w:ascii="Times New Roman" w:hAnsi="Times New Roman"/>
          <w:sz w:val="24"/>
          <w:szCs w:val="24"/>
        </w:rPr>
        <w:t xml:space="preserve"> by </w:t>
      </w:r>
      <w:r w:rsidR="00834DD6">
        <w:rPr>
          <w:rFonts w:ascii="Times New Roman" w:hAnsi="Times New Roman"/>
          <w:sz w:val="24"/>
          <w:szCs w:val="24"/>
        </w:rPr>
        <w:t>VPA</w:t>
      </w:r>
      <w:r w:rsidR="003F20DD" w:rsidRPr="00413A96">
        <w:rPr>
          <w:rFonts w:ascii="Times New Roman" w:hAnsi="Times New Roman"/>
          <w:sz w:val="24"/>
          <w:szCs w:val="24"/>
        </w:rPr>
        <w:t>.</w:t>
      </w:r>
      <w:r w:rsidR="000158DB" w:rsidRPr="00413A96">
        <w:rPr>
          <w:rFonts w:ascii="Times New Roman" w:hAnsi="Times New Roman"/>
          <w:sz w:val="24"/>
          <w:szCs w:val="24"/>
        </w:rPr>
        <w:t xml:space="preserve"> </w:t>
      </w:r>
      <w:r w:rsidR="003F20DD" w:rsidRPr="00413A96">
        <w:rPr>
          <w:rFonts w:ascii="Times New Roman" w:hAnsi="Times New Roman"/>
          <w:sz w:val="24"/>
          <w:szCs w:val="24"/>
        </w:rPr>
        <w:t>Th</w:t>
      </w:r>
      <w:r w:rsidR="00A74780">
        <w:rPr>
          <w:rFonts w:ascii="Times New Roman" w:hAnsi="Times New Roman"/>
          <w:sz w:val="24"/>
          <w:szCs w:val="24"/>
        </w:rPr>
        <w:t>e</w:t>
      </w:r>
      <w:r w:rsidR="003F20DD" w:rsidRPr="00413A96">
        <w:rPr>
          <w:rFonts w:ascii="Times New Roman" w:hAnsi="Times New Roman"/>
          <w:sz w:val="24"/>
          <w:szCs w:val="24"/>
        </w:rPr>
        <w:t xml:space="preserve"> protective effect </w:t>
      </w:r>
      <w:r>
        <w:rPr>
          <w:rFonts w:ascii="Times New Roman" w:hAnsi="Times New Roman"/>
          <w:sz w:val="24"/>
          <w:szCs w:val="24"/>
        </w:rPr>
        <w:t>occurred</w:t>
      </w:r>
      <w:r w:rsidR="003F20DD" w:rsidRPr="00413A96">
        <w:rPr>
          <w:rFonts w:ascii="Times New Roman" w:hAnsi="Times New Roman"/>
          <w:sz w:val="24"/>
          <w:szCs w:val="24"/>
        </w:rPr>
        <w:t xml:space="preserve"> through upstream </w:t>
      </w:r>
      <w:r w:rsidR="002C361D" w:rsidRPr="00413A96">
        <w:rPr>
          <w:rFonts w:ascii="Times New Roman" w:hAnsi="Times New Roman"/>
          <w:sz w:val="24"/>
          <w:szCs w:val="24"/>
        </w:rPr>
        <w:t>P</w:t>
      </w:r>
      <w:r w:rsidR="003F20DD" w:rsidRPr="00413A96">
        <w:rPr>
          <w:rFonts w:ascii="Times New Roman" w:hAnsi="Times New Roman"/>
          <w:sz w:val="24"/>
          <w:szCs w:val="24"/>
        </w:rPr>
        <w:t xml:space="preserve">TEN and </w:t>
      </w:r>
      <w:r w:rsidR="002C361D" w:rsidRPr="00413A96">
        <w:rPr>
          <w:rFonts w:ascii="Times New Roman" w:hAnsi="Times New Roman"/>
          <w:sz w:val="24"/>
          <w:szCs w:val="24"/>
        </w:rPr>
        <w:t>Akt</w:t>
      </w:r>
      <w:r w:rsidR="0039723E" w:rsidRPr="00413A96">
        <w:rPr>
          <w:rFonts w:ascii="Times New Roman" w:hAnsi="Times New Roman"/>
          <w:sz w:val="24"/>
          <w:szCs w:val="24"/>
        </w:rPr>
        <w:t xml:space="preserve"> signalling,</w:t>
      </w:r>
      <w:r w:rsidR="005B5B3E" w:rsidRPr="00413A96">
        <w:rPr>
          <w:rFonts w:ascii="Times New Roman" w:hAnsi="Times New Roman"/>
          <w:sz w:val="24"/>
          <w:szCs w:val="24"/>
        </w:rPr>
        <w:t xml:space="preserve"> and</w:t>
      </w:r>
      <w:r w:rsidR="009A521C" w:rsidRPr="00413A96">
        <w:rPr>
          <w:rFonts w:ascii="Times New Roman" w:hAnsi="Times New Roman"/>
          <w:sz w:val="24"/>
          <w:szCs w:val="24"/>
        </w:rPr>
        <w:t xml:space="preserve"> </w:t>
      </w:r>
      <w:r w:rsidR="00B526D1">
        <w:rPr>
          <w:rFonts w:ascii="Times New Roman" w:hAnsi="Times New Roman"/>
          <w:sz w:val="24"/>
          <w:szCs w:val="24"/>
        </w:rPr>
        <w:t>prevented</w:t>
      </w:r>
      <w:r w:rsidR="005B5B3E" w:rsidRPr="00413A96">
        <w:rPr>
          <w:rFonts w:ascii="Times New Roman" w:hAnsi="Times New Roman"/>
          <w:sz w:val="24"/>
          <w:szCs w:val="24"/>
        </w:rPr>
        <w:t xml:space="preserve"> </w:t>
      </w:r>
      <w:r w:rsidR="003F20DD" w:rsidRPr="00413A96">
        <w:rPr>
          <w:rFonts w:ascii="Times New Roman" w:hAnsi="Times New Roman"/>
          <w:sz w:val="24"/>
          <w:szCs w:val="24"/>
        </w:rPr>
        <w:t xml:space="preserve">downstream </w:t>
      </w:r>
      <w:r w:rsidR="003F20DD" w:rsidRPr="00413A96">
        <w:rPr>
          <w:rFonts w:ascii="Symbol" w:hAnsi="Symbol"/>
          <w:sz w:val="24"/>
          <w:szCs w:val="24"/>
        </w:rPr>
        <w:t></w:t>
      </w:r>
      <w:r w:rsidR="003F20DD" w:rsidRPr="00413A96">
        <w:rPr>
          <w:rFonts w:ascii="Times New Roman" w:hAnsi="Times New Roman"/>
          <w:sz w:val="24"/>
          <w:szCs w:val="24"/>
        </w:rPr>
        <w:t>-catenin</w:t>
      </w:r>
      <w:r w:rsidR="0039723E" w:rsidRPr="00413A96">
        <w:rPr>
          <w:rFonts w:ascii="Times New Roman" w:hAnsi="Times New Roman"/>
          <w:sz w:val="24"/>
          <w:szCs w:val="24"/>
        </w:rPr>
        <w:t xml:space="preserve"> degradation</w:t>
      </w:r>
      <w:r w:rsidR="003F20DD" w:rsidRPr="00413A96">
        <w:rPr>
          <w:rFonts w:ascii="Times New Roman" w:hAnsi="Times New Roman"/>
          <w:sz w:val="24"/>
          <w:szCs w:val="24"/>
        </w:rPr>
        <w:t xml:space="preserve"> </w:t>
      </w:r>
      <w:r w:rsidR="009A521C" w:rsidRPr="00413A96">
        <w:rPr>
          <w:rFonts w:ascii="Times New Roman" w:hAnsi="Times New Roman"/>
          <w:sz w:val="24"/>
          <w:szCs w:val="24"/>
        </w:rPr>
        <w:t>while increasing</w:t>
      </w:r>
      <w:r w:rsidR="00D50AFC" w:rsidRPr="00413A96">
        <w:rPr>
          <w:rFonts w:ascii="Times New Roman" w:hAnsi="Times New Roman"/>
          <w:sz w:val="24"/>
          <w:szCs w:val="24"/>
        </w:rPr>
        <w:t xml:space="preserve"> </w:t>
      </w:r>
      <w:r w:rsidR="009A521C" w:rsidRPr="00413A96">
        <w:rPr>
          <w:rFonts w:ascii="Times New Roman" w:hAnsi="Times New Roman"/>
          <w:sz w:val="24"/>
          <w:szCs w:val="24"/>
        </w:rPr>
        <w:t>h</w:t>
      </w:r>
      <w:r w:rsidR="00D50AFC" w:rsidRPr="00413A96">
        <w:rPr>
          <w:rFonts w:ascii="Times New Roman" w:hAnsi="Times New Roman"/>
          <w:sz w:val="24"/>
          <w:szCs w:val="24"/>
        </w:rPr>
        <w:t>istone 2/3 acetylation</w:t>
      </w:r>
      <w:r w:rsidR="000158DB" w:rsidRPr="00413A96">
        <w:rPr>
          <w:rFonts w:ascii="Times New Roman" w:hAnsi="Times New Roman"/>
          <w:sz w:val="24"/>
          <w:szCs w:val="24"/>
        </w:rPr>
        <w:t xml:space="preserve">. </w:t>
      </w:r>
      <w:r w:rsidR="00834DD6">
        <w:rPr>
          <w:rFonts w:ascii="Times New Roman" w:hAnsi="Times New Roman"/>
          <w:sz w:val="24"/>
          <w:szCs w:val="24"/>
        </w:rPr>
        <w:t>T</w:t>
      </w:r>
      <w:r w:rsidR="00B21FAF" w:rsidRPr="00413A96">
        <w:rPr>
          <w:rFonts w:ascii="Times New Roman" w:hAnsi="Times New Roman"/>
          <w:sz w:val="24"/>
          <w:szCs w:val="24"/>
        </w:rPr>
        <w:t>h</w:t>
      </w:r>
      <w:r w:rsidR="00B77524">
        <w:rPr>
          <w:rFonts w:ascii="Times New Roman" w:hAnsi="Times New Roman"/>
          <w:sz w:val="24"/>
          <w:szCs w:val="24"/>
        </w:rPr>
        <w:t>is</w:t>
      </w:r>
      <w:r w:rsidR="00B21FAF" w:rsidRPr="00413A96">
        <w:rPr>
          <w:rFonts w:ascii="Times New Roman" w:hAnsi="Times New Roman"/>
          <w:sz w:val="24"/>
          <w:szCs w:val="24"/>
        </w:rPr>
        <w:t xml:space="preserve"> effect </w:t>
      </w:r>
      <w:r w:rsidR="00A74780">
        <w:rPr>
          <w:rFonts w:ascii="Times New Roman" w:hAnsi="Times New Roman"/>
          <w:sz w:val="24"/>
          <w:szCs w:val="24"/>
        </w:rPr>
        <w:t>was</w:t>
      </w:r>
      <w:r w:rsidR="0010337D" w:rsidRPr="00413A96">
        <w:rPr>
          <w:rFonts w:ascii="Times New Roman" w:hAnsi="Times New Roman"/>
          <w:sz w:val="24"/>
          <w:szCs w:val="24"/>
        </w:rPr>
        <w:t xml:space="preserve"> reproduced by</w:t>
      </w:r>
      <w:r w:rsidR="00B21FAF" w:rsidRPr="00413A96">
        <w:rPr>
          <w:rFonts w:ascii="Times New Roman" w:hAnsi="Times New Roman"/>
          <w:sz w:val="24"/>
          <w:szCs w:val="24"/>
        </w:rPr>
        <w:t xml:space="preserve"> </w:t>
      </w:r>
      <w:r w:rsidR="00A74780">
        <w:rPr>
          <w:rFonts w:ascii="Times New Roman" w:hAnsi="Times New Roman"/>
          <w:sz w:val="24"/>
          <w:szCs w:val="24"/>
        </w:rPr>
        <w:t xml:space="preserve">several </w:t>
      </w:r>
      <w:r w:rsidR="00EC4490" w:rsidRPr="00413A96">
        <w:rPr>
          <w:rFonts w:ascii="Times New Roman" w:hAnsi="Times New Roman"/>
          <w:sz w:val="24"/>
          <w:szCs w:val="24"/>
        </w:rPr>
        <w:t>valproic acid</w:t>
      </w:r>
      <w:r w:rsidR="00CE2459" w:rsidRPr="00413A96">
        <w:rPr>
          <w:rFonts w:ascii="Times New Roman" w:hAnsi="Times New Roman"/>
          <w:sz w:val="24"/>
          <w:szCs w:val="24"/>
        </w:rPr>
        <w:t xml:space="preserve">-related </w:t>
      </w:r>
      <w:r w:rsidR="00B21FAF" w:rsidRPr="00413A96">
        <w:rPr>
          <w:rFonts w:ascii="Times New Roman" w:hAnsi="Times New Roman"/>
          <w:sz w:val="24"/>
          <w:szCs w:val="24"/>
        </w:rPr>
        <w:t xml:space="preserve">compounds </w:t>
      </w:r>
      <w:bookmarkStart w:id="1" w:name="OLE_LINK1"/>
      <w:r w:rsidR="00A74780" w:rsidRPr="00413A96">
        <w:rPr>
          <w:rFonts w:ascii="Times New Roman" w:hAnsi="Times New Roman"/>
          <w:sz w:val="24"/>
          <w:szCs w:val="24"/>
        </w:rPr>
        <w:t>with known PPARγ</w:t>
      </w:r>
      <w:bookmarkEnd w:id="1"/>
      <w:r w:rsidR="00A74780" w:rsidRPr="00A74780">
        <w:rPr>
          <w:rFonts w:ascii="Times New Roman" w:hAnsi="Times New Roman"/>
          <w:sz w:val="24"/>
          <w:szCs w:val="24"/>
        </w:rPr>
        <w:t xml:space="preserve"> </w:t>
      </w:r>
      <w:r w:rsidR="00B526D1">
        <w:rPr>
          <w:rFonts w:ascii="Times New Roman" w:hAnsi="Times New Roman"/>
          <w:sz w:val="24"/>
          <w:szCs w:val="24"/>
        </w:rPr>
        <w:t>agonist activity</w:t>
      </w:r>
      <w:r w:rsidR="00A74780">
        <w:rPr>
          <w:rFonts w:ascii="Times New Roman" w:hAnsi="Times New Roman"/>
          <w:sz w:val="24"/>
          <w:szCs w:val="24"/>
        </w:rPr>
        <w:t>,</w:t>
      </w:r>
      <w:r w:rsidR="00A74780" w:rsidRPr="00413A96">
        <w:rPr>
          <w:rFonts w:ascii="Times New Roman" w:hAnsi="Times New Roman"/>
          <w:sz w:val="24"/>
          <w:szCs w:val="24"/>
        </w:rPr>
        <w:t xml:space="preserve"> </w:t>
      </w:r>
      <w:r w:rsidR="009A521C" w:rsidRPr="00413A96">
        <w:rPr>
          <w:rFonts w:ascii="Times New Roman" w:hAnsi="Times New Roman"/>
          <w:sz w:val="24"/>
          <w:szCs w:val="24"/>
        </w:rPr>
        <w:t xml:space="preserve">independent of </w:t>
      </w:r>
      <w:r w:rsidR="00834DD6">
        <w:rPr>
          <w:rFonts w:ascii="Times New Roman" w:hAnsi="Times New Roman"/>
          <w:sz w:val="24"/>
          <w:szCs w:val="24"/>
        </w:rPr>
        <w:t>histone deacetylase (</w:t>
      </w:r>
      <w:r w:rsidR="0010337D" w:rsidRPr="00413A96">
        <w:rPr>
          <w:rFonts w:ascii="Times New Roman" w:hAnsi="Times New Roman"/>
          <w:sz w:val="24"/>
          <w:szCs w:val="24"/>
        </w:rPr>
        <w:t>HDAC</w:t>
      </w:r>
      <w:r w:rsidR="00834DD6">
        <w:rPr>
          <w:rFonts w:ascii="Times New Roman" w:hAnsi="Times New Roman"/>
          <w:sz w:val="24"/>
          <w:szCs w:val="24"/>
        </w:rPr>
        <w:t>)</w:t>
      </w:r>
      <w:r w:rsidR="00EA0AF0" w:rsidRPr="00413A96">
        <w:rPr>
          <w:rFonts w:ascii="Times New Roman" w:hAnsi="Times New Roman"/>
          <w:sz w:val="24"/>
          <w:szCs w:val="24"/>
        </w:rPr>
        <w:t xml:space="preserve"> </w:t>
      </w:r>
      <w:r w:rsidR="009A521C" w:rsidRPr="00413A96">
        <w:rPr>
          <w:rFonts w:ascii="Times New Roman" w:hAnsi="Times New Roman"/>
          <w:sz w:val="24"/>
          <w:szCs w:val="24"/>
        </w:rPr>
        <w:t>inhibitor</w:t>
      </w:r>
      <w:r w:rsidR="00A74780">
        <w:rPr>
          <w:rFonts w:ascii="Times New Roman" w:hAnsi="Times New Roman"/>
          <w:sz w:val="24"/>
          <w:szCs w:val="24"/>
        </w:rPr>
        <w:t>y</w:t>
      </w:r>
      <w:r w:rsidR="0010337D" w:rsidRPr="00413A96">
        <w:rPr>
          <w:rFonts w:ascii="Times New Roman" w:hAnsi="Times New Roman"/>
          <w:sz w:val="24"/>
          <w:szCs w:val="24"/>
        </w:rPr>
        <w:t xml:space="preserve"> </w:t>
      </w:r>
      <w:r w:rsidR="00A74780" w:rsidRPr="00413A96">
        <w:rPr>
          <w:rFonts w:ascii="Times New Roman" w:hAnsi="Times New Roman"/>
          <w:sz w:val="24"/>
          <w:szCs w:val="24"/>
        </w:rPr>
        <w:t>activity</w:t>
      </w:r>
      <w:r w:rsidR="0010337D" w:rsidRPr="00413A96">
        <w:rPr>
          <w:rFonts w:ascii="Times New Roman" w:hAnsi="Times New Roman"/>
          <w:sz w:val="24"/>
          <w:szCs w:val="24"/>
        </w:rPr>
        <w:t xml:space="preserve">. </w:t>
      </w:r>
      <w:r w:rsidR="00A74780">
        <w:rPr>
          <w:rFonts w:ascii="Times New Roman" w:hAnsi="Times New Roman"/>
          <w:sz w:val="24"/>
          <w:szCs w:val="24"/>
        </w:rPr>
        <w:t xml:space="preserve">Specific pharmacological </w:t>
      </w:r>
      <w:r w:rsidR="00CA4D1D">
        <w:rPr>
          <w:rFonts w:ascii="Times New Roman" w:hAnsi="Times New Roman"/>
          <w:sz w:val="24"/>
          <w:szCs w:val="24"/>
        </w:rPr>
        <w:t xml:space="preserve">inhibition </w:t>
      </w:r>
      <w:r w:rsidR="0030231D">
        <w:rPr>
          <w:rFonts w:ascii="Times New Roman" w:hAnsi="Times New Roman"/>
          <w:sz w:val="24"/>
          <w:szCs w:val="24"/>
        </w:rPr>
        <w:t>(</w:t>
      </w:r>
      <w:r w:rsidR="00B526D1">
        <w:rPr>
          <w:rFonts w:ascii="Times New Roman" w:hAnsi="Times New Roman"/>
          <w:sz w:val="24"/>
          <w:szCs w:val="24"/>
        </w:rPr>
        <w:t xml:space="preserve">by </w:t>
      </w:r>
      <w:r w:rsidR="0030231D" w:rsidRPr="001608B6">
        <w:rPr>
          <w:rFonts w:ascii="Times New Roman" w:hAnsi="Times New Roman"/>
          <w:sz w:val="24"/>
          <w:szCs w:val="24"/>
        </w:rPr>
        <w:t>T0070907</w:t>
      </w:r>
      <w:r w:rsidR="0030231D">
        <w:rPr>
          <w:rFonts w:ascii="Times New Roman" w:hAnsi="Times New Roman"/>
          <w:sz w:val="24"/>
          <w:szCs w:val="24"/>
        </w:rPr>
        <w:t>)</w:t>
      </w:r>
      <w:r w:rsidR="0030231D" w:rsidRPr="001608B6">
        <w:rPr>
          <w:rFonts w:ascii="Times New Roman" w:hAnsi="Times New Roman"/>
          <w:sz w:val="24"/>
          <w:szCs w:val="24"/>
        </w:rPr>
        <w:t xml:space="preserve"> </w:t>
      </w:r>
      <w:r w:rsidR="00A74780">
        <w:rPr>
          <w:rFonts w:ascii="Times New Roman" w:hAnsi="Times New Roman"/>
          <w:sz w:val="24"/>
          <w:szCs w:val="24"/>
        </w:rPr>
        <w:t xml:space="preserve">or </w:t>
      </w:r>
      <w:r w:rsidR="00B526D1">
        <w:rPr>
          <w:rFonts w:ascii="Times New Roman" w:hAnsi="Times New Roman"/>
          <w:sz w:val="24"/>
          <w:szCs w:val="24"/>
        </w:rPr>
        <w:t xml:space="preserve">by </w:t>
      </w:r>
      <w:r w:rsidR="00A74780">
        <w:rPr>
          <w:rFonts w:ascii="Times New Roman" w:hAnsi="Times New Roman"/>
          <w:sz w:val="24"/>
          <w:szCs w:val="24"/>
        </w:rPr>
        <w:t>knockdown</w:t>
      </w:r>
      <w:r w:rsidR="005C44A8" w:rsidRPr="005C44A8">
        <w:rPr>
          <w:rFonts w:ascii="Times New Roman" w:hAnsi="Times New Roman"/>
          <w:sz w:val="24"/>
          <w:szCs w:val="24"/>
        </w:rPr>
        <w:t xml:space="preserve"> </w:t>
      </w:r>
      <w:r w:rsidR="005C44A8">
        <w:rPr>
          <w:rFonts w:ascii="Times New Roman" w:hAnsi="Times New Roman"/>
          <w:sz w:val="24"/>
          <w:szCs w:val="24"/>
        </w:rPr>
        <w:t>of PPAR</w:t>
      </w:r>
      <w:r w:rsidR="005C44A8" w:rsidRPr="00A817AD">
        <w:rPr>
          <w:rFonts w:ascii="Symbol" w:hAnsi="Symbol"/>
          <w:sz w:val="24"/>
          <w:szCs w:val="24"/>
        </w:rPr>
        <w:t></w:t>
      </w:r>
      <w:r w:rsidR="00A74780">
        <w:rPr>
          <w:rFonts w:ascii="Times New Roman" w:hAnsi="Times New Roman"/>
          <w:sz w:val="24"/>
          <w:szCs w:val="24"/>
        </w:rPr>
        <w:t xml:space="preserve"> blocked the effect of </w:t>
      </w:r>
      <w:r w:rsidR="00A817AD">
        <w:rPr>
          <w:rFonts w:ascii="Times New Roman" w:hAnsi="Times New Roman"/>
          <w:sz w:val="24"/>
          <w:szCs w:val="24"/>
        </w:rPr>
        <w:t>VPA in</w:t>
      </w:r>
      <w:r w:rsidR="00CE2459" w:rsidRPr="00413A96">
        <w:rPr>
          <w:rFonts w:ascii="Times New Roman" w:hAnsi="Times New Roman"/>
          <w:sz w:val="24"/>
          <w:szCs w:val="24"/>
        </w:rPr>
        <w:t xml:space="preserve"> </w:t>
      </w:r>
      <w:r w:rsidR="00834DD6">
        <w:rPr>
          <w:rFonts w:ascii="Times New Roman" w:hAnsi="Times New Roman"/>
          <w:sz w:val="24"/>
          <w:szCs w:val="24"/>
        </w:rPr>
        <w:t>protection against</w:t>
      </w:r>
      <w:r w:rsidR="001219B7">
        <w:rPr>
          <w:rFonts w:ascii="Times New Roman" w:hAnsi="Times New Roman"/>
          <w:sz w:val="24"/>
          <w:szCs w:val="24"/>
        </w:rPr>
        <w:t xml:space="preserve"> </w:t>
      </w:r>
      <w:r>
        <w:rPr>
          <w:rFonts w:ascii="Times New Roman" w:hAnsi="Times New Roman"/>
          <w:sz w:val="24"/>
          <w:szCs w:val="24"/>
        </w:rPr>
        <w:t xml:space="preserve">these </w:t>
      </w:r>
      <w:r w:rsidR="001219B7" w:rsidRPr="00413A96">
        <w:rPr>
          <w:rFonts w:ascii="Times New Roman" w:hAnsi="Times New Roman"/>
          <w:sz w:val="24"/>
          <w:szCs w:val="24"/>
        </w:rPr>
        <w:t>signalling changes</w:t>
      </w:r>
      <w:r w:rsidR="0030231D">
        <w:rPr>
          <w:rFonts w:ascii="Times New Roman" w:hAnsi="Times New Roman"/>
          <w:sz w:val="24"/>
          <w:szCs w:val="24"/>
        </w:rPr>
        <w:t xml:space="preserve"> and apoptosis, and specific</w:t>
      </w:r>
      <w:r w:rsidR="0030231D" w:rsidRPr="0030231D">
        <w:rPr>
          <w:rFonts w:ascii="Times New Roman" w:hAnsi="Times New Roman"/>
          <w:sz w:val="24"/>
          <w:szCs w:val="24"/>
        </w:rPr>
        <w:t xml:space="preserve"> </w:t>
      </w:r>
      <w:r w:rsidR="0030231D">
        <w:rPr>
          <w:rFonts w:ascii="Times New Roman" w:hAnsi="Times New Roman"/>
          <w:sz w:val="24"/>
          <w:szCs w:val="24"/>
        </w:rPr>
        <w:t>activation of</w:t>
      </w:r>
      <w:r w:rsidR="0030231D" w:rsidRPr="00413A96">
        <w:rPr>
          <w:rFonts w:ascii="Times New Roman" w:hAnsi="Times New Roman"/>
          <w:sz w:val="24"/>
          <w:szCs w:val="24"/>
        </w:rPr>
        <w:t xml:space="preserve"> PPARγ </w:t>
      </w:r>
      <w:r w:rsidR="0030231D">
        <w:rPr>
          <w:rFonts w:ascii="Times New Roman" w:hAnsi="Times New Roman"/>
          <w:sz w:val="24"/>
          <w:szCs w:val="24"/>
        </w:rPr>
        <w:t xml:space="preserve">using </w:t>
      </w:r>
      <w:r w:rsidR="0030231D" w:rsidRPr="001608B6">
        <w:rPr>
          <w:rFonts w:ascii="Times New Roman" w:hAnsi="Times New Roman"/>
          <w:sz w:val="24"/>
          <w:szCs w:val="24"/>
        </w:rPr>
        <w:t xml:space="preserve">Ciglitazone </w:t>
      </w:r>
      <w:r w:rsidR="0030231D">
        <w:rPr>
          <w:rFonts w:ascii="Times New Roman" w:hAnsi="Times New Roman"/>
          <w:sz w:val="24"/>
          <w:szCs w:val="24"/>
        </w:rPr>
        <w:t>reproduced changes shown by VPA during protection against</w:t>
      </w:r>
      <w:r w:rsidR="0030231D" w:rsidRPr="00413A96">
        <w:rPr>
          <w:rFonts w:ascii="Times New Roman" w:hAnsi="Times New Roman"/>
          <w:sz w:val="24"/>
          <w:szCs w:val="24"/>
        </w:rPr>
        <w:t xml:space="preserve"> haemorrhagic shock-like</w:t>
      </w:r>
      <w:r w:rsidR="0030231D">
        <w:rPr>
          <w:rFonts w:ascii="Times New Roman" w:hAnsi="Times New Roman"/>
          <w:sz w:val="24"/>
          <w:szCs w:val="24"/>
        </w:rPr>
        <w:t xml:space="preserve"> conditions.</w:t>
      </w:r>
    </w:p>
    <w:p w14:paraId="1092A939" w14:textId="77777777" w:rsidR="00413A96" w:rsidRDefault="00413A96" w:rsidP="00413A96">
      <w:pPr>
        <w:spacing w:line="240" w:lineRule="auto"/>
        <w:ind w:left="284" w:right="401"/>
        <w:jc w:val="both"/>
        <w:rPr>
          <w:rFonts w:ascii="Times New Roman" w:hAnsi="Times New Roman"/>
          <w:b/>
          <w:sz w:val="24"/>
          <w:szCs w:val="24"/>
        </w:rPr>
      </w:pPr>
      <w:r>
        <w:rPr>
          <w:rFonts w:ascii="Times New Roman" w:hAnsi="Times New Roman"/>
          <w:b/>
          <w:sz w:val="24"/>
          <w:szCs w:val="24"/>
        </w:rPr>
        <w:t>CONCLUSION AND IMPLICATIONS</w:t>
      </w:r>
    </w:p>
    <w:p w14:paraId="4D7A3ADB" w14:textId="3BA0C4E9" w:rsidR="00FF0B0C" w:rsidRDefault="00A817AD" w:rsidP="00A817AD">
      <w:pPr>
        <w:spacing w:line="240" w:lineRule="auto"/>
        <w:ind w:left="284" w:right="401"/>
        <w:jc w:val="both"/>
        <w:rPr>
          <w:rFonts w:ascii="Times New Roman" w:hAnsi="Times New Roman"/>
          <w:sz w:val="24"/>
          <w:szCs w:val="24"/>
        </w:rPr>
      </w:pPr>
      <w:r>
        <w:rPr>
          <w:rFonts w:ascii="Times New Roman" w:hAnsi="Times New Roman"/>
          <w:sz w:val="24"/>
          <w:szCs w:val="24"/>
        </w:rPr>
        <w:t>Changes in GSK3</w:t>
      </w:r>
      <w:r w:rsidRPr="00A817AD">
        <w:rPr>
          <w:rFonts w:ascii="Symbol" w:hAnsi="Symbol"/>
          <w:sz w:val="24"/>
          <w:szCs w:val="24"/>
        </w:rPr>
        <w:t></w:t>
      </w:r>
      <w:r>
        <w:rPr>
          <w:rFonts w:ascii="Times New Roman" w:hAnsi="Times New Roman"/>
          <w:sz w:val="24"/>
          <w:szCs w:val="24"/>
        </w:rPr>
        <w:t>-Ser</w:t>
      </w:r>
      <w:r w:rsidRPr="00A817AD">
        <w:rPr>
          <w:rFonts w:ascii="Times New Roman" w:hAnsi="Times New Roman"/>
          <w:sz w:val="24"/>
          <w:szCs w:val="24"/>
          <w:vertAlign w:val="superscript"/>
        </w:rPr>
        <w:t>9</w:t>
      </w:r>
      <w:r>
        <w:rPr>
          <w:rFonts w:ascii="Times New Roman" w:hAnsi="Times New Roman"/>
          <w:sz w:val="24"/>
          <w:szCs w:val="24"/>
        </w:rPr>
        <w:t xml:space="preserve"> </w:t>
      </w:r>
      <w:r w:rsidR="00592B3A" w:rsidRPr="00413A96">
        <w:rPr>
          <w:rFonts w:ascii="Times New Roman" w:hAnsi="Times New Roman"/>
          <w:sz w:val="24"/>
          <w:szCs w:val="24"/>
        </w:rPr>
        <w:t>phosphorylation</w:t>
      </w:r>
      <w:r w:rsidR="00592B3A">
        <w:rPr>
          <w:rFonts w:ascii="Times New Roman" w:hAnsi="Times New Roman"/>
          <w:sz w:val="24"/>
          <w:szCs w:val="24"/>
        </w:rPr>
        <w:t xml:space="preserve"> </w:t>
      </w:r>
      <w:r>
        <w:rPr>
          <w:rFonts w:ascii="Times New Roman" w:hAnsi="Times New Roman"/>
          <w:sz w:val="24"/>
          <w:szCs w:val="24"/>
        </w:rPr>
        <w:t xml:space="preserve">in </w:t>
      </w:r>
      <w:r w:rsidRPr="00A817AD">
        <w:rPr>
          <w:rFonts w:ascii="Times New Roman" w:hAnsi="Times New Roman"/>
          <w:i/>
          <w:sz w:val="24"/>
          <w:szCs w:val="24"/>
        </w:rPr>
        <w:t>in vivo</w:t>
      </w:r>
      <w:r>
        <w:rPr>
          <w:rFonts w:ascii="Times New Roman" w:hAnsi="Times New Roman"/>
          <w:sz w:val="24"/>
          <w:szCs w:val="24"/>
        </w:rPr>
        <w:t xml:space="preserve"> </w:t>
      </w:r>
      <w:r w:rsidRPr="00413A96">
        <w:rPr>
          <w:rFonts w:ascii="Times New Roman" w:hAnsi="Times New Roman"/>
          <w:sz w:val="24"/>
          <w:szCs w:val="24"/>
        </w:rPr>
        <w:t>haemorrhagic shock</w:t>
      </w:r>
      <w:r>
        <w:rPr>
          <w:rFonts w:ascii="Times New Roman" w:hAnsi="Times New Roman"/>
          <w:sz w:val="24"/>
          <w:szCs w:val="24"/>
        </w:rPr>
        <w:t xml:space="preserve"> models can be modelled </w:t>
      </w:r>
      <w:r w:rsidRPr="00C0774C">
        <w:rPr>
          <w:rFonts w:ascii="Times New Roman" w:hAnsi="Times New Roman"/>
          <w:i/>
          <w:sz w:val="24"/>
          <w:szCs w:val="24"/>
        </w:rPr>
        <w:t>in vitro</w:t>
      </w:r>
      <w:r>
        <w:rPr>
          <w:rFonts w:ascii="Times New Roman" w:hAnsi="Times New Roman"/>
          <w:sz w:val="24"/>
          <w:szCs w:val="24"/>
        </w:rPr>
        <w:t xml:space="preserve">, and </w:t>
      </w:r>
      <w:r w:rsidR="00C0774C">
        <w:rPr>
          <w:rFonts w:ascii="Times New Roman" w:hAnsi="Times New Roman"/>
          <w:sz w:val="24"/>
          <w:szCs w:val="24"/>
        </w:rPr>
        <w:t>this has</w:t>
      </w:r>
      <w:r>
        <w:rPr>
          <w:rFonts w:ascii="Times New Roman" w:hAnsi="Times New Roman"/>
          <w:sz w:val="24"/>
          <w:szCs w:val="24"/>
        </w:rPr>
        <w:t xml:space="preserve"> identified a role for </w:t>
      </w:r>
      <w:r w:rsidRPr="00413A96">
        <w:rPr>
          <w:rFonts w:ascii="Times New Roman" w:hAnsi="Times New Roman"/>
          <w:sz w:val="24"/>
          <w:szCs w:val="24"/>
        </w:rPr>
        <w:t xml:space="preserve">PPARγ </w:t>
      </w:r>
      <w:r>
        <w:rPr>
          <w:rFonts w:ascii="Times New Roman" w:hAnsi="Times New Roman"/>
          <w:sz w:val="24"/>
          <w:szCs w:val="24"/>
        </w:rPr>
        <w:t xml:space="preserve">activation </w:t>
      </w:r>
      <w:r w:rsidR="00C0774C">
        <w:rPr>
          <w:rFonts w:ascii="Times New Roman" w:hAnsi="Times New Roman"/>
          <w:sz w:val="24"/>
          <w:szCs w:val="24"/>
        </w:rPr>
        <w:t xml:space="preserve">in the </w:t>
      </w:r>
      <w:r>
        <w:rPr>
          <w:rFonts w:ascii="Times New Roman" w:hAnsi="Times New Roman"/>
          <w:sz w:val="24"/>
          <w:szCs w:val="24"/>
        </w:rPr>
        <w:t>protect</w:t>
      </w:r>
      <w:r w:rsidR="00C0774C">
        <w:rPr>
          <w:rFonts w:ascii="Times New Roman" w:hAnsi="Times New Roman"/>
          <w:sz w:val="24"/>
          <w:szCs w:val="24"/>
        </w:rPr>
        <w:t>ive role of VPA.</w:t>
      </w:r>
    </w:p>
    <w:p w14:paraId="04B64B53" w14:textId="61E4E27F" w:rsidR="00904264" w:rsidRPr="00904264" w:rsidRDefault="00904264" w:rsidP="00592B3A">
      <w:pPr>
        <w:spacing w:line="240" w:lineRule="auto"/>
        <w:ind w:left="284" w:right="401"/>
        <w:jc w:val="both"/>
        <w:rPr>
          <w:rFonts w:ascii="Times New Roman" w:hAnsi="Times New Roman"/>
          <w:b/>
          <w:sz w:val="24"/>
          <w:szCs w:val="24"/>
        </w:rPr>
      </w:pPr>
      <w:r w:rsidRPr="00904264">
        <w:rPr>
          <w:rFonts w:ascii="Times New Roman" w:hAnsi="Times New Roman"/>
          <w:b/>
          <w:sz w:val="24"/>
          <w:szCs w:val="24"/>
        </w:rPr>
        <w:t>ABBREVIATIONS</w:t>
      </w:r>
    </w:p>
    <w:p w14:paraId="40EBD5F6" w14:textId="6443C0B2" w:rsidR="00327A11" w:rsidRPr="00782FB3" w:rsidRDefault="001F1D97" w:rsidP="00782FB3">
      <w:pPr>
        <w:spacing w:line="240" w:lineRule="auto"/>
        <w:ind w:left="284" w:right="401"/>
        <w:jc w:val="both"/>
        <w:rPr>
          <w:rStyle w:val="Strong"/>
          <w:rFonts w:ascii="Times New Roman" w:hAnsi="Times New Roman"/>
          <w:b w:val="0"/>
          <w:bCs w:val="0"/>
          <w:sz w:val="24"/>
          <w:szCs w:val="24"/>
        </w:rPr>
      </w:pPr>
      <w:r>
        <w:rPr>
          <w:rFonts w:ascii="Times New Roman" w:hAnsi="Times New Roman"/>
          <w:sz w:val="24"/>
          <w:szCs w:val="24"/>
        </w:rPr>
        <w:t>Akt</w:t>
      </w:r>
      <w:r w:rsidR="00D85D38">
        <w:rPr>
          <w:rFonts w:ascii="Times New Roman" w:hAnsi="Times New Roman"/>
          <w:sz w:val="24"/>
          <w:szCs w:val="24"/>
        </w:rPr>
        <w:t xml:space="preserve">, </w:t>
      </w:r>
      <w:r w:rsidR="00D85D38" w:rsidRPr="00D85D38">
        <w:rPr>
          <w:rFonts w:ascii="Times New Roman" w:hAnsi="Times New Roman"/>
          <w:sz w:val="24"/>
          <w:szCs w:val="24"/>
        </w:rPr>
        <w:t>Protein kinase B</w:t>
      </w:r>
      <w:r>
        <w:rPr>
          <w:rFonts w:ascii="Times New Roman" w:hAnsi="Times New Roman"/>
          <w:sz w:val="24"/>
          <w:szCs w:val="24"/>
        </w:rPr>
        <w:t xml:space="preserve">; </w:t>
      </w:r>
      <w:r w:rsidR="0051666B">
        <w:rPr>
          <w:rFonts w:ascii="Times New Roman" w:hAnsi="Times New Roman"/>
          <w:sz w:val="24"/>
          <w:szCs w:val="24"/>
        </w:rPr>
        <w:t xml:space="preserve">ATP, </w:t>
      </w:r>
      <w:r w:rsidR="00D85D38">
        <w:rPr>
          <w:rFonts w:ascii="Times New Roman" w:hAnsi="Times New Roman"/>
          <w:sz w:val="24"/>
          <w:szCs w:val="24"/>
        </w:rPr>
        <w:t>adenosine trisphosphate</w:t>
      </w:r>
      <w:r w:rsidR="0051666B">
        <w:rPr>
          <w:rFonts w:ascii="Times New Roman" w:hAnsi="Times New Roman"/>
          <w:sz w:val="24"/>
          <w:szCs w:val="24"/>
        </w:rPr>
        <w:t xml:space="preserve">; </w:t>
      </w:r>
      <w:r w:rsidR="00715CB1" w:rsidRPr="001608B6">
        <w:rPr>
          <w:rFonts w:ascii="Times New Roman" w:hAnsi="Times New Roman"/>
          <w:sz w:val="24"/>
          <w:szCs w:val="24"/>
        </w:rPr>
        <w:t>DA</w:t>
      </w:r>
      <w:r w:rsidR="00715CB1">
        <w:rPr>
          <w:rFonts w:ascii="Times New Roman" w:hAnsi="Times New Roman"/>
          <w:sz w:val="24"/>
          <w:szCs w:val="24"/>
        </w:rPr>
        <w:t xml:space="preserve">, decanoic acid; </w:t>
      </w:r>
      <w:r w:rsidR="006A2063">
        <w:rPr>
          <w:rFonts w:ascii="Times New Roman" w:hAnsi="Times New Roman"/>
          <w:sz w:val="24"/>
          <w:szCs w:val="24"/>
        </w:rPr>
        <w:t>GSK3</w:t>
      </w:r>
      <w:r w:rsidR="006A2063" w:rsidRPr="005E460E">
        <w:rPr>
          <w:rFonts w:ascii="Symbol" w:hAnsi="Symbol"/>
          <w:sz w:val="24"/>
          <w:szCs w:val="24"/>
        </w:rPr>
        <w:t></w:t>
      </w:r>
      <w:r w:rsidR="006A2063">
        <w:rPr>
          <w:rFonts w:ascii="Symbol" w:hAnsi="Symbol"/>
          <w:sz w:val="24"/>
          <w:szCs w:val="24"/>
        </w:rPr>
        <w:t></w:t>
      </w:r>
      <w:r w:rsidR="006A2063">
        <w:rPr>
          <w:rFonts w:ascii="Times New Roman" w:hAnsi="Times New Roman"/>
          <w:sz w:val="24"/>
          <w:szCs w:val="24"/>
        </w:rPr>
        <w:t xml:space="preserve"> </w:t>
      </w:r>
      <w:r w:rsidR="005E460E">
        <w:rPr>
          <w:rFonts w:ascii="Times New Roman" w:hAnsi="Times New Roman"/>
          <w:sz w:val="24"/>
          <w:szCs w:val="24"/>
        </w:rPr>
        <w:t>Glycogen Synthase Kinase 3</w:t>
      </w:r>
      <w:r w:rsidR="005E460E" w:rsidRPr="005E460E">
        <w:rPr>
          <w:rFonts w:ascii="Symbol" w:hAnsi="Symbol"/>
          <w:sz w:val="24"/>
          <w:szCs w:val="24"/>
        </w:rPr>
        <w:t></w:t>
      </w:r>
      <w:r w:rsidR="005E460E">
        <w:rPr>
          <w:rFonts w:ascii="Times New Roman" w:hAnsi="Times New Roman"/>
          <w:sz w:val="24"/>
          <w:szCs w:val="24"/>
        </w:rPr>
        <w:t>;</w:t>
      </w:r>
      <w:r w:rsidRPr="001F1D97">
        <w:rPr>
          <w:rFonts w:ascii="Times New Roman" w:hAnsi="Times New Roman"/>
          <w:sz w:val="24"/>
          <w:szCs w:val="24"/>
        </w:rPr>
        <w:t xml:space="preserve"> </w:t>
      </w:r>
      <w:r w:rsidR="0051666B">
        <w:rPr>
          <w:rFonts w:ascii="Times New Roman" w:hAnsi="Times New Roman"/>
          <w:sz w:val="24"/>
          <w:szCs w:val="24"/>
        </w:rPr>
        <w:t xml:space="preserve">H1/2/3, Histone 1/2/3; </w:t>
      </w:r>
      <w:r w:rsidR="006A2063">
        <w:rPr>
          <w:rFonts w:ascii="Times New Roman" w:hAnsi="Times New Roman"/>
          <w:sz w:val="24"/>
          <w:szCs w:val="24"/>
        </w:rPr>
        <w:t xml:space="preserve">HDAC, </w:t>
      </w:r>
      <w:r>
        <w:rPr>
          <w:rFonts w:ascii="Times New Roman" w:hAnsi="Times New Roman"/>
          <w:sz w:val="24"/>
          <w:szCs w:val="24"/>
        </w:rPr>
        <w:t>Histone deacetylase;</w:t>
      </w:r>
      <w:r w:rsidR="006A2063">
        <w:rPr>
          <w:rFonts w:ascii="Symbol" w:hAnsi="Symbol"/>
          <w:sz w:val="24"/>
          <w:szCs w:val="24"/>
        </w:rPr>
        <w:t></w:t>
      </w:r>
      <w:r w:rsidR="000A0EF2" w:rsidRPr="001608B6">
        <w:rPr>
          <w:rFonts w:ascii="Times New Roman" w:hAnsi="Times New Roman"/>
          <w:sz w:val="24"/>
          <w:szCs w:val="24"/>
        </w:rPr>
        <w:t>HxHcHp</w:t>
      </w:r>
      <w:r w:rsidR="000A0EF2">
        <w:rPr>
          <w:rFonts w:ascii="Times New Roman" w:hAnsi="Times New Roman"/>
          <w:sz w:val="24"/>
          <w:szCs w:val="24"/>
        </w:rPr>
        <w:t>,</w:t>
      </w:r>
      <w:r w:rsidR="000A0EF2" w:rsidRPr="001608B6">
        <w:rPr>
          <w:rFonts w:ascii="Times New Roman" w:hAnsi="Times New Roman"/>
          <w:sz w:val="24"/>
          <w:szCs w:val="24"/>
        </w:rPr>
        <w:t xml:space="preserve"> combined hypoxia, hypercapnia, and hypothermi</w:t>
      </w:r>
      <w:r w:rsidR="000A0EF2">
        <w:rPr>
          <w:rFonts w:ascii="Times New Roman" w:hAnsi="Times New Roman"/>
          <w:sz w:val="24"/>
          <w:szCs w:val="24"/>
        </w:rPr>
        <w:t>a;</w:t>
      </w:r>
      <w:r w:rsidR="000A0EF2">
        <w:rPr>
          <w:rFonts w:ascii="Symbol" w:hAnsi="Symbol"/>
          <w:sz w:val="24"/>
          <w:szCs w:val="24"/>
        </w:rPr>
        <w:t></w:t>
      </w:r>
      <w:r w:rsidR="00715CB1" w:rsidRPr="001608B6">
        <w:rPr>
          <w:rFonts w:ascii="Times New Roman" w:hAnsi="Times New Roman"/>
          <w:sz w:val="24"/>
          <w:szCs w:val="24"/>
        </w:rPr>
        <w:t>OA</w:t>
      </w:r>
      <w:r w:rsidR="00715CB1">
        <w:rPr>
          <w:rFonts w:ascii="Times New Roman" w:hAnsi="Times New Roman"/>
          <w:sz w:val="24"/>
          <w:szCs w:val="24"/>
        </w:rPr>
        <w:t xml:space="preserve">, octanoic acid; </w:t>
      </w:r>
      <w:r w:rsidR="00715CB1" w:rsidRPr="001608B6">
        <w:rPr>
          <w:rFonts w:ascii="Times New Roman" w:hAnsi="Times New Roman"/>
          <w:sz w:val="24"/>
          <w:szCs w:val="24"/>
        </w:rPr>
        <w:t xml:space="preserve"> </w:t>
      </w:r>
      <w:r w:rsidR="006A2063" w:rsidRPr="001608B6">
        <w:rPr>
          <w:rFonts w:ascii="Times New Roman" w:hAnsi="Times New Roman"/>
          <w:sz w:val="24"/>
          <w:szCs w:val="24"/>
        </w:rPr>
        <w:t>PPAR</w:t>
      </w:r>
      <w:r w:rsidR="006A2063">
        <w:rPr>
          <w:rFonts w:ascii="Times New Roman" w:hAnsi="Times New Roman"/>
          <w:sz w:val="24"/>
          <w:szCs w:val="24"/>
        </w:rPr>
        <w:t xml:space="preserve">,  </w:t>
      </w:r>
      <w:r w:rsidR="005E460E">
        <w:rPr>
          <w:rFonts w:ascii="Times New Roman" w:hAnsi="Times New Roman"/>
          <w:sz w:val="24"/>
          <w:szCs w:val="24"/>
        </w:rPr>
        <w:t>P</w:t>
      </w:r>
      <w:r w:rsidR="005E460E" w:rsidRPr="001608B6">
        <w:rPr>
          <w:rFonts w:ascii="Times New Roman" w:hAnsi="Times New Roman"/>
          <w:sz w:val="24"/>
          <w:szCs w:val="24"/>
        </w:rPr>
        <w:t xml:space="preserve">eroxisome </w:t>
      </w:r>
      <w:r w:rsidR="005E460E">
        <w:rPr>
          <w:rFonts w:ascii="Times New Roman" w:hAnsi="Times New Roman"/>
          <w:sz w:val="24"/>
          <w:szCs w:val="24"/>
        </w:rPr>
        <w:t>P</w:t>
      </w:r>
      <w:r w:rsidR="005E460E" w:rsidRPr="001608B6">
        <w:rPr>
          <w:rFonts w:ascii="Times New Roman" w:hAnsi="Times New Roman"/>
          <w:sz w:val="24"/>
          <w:szCs w:val="24"/>
        </w:rPr>
        <w:t xml:space="preserve">roliferator-activated </w:t>
      </w:r>
      <w:r w:rsidR="005E460E">
        <w:rPr>
          <w:rFonts w:ascii="Times New Roman" w:hAnsi="Times New Roman"/>
          <w:sz w:val="24"/>
          <w:szCs w:val="24"/>
        </w:rPr>
        <w:t>R</w:t>
      </w:r>
      <w:r w:rsidR="006A2063">
        <w:rPr>
          <w:rFonts w:ascii="Times New Roman" w:hAnsi="Times New Roman"/>
          <w:sz w:val="24"/>
          <w:szCs w:val="24"/>
        </w:rPr>
        <w:t>eceptors</w:t>
      </w:r>
      <w:r>
        <w:rPr>
          <w:rFonts w:ascii="Times New Roman" w:hAnsi="Times New Roman"/>
          <w:sz w:val="24"/>
          <w:szCs w:val="24"/>
        </w:rPr>
        <w:t>;</w:t>
      </w:r>
      <w:r w:rsidR="00904264">
        <w:rPr>
          <w:rFonts w:ascii="Times New Roman" w:hAnsi="Times New Roman"/>
          <w:sz w:val="24"/>
          <w:szCs w:val="24"/>
        </w:rPr>
        <w:t xml:space="preserve"> </w:t>
      </w:r>
      <w:r w:rsidR="0051666B">
        <w:rPr>
          <w:rFonts w:ascii="Times New Roman" w:hAnsi="Times New Roman"/>
          <w:sz w:val="24"/>
          <w:szCs w:val="24"/>
        </w:rPr>
        <w:t>PIP</w:t>
      </w:r>
      <w:r w:rsidR="0051666B" w:rsidRPr="0051666B">
        <w:rPr>
          <w:rFonts w:ascii="Times New Roman" w:hAnsi="Times New Roman"/>
          <w:sz w:val="24"/>
          <w:szCs w:val="24"/>
          <w:vertAlign w:val="subscript"/>
        </w:rPr>
        <w:t>3</w:t>
      </w:r>
      <w:r w:rsidR="0051666B">
        <w:rPr>
          <w:rFonts w:ascii="Times New Roman" w:hAnsi="Times New Roman"/>
          <w:sz w:val="24"/>
          <w:szCs w:val="24"/>
        </w:rPr>
        <w:t xml:space="preserve">, </w:t>
      </w:r>
      <w:r w:rsidR="0051666B" w:rsidRPr="001608B6">
        <w:rPr>
          <w:rFonts w:ascii="Times New Roman" w:hAnsi="Times New Roman"/>
          <w:sz w:val="24"/>
          <w:szCs w:val="24"/>
        </w:rPr>
        <w:t>phosphoinositide 3,4,5</w:t>
      </w:r>
      <w:r w:rsidR="0051666B">
        <w:rPr>
          <w:rFonts w:ascii="Times New Roman" w:hAnsi="Times New Roman"/>
          <w:sz w:val="24"/>
          <w:szCs w:val="24"/>
        </w:rPr>
        <w:t>-trisphosphate;</w:t>
      </w:r>
      <w:r w:rsidR="00347948">
        <w:rPr>
          <w:rFonts w:ascii="Times New Roman" w:hAnsi="Times New Roman"/>
          <w:sz w:val="24"/>
          <w:szCs w:val="24"/>
        </w:rPr>
        <w:t xml:space="preserve"> PI3K, </w:t>
      </w:r>
      <w:r w:rsidR="00347948" w:rsidRPr="00347948">
        <w:rPr>
          <w:rFonts w:ascii="Times New Roman" w:hAnsi="Times New Roman"/>
          <w:sz w:val="24"/>
          <w:szCs w:val="24"/>
        </w:rPr>
        <w:t>phosphoinositide 3-kinase</w:t>
      </w:r>
      <w:r w:rsidR="00347948">
        <w:rPr>
          <w:rFonts w:ascii="Times New Roman" w:hAnsi="Times New Roman"/>
          <w:sz w:val="24"/>
          <w:szCs w:val="24"/>
        </w:rPr>
        <w:t>;</w:t>
      </w:r>
      <w:r w:rsidR="0051666B">
        <w:rPr>
          <w:rFonts w:ascii="Times New Roman" w:hAnsi="Times New Roman"/>
          <w:sz w:val="24"/>
          <w:szCs w:val="24"/>
        </w:rPr>
        <w:t xml:space="preserve"> </w:t>
      </w:r>
      <w:r w:rsidR="00715CB1" w:rsidRPr="001608B6">
        <w:rPr>
          <w:rFonts w:ascii="Times New Roman" w:hAnsi="Times New Roman"/>
          <w:sz w:val="24"/>
          <w:szCs w:val="24"/>
        </w:rPr>
        <w:t>2POA,</w:t>
      </w:r>
      <w:r w:rsidR="00715CB1">
        <w:rPr>
          <w:rFonts w:ascii="Times New Roman" w:hAnsi="Times New Roman"/>
          <w:sz w:val="24"/>
          <w:szCs w:val="24"/>
        </w:rPr>
        <w:t xml:space="preserve"> 2-propyloctanoic acid; </w:t>
      </w:r>
      <w:r w:rsidR="0051666B">
        <w:rPr>
          <w:rFonts w:ascii="Times New Roman" w:hAnsi="Times New Roman"/>
          <w:sz w:val="24"/>
          <w:szCs w:val="24"/>
        </w:rPr>
        <w:t xml:space="preserve">PTEN, </w:t>
      </w:r>
      <w:r w:rsidR="00D85D38">
        <w:rPr>
          <w:rFonts w:ascii="Times New Roman" w:hAnsi="Times New Roman"/>
          <w:sz w:val="24"/>
          <w:szCs w:val="24"/>
        </w:rPr>
        <w:t>Phosphatase and tensin homolog</w:t>
      </w:r>
      <w:r w:rsidR="0051666B">
        <w:rPr>
          <w:rFonts w:ascii="Times New Roman" w:hAnsi="Times New Roman"/>
          <w:sz w:val="24"/>
          <w:szCs w:val="24"/>
        </w:rPr>
        <w:t xml:space="preserve">; </w:t>
      </w:r>
      <w:r w:rsidR="00715CB1" w:rsidRPr="001608B6">
        <w:rPr>
          <w:rFonts w:ascii="Times New Roman" w:hAnsi="Times New Roman"/>
          <w:sz w:val="24"/>
          <w:szCs w:val="24"/>
        </w:rPr>
        <w:t>SA,</w:t>
      </w:r>
      <w:r w:rsidR="00715CB1">
        <w:rPr>
          <w:rFonts w:ascii="Times New Roman" w:hAnsi="Times New Roman"/>
          <w:sz w:val="24"/>
          <w:szCs w:val="24"/>
        </w:rPr>
        <w:t xml:space="preserve"> sebasic acid; </w:t>
      </w:r>
      <w:r w:rsidR="00347948">
        <w:rPr>
          <w:rFonts w:ascii="Times New Roman" w:hAnsi="Times New Roman"/>
          <w:sz w:val="24"/>
          <w:szCs w:val="24"/>
        </w:rPr>
        <w:t xml:space="preserve">siRNA, Small interfering RNA; </w:t>
      </w:r>
      <w:r w:rsidR="0051666B">
        <w:rPr>
          <w:rFonts w:ascii="Times New Roman" w:hAnsi="Times New Roman"/>
          <w:sz w:val="24"/>
          <w:szCs w:val="24"/>
        </w:rPr>
        <w:t>VPA, valproic acid;</w:t>
      </w:r>
      <w:r w:rsidR="00715CB1" w:rsidRPr="001608B6">
        <w:rPr>
          <w:rFonts w:ascii="Times New Roman" w:hAnsi="Times New Roman"/>
          <w:sz w:val="24"/>
          <w:szCs w:val="24"/>
        </w:rPr>
        <w:t xml:space="preserve"> VPD,</w:t>
      </w:r>
      <w:r w:rsidR="00715CB1">
        <w:rPr>
          <w:rFonts w:ascii="Times New Roman" w:hAnsi="Times New Roman"/>
          <w:sz w:val="24"/>
          <w:szCs w:val="24"/>
        </w:rPr>
        <w:t xml:space="preserve"> valpromide;</w:t>
      </w:r>
      <w:r w:rsidR="00715CB1" w:rsidRPr="001608B6">
        <w:rPr>
          <w:rFonts w:ascii="Times New Roman" w:hAnsi="Times New Roman"/>
          <w:sz w:val="24"/>
          <w:szCs w:val="24"/>
        </w:rPr>
        <w:t xml:space="preserve"> 2eVPA, </w:t>
      </w:r>
      <w:r w:rsidR="00715CB1">
        <w:rPr>
          <w:rFonts w:ascii="Times New Roman" w:hAnsi="Times New Roman"/>
          <w:sz w:val="24"/>
          <w:szCs w:val="24"/>
        </w:rPr>
        <w:t xml:space="preserve">2-ene-VPA. </w:t>
      </w:r>
    </w:p>
    <w:p w14:paraId="4F492045" w14:textId="77777777" w:rsidR="00837275" w:rsidRPr="00837275" w:rsidRDefault="00837275" w:rsidP="00413A96">
      <w:pPr>
        <w:spacing w:line="240" w:lineRule="auto"/>
        <w:ind w:left="284" w:right="401"/>
        <w:jc w:val="both"/>
        <w:rPr>
          <w:rFonts w:ascii="Times New Roman" w:hAnsi="Times New Roman"/>
          <w:b/>
          <w:color w:val="000000"/>
          <w:sz w:val="24"/>
          <w:szCs w:val="24"/>
        </w:rPr>
      </w:pPr>
      <w:r w:rsidRPr="00837275">
        <w:rPr>
          <w:rFonts w:ascii="Times New Roman" w:hAnsi="Times New Roman"/>
          <w:b/>
          <w:color w:val="000000"/>
          <w:sz w:val="24"/>
          <w:szCs w:val="24"/>
        </w:rPr>
        <w:lastRenderedPageBreak/>
        <w:t xml:space="preserve">Introduction </w:t>
      </w:r>
    </w:p>
    <w:p w14:paraId="33294284" w14:textId="315BD157" w:rsidR="00F74B5B" w:rsidRPr="00F74B5B" w:rsidRDefault="003B36CA" w:rsidP="00413A96">
      <w:pPr>
        <w:spacing w:line="240" w:lineRule="auto"/>
        <w:ind w:left="284" w:right="401"/>
        <w:jc w:val="both"/>
        <w:rPr>
          <w:rFonts w:ascii="Times New Roman" w:hAnsi="Times New Roman"/>
          <w:color w:val="000000"/>
          <w:sz w:val="24"/>
          <w:szCs w:val="24"/>
        </w:rPr>
      </w:pPr>
      <w:r w:rsidRPr="001608B6">
        <w:rPr>
          <w:rFonts w:ascii="Times New Roman" w:hAnsi="Times New Roman"/>
          <w:color w:val="000000"/>
          <w:sz w:val="24"/>
          <w:szCs w:val="24"/>
        </w:rPr>
        <w:t>H</w:t>
      </w:r>
      <w:r w:rsidR="00296ED6" w:rsidRPr="001608B6">
        <w:rPr>
          <w:rFonts w:ascii="Times New Roman" w:hAnsi="Times New Roman"/>
          <w:color w:val="000000"/>
          <w:sz w:val="24"/>
          <w:szCs w:val="24"/>
        </w:rPr>
        <w:t>aemorrhag</w:t>
      </w:r>
      <w:r w:rsidRPr="001608B6">
        <w:rPr>
          <w:rFonts w:ascii="Times New Roman" w:hAnsi="Times New Roman"/>
          <w:color w:val="000000"/>
          <w:sz w:val="24"/>
          <w:szCs w:val="24"/>
        </w:rPr>
        <w:t>ic</w:t>
      </w:r>
      <w:r w:rsidR="00296ED6" w:rsidRPr="001608B6">
        <w:rPr>
          <w:rFonts w:ascii="Times New Roman" w:hAnsi="Times New Roman"/>
          <w:color w:val="000000"/>
          <w:sz w:val="24"/>
          <w:szCs w:val="24"/>
        </w:rPr>
        <w:t xml:space="preserve"> </w:t>
      </w:r>
      <w:r w:rsidR="000F79E3" w:rsidRPr="001608B6">
        <w:rPr>
          <w:rFonts w:ascii="Times New Roman" w:hAnsi="Times New Roman"/>
          <w:color w:val="000000"/>
          <w:sz w:val="24"/>
          <w:szCs w:val="24"/>
        </w:rPr>
        <w:t xml:space="preserve">shock </w:t>
      </w:r>
      <w:r w:rsidR="00296ED6" w:rsidRPr="001608B6">
        <w:rPr>
          <w:rFonts w:ascii="Times New Roman" w:hAnsi="Times New Roman"/>
          <w:color w:val="000000"/>
          <w:sz w:val="24"/>
          <w:szCs w:val="24"/>
        </w:rPr>
        <w:t xml:space="preserve">is the significant loss of intravascular blood volume leading to </w:t>
      </w:r>
      <w:r w:rsidR="000F79E3" w:rsidRPr="001608B6">
        <w:rPr>
          <w:rFonts w:ascii="Times New Roman" w:hAnsi="Times New Roman"/>
          <w:color w:val="000000"/>
          <w:sz w:val="24"/>
          <w:szCs w:val="24"/>
        </w:rPr>
        <w:t>reduce</w:t>
      </w:r>
      <w:r w:rsidR="00321C14">
        <w:rPr>
          <w:rFonts w:ascii="Times New Roman" w:hAnsi="Times New Roman"/>
          <w:color w:val="000000"/>
          <w:sz w:val="24"/>
          <w:szCs w:val="24"/>
        </w:rPr>
        <w:t>d</w:t>
      </w:r>
      <w:r w:rsidR="000F79E3" w:rsidRPr="001608B6">
        <w:rPr>
          <w:rFonts w:ascii="Times New Roman" w:hAnsi="Times New Roman"/>
          <w:color w:val="000000"/>
          <w:sz w:val="24"/>
          <w:szCs w:val="24"/>
        </w:rPr>
        <w:t xml:space="preserve"> </w:t>
      </w:r>
      <w:r w:rsidR="00296ED6" w:rsidRPr="001608B6">
        <w:rPr>
          <w:rFonts w:ascii="Times New Roman" w:hAnsi="Times New Roman"/>
          <w:color w:val="000000"/>
          <w:sz w:val="24"/>
          <w:szCs w:val="24"/>
        </w:rPr>
        <w:t xml:space="preserve">tissue perfusion </w:t>
      </w:r>
      <w:r w:rsidR="000F79E3" w:rsidRPr="001608B6">
        <w:rPr>
          <w:rFonts w:ascii="Times New Roman" w:hAnsi="Times New Roman"/>
          <w:color w:val="000000"/>
          <w:sz w:val="24"/>
          <w:szCs w:val="24"/>
        </w:rPr>
        <w:t>and resulting in reduced oxygen (</w:t>
      </w:r>
      <w:r w:rsidR="00296ED6" w:rsidRPr="001608B6">
        <w:rPr>
          <w:rFonts w:ascii="Times New Roman" w:hAnsi="Times New Roman"/>
          <w:color w:val="000000"/>
          <w:sz w:val="24"/>
          <w:szCs w:val="24"/>
        </w:rPr>
        <w:t>hypoxia</w:t>
      </w:r>
      <w:r w:rsidR="000F79E3" w:rsidRPr="001608B6">
        <w:rPr>
          <w:rFonts w:ascii="Times New Roman" w:hAnsi="Times New Roman"/>
          <w:color w:val="000000"/>
          <w:sz w:val="24"/>
          <w:szCs w:val="24"/>
        </w:rPr>
        <w:t>)</w:t>
      </w:r>
      <w:r w:rsidR="00296ED6" w:rsidRPr="001608B6">
        <w:rPr>
          <w:rFonts w:ascii="Times New Roman" w:hAnsi="Times New Roman"/>
          <w:color w:val="000000"/>
          <w:sz w:val="24"/>
          <w:szCs w:val="24"/>
        </w:rPr>
        <w:t xml:space="preserve">, </w:t>
      </w:r>
      <w:r w:rsidR="000F79E3" w:rsidRPr="001608B6">
        <w:rPr>
          <w:rFonts w:ascii="Times New Roman" w:hAnsi="Times New Roman"/>
          <w:color w:val="000000"/>
          <w:sz w:val="24"/>
          <w:szCs w:val="24"/>
        </w:rPr>
        <w:t>build-up of carbon dioxide (hypercapnia) and overall reduction in body temperature (hyp</w:t>
      </w:r>
      <w:r w:rsidR="00DC2FC2" w:rsidRPr="001608B6">
        <w:rPr>
          <w:rFonts w:ascii="Times New Roman" w:hAnsi="Times New Roman"/>
          <w:color w:val="000000"/>
          <w:sz w:val="24"/>
          <w:szCs w:val="24"/>
        </w:rPr>
        <w:t>o</w:t>
      </w:r>
      <w:r w:rsidR="000F79E3" w:rsidRPr="001608B6">
        <w:rPr>
          <w:rFonts w:ascii="Times New Roman" w:hAnsi="Times New Roman"/>
          <w:color w:val="000000"/>
          <w:sz w:val="24"/>
          <w:szCs w:val="24"/>
        </w:rPr>
        <w:t>thermia)</w:t>
      </w:r>
      <w:r w:rsidR="002C361D" w:rsidRPr="001608B6">
        <w:rPr>
          <w:rFonts w:ascii="Times New Roman" w:hAnsi="Times New Roman"/>
          <w:color w:val="000000"/>
          <w:sz w:val="24"/>
          <w:szCs w:val="24"/>
        </w:rPr>
        <w:t xml:space="preserve"> (</w:t>
      </w:r>
      <w:r w:rsidR="002379CD">
        <w:rPr>
          <w:rFonts w:ascii="Times New Roman" w:hAnsi="Times New Roman"/>
          <w:color w:val="000000"/>
          <w:sz w:val="24"/>
          <w:szCs w:val="24"/>
        </w:rPr>
        <w:t>Angele et al., 2008</w:t>
      </w:r>
      <w:r w:rsidR="002C361D" w:rsidRPr="001608B6">
        <w:rPr>
          <w:rFonts w:ascii="Times New Roman" w:hAnsi="Times New Roman"/>
          <w:color w:val="000000"/>
          <w:sz w:val="24"/>
          <w:szCs w:val="24"/>
        </w:rPr>
        <w:t>)</w:t>
      </w:r>
      <w:r w:rsidR="00296ED6" w:rsidRPr="001608B6">
        <w:rPr>
          <w:rFonts w:ascii="Times New Roman" w:hAnsi="Times New Roman"/>
          <w:color w:val="000000"/>
          <w:sz w:val="24"/>
          <w:szCs w:val="24"/>
        </w:rPr>
        <w:t>.</w:t>
      </w:r>
      <w:r w:rsidR="00F87FA7" w:rsidRPr="001608B6">
        <w:rPr>
          <w:rFonts w:ascii="Times New Roman" w:hAnsi="Times New Roman"/>
          <w:color w:val="000000"/>
          <w:sz w:val="24"/>
          <w:szCs w:val="24"/>
        </w:rPr>
        <w:t xml:space="preserve"> </w:t>
      </w:r>
      <w:r w:rsidR="00F74B5B">
        <w:rPr>
          <w:rFonts w:ascii="Times New Roman" w:hAnsi="Times New Roman"/>
          <w:color w:val="000000"/>
          <w:sz w:val="24"/>
          <w:szCs w:val="24"/>
        </w:rPr>
        <w:t xml:space="preserve">Decreased </w:t>
      </w:r>
      <w:r w:rsidR="00F74B5B" w:rsidRPr="00F74B5B">
        <w:rPr>
          <w:rFonts w:ascii="Times New Roman" w:hAnsi="Times New Roman"/>
          <w:color w:val="000000"/>
          <w:sz w:val="24"/>
          <w:szCs w:val="24"/>
        </w:rPr>
        <w:t xml:space="preserve">tissue perfusion </w:t>
      </w:r>
      <w:r w:rsidR="00F74B5B">
        <w:rPr>
          <w:rFonts w:ascii="Times New Roman" w:hAnsi="Times New Roman"/>
          <w:color w:val="000000"/>
          <w:sz w:val="24"/>
          <w:szCs w:val="24"/>
        </w:rPr>
        <w:t xml:space="preserve">due to blood loss </w:t>
      </w:r>
      <w:r w:rsidR="00F74B5B" w:rsidRPr="00F74B5B">
        <w:rPr>
          <w:rFonts w:ascii="Times New Roman" w:hAnsi="Times New Roman"/>
          <w:color w:val="000000"/>
          <w:sz w:val="24"/>
          <w:szCs w:val="24"/>
        </w:rPr>
        <w:t xml:space="preserve">leads to a </w:t>
      </w:r>
      <w:r w:rsidR="00F74B5B">
        <w:rPr>
          <w:rFonts w:ascii="Times New Roman" w:hAnsi="Times New Roman"/>
          <w:color w:val="000000"/>
          <w:sz w:val="24"/>
          <w:szCs w:val="24"/>
        </w:rPr>
        <w:t xml:space="preserve">reduction </w:t>
      </w:r>
      <w:r w:rsidR="00F74B5B" w:rsidRPr="00F74B5B">
        <w:rPr>
          <w:rFonts w:ascii="Times New Roman" w:hAnsi="Times New Roman"/>
          <w:color w:val="000000"/>
          <w:sz w:val="24"/>
          <w:szCs w:val="24"/>
        </w:rPr>
        <w:t>in oxygen</w:t>
      </w:r>
      <w:r w:rsidR="00F74B5B">
        <w:rPr>
          <w:rFonts w:ascii="Times New Roman" w:hAnsi="Times New Roman"/>
          <w:color w:val="000000"/>
          <w:sz w:val="24"/>
          <w:szCs w:val="24"/>
        </w:rPr>
        <w:t xml:space="preserve"> available for cellular</w:t>
      </w:r>
      <w:r w:rsidR="00F74B5B" w:rsidRPr="00F74B5B">
        <w:rPr>
          <w:rFonts w:ascii="Times New Roman" w:hAnsi="Times New Roman"/>
          <w:color w:val="000000"/>
          <w:sz w:val="24"/>
          <w:szCs w:val="24"/>
        </w:rPr>
        <w:t xml:space="preserve"> </w:t>
      </w:r>
      <w:r w:rsidR="00F74B5B">
        <w:rPr>
          <w:rFonts w:ascii="Times New Roman" w:hAnsi="Times New Roman"/>
          <w:color w:val="000000"/>
          <w:sz w:val="24"/>
          <w:szCs w:val="24"/>
        </w:rPr>
        <w:t xml:space="preserve">uptake, the rate of which remains </w:t>
      </w:r>
      <w:r w:rsidR="00F74B5B" w:rsidRPr="00F74B5B">
        <w:rPr>
          <w:rFonts w:ascii="Times New Roman" w:hAnsi="Times New Roman"/>
          <w:color w:val="000000"/>
          <w:sz w:val="24"/>
          <w:szCs w:val="24"/>
        </w:rPr>
        <w:t xml:space="preserve">constant </w:t>
      </w:r>
      <w:r w:rsidR="00F74B5B">
        <w:rPr>
          <w:rFonts w:ascii="Times New Roman" w:hAnsi="Times New Roman"/>
          <w:color w:val="000000"/>
          <w:sz w:val="24"/>
          <w:szCs w:val="24"/>
        </w:rPr>
        <w:t>(Kheirbek et al., 2009). This oxygen deprivation</w:t>
      </w:r>
      <w:r w:rsidR="00F74B5B" w:rsidRPr="00F74B5B">
        <w:rPr>
          <w:rFonts w:ascii="Times New Roman" w:hAnsi="Times New Roman"/>
          <w:color w:val="000000"/>
          <w:sz w:val="24"/>
          <w:szCs w:val="24"/>
        </w:rPr>
        <w:t xml:space="preserve"> </w:t>
      </w:r>
      <w:r w:rsidR="00F74B5B">
        <w:rPr>
          <w:rFonts w:ascii="Times New Roman" w:hAnsi="Times New Roman"/>
          <w:color w:val="000000"/>
          <w:sz w:val="24"/>
          <w:szCs w:val="24"/>
        </w:rPr>
        <w:t>induces</w:t>
      </w:r>
      <w:r w:rsidR="00F74B5B" w:rsidRPr="00F74B5B">
        <w:rPr>
          <w:rFonts w:ascii="Times New Roman" w:hAnsi="Times New Roman"/>
          <w:color w:val="000000"/>
          <w:sz w:val="24"/>
          <w:szCs w:val="24"/>
        </w:rPr>
        <w:t xml:space="preserve"> a switch from aerobic to anaerobic </w:t>
      </w:r>
      <w:r w:rsidR="00F74B5B">
        <w:rPr>
          <w:rFonts w:ascii="Times New Roman" w:hAnsi="Times New Roman"/>
          <w:color w:val="000000"/>
          <w:sz w:val="24"/>
          <w:szCs w:val="24"/>
        </w:rPr>
        <w:t xml:space="preserve">cellular </w:t>
      </w:r>
      <w:r w:rsidR="00F74B5B" w:rsidRPr="00F74B5B">
        <w:rPr>
          <w:rFonts w:ascii="Times New Roman" w:hAnsi="Times New Roman"/>
          <w:color w:val="000000"/>
          <w:sz w:val="24"/>
          <w:szCs w:val="24"/>
        </w:rPr>
        <w:t>metabolism (Shoemaker, 1996)</w:t>
      </w:r>
      <w:r w:rsidR="00F74B5B">
        <w:rPr>
          <w:rFonts w:ascii="Times New Roman" w:hAnsi="Times New Roman"/>
          <w:color w:val="000000"/>
          <w:sz w:val="24"/>
          <w:szCs w:val="24"/>
        </w:rPr>
        <w:t>, during which carbon dioxide accumulates in cells, causing acidosis</w:t>
      </w:r>
      <w:r w:rsidR="00F74B5B" w:rsidRPr="00F74B5B">
        <w:rPr>
          <w:rFonts w:ascii="Times New Roman" w:hAnsi="Times New Roman"/>
          <w:color w:val="000000"/>
          <w:sz w:val="24"/>
          <w:szCs w:val="24"/>
        </w:rPr>
        <w:t xml:space="preserve">. </w:t>
      </w:r>
      <w:r w:rsidR="00F74B5B">
        <w:rPr>
          <w:rFonts w:ascii="Times New Roman" w:hAnsi="Times New Roman"/>
          <w:color w:val="000000"/>
          <w:sz w:val="24"/>
          <w:szCs w:val="24"/>
        </w:rPr>
        <w:t>As</w:t>
      </w:r>
      <w:r w:rsidR="00F74B5B" w:rsidRPr="00F74B5B">
        <w:rPr>
          <w:rFonts w:ascii="Times New Roman" w:hAnsi="Times New Roman"/>
          <w:color w:val="000000"/>
          <w:sz w:val="24"/>
          <w:szCs w:val="24"/>
        </w:rPr>
        <w:t xml:space="preserve"> ATP </w:t>
      </w:r>
      <w:r w:rsidR="008E294F">
        <w:rPr>
          <w:rFonts w:ascii="Times New Roman" w:hAnsi="Times New Roman"/>
          <w:color w:val="000000"/>
          <w:sz w:val="24"/>
          <w:szCs w:val="24"/>
        </w:rPr>
        <w:t>consumption</w:t>
      </w:r>
      <w:r w:rsidR="00F74B5B" w:rsidRPr="00F74B5B">
        <w:rPr>
          <w:rFonts w:ascii="Times New Roman" w:hAnsi="Times New Roman"/>
          <w:color w:val="000000"/>
          <w:sz w:val="24"/>
          <w:szCs w:val="24"/>
        </w:rPr>
        <w:t xml:space="preserve"> </w:t>
      </w:r>
      <w:r w:rsidR="00F74B5B">
        <w:rPr>
          <w:rFonts w:ascii="Times New Roman" w:hAnsi="Times New Roman"/>
          <w:color w:val="000000"/>
          <w:sz w:val="24"/>
          <w:szCs w:val="24"/>
        </w:rPr>
        <w:t xml:space="preserve">continues to </w:t>
      </w:r>
      <w:r w:rsidR="00F74B5B" w:rsidRPr="00F74B5B">
        <w:rPr>
          <w:rFonts w:ascii="Times New Roman" w:hAnsi="Times New Roman"/>
          <w:color w:val="000000"/>
          <w:sz w:val="24"/>
          <w:szCs w:val="24"/>
        </w:rPr>
        <w:t>exceed produ</w:t>
      </w:r>
      <w:r w:rsidR="00F74B5B">
        <w:rPr>
          <w:rFonts w:ascii="Times New Roman" w:hAnsi="Times New Roman"/>
          <w:color w:val="000000"/>
          <w:sz w:val="24"/>
          <w:szCs w:val="24"/>
        </w:rPr>
        <w:t>ction</w:t>
      </w:r>
      <w:r w:rsidR="008E294F">
        <w:rPr>
          <w:rFonts w:ascii="Times New Roman" w:hAnsi="Times New Roman"/>
          <w:color w:val="000000"/>
          <w:sz w:val="24"/>
          <w:szCs w:val="24"/>
        </w:rPr>
        <w:t xml:space="preserve">, it </w:t>
      </w:r>
      <w:r w:rsidR="00F74B5B">
        <w:rPr>
          <w:rFonts w:ascii="Times New Roman" w:hAnsi="Times New Roman"/>
          <w:color w:val="000000"/>
          <w:sz w:val="24"/>
          <w:szCs w:val="24"/>
        </w:rPr>
        <w:t xml:space="preserve">is eventually </w:t>
      </w:r>
      <w:r w:rsidR="00F74B5B" w:rsidRPr="00F74B5B">
        <w:rPr>
          <w:rFonts w:ascii="Times New Roman" w:hAnsi="Times New Roman"/>
          <w:color w:val="000000"/>
          <w:sz w:val="24"/>
          <w:szCs w:val="24"/>
        </w:rPr>
        <w:t>deplet</w:t>
      </w:r>
      <w:r w:rsidR="008E294F">
        <w:rPr>
          <w:rFonts w:ascii="Times New Roman" w:hAnsi="Times New Roman"/>
          <w:color w:val="000000"/>
          <w:sz w:val="24"/>
          <w:szCs w:val="24"/>
        </w:rPr>
        <w:t>ed</w:t>
      </w:r>
      <w:r w:rsidR="00F74B5B">
        <w:rPr>
          <w:rFonts w:ascii="Times New Roman" w:hAnsi="Times New Roman"/>
          <w:color w:val="000000"/>
          <w:sz w:val="24"/>
          <w:szCs w:val="24"/>
        </w:rPr>
        <w:t xml:space="preserve"> </w:t>
      </w:r>
      <w:r w:rsidR="008E294F">
        <w:rPr>
          <w:rFonts w:ascii="Times New Roman" w:hAnsi="Times New Roman"/>
          <w:color w:val="000000"/>
          <w:sz w:val="24"/>
          <w:szCs w:val="24"/>
        </w:rPr>
        <w:t>resulting in</w:t>
      </w:r>
      <w:r w:rsidR="00F74B5B">
        <w:rPr>
          <w:rFonts w:ascii="Times New Roman" w:hAnsi="Times New Roman"/>
          <w:color w:val="000000"/>
          <w:sz w:val="24"/>
          <w:szCs w:val="24"/>
        </w:rPr>
        <w:t xml:space="preserve"> </w:t>
      </w:r>
      <w:r w:rsidR="00F74B5B" w:rsidRPr="00F74B5B">
        <w:rPr>
          <w:rFonts w:ascii="Times New Roman" w:hAnsi="Times New Roman"/>
          <w:color w:val="000000"/>
          <w:sz w:val="24"/>
          <w:szCs w:val="24"/>
        </w:rPr>
        <w:t>cell death (Keller et al., 200</w:t>
      </w:r>
      <w:r w:rsidR="00F74B5B">
        <w:rPr>
          <w:rFonts w:ascii="Times New Roman" w:hAnsi="Times New Roman"/>
          <w:color w:val="000000"/>
          <w:sz w:val="24"/>
          <w:szCs w:val="24"/>
        </w:rPr>
        <w:t>3</w:t>
      </w:r>
      <w:r w:rsidR="00F74B5B" w:rsidRPr="00F74B5B">
        <w:rPr>
          <w:rFonts w:ascii="Times New Roman" w:hAnsi="Times New Roman"/>
          <w:color w:val="000000"/>
          <w:sz w:val="24"/>
          <w:szCs w:val="24"/>
        </w:rPr>
        <w:t xml:space="preserve">; Kheirbek et al., 2009). </w:t>
      </w:r>
      <w:r w:rsidR="00F74B5B">
        <w:rPr>
          <w:rFonts w:ascii="Times New Roman" w:hAnsi="Times New Roman"/>
          <w:color w:val="000000"/>
          <w:sz w:val="24"/>
          <w:szCs w:val="24"/>
        </w:rPr>
        <w:t xml:space="preserve">The </w:t>
      </w:r>
      <w:r w:rsidR="00F74B5B" w:rsidRPr="00F74B5B">
        <w:rPr>
          <w:rFonts w:ascii="Times New Roman" w:hAnsi="Times New Roman"/>
          <w:color w:val="000000"/>
          <w:sz w:val="24"/>
          <w:szCs w:val="24"/>
        </w:rPr>
        <w:t>slowing of</w:t>
      </w:r>
      <w:r w:rsidR="00F74B5B">
        <w:rPr>
          <w:rFonts w:ascii="Times New Roman" w:hAnsi="Times New Roman"/>
          <w:color w:val="000000"/>
          <w:sz w:val="24"/>
          <w:szCs w:val="24"/>
        </w:rPr>
        <w:t xml:space="preserve"> </w:t>
      </w:r>
      <w:r w:rsidR="00F74B5B" w:rsidRPr="00F74B5B">
        <w:rPr>
          <w:rFonts w:ascii="Times New Roman" w:hAnsi="Times New Roman"/>
          <w:color w:val="000000"/>
          <w:sz w:val="24"/>
          <w:szCs w:val="24"/>
        </w:rPr>
        <w:t>ATP metabolism</w:t>
      </w:r>
      <w:r w:rsidR="00F74B5B">
        <w:rPr>
          <w:rFonts w:ascii="Times New Roman" w:hAnsi="Times New Roman"/>
          <w:color w:val="000000"/>
          <w:sz w:val="24"/>
          <w:szCs w:val="24"/>
        </w:rPr>
        <w:t xml:space="preserve"> causes spontaneous hypothermia, the occurrence of which </w:t>
      </w:r>
      <w:r w:rsidR="00F74B5B" w:rsidRPr="00F74B5B">
        <w:rPr>
          <w:rFonts w:ascii="Times New Roman" w:hAnsi="Times New Roman"/>
          <w:color w:val="000000"/>
          <w:sz w:val="24"/>
          <w:szCs w:val="24"/>
        </w:rPr>
        <w:t>is</w:t>
      </w:r>
      <w:r w:rsidR="00F74B5B">
        <w:rPr>
          <w:rFonts w:ascii="Times New Roman" w:hAnsi="Times New Roman"/>
          <w:color w:val="000000"/>
          <w:sz w:val="24"/>
          <w:szCs w:val="24"/>
        </w:rPr>
        <w:t xml:space="preserve"> independently associated with an increased likelihood of </w:t>
      </w:r>
      <w:r w:rsidR="00F74B5B" w:rsidRPr="00F74B5B">
        <w:rPr>
          <w:rFonts w:ascii="Times New Roman" w:hAnsi="Times New Roman"/>
          <w:color w:val="000000"/>
          <w:sz w:val="24"/>
          <w:szCs w:val="24"/>
        </w:rPr>
        <w:t xml:space="preserve">patient death (Rossaint et al., 2006). </w:t>
      </w:r>
      <w:r w:rsidR="00F74B5B">
        <w:rPr>
          <w:rFonts w:ascii="Times New Roman" w:hAnsi="Times New Roman"/>
          <w:color w:val="000000"/>
          <w:sz w:val="24"/>
          <w:szCs w:val="24"/>
        </w:rPr>
        <w:t xml:space="preserve"> Approximately </w:t>
      </w:r>
      <w:r w:rsidR="000F79E3" w:rsidRPr="001608B6">
        <w:rPr>
          <w:rFonts w:ascii="Times New Roman" w:hAnsi="Times New Roman"/>
          <w:sz w:val="24"/>
          <w:szCs w:val="24"/>
        </w:rPr>
        <w:t xml:space="preserve">40% of </w:t>
      </w:r>
      <w:r w:rsidR="00321C14" w:rsidRPr="001608B6">
        <w:rPr>
          <w:rFonts w:ascii="Times New Roman" w:hAnsi="Times New Roman"/>
          <w:sz w:val="24"/>
          <w:szCs w:val="24"/>
        </w:rPr>
        <w:t xml:space="preserve">early </w:t>
      </w:r>
      <w:r w:rsidR="008E294F" w:rsidRPr="001608B6">
        <w:rPr>
          <w:rFonts w:ascii="Times New Roman" w:hAnsi="Times New Roman"/>
          <w:sz w:val="24"/>
          <w:szCs w:val="24"/>
        </w:rPr>
        <w:t xml:space="preserve">human </w:t>
      </w:r>
      <w:r w:rsidR="008E294F">
        <w:rPr>
          <w:rFonts w:ascii="Times New Roman" w:hAnsi="Times New Roman"/>
          <w:sz w:val="24"/>
          <w:szCs w:val="24"/>
        </w:rPr>
        <w:t xml:space="preserve">deaths </w:t>
      </w:r>
      <w:r w:rsidR="00C825AC">
        <w:rPr>
          <w:rFonts w:ascii="Times New Roman" w:hAnsi="Times New Roman"/>
          <w:sz w:val="24"/>
          <w:szCs w:val="24"/>
        </w:rPr>
        <w:t>due to</w:t>
      </w:r>
      <w:r w:rsidR="008E294F">
        <w:rPr>
          <w:rFonts w:ascii="Times New Roman" w:hAnsi="Times New Roman"/>
          <w:sz w:val="24"/>
          <w:szCs w:val="24"/>
        </w:rPr>
        <w:t xml:space="preserve"> </w:t>
      </w:r>
      <w:r w:rsidR="000F79E3" w:rsidRPr="001608B6">
        <w:rPr>
          <w:rFonts w:ascii="Times New Roman" w:hAnsi="Times New Roman"/>
          <w:sz w:val="24"/>
          <w:szCs w:val="24"/>
        </w:rPr>
        <w:t>trauma</w:t>
      </w:r>
      <w:r w:rsidR="00696C03" w:rsidRPr="001608B6">
        <w:rPr>
          <w:rFonts w:ascii="Times New Roman" w:hAnsi="Times New Roman"/>
          <w:sz w:val="24"/>
          <w:szCs w:val="24"/>
        </w:rPr>
        <w:t xml:space="preserve"> </w:t>
      </w:r>
      <w:r w:rsidR="008E294F">
        <w:rPr>
          <w:rFonts w:ascii="Times New Roman" w:hAnsi="Times New Roman"/>
          <w:sz w:val="24"/>
          <w:szCs w:val="24"/>
        </w:rPr>
        <w:t xml:space="preserve">are </w:t>
      </w:r>
      <w:r w:rsidR="00C825AC">
        <w:rPr>
          <w:rFonts w:ascii="Times New Roman" w:hAnsi="Times New Roman"/>
          <w:sz w:val="24"/>
          <w:szCs w:val="24"/>
        </w:rPr>
        <w:t>caused by</w:t>
      </w:r>
      <w:r w:rsidR="00F74B5B">
        <w:rPr>
          <w:rFonts w:ascii="Times New Roman" w:hAnsi="Times New Roman"/>
          <w:sz w:val="24"/>
          <w:szCs w:val="24"/>
        </w:rPr>
        <w:t xml:space="preserve"> h</w:t>
      </w:r>
      <w:r w:rsidR="00F74B5B" w:rsidRPr="001608B6">
        <w:rPr>
          <w:rFonts w:ascii="Times New Roman" w:hAnsi="Times New Roman"/>
          <w:sz w:val="24"/>
          <w:szCs w:val="24"/>
        </w:rPr>
        <w:t xml:space="preserve">aemorrhage and haemorrhagic shock </w:t>
      </w:r>
      <w:r w:rsidR="000F79E3" w:rsidRPr="001608B6">
        <w:rPr>
          <w:rFonts w:ascii="Times New Roman" w:hAnsi="Times New Roman"/>
          <w:sz w:val="24"/>
          <w:szCs w:val="24"/>
        </w:rPr>
        <w:t>(</w:t>
      </w:r>
      <w:r w:rsidR="002379CD">
        <w:rPr>
          <w:rFonts w:ascii="Times New Roman" w:hAnsi="Times New Roman"/>
          <w:sz w:val="24"/>
          <w:szCs w:val="24"/>
        </w:rPr>
        <w:t>Kauvar et al., 2006</w:t>
      </w:r>
      <w:r w:rsidR="00F74B5B">
        <w:rPr>
          <w:rFonts w:ascii="Times New Roman" w:hAnsi="Times New Roman"/>
          <w:sz w:val="24"/>
          <w:szCs w:val="24"/>
        </w:rPr>
        <w:t>) and</w:t>
      </w:r>
      <w:r w:rsidR="000F79E3" w:rsidRPr="001608B6">
        <w:rPr>
          <w:rFonts w:ascii="Times New Roman" w:hAnsi="Times New Roman"/>
          <w:sz w:val="24"/>
          <w:szCs w:val="24"/>
        </w:rPr>
        <w:t xml:space="preserve"> 62% of </w:t>
      </w:r>
      <w:r w:rsidR="00F74B5B">
        <w:rPr>
          <w:rFonts w:ascii="Times New Roman" w:hAnsi="Times New Roman"/>
          <w:sz w:val="24"/>
          <w:szCs w:val="24"/>
        </w:rPr>
        <w:t>these deaths</w:t>
      </w:r>
      <w:r w:rsidR="000F79E3" w:rsidRPr="001608B6">
        <w:rPr>
          <w:rFonts w:ascii="Times New Roman" w:hAnsi="Times New Roman"/>
          <w:sz w:val="24"/>
          <w:szCs w:val="24"/>
        </w:rPr>
        <w:t xml:space="preserve"> occur in the first four hours (</w:t>
      </w:r>
      <w:r w:rsidR="002379CD">
        <w:rPr>
          <w:rFonts w:ascii="Times New Roman" w:hAnsi="Times New Roman"/>
          <w:sz w:val="24"/>
          <w:szCs w:val="24"/>
        </w:rPr>
        <w:t>Frey et al., 2006</w:t>
      </w:r>
      <w:r w:rsidR="00053225">
        <w:rPr>
          <w:rFonts w:ascii="Times New Roman" w:hAnsi="Times New Roman"/>
          <w:sz w:val="24"/>
          <w:szCs w:val="24"/>
        </w:rPr>
        <w:t>).</w:t>
      </w:r>
      <w:r w:rsidR="000F79E3" w:rsidRPr="001608B6">
        <w:rPr>
          <w:rFonts w:ascii="Times New Roman" w:hAnsi="Times New Roman"/>
          <w:sz w:val="24"/>
          <w:szCs w:val="24"/>
        </w:rPr>
        <w:t xml:space="preserve"> </w:t>
      </w:r>
      <w:r w:rsidR="00053225">
        <w:rPr>
          <w:rFonts w:ascii="Times New Roman" w:hAnsi="Times New Roman"/>
          <w:sz w:val="24"/>
          <w:szCs w:val="24"/>
        </w:rPr>
        <w:t>T</w:t>
      </w:r>
      <w:r w:rsidR="008E294F">
        <w:rPr>
          <w:rFonts w:ascii="Times New Roman" w:hAnsi="Times New Roman"/>
          <w:sz w:val="24"/>
          <w:szCs w:val="24"/>
        </w:rPr>
        <w:t>hus, t</w:t>
      </w:r>
      <w:r w:rsidR="000F79E3" w:rsidRPr="001608B6">
        <w:rPr>
          <w:rFonts w:ascii="Times New Roman" w:hAnsi="Times New Roman"/>
          <w:sz w:val="24"/>
          <w:szCs w:val="24"/>
        </w:rPr>
        <w:t xml:space="preserve">imely management of </w:t>
      </w:r>
      <w:r w:rsidR="00053225">
        <w:rPr>
          <w:rFonts w:ascii="Times New Roman" w:hAnsi="Times New Roman"/>
          <w:sz w:val="24"/>
          <w:szCs w:val="24"/>
        </w:rPr>
        <w:t>th</w:t>
      </w:r>
      <w:r w:rsidR="008E294F">
        <w:rPr>
          <w:rFonts w:ascii="Times New Roman" w:hAnsi="Times New Roman"/>
          <w:sz w:val="24"/>
          <w:szCs w:val="24"/>
        </w:rPr>
        <w:t>is</w:t>
      </w:r>
      <w:r w:rsidR="00053225">
        <w:rPr>
          <w:rFonts w:ascii="Times New Roman" w:hAnsi="Times New Roman"/>
          <w:sz w:val="24"/>
          <w:szCs w:val="24"/>
        </w:rPr>
        <w:t xml:space="preserve"> pathological state</w:t>
      </w:r>
      <w:r w:rsidR="00F74B5B">
        <w:rPr>
          <w:rFonts w:ascii="Times New Roman" w:hAnsi="Times New Roman"/>
          <w:sz w:val="24"/>
          <w:szCs w:val="24"/>
        </w:rPr>
        <w:t xml:space="preserve"> </w:t>
      </w:r>
      <w:r w:rsidR="00053225">
        <w:rPr>
          <w:rFonts w:ascii="Times New Roman" w:hAnsi="Times New Roman"/>
          <w:sz w:val="24"/>
          <w:szCs w:val="24"/>
        </w:rPr>
        <w:t xml:space="preserve">is </w:t>
      </w:r>
      <w:r w:rsidR="008E294F">
        <w:rPr>
          <w:rFonts w:ascii="Times New Roman" w:hAnsi="Times New Roman"/>
          <w:sz w:val="24"/>
          <w:szCs w:val="24"/>
        </w:rPr>
        <w:t>central</w:t>
      </w:r>
      <w:r w:rsidR="000F79E3" w:rsidRPr="001608B6">
        <w:rPr>
          <w:rFonts w:ascii="Times New Roman" w:hAnsi="Times New Roman"/>
          <w:sz w:val="24"/>
          <w:szCs w:val="24"/>
        </w:rPr>
        <w:t xml:space="preserve"> to </w:t>
      </w:r>
      <w:r w:rsidR="008E294F">
        <w:rPr>
          <w:rFonts w:ascii="Times New Roman" w:hAnsi="Times New Roman"/>
          <w:sz w:val="24"/>
          <w:szCs w:val="24"/>
        </w:rPr>
        <w:t>saving lives</w:t>
      </w:r>
      <w:r w:rsidR="000F79E3" w:rsidRPr="001608B6">
        <w:rPr>
          <w:rFonts w:ascii="Times New Roman" w:hAnsi="Times New Roman"/>
          <w:sz w:val="24"/>
          <w:szCs w:val="24"/>
        </w:rPr>
        <w:t xml:space="preserve"> (</w:t>
      </w:r>
      <w:r w:rsidR="002379CD">
        <w:rPr>
          <w:rFonts w:ascii="Times New Roman" w:hAnsi="Times New Roman"/>
          <w:sz w:val="24"/>
          <w:szCs w:val="24"/>
        </w:rPr>
        <w:t>Lecky et al., 2002</w:t>
      </w:r>
      <w:r w:rsidR="000F79E3" w:rsidRPr="001608B6">
        <w:rPr>
          <w:rFonts w:ascii="Times New Roman" w:hAnsi="Times New Roman"/>
          <w:sz w:val="24"/>
          <w:szCs w:val="24"/>
        </w:rPr>
        <w:t xml:space="preserve">). </w:t>
      </w:r>
    </w:p>
    <w:p w14:paraId="4C0493C3" w14:textId="04A198D6" w:rsidR="005F1CC7" w:rsidRPr="001608B6" w:rsidRDefault="000F79E3" w:rsidP="00413A96">
      <w:pPr>
        <w:spacing w:line="240" w:lineRule="auto"/>
        <w:ind w:left="284" w:right="401"/>
        <w:jc w:val="both"/>
        <w:rPr>
          <w:rFonts w:ascii="Times New Roman" w:hAnsi="Times New Roman"/>
          <w:sz w:val="24"/>
          <w:szCs w:val="24"/>
        </w:rPr>
      </w:pPr>
      <w:r w:rsidRPr="001608B6">
        <w:rPr>
          <w:rFonts w:ascii="Times New Roman" w:hAnsi="Times New Roman"/>
          <w:color w:val="000000"/>
          <w:sz w:val="24"/>
          <w:szCs w:val="24"/>
        </w:rPr>
        <w:t>Treatment</w:t>
      </w:r>
      <w:r w:rsidR="00F87FA7" w:rsidRPr="001608B6">
        <w:rPr>
          <w:rFonts w:ascii="Times New Roman" w:hAnsi="Times New Roman"/>
          <w:color w:val="000000"/>
          <w:sz w:val="24"/>
          <w:szCs w:val="24"/>
        </w:rPr>
        <w:t xml:space="preserve"> </w:t>
      </w:r>
      <w:r w:rsidRPr="001608B6">
        <w:rPr>
          <w:rFonts w:ascii="Times New Roman" w:hAnsi="Times New Roman"/>
          <w:color w:val="000000"/>
          <w:sz w:val="24"/>
          <w:szCs w:val="24"/>
        </w:rPr>
        <w:t xml:space="preserve">of haemorrhage </w:t>
      </w:r>
      <w:r w:rsidR="00F87FA7" w:rsidRPr="001608B6">
        <w:rPr>
          <w:rFonts w:ascii="Times New Roman" w:hAnsi="Times New Roman"/>
          <w:color w:val="000000"/>
          <w:sz w:val="24"/>
          <w:szCs w:val="24"/>
        </w:rPr>
        <w:t xml:space="preserve">currently relies on fluid transfusion and blood component reconstitution, </w:t>
      </w:r>
      <w:r w:rsidRPr="001608B6">
        <w:rPr>
          <w:rFonts w:ascii="Times New Roman" w:hAnsi="Times New Roman"/>
          <w:color w:val="000000"/>
          <w:sz w:val="24"/>
          <w:szCs w:val="24"/>
        </w:rPr>
        <w:t>including</w:t>
      </w:r>
      <w:r w:rsidR="00F87FA7" w:rsidRPr="001608B6">
        <w:rPr>
          <w:rFonts w:ascii="Times New Roman" w:hAnsi="Times New Roman"/>
          <w:color w:val="000000"/>
          <w:sz w:val="24"/>
          <w:szCs w:val="24"/>
        </w:rPr>
        <w:t xml:space="preserve"> red blood cells, platelets, and spray-dried plasma (</w:t>
      </w:r>
      <w:r w:rsidR="0089228D">
        <w:rPr>
          <w:rFonts w:ascii="Times New Roman" w:hAnsi="Times New Roman"/>
          <w:color w:val="000000"/>
          <w:sz w:val="24"/>
          <w:szCs w:val="24"/>
        </w:rPr>
        <w:t>Alam et al., 2009; Gutierrez et al., 2004</w:t>
      </w:r>
      <w:r w:rsidR="00F87FA7" w:rsidRPr="001608B6">
        <w:rPr>
          <w:rFonts w:ascii="Times New Roman" w:hAnsi="Times New Roman"/>
          <w:color w:val="000000"/>
          <w:sz w:val="24"/>
          <w:szCs w:val="24"/>
        </w:rPr>
        <w:t xml:space="preserve">). However, these </w:t>
      </w:r>
      <w:r w:rsidRPr="001608B6">
        <w:rPr>
          <w:rFonts w:ascii="Times New Roman" w:hAnsi="Times New Roman"/>
          <w:color w:val="000000"/>
          <w:sz w:val="24"/>
          <w:szCs w:val="24"/>
        </w:rPr>
        <w:t>components</w:t>
      </w:r>
      <w:r w:rsidR="00F87FA7" w:rsidRPr="001608B6">
        <w:rPr>
          <w:rFonts w:ascii="Times New Roman" w:hAnsi="Times New Roman"/>
          <w:color w:val="000000"/>
          <w:sz w:val="24"/>
          <w:szCs w:val="24"/>
        </w:rPr>
        <w:t xml:space="preserve"> need to be stored</w:t>
      </w:r>
      <w:r w:rsidRPr="001608B6">
        <w:rPr>
          <w:rFonts w:ascii="Times New Roman" w:hAnsi="Times New Roman"/>
          <w:color w:val="000000"/>
          <w:sz w:val="24"/>
          <w:szCs w:val="24"/>
        </w:rPr>
        <w:t xml:space="preserve"> and transported under particular conditions</w:t>
      </w:r>
      <w:r w:rsidR="00F87FA7" w:rsidRPr="001608B6">
        <w:rPr>
          <w:rFonts w:ascii="Times New Roman" w:hAnsi="Times New Roman"/>
          <w:color w:val="000000"/>
          <w:sz w:val="24"/>
          <w:szCs w:val="24"/>
        </w:rPr>
        <w:t xml:space="preserve">, often </w:t>
      </w:r>
      <w:r w:rsidRPr="001608B6">
        <w:rPr>
          <w:rFonts w:ascii="Times New Roman" w:hAnsi="Times New Roman"/>
          <w:color w:val="000000"/>
          <w:sz w:val="24"/>
          <w:szCs w:val="24"/>
        </w:rPr>
        <w:t>require</w:t>
      </w:r>
      <w:r w:rsidR="00F87FA7" w:rsidRPr="001608B6">
        <w:rPr>
          <w:rFonts w:ascii="Times New Roman" w:hAnsi="Times New Roman"/>
          <w:color w:val="000000"/>
          <w:sz w:val="24"/>
          <w:szCs w:val="24"/>
        </w:rPr>
        <w:t xml:space="preserve"> match</w:t>
      </w:r>
      <w:r w:rsidR="002C361D" w:rsidRPr="001608B6">
        <w:rPr>
          <w:rFonts w:ascii="Times New Roman" w:hAnsi="Times New Roman"/>
          <w:color w:val="000000"/>
          <w:sz w:val="24"/>
          <w:szCs w:val="24"/>
        </w:rPr>
        <w:t>ing</w:t>
      </w:r>
      <w:r w:rsidR="00F87FA7" w:rsidRPr="001608B6">
        <w:rPr>
          <w:rFonts w:ascii="Times New Roman" w:hAnsi="Times New Roman"/>
          <w:color w:val="000000"/>
          <w:sz w:val="24"/>
          <w:szCs w:val="24"/>
        </w:rPr>
        <w:t xml:space="preserve"> to the patient, and carry the risk of disease transmission (</w:t>
      </w:r>
      <w:r w:rsidR="0089228D">
        <w:rPr>
          <w:rFonts w:ascii="Times New Roman" w:hAnsi="Times New Roman"/>
          <w:color w:val="000000"/>
          <w:sz w:val="24"/>
          <w:szCs w:val="24"/>
        </w:rPr>
        <w:t>Kauvar et al., 2005</w:t>
      </w:r>
      <w:r w:rsidR="00F87FA7" w:rsidRPr="001608B6">
        <w:rPr>
          <w:rFonts w:ascii="Times New Roman" w:hAnsi="Times New Roman"/>
          <w:color w:val="000000"/>
          <w:sz w:val="24"/>
          <w:szCs w:val="24"/>
        </w:rPr>
        <w:t>).</w:t>
      </w:r>
      <w:r w:rsidR="00946092" w:rsidRPr="001608B6">
        <w:rPr>
          <w:rFonts w:ascii="Times New Roman" w:hAnsi="Times New Roman"/>
          <w:color w:val="000000"/>
          <w:sz w:val="24"/>
          <w:szCs w:val="24"/>
        </w:rPr>
        <w:t xml:space="preserve"> </w:t>
      </w:r>
      <w:r w:rsidR="00416974" w:rsidRPr="001608B6">
        <w:rPr>
          <w:rFonts w:ascii="Times New Roman" w:hAnsi="Times New Roman"/>
          <w:sz w:val="24"/>
          <w:szCs w:val="24"/>
        </w:rPr>
        <w:t>Thus</w:t>
      </w:r>
      <w:r w:rsidR="00946092" w:rsidRPr="001608B6">
        <w:rPr>
          <w:rFonts w:ascii="Times New Roman" w:hAnsi="Times New Roman"/>
          <w:sz w:val="24"/>
          <w:szCs w:val="24"/>
        </w:rPr>
        <w:t>,</w:t>
      </w:r>
      <w:r w:rsidR="00416974" w:rsidRPr="001608B6">
        <w:rPr>
          <w:rFonts w:ascii="Times New Roman" w:hAnsi="Times New Roman"/>
          <w:sz w:val="24"/>
          <w:szCs w:val="24"/>
        </w:rPr>
        <w:t xml:space="preserve"> </w:t>
      </w:r>
      <w:r w:rsidR="001F538C">
        <w:rPr>
          <w:rFonts w:ascii="Times New Roman" w:hAnsi="Times New Roman"/>
          <w:sz w:val="24"/>
          <w:szCs w:val="24"/>
        </w:rPr>
        <w:t xml:space="preserve">there is a need for </w:t>
      </w:r>
      <w:r w:rsidR="00416974" w:rsidRPr="001608B6">
        <w:rPr>
          <w:rFonts w:ascii="Times New Roman" w:hAnsi="Times New Roman"/>
          <w:sz w:val="24"/>
          <w:szCs w:val="24"/>
        </w:rPr>
        <w:t xml:space="preserve">new </w:t>
      </w:r>
      <w:r w:rsidR="005F1CC7" w:rsidRPr="001608B6">
        <w:rPr>
          <w:rFonts w:ascii="Times New Roman" w:hAnsi="Times New Roman"/>
          <w:sz w:val="24"/>
          <w:szCs w:val="24"/>
        </w:rPr>
        <w:t>approach</w:t>
      </w:r>
      <w:r w:rsidR="00416974" w:rsidRPr="001608B6">
        <w:rPr>
          <w:rFonts w:ascii="Times New Roman" w:hAnsi="Times New Roman"/>
          <w:sz w:val="24"/>
          <w:szCs w:val="24"/>
        </w:rPr>
        <w:t>es</w:t>
      </w:r>
      <w:r w:rsidR="005F1CC7" w:rsidRPr="001608B6">
        <w:rPr>
          <w:rFonts w:ascii="Times New Roman" w:hAnsi="Times New Roman"/>
          <w:sz w:val="24"/>
          <w:szCs w:val="24"/>
        </w:rPr>
        <w:t xml:space="preserve"> </w:t>
      </w:r>
      <w:r w:rsidR="00416974" w:rsidRPr="001608B6">
        <w:rPr>
          <w:rFonts w:ascii="Times New Roman" w:hAnsi="Times New Roman"/>
          <w:sz w:val="24"/>
          <w:szCs w:val="24"/>
        </w:rPr>
        <w:t>to</w:t>
      </w:r>
      <w:r w:rsidR="005F1CC7" w:rsidRPr="001608B6">
        <w:rPr>
          <w:rFonts w:ascii="Times New Roman" w:hAnsi="Times New Roman"/>
          <w:sz w:val="24"/>
          <w:szCs w:val="24"/>
        </w:rPr>
        <w:t xml:space="preserve"> stabilis</w:t>
      </w:r>
      <w:r w:rsidR="001F538C">
        <w:rPr>
          <w:rFonts w:ascii="Times New Roman" w:hAnsi="Times New Roman"/>
          <w:sz w:val="24"/>
          <w:szCs w:val="24"/>
        </w:rPr>
        <w:t>ing</w:t>
      </w:r>
      <w:r w:rsidR="005F1CC7" w:rsidRPr="001608B6">
        <w:rPr>
          <w:rFonts w:ascii="Times New Roman" w:hAnsi="Times New Roman"/>
          <w:sz w:val="24"/>
          <w:szCs w:val="24"/>
        </w:rPr>
        <w:t xml:space="preserve"> </w:t>
      </w:r>
      <w:r w:rsidR="00381825" w:rsidRPr="001608B6">
        <w:rPr>
          <w:rFonts w:ascii="Times New Roman" w:hAnsi="Times New Roman"/>
          <w:sz w:val="24"/>
          <w:szCs w:val="24"/>
        </w:rPr>
        <w:t xml:space="preserve">patients </w:t>
      </w:r>
      <w:r w:rsidR="002C361D" w:rsidRPr="001608B6">
        <w:rPr>
          <w:rFonts w:ascii="Times New Roman" w:hAnsi="Times New Roman"/>
          <w:sz w:val="24"/>
          <w:szCs w:val="24"/>
        </w:rPr>
        <w:t xml:space="preserve">during the critical four hour period </w:t>
      </w:r>
      <w:r w:rsidR="00381825" w:rsidRPr="001608B6">
        <w:rPr>
          <w:rFonts w:ascii="Times New Roman" w:hAnsi="Times New Roman"/>
          <w:sz w:val="24"/>
          <w:szCs w:val="24"/>
        </w:rPr>
        <w:t>post-injury</w:t>
      </w:r>
      <w:r w:rsidR="005F1CC7" w:rsidRPr="001608B6">
        <w:rPr>
          <w:rFonts w:ascii="Times New Roman" w:hAnsi="Times New Roman"/>
          <w:sz w:val="24"/>
          <w:szCs w:val="24"/>
        </w:rPr>
        <w:t xml:space="preserve">. </w:t>
      </w:r>
      <w:r w:rsidR="001F538C">
        <w:rPr>
          <w:rFonts w:ascii="Times New Roman" w:hAnsi="Times New Roman"/>
          <w:sz w:val="24"/>
          <w:szCs w:val="24"/>
        </w:rPr>
        <w:t>R</w:t>
      </w:r>
      <w:r w:rsidR="00416974" w:rsidRPr="001608B6">
        <w:rPr>
          <w:rFonts w:ascii="Times New Roman" w:hAnsi="Times New Roman"/>
          <w:sz w:val="24"/>
          <w:szCs w:val="24"/>
        </w:rPr>
        <w:t xml:space="preserve">ecent </w:t>
      </w:r>
      <w:r w:rsidR="001F538C">
        <w:rPr>
          <w:rFonts w:ascii="Times New Roman" w:hAnsi="Times New Roman"/>
          <w:sz w:val="24"/>
          <w:szCs w:val="24"/>
        </w:rPr>
        <w:t>investigations into pharmacologic resuscitation</w:t>
      </w:r>
      <w:r w:rsidR="00416974" w:rsidRPr="001608B6">
        <w:rPr>
          <w:rFonts w:ascii="Times New Roman" w:hAnsi="Times New Roman"/>
          <w:sz w:val="24"/>
          <w:szCs w:val="24"/>
        </w:rPr>
        <w:t xml:space="preserve"> have </w:t>
      </w:r>
      <w:r w:rsidR="001F538C">
        <w:rPr>
          <w:rFonts w:ascii="Times New Roman" w:hAnsi="Times New Roman"/>
          <w:sz w:val="24"/>
          <w:szCs w:val="24"/>
        </w:rPr>
        <w:t>demonstrated</w:t>
      </w:r>
      <w:r w:rsidR="00416974" w:rsidRPr="001608B6">
        <w:rPr>
          <w:rFonts w:ascii="Times New Roman" w:hAnsi="Times New Roman"/>
          <w:sz w:val="24"/>
          <w:szCs w:val="24"/>
        </w:rPr>
        <w:t xml:space="preserve"> that valproic acid (VPA; 2-propylpentanoic acid), </w:t>
      </w:r>
      <w:r w:rsidR="00416974" w:rsidRPr="001608B6">
        <w:rPr>
          <w:rFonts w:ascii="Times New Roman" w:hAnsi="Times New Roman"/>
          <w:color w:val="000000"/>
          <w:sz w:val="24"/>
          <w:szCs w:val="24"/>
        </w:rPr>
        <w:t>a branched short-chain fatty acid</w:t>
      </w:r>
      <w:r w:rsidR="00416974" w:rsidRPr="001608B6">
        <w:rPr>
          <w:rFonts w:ascii="Times New Roman" w:hAnsi="Times New Roman"/>
          <w:sz w:val="24"/>
          <w:szCs w:val="24"/>
        </w:rPr>
        <w:t xml:space="preserve"> that is a well-established treatment for a multitude of conditions</w:t>
      </w:r>
      <w:r w:rsidR="00C13838">
        <w:rPr>
          <w:rFonts w:ascii="Times New Roman" w:hAnsi="Times New Roman"/>
          <w:sz w:val="24"/>
          <w:szCs w:val="24"/>
        </w:rPr>
        <w:t xml:space="preserve"> including</w:t>
      </w:r>
      <w:r w:rsidR="00416974" w:rsidRPr="001608B6">
        <w:rPr>
          <w:rFonts w:ascii="Times New Roman" w:hAnsi="Times New Roman"/>
          <w:sz w:val="24"/>
          <w:szCs w:val="24"/>
        </w:rPr>
        <w:t xml:space="preserve"> epilepsy and bipolar disorder (</w:t>
      </w:r>
      <w:r w:rsidR="000770A3">
        <w:rPr>
          <w:rFonts w:ascii="Times New Roman" w:hAnsi="Times New Roman"/>
          <w:sz w:val="24"/>
          <w:szCs w:val="24"/>
        </w:rPr>
        <w:t>Bialer et al.,</w:t>
      </w:r>
      <w:r w:rsidR="009F3204">
        <w:rPr>
          <w:rFonts w:ascii="Times New Roman" w:hAnsi="Times New Roman"/>
          <w:sz w:val="24"/>
          <w:szCs w:val="24"/>
        </w:rPr>
        <w:t xml:space="preserve"> 2007; Isoherranen et al., 2003</w:t>
      </w:r>
      <w:r w:rsidR="00416974" w:rsidRPr="001608B6">
        <w:rPr>
          <w:rFonts w:ascii="Times New Roman" w:hAnsi="Times New Roman"/>
          <w:sz w:val="24"/>
          <w:szCs w:val="24"/>
        </w:rPr>
        <w:t>)</w:t>
      </w:r>
      <w:r w:rsidR="00946092" w:rsidRPr="001608B6">
        <w:rPr>
          <w:rFonts w:ascii="Times New Roman" w:hAnsi="Times New Roman"/>
          <w:sz w:val="24"/>
          <w:szCs w:val="24"/>
        </w:rPr>
        <w:t>,</w:t>
      </w:r>
      <w:r w:rsidR="00416974" w:rsidRPr="001608B6">
        <w:rPr>
          <w:rFonts w:ascii="Times New Roman" w:hAnsi="Times New Roman"/>
          <w:sz w:val="24"/>
          <w:szCs w:val="24"/>
        </w:rPr>
        <w:t xml:space="preserve"> prevent</w:t>
      </w:r>
      <w:r w:rsidR="001F538C">
        <w:rPr>
          <w:rFonts w:ascii="Times New Roman" w:hAnsi="Times New Roman"/>
          <w:sz w:val="24"/>
          <w:szCs w:val="24"/>
        </w:rPr>
        <w:t>s</w:t>
      </w:r>
      <w:r w:rsidR="00416974" w:rsidRPr="001608B6">
        <w:rPr>
          <w:rFonts w:ascii="Times New Roman" w:hAnsi="Times New Roman"/>
          <w:sz w:val="24"/>
          <w:szCs w:val="24"/>
        </w:rPr>
        <w:t xml:space="preserve"> death</w:t>
      </w:r>
      <w:r w:rsidR="001F538C">
        <w:rPr>
          <w:rFonts w:ascii="Times New Roman" w:hAnsi="Times New Roman"/>
          <w:sz w:val="24"/>
          <w:szCs w:val="24"/>
        </w:rPr>
        <w:t xml:space="preserve"> in animal models</w:t>
      </w:r>
      <w:r w:rsidR="00416974" w:rsidRPr="001608B6">
        <w:rPr>
          <w:rFonts w:ascii="Times New Roman" w:hAnsi="Times New Roman"/>
          <w:sz w:val="24"/>
          <w:szCs w:val="24"/>
        </w:rPr>
        <w:t xml:space="preserve"> following haemorrhagic shock</w:t>
      </w:r>
      <w:r w:rsidR="00381825" w:rsidRPr="001608B6">
        <w:rPr>
          <w:rFonts w:ascii="Times New Roman" w:hAnsi="Times New Roman"/>
          <w:sz w:val="24"/>
          <w:szCs w:val="24"/>
        </w:rPr>
        <w:t xml:space="preserve"> </w:t>
      </w:r>
      <w:r w:rsidR="005F1CC7" w:rsidRPr="001608B6">
        <w:rPr>
          <w:rFonts w:ascii="Times New Roman" w:hAnsi="Times New Roman"/>
          <w:sz w:val="24"/>
          <w:szCs w:val="24"/>
        </w:rPr>
        <w:t>(</w:t>
      </w:r>
      <w:r w:rsidR="000770A3">
        <w:rPr>
          <w:rFonts w:ascii="Times New Roman" w:hAnsi="Times New Roman"/>
          <w:sz w:val="24"/>
          <w:szCs w:val="24"/>
        </w:rPr>
        <w:t>Alam et al., 2009</w:t>
      </w:r>
      <w:r w:rsidR="001F538C">
        <w:rPr>
          <w:rFonts w:ascii="Times New Roman" w:hAnsi="Times New Roman"/>
          <w:sz w:val="24"/>
          <w:szCs w:val="24"/>
        </w:rPr>
        <w:t>; Shults et al., 2008</w:t>
      </w:r>
      <w:r w:rsidR="00381825" w:rsidRPr="001608B6">
        <w:rPr>
          <w:rFonts w:ascii="Times New Roman" w:hAnsi="Times New Roman"/>
          <w:sz w:val="24"/>
          <w:szCs w:val="24"/>
        </w:rPr>
        <w:t>)</w:t>
      </w:r>
      <w:r w:rsidR="005F1CC7" w:rsidRPr="001608B6">
        <w:rPr>
          <w:rFonts w:ascii="Times New Roman" w:hAnsi="Times New Roman"/>
          <w:sz w:val="24"/>
          <w:szCs w:val="24"/>
        </w:rPr>
        <w:t>.</w:t>
      </w:r>
    </w:p>
    <w:p w14:paraId="66A58E5B" w14:textId="46035697" w:rsidR="0017673B" w:rsidRPr="001608B6" w:rsidRDefault="00381825" w:rsidP="00413A96">
      <w:pPr>
        <w:spacing w:line="240" w:lineRule="auto"/>
        <w:ind w:left="284" w:right="401"/>
        <w:jc w:val="both"/>
        <w:rPr>
          <w:rFonts w:ascii="Times New Roman" w:hAnsi="Times New Roman"/>
          <w:sz w:val="24"/>
          <w:szCs w:val="24"/>
        </w:rPr>
      </w:pPr>
      <w:r w:rsidRPr="001608B6">
        <w:rPr>
          <w:rFonts w:ascii="Times New Roman" w:hAnsi="Times New Roman"/>
          <w:sz w:val="24"/>
          <w:szCs w:val="24"/>
        </w:rPr>
        <w:t xml:space="preserve">Most haemorrhagic shock research is </w:t>
      </w:r>
      <w:r w:rsidR="00696C03" w:rsidRPr="001608B6">
        <w:rPr>
          <w:rFonts w:ascii="Times New Roman" w:hAnsi="Times New Roman"/>
          <w:sz w:val="24"/>
          <w:szCs w:val="24"/>
        </w:rPr>
        <w:t>performed</w:t>
      </w:r>
      <w:r w:rsidRPr="001608B6">
        <w:rPr>
          <w:rFonts w:ascii="Times New Roman" w:hAnsi="Times New Roman"/>
          <w:sz w:val="24"/>
          <w:szCs w:val="24"/>
        </w:rPr>
        <w:t xml:space="preserve"> </w:t>
      </w:r>
      <w:r w:rsidR="00E75F81" w:rsidRPr="001608B6">
        <w:rPr>
          <w:rFonts w:ascii="Times New Roman" w:hAnsi="Times New Roman"/>
          <w:sz w:val="24"/>
          <w:szCs w:val="24"/>
        </w:rPr>
        <w:t>using</w:t>
      </w:r>
      <w:r w:rsidRPr="001608B6">
        <w:rPr>
          <w:rFonts w:ascii="Times New Roman" w:hAnsi="Times New Roman"/>
          <w:sz w:val="24"/>
          <w:szCs w:val="24"/>
        </w:rPr>
        <w:t xml:space="preserve"> whole animal models (e.g. </w:t>
      </w:r>
      <w:r w:rsidR="005B2D41">
        <w:rPr>
          <w:rFonts w:ascii="Times New Roman" w:hAnsi="Times New Roman"/>
          <w:sz w:val="24"/>
          <w:szCs w:val="24"/>
        </w:rPr>
        <w:t>Alam et al., 2009</w:t>
      </w:r>
      <w:r w:rsidR="00D13C83">
        <w:rPr>
          <w:rFonts w:ascii="Times New Roman" w:hAnsi="Times New Roman"/>
          <w:sz w:val="24"/>
          <w:szCs w:val="24"/>
        </w:rPr>
        <w:t>;</w:t>
      </w:r>
      <w:r w:rsidR="00EB6942" w:rsidRPr="001608B6">
        <w:rPr>
          <w:rFonts w:ascii="Times New Roman" w:hAnsi="Times New Roman"/>
          <w:sz w:val="24"/>
          <w:szCs w:val="24"/>
        </w:rPr>
        <w:t xml:space="preserve"> </w:t>
      </w:r>
      <w:r w:rsidR="00D13C83">
        <w:rPr>
          <w:rFonts w:ascii="Times New Roman" w:hAnsi="Times New Roman"/>
          <w:sz w:val="24"/>
          <w:szCs w:val="24"/>
        </w:rPr>
        <w:t>Hwabejire et al., 2014</w:t>
      </w:r>
      <w:r w:rsidRPr="001608B6">
        <w:rPr>
          <w:rFonts w:ascii="Times New Roman" w:hAnsi="Times New Roman"/>
          <w:sz w:val="24"/>
          <w:szCs w:val="24"/>
        </w:rPr>
        <w:t>)</w:t>
      </w:r>
      <w:r w:rsidR="004235A2">
        <w:rPr>
          <w:rFonts w:ascii="Times New Roman" w:hAnsi="Times New Roman"/>
          <w:sz w:val="24"/>
          <w:szCs w:val="24"/>
        </w:rPr>
        <w:t>,</w:t>
      </w:r>
      <w:r w:rsidRPr="001608B6">
        <w:rPr>
          <w:rFonts w:ascii="Times New Roman" w:hAnsi="Times New Roman"/>
          <w:sz w:val="24"/>
          <w:szCs w:val="24"/>
        </w:rPr>
        <w:t xml:space="preserve"> </w:t>
      </w:r>
      <w:r w:rsidR="004235A2">
        <w:rPr>
          <w:rFonts w:ascii="Times New Roman" w:hAnsi="Times New Roman"/>
          <w:sz w:val="24"/>
          <w:szCs w:val="24"/>
        </w:rPr>
        <w:t>a</w:t>
      </w:r>
      <w:r w:rsidRPr="001608B6">
        <w:rPr>
          <w:rFonts w:ascii="Times New Roman" w:hAnsi="Times New Roman"/>
          <w:sz w:val="24"/>
          <w:szCs w:val="24"/>
        </w:rPr>
        <w:t xml:space="preserve"> </w:t>
      </w:r>
      <w:r w:rsidR="004235A2">
        <w:rPr>
          <w:rFonts w:ascii="Times New Roman" w:hAnsi="Times New Roman"/>
          <w:sz w:val="24"/>
          <w:szCs w:val="24"/>
        </w:rPr>
        <w:t xml:space="preserve">necessary </w:t>
      </w:r>
      <w:r w:rsidR="00E75F81" w:rsidRPr="001608B6">
        <w:rPr>
          <w:rFonts w:ascii="Times New Roman" w:hAnsi="Times New Roman"/>
          <w:sz w:val="24"/>
          <w:szCs w:val="24"/>
        </w:rPr>
        <w:t xml:space="preserve">approach </w:t>
      </w:r>
      <w:r w:rsidR="004235A2">
        <w:rPr>
          <w:rFonts w:ascii="Times New Roman" w:hAnsi="Times New Roman"/>
          <w:sz w:val="24"/>
          <w:szCs w:val="24"/>
        </w:rPr>
        <w:t>in</w:t>
      </w:r>
      <w:r w:rsidR="00D13C83">
        <w:rPr>
          <w:rFonts w:ascii="Times New Roman" w:hAnsi="Times New Roman"/>
          <w:sz w:val="24"/>
          <w:szCs w:val="24"/>
        </w:rPr>
        <w:t xml:space="preserve"> establish</w:t>
      </w:r>
      <w:r w:rsidR="004235A2">
        <w:rPr>
          <w:rFonts w:ascii="Times New Roman" w:hAnsi="Times New Roman"/>
          <w:sz w:val="24"/>
          <w:szCs w:val="24"/>
        </w:rPr>
        <w:t>ing</w:t>
      </w:r>
      <w:r w:rsidR="00D13C83">
        <w:rPr>
          <w:rFonts w:ascii="Times New Roman" w:hAnsi="Times New Roman"/>
          <w:sz w:val="24"/>
          <w:szCs w:val="24"/>
        </w:rPr>
        <w:t xml:space="preserve"> the efficacy of any given intervention </w:t>
      </w:r>
      <w:r w:rsidR="004235A2">
        <w:rPr>
          <w:rFonts w:ascii="Times New Roman" w:hAnsi="Times New Roman"/>
          <w:sz w:val="24"/>
          <w:szCs w:val="24"/>
        </w:rPr>
        <w:t>in attenuating</w:t>
      </w:r>
      <w:r w:rsidR="00D13C83">
        <w:rPr>
          <w:rFonts w:ascii="Times New Roman" w:hAnsi="Times New Roman"/>
          <w:sz w:val="24"/>
          <w:szCs w:val="24"/>
        </w:rPr>
        <w:t xml:space="preserve"> </w:t>
      </w:r>
      <w:r w:rsidRPr="001608B6">
        <w:rPr>
          <w:rFonts w:ascii="Times New Roman" w:hAnsi="Times New Roman"/>
          <w:sz w:val="24"/>
          <w:szCs w:val="24"/>
        </w:rPr>
        <w:t xml:space="preserve">the </w:t>
      </w:r>
      <w:r w:rsidR="00D13C83">
        <w:rPr>
          <w:rFonts w:ascii="Times New Roman" w:hAnsi="Times New Roman"/>
          <w:sz w:val="24"/>
          <w:szCs w:val="24"/>
        </w:rPr>
        <w:t>whole-organism</w:t>
      </w:r>
      <w:r w:rsidRPr="001608B6">
        <w:rPr>
          <w:rFonts w:ascii="Times New Roman" w:hAnsi="Times New Roman"/>
          <w:sz w:val="24"/>
          <w:szCs w:val="24"/>
        </w:rPr>
        <w:t xml:space="preserve"> </w:t>
      </w:r>
      <w:r w:rsidR="00D13C83">
        <w:rPr>
          <w:rFonts w:ascii="Times New Roman" w:hAnsi="Times New Roman"/>
          <w:sz w:val="24"/>
          <w:szCs w:val="24"/>
        </w:rPr>
        <w:t>reaction to</w:t>
      </w:r>
      <w:r w:rsidRPr="001608B6">
        <w:rPr>
          <w:rFonts w:ascii="Times New Roman" w:hAnsi="Times New Roman"/>
          <w:sz w:val="24"/>
          <w:szCs w:val="24"/>
        </w:rPr>
        <w:t xml:space="preserve"> </w:t>
      </w:r>
      <w:r w:rsidR="004235A2">
        <w:rPr>
          <w:rFonts w:ascii="Times New Roman" w:hAnsi="Times New Roman"/>
          <w:sz w:val="24"/>
          <w:szCs w:val="24"/>
        </w:rPr>
        <w:t>blood loss</w:t>
      </w:r>
      <w:r w:rsidRPr="001608B6">
        <w:rPr>
          <w:rFonts w:ascii="Times New Roman" w:hAnsi="Times New Roman"/>
          <w:sz w:val="24"/>
          <w:szCs w:val="24"/>
        </w:rPr>
        <w:t>.</w:t>
      </w:r>
      <w:r w:rsidR="00D13C83">
        <w:rPr>
          <w:rFonts w:ascii="Times New Roman" w:hAnsi="Times New Roman"/>
          <w:sz w:val="24"/>
          <w:szCs w:val="24"/>
        </w:rPr>
        <w:t xml:space="preserve"> However, the exclusive use of animal models severely limits the possibilities for detailed investigation into cellular events during </w:t>
      </w:r>
      <w:r w:rsidR="004235A2">
        <w:rPr>
          <w:rFonts w:ascii="Times New Roman" w:hAnsi="Times New Roman"/>
          <w:sz w:val="24"/>
          <w:szCs w:val="24"/>
        </w:rPr>
        <w:t>haemorrhagic shock</w:t>
      </w:r>
      <w:r w:rsidR="00D13C83">
        <w:rPr>
          <w:rFonts w:ascii="Times New Roman" w:hAnsi="Times New Roman"/>
          <w:sz w:val="24"/>
          <w:szCs w:val="24"/>
        </w:rPr>
        <w:t xml:space="preserve"> and pharmacologic resuscitation. Isolating and reproducing the regulation of signalling pathways becomes a time-consuming and </w:t>
      </w:r>
      <w:r w:rsidR="00C13838">
        <w:rPr>
          <w:rFonts w:ascii="Times New Roman" w:hAnsi="Times New Roman"/>
          <w:sz w:val="24"/>
          <w:szCs w:val="24"/>
        </w:rPr>
        <w:t>difficult</w:t>
      </w:r>
      <w:r w:rsidR="00D13C83">
        <w:rPr>
          <w:rFonts w:ascii="Times New Roman" w:hAnsi="Times New Roman"/>
          <w:sz w:val="24"/>
          <w:szCs w:val="24"/>
        </w:rPr>
        <w:t xml:space="preserve"> process due to the complexity of the multi-organ response involved.</w:t>
      </w:r>
      <w:r w:rsidR="00603A76" w:rsidRPr="001608B6">
        <w:rPr>
          <w:rFonts w:ascii="Times New Roman" w:hAnsi="Times New Roman"/>
          <w:sz w:val="24"/>
          <w:szCs w:val="24"/>
        </w:rPr>
        <w:t xml:space="preserve"> </w:t>
      </w:r>
      <w:r w:rsidR="00841BB4" w:rsidRPr="001608B6">
        <w:rPr>
          <w:rFonts w:ascii="Times New Roman" w:hAnsi="Times New Roman"/>
          <w:sz w:val="24"/>
          <w:szCs w:val="24"/>
        </w:rPr>
        <w:t>Th</w:t>
      </w:r>
      <w:r w:rsidR="00D13C83">
        <w:rPr>
          <w:rFonts w:ascii="Times New Roman" w:hAnsi="Times New Roman"/>
          <w:sz w:val="24"/>
          <w:szCs w:val="24"/>
        </w:rPr>
        <w:t>ese issues</w:t>
      </w:r>
      <w:r w:rsidR="00841BB4" w:rsidRPr="001608B6">
        <w:rPr>
          <w:rFonts w:ascii="Times New Roman" w:hAnsi="Times New Roman"/>
          <w:sz w:val="24"/>
          <w:szCs w:val="24"/>
        </w:rPr>
        <w:t xml:space="preserve"> ha</w:t>
      </w:r>
      <w:r w:rsidR="00D13C83">
        <w:rPr>
          <w:rFonts w:ascii="Times New Roman" w:hAnsi="Times New Roman"/>
          <w:sz w:val="24"/>
          <w:szCs w:val="24"/>
        </w:rPr>
        <w:t>ve</w:t>
      </w:r>
      <w:r w:rsidR="00841BB4" w:rsidRPr="001608B6">
        <w:rPr>
          <w:rFonts w:ascii="Times New Roman" w:hAnsi="Times New Roman"/>
          <w:sz w:val="24"/>
          <w:szCs w:val="24"/>
        </w:rPr>
        <w:t xml:space="preserve"> limited the investigation of the </w:t>
      </w:r>
      <w:r w:rsidR="00E75F81" w:rsidRPr="001608B6">
        <w:rPr>
          <w:rFonts w:ascii="Times New Roman" w:hAnsi="Times New Roman"/>
          <w:sz w:val="24"/>
          <w:szCs w:val="24"/>
        </w:rPr>
        <w:t>molecular mechanism</w:t>
      </w:r>
      <w:r w:rsidR="00946092" w:rsidRPr="001608B6">
        <w:rPr>
          <w:rFonts w:ascii="Times New Roman" w:hAnsi="Times New Roman"/>
          <w:sz w:val="24"/>
          <w:szCs w:val="24"/>
        </w:rPr>
        <w:t>s</w:t>
      </w:r>
      <w:r w:rsidR="004235A2">
        <w:rPr>
          <w:rFonts w:ascii="Times New Roman" w:hAnsi="Times New Roman"/>
          <w:sz w:val="24"/>
          <w:szCs w:val="24"/>
        </w:rPr>
        <w:t xml:space="preserve"> behind the pathology </w:t>
      </w:r>
      <w:r w:rsidR="00E75F81" w:rsidRPr="001608B6">
        <w:rPr>
          <w:rFonts w:ascii="Times New Roman" w:hAnsi="Times New Roman"/>
          <w:sz w:val="24"/>
          <w:szCs w:val="24"/>
        </w:rPr>
        <w:t xml:space="preserve">and </w:t>
      </w:r>
      <w:r w:rsidR="00321C14">
        <w:rPr>
          <w:rFonts w:ascii="Times New Roman" w:hAnsi="Times New Roman"/>
          <w:sz w:val="24"/>
          <w:szCs w:val="24"/>
        </w:rPr>
        <w:t>any</w:t>
      </w:r>
      <w:r w:rsidR="004235A2">
        <w:rPr>
          <w:rFonts w:ascii="Times New Roman" w:hAnsi="Times New Roman"/>
          <w:sz w:val="24"/>
          <w:szCs w:val="24"/>
        </w:rPr>
        <w:t xml:space="preserve"> </w:t>
      </w:r>
      <w:r w:rsidR="00321C14">
        <w:rPr>
          <w:rFonts w:ascii="Times New Roman" w:hAnsi="Times New Roman"/>
          <w:sz w:val="24"/>
          <w:szCs w:val="24"/>
        </w:rPr>
        <w:t>pharmacologic (</w:t>
      </w:r>
      <w:r w:rsidR="004235A2">
        <w:rPr>
          <w:rFonts w:ascii="Times New Roman" w:hAnsi="Times New Roman"/>
          <w:sz w:val="24"/>
          <w:szCs w:val="24"/>
        </w:rPr>
        <w:t>therapeutic</w:t>
      </w:r>
      <w:r w:rsidR="00321C14">
        <w:rPr>
          <w:rFonts w:ascii="Times New Roman" w:hAnsi="Times New Roman"/>
          <w:sz w:val="24"/>
          <w:szCs w:val="24"/>
        </w:rPr>
        <w:t>)</w:t>
      </w:r>
      <w:r w:rsidR="00E75F81" w:rsidRPr="001608B6">
        <w:rPr>
          <w:rFonts w:ascii="Times New Roman" w:hAnsi="Times New Roman"/>
          <w:sz w:val="24"/>
          <w:szCs w:val="24"/>
        </w:rPr>
        <w:t xml:space="preserve"> </w:t>
      </w:r>
      <w:r w:rsidR="00D13C83">
        <w:rPr>
          <w:rFonts w:ascii="Times New Roman" w:hAnsi="Times New Roman"/>
          <w:sz w:val="24"/>
          <w:szCs w:val="24"/>
        </w:rPr>
        <w:t xml:space="preserve">intervention, indicating a necessity for a simple model system for the study of signalling </w:t>
      </w:r>
      <w:r w:rsidR="004235A2">
        <w:rPr>
          <w:rFonts w:ascii="Times New Roman" w:hAnsi="Times New Roman"/>
          <w:sz w:val="24"/>
          <w:szCs w:val="24"/>
        </w:rPr>
        <w:t>changes</w:t>
      </w:r>
      <w:r w:rsidR="00D13C83">
        <w:rPr>
          <w:rFonts w:ascii="Times New Roman" w:hAnsi="Times New Roman"/>
          <w:sz w:val="24"/>
          <w:szCs w:val="24"/>
        </w:rPr>
        <w:t xml:space="preserve"> involved</w:t>
      </w:r>
      <w:r w:rsidR="00E75F81" w:rsidRPr="001608B6">
        <w:rPr>
          <w:rFonts w:ascii="Times New Roman" w:hAnsi="Times New Roman"/>
          <w:sz w:val="24"/>
          <w:szCs w:val="24"/>
        </w:rPr>
        <w:t>.</w:t>
      </w:r>
      <w:r w:rsidR="004235A2">
        <w:rPr>
          <w:rFonts w:ascii="Times New Roman" w:hAnsi="Times New Roman"/>
          <w:sz w:val="24"/>
          <w:szCs w:val="24"/>
        </w:rPr>
        <w:t xml:space="preserve"> One of these changes has been</w:t>
      </w:r>
      <w:r w:rsidR="00D13C83">
        <w:rPr>
          <w:rFonts w:ascii="Times New Roman" w:hAnsi="Times New Roman"/>
          <w:sz w:val="24"/>
          <w:szCs w:val="24"/>
        </w:rPr>
        <w:t xml:space="preserve"> </w:t>
      </w:r>
      <w:r w:rsidR="004235A2">
        <w:rPr>
          <w:rFonts w:ascii="Times New Roman" w:hAnsi="Times New Roman"/>
          <w:sz w:val="24"/>
          <w:szCs w:val="24"/>
        </w:rPr>
        <w:t>observed in the activity of the</w:t>
      </w:r>
      <w:r w:rsidR="00E75F81" w:rsidRPr="001608B6">
        <w:rPr>
          <w:rFonts w:ascii="Times New Roman" w:hAnsi="Times New Roman"/>
          <w:sz w:val="24"/>
          <w:szCs w:val="24"/>
        </w:rPr>
        <w:t xml:space="preserve"> key enzyme, </w:t>
      </w:r>
      <w:r w:rsidRPr="001608B6">
        <w:rPr>
          <w:rFonts w:ascii="Times New Roman" w:hAnsi="Times New Roman"/>
          <w:sz w:val="24"/>
          <w:szCs w:val="24"/>
        </w:rPr>
        <w:t>Glycogen Synthase Kinase 3β</w:t>
      </w:r>
      <w:r w:rsidR="00603A76" w:rsidRPr="001608B6">
        <w:rPr>
          <w:rFonts w:ascii="Times New Roman" w:hAnsi="Times New Roman"/>
          <w:sz w:val="24"/>
          <w:szCs w:val="24"/>
        </w:rPr>
        <w:t xml:space="preserve"> (GSK3β), </w:t>
      </w:r>
      <w:r w:rsidR="004235A2">
        <w:rPr>
          <w:rFonts w:ascii="Times New Roman" w:hAnsi="Times New Roman"/>
          <w:sz w:val="24"/>
          <w:szCs w:val="24"/>
        </w:rPr>
        <w:t xml:space="preserve">which </w:t>
      </w:r>
      <w:r w:rsidR="00C13838">
        <w:rPr>
          <w:rFonts w:ascii="Times New Roman" w:hAnsi="Times New Roman"/>
          <w:sz w:val="24"/>
          <w:szCs w:val="24"/>
        </w:rPr>
        <w:t xml:space="preserve">shows reduced phosphorylation </w:t>
      </w:r>
      <w:r w:rsidR="008E4CC8">
        <w:rPr>
          <w:rFonts w:ascii="Times New Roman" w:hAnsi="Times New Roman"/>
          <w:sz w:val="24"/>
          <w:szCs w:val="24"/>
        </w:rPr>
        <w:t>at S</w:t>
      </w:r>
      <w:r w:rsidR="00C13838">
        <w:rPr>
          <w:rFonts w:ascii="Times New Roman" w:hAnsi="Times New Roman"/>
          <w:sz w:val="24"/>
          <w:szCs w:val="24"/>
        </w:rPr>
        <w:t>er</w:t>
      </w:r>
      <w:r w:rsidR="008E4CC8">
        <w:rPr>
          <w:rFonts w:ascii="Times New Roman" w:hAnsi="Times New Roman"/>
          <w:sz w:val="24"/>
          <w:szCs w:val="24"/>
        </w:rPr>
        <w:t xml:space="preserve">ine </w:t>
      </w:r>
      <w:r w:rsidR="00C13838">
        <w:rPr>
          <w:rFonts w:ascii="Times New Roman" w:hAnsi="Times New Roman"/>
          <w:sz w:val="24"/>
          <w:szCs w:val="24"/>
        </w:rPr>
        <w:t>9 (</w:t>
      </w:r>
      <w:r w:rsidR="00535F7C">
        <w:rPr>
          <w:rFonts w:ascii="Times New Roman" w:hAnsi="Times New Roman"/>
          <w:sz w:val="24"/>
          <w:szCs w:val="24"/>
        </w:rPr>
        <w:t>p</w:t>
      </w:r>
      <w:r w:rsidR="00C13838">
        <w:rPr>
          <w:rFonts w:ascii="Times New Roman" w:hAnsi="Times New Roman"/>
          <w:sz w:val="24"/>
          <w:szCs w:val="24"/>
        </w:rPr>
        <w:t>G</w:t>
      </w:r>
      <w:r w:rsidR="00535F7C">
        <w:rPr>
          <w:rFonts w:ascii="Times New Roman" w:hAnsi="Times New Roman"/>
          <w:sz w:val="24"/>
          <w:szCs w:val="24"/>
        </w:rPr>
        <w:t>SK</w:t>
      </w:r>
      <w:r w:rsidR="00C13838">
        <w:rPr>
          <w:rFonts w:ascii="Times New Roman" w:hAnsi="Times New Roman"/>
          <w:sz w:val="24"/>
          <w:szCs w:val="24"/>
        </w:rPr>
        <w:t>3</w:t>
      </w:r>
      <w:r w:rsidR="00C13838" w:rsidRPr="00C13838">
        <w:rPr>
          <w:rFonts w:ascii="Symbol" w:hAnsi="Symbol"/>
          <w:sz w:val="24"/>
          <w:szCs w:val="24"/>
        </w:rPr>
        <w:t></w:t>
      </w:r>
      <w:r w:rsidR="00C13838">
        <w:rPr>
          <w:rFonts w:ascii="Times New Roman" w:hAnsi="Times New Roman"/>
          <w:sz w:val="24"/>
          <w:szCs w:val="24"/>
        </w:rPr>
        <w:t>-</w:t>
      </w:r>
      <w:r w:rsidR="00560D70">
        <w:rPr>
          <w:rFonts w:ascii="Times New Roman" w:hAnsi="Times New Roman"/>
          <w:sz w:val="24"/>
          <w:szCs w:val="24"/>
        </w:rPr>
        <w:t>S</w:t>
      </w:r>
      <w:r w:rsidR="00C13838">
        <w:rPr>
          <w:rFonts w:ascii="Times New Roman" w:hAnsi="Times New Roman"/>
          <w:sz w:val="24"/>
          <w:szCs w:val="24"/>
        </w:rPr>
        <w:t>er</w:t>
      </w:r>
      <w:r w:rsidR="00C13838" w:rsidRPr="00C13838">
        <w:rPr>
          <w:rFonts w:ascii="Times New Roman" w:hAnsi="Times New Roman"/>
          <w:sz w:val="24"/>
          <w:szCs w:val="24"/>
          <w:vertAlign w:val="superscript"/>
        </w:rPr>
        <w:t>9</w:t>
      </w:r>
      <w:r w:rsidR="00C13838">
        <w:rPr>
          <w:rFonts w:ascii="Times New Roman" w:hAnsi="Times New Roman"/>
          <w:sz w:val="24"/>
          <w:szCs w:val="24"/>
        </w:rPr>
        <w:t>)</w:t>
      </w:r>
      <w:r w:rsidR="007F7EB3" w:rsidRPr="001608B6">
        <w:rPr>
          <w:rFonts w:ascii="Times New Roman" w:hAnsi="Times New Roman"/>
          <w:sz w:val="24"/>
          <w:szCs w:val="24"/>
        </w:rPr>
        <w:t xml:space="preserve"> </w:t>
      </w:r>
      <w:r w:rsidR="00C13838">
        <w:rPr>
          <w:rFonts w:ascii="Times New Roman" w:hAnsi="Times New Roman"/>
          <w:sz w:val="24"/>
          <w:szCs w:val="24"/>
        </w:rPr>
        <w:t xml:space="preserve">giving elevated </w:t>
      </w:r>
      <w:r w:rsidR="004235A2">
        <w:rPr>
          <w:rFonts w:ascii="Times New Roman" w:hAnsi="Times New Roman"/>
          <w:sz w:val="24"/>
          <w:szCs w:val="24"/>
        </w:rPr>
        <w:t>activ</w:t>
      </w:r>
      <w:r w:rsidR="00C13838">
        <w:rPr>
          <w:rFonts w:ascii="Times New Roman" w:hAnsi="Times New Roman"/>
          <w:sz w:val="24"/>
          <w:szCs w:val="24"/>
        </w:rPr>
        <w:t>ity</w:t>
      </w:r>
      <w:r w:rsidR="007F7EB3" w:rsidRPr="001608B6">
        <w:rPr>
          <w:rFonts w:ascii="Times New Roman" w:hAnsi="Times New Roman"/>
          <w:sz w:val="24"/>
          <w:szCs w:val="24"/>
        </w:rPr>
        <w:t xml:space="preserve"> </w:t>
      </w:r>
      <w:r w:rsidR="00603A76" w:rsidRPr="001608B6">
        <w:rPr>
          <w:rFonts w:ascii="Times New Roman" w:hAnsi="Times New Roman"/>
          <w:i/>
          <w:sz w:val="24"/>
          <w:szCs w:val="24"/>
        </w:rPr>
        <w:t>in vivo</w:t>
      </w:r>
      <w:r w:rsidR="00603A76" w:rsidRPr="001608B6">
        <w:rPr>
          <w:rFonts w:ascii="Times New Roman" w:hAnsi="Times New Roman"/>
          <w:sz w:val="24"/>
          <w:szCs w:val="24"/>
        </w:rPr>
        <w:t xml:space="preserve"> </w:t>
      </w:r>
      <w:r w:rsidR="007F7EB3" w:rsidRPr="001608B6">
        <w:rPr>
          <w:rFonts w:ascii="Times New Roman" w:hAnsi="Times New Roman"/>
          <w:sz w:val="24"/>
          <w:szCs w:val="24"/>
        </w:rPr>
        <w:t xml:space="preserve">in the liver during </w:t>
      </w:r>
      <w:r w:rsidR="00603A76" w:rsidRPr="001608B6">
        <w:rPr>
          <w:rFonts w:ascii="Times New Roman" w:hAnsi="Times New Roman"/>
          <w:sz w:val="24"/>
          <w:szCs w:val="24"/>
        </w:rPr>
        <w:t>haemorrhagic shock</w:t>
      </w:r>
      <w:r w:rsidR="004235A2">
        <w:rPr>
          <w:rFonts w:ascii="Times New Roman" w:hAnsi="Times New Roman"/>
          <w:sz w:val="24"/>
          <w:szCs w:val="24"/>
        </w:rPr>
        <w:t xml:space="preserve"> </w:t>
      </w:r>
      <w:r w:rsidR="00857006" w:rsidRPr="001608B6">
        <w:rPr>
          <w:rFonts w:ascii="Times New Roman" w:hAnsi="Times New Roman"/>
          <w:sz w:val="24"/>
          <w:szCs w:val="24"/>
        </w:rPr>
        <w:t>(</w:t>
      </w:r>
      <w:r w:rsidR="005B2D41">
        <w:rPr>
          <w:rFonts w:ascii="Times New Roman" w:hAnsi="Times New Roman"/>
          <w:sz w:val="24"/>
          <w:szCs w:val="24"/>
        </w:rPr>
        <w:t>Alam et al., 2009</w:t>
      </w:r>
      <w:r w:rsidR="00857006" w:rsidRPr="001608B6">
        <w:rPr>
          <w:rFonts w:ascii="Times New Roman" w:hAnsi="Times New Roman"/>
          <w:sz w:val="24"/>
          <w:szCs w:val="24"/>
        </w:rPr>
        <w:t>). Two</w:t>
      </w:r>
      <w:r w:rsidR="00603A76" w:rsidRPr="001608B6">
        <w:rPr>
          <w:rFonts w:ascii="Times New Roman" w:hAnsi="Times New Roman"/>
          <w:sz w:val="24"/>
          <w:szCs w:val="24"/>
        </w:rPr>
        <w:t xml:space="preserve"> </w:t>
      </w:r>
      <w:r w:rsidR="00964272" w:rsidRPr="001608B6">
        <w:rPr>
          <w:rFonts w:ascii="Times New Roman" w:hAnsi="Times New Roman"/>
          <w:sz w:val="24"/>
          <w:szCs w:val="24"/>
        </w:rPr>
        <w:t>upstream regulators of GSK3</w:t>
      </w:r>
      <w:r w:rsidR="00857006" w:rsidRPr="001608B6">
        <w:rPr>
          <w:rFonts w:ascii="Times New Roman" w:hAnsi="Times New Roman"/>
          <w:sz w:val="24"/>
          <w:szCs w:val="24"/>
        </w:rPr>
        <w:t>β signalling</w:t>
      </w:r>
      <w:r w:rsidR="00603A76" w:rsidRPr="001608B6">
        <w:rPr>
          <w:rFonts w:ascii="Times New Roman" w:hAnsi="Times New Roman"/>
          <w:sz w:val="24"/>
          <w:szCs w:val="24"/>
        </w:rPr>
        <w:t>,</w:t>
      </w:r>
      <w:r w:rsidR="00964272" w:rsidRPr="001608B6">
        <w:rPr>
          <w:rFonts w:ascii="Times New Roman" w:hAnsi="Times New Roman"/>
          <w:sz w:val="24"/>
          <w:szCs w:val="24"/>
        </w:rPr>
        <w:t xml:space="preserve"> </w:t>
      </w:r>
      <w:r w:rsidR="00857006" w:rsidRPr="001608B6">
        <w:rPr>
          <w:rFonts w:ascii="Times New Roman" w:hAnsi="Times New Roman"/>
          <w:sz w:val="24"/>
          <w:szCs w:val="24"/>
        </w:rPr>
        <w:t xml:space="preserve">PTEN and Akt, </w:t>
      </w:r>
      <w:r w:rsidR="00C13838">
        <w:rPr>
          <w:rFonts w:ascii="Times New Roman" w:hAnsi="Times New Roman"/>
          <w:sz w:val="24"/>
          <w:szCs w:val="24"/>
        </w:rPr>
        <w:t xml:space="preserve">also </w:t>
      </w:r>
      <w:r w:rsidR="00857006" w:rsidRPr="001608B6">
        <w:rPr>
          <w:rFonts w:ascii="Times New Roman" w:hAnsi="Times New Roman"/>
          <w:sz w:val="24"/>
          <w:szCs w:val="24"/>
        </w:rPr>
        <w:t xml:space="preserve">show concurrent deactivation </w:t>
      </w:r>
      <w:r w:rsidR="00603A76" w:rsidRPr="001608B6">
        <w:rPr>
          <w:rFonts w:ascii="Times New Roman" w:hAnsi="Times New Roman"/>
          <w:sz w:val="24"/>
          <w:szCs w:val="24"/>
        </w:rPr>
        <w:t>(</w:t>
      </w:r>
      <w:r w:rsidR="005B2D41">
        <w:rPr>
          <w:rFonts w:ascii="Times New Roman" w:hAnsi="Times New Roman"/>
          <w:sz w:val="24"/>
          <w:szCs w:val="24"/>
        </w:rPr>
        <w:t>Hwabejire et al., 2014</w:t>
      </w:r>
      <w:r w:rsidR="00603A76" w:rsidRPr="001608B6">
        <w:rPr>
          <w:rFonts w:ascii="Times New Roman" w:hAnsi="Times New Roman"/>
          <w:sz w:val="24"/>
          <w:szCs w:val="24"/>
        </w:rPr>
        <w:t>)</w:t>
      </w:r>
      <w:r w:rsidR="004235A2">
        <w:rPr>
          <w:rFonts w:ascii="Times New Roman" w:hAnsi="Times New Roman"/>
          <w:sz w:val="24"/>
          <w:szCs w:val="24"/>
        </w:rPr>
        <w:t xml:space="preserve"> while β-catenin degradation, a down-stream</w:t>
      </w:r>
      <w:r w:rsidR="00857006" w:rsidRPr="001608B6">
        <w:rPr>
          <w:rFonts w:ascii="Times New Roman" w:hAnsi="Times New Roman"/>
          <w:sz w:val="24"/>
          <w:szCs w:val="24"/>
        </w:rPr>
        <w:t xml:space="preserve"> effect of GSKβ activity, is increased</w:t>
      </w:r>
      <w:r w:rsidR="00603A76" w:rsidRPr="001608B6">
        <w:rPr>
          <w:rFonts w:ascii="Times New Roman" w:hAnsi="Times New Roman"/>
          <w:sz w:val="24"/>
          <w:szCs w:val="24"/>
        </w:rPr>
        <w:t xml:space="preserve">. </w:t>
      </w:r>
      <w:r w:rsidR="00F87FA7" w:rsidRPr="001608B6">
        <w:rPr>
          <w:rFonts w:ascii="Times New Roman" w:hAnsi="Times New Roman"/>
          <w:sz w:val="24"/>
          <w:szCs w:val="24"/>
        </w:rPr>
        <w:t>These</w:t>
      </w:r>
      <w:r w:rsidR="004A7BDB" w:rsidRPr="001608B6">
        <w:rPr>
          <w:rFonts w:ascii="Times New Roman" w:hAnsi="Times New Roman"/>
          <w:sz w:val="24"/>
          <w:szCs w:val="24"/>
        </w:rPr>
        <w:t xml:space="preserve"> </w:t>
      </w:r>
      <w:r w:rsidR="006B20A0" w:rsidRPr="001608B6">
        <w:rPr>
          <w:rFonts w:ascii="Times New Roman" w:hAnsi="Times New Roman"/>
          <w:sz w:val="24"/>
          <w:szCs w:val="24"/>
        </w:rPr>
        <w:t>studies</w:t>
      </w:r>
      <w:r w:rsidR="004A7BDB" w:rsidRPr="001608B6">
        <w:rPr>
          <w:rFonts w:ascii="Times New Roman" w:hAnsi="Times New Roman"/>
          <w:sz w:val="24"/>
          <w:szCs w:val="24"/>
        </w:rPr>
        <w:t xml:space="preserve"> have</w:t>
      </w:r>
      <w:r w:rsidR="006B20A0" w:rsidRPr="001608B6">
        <w:rPr>
          <w:rFonts w:ascii="Times New Roman" w:hAnsi="Times New Roman"/>
          <w:sz w:val="24"/>
          <w:szCs w:val="24"/>
        </w:rPr>
        <w:t xml:space="preserve"> also</w:t>
      </w:r>
      <w:r w:rsidR="004235A2">
        <w:rPr>
          <w:rFonts w:ascii="Times New Roman" w:hAnsi="Times New Roman"/>
          <w:sz w:val="24"/>
          <w:szCs w:val="24"/>
        </w:rPr>
        <w:t xml:space="preserve"> shown that</w:t>
      </w:r>
      <w:r w:rsidR="004A7BDB" w:rsidRPr="001608B6">
        <w:rPr>
          <w:rFonts w:ascii="Times New Roman" w:hAnsi="Times New Roman"/>
          <w:sz w:val="24"/>
          <w:szCs w:val="24"/>
        </w:rPr>
        <w:t xml:space="preserve"> </w:t>
      </w:r>
      <w:r w:rsidR="00610896" w:rsidRPr="001608B6">
        <w:rPr>
          <w:rFonts w:ascii="Times New Roman" w:hAnsi="Times New Roman"/>
          <w:sz w:val="24"/>
          <w:szCs w:val="24"/>
        </w:rPr>
        <w:t>VPA</w:t>
      </w:r>
      <w:r w:rsidR="004A7BDB" w:rsidRPr="001608B6">
        <w:rPr>
          <w:rFonts w:ascii="Times New Roman" w:hAnsi="Times New Roman"/>
          <w:sz w:val="24"/>
          <w:szCs w:val="24"/>
        </w:rPr>
        <w:t xml:space="preserve"> </w:t>
      </w:r>
      <w:r w:rsidR="00857006" w:rsidRPr="001608B6">
        <w:rPr>
          <w:rFonts w:ascii="Times New Roman" w:hAnsi="Times New Roman"/>
          <w:sz w:val="24"/>
          <w:szCs w:val="24"/>
        </w:rPr>
        <w:t>prevents</w:t>
      </w:r>
      <w:r w:rsidR="004235A2">
        <w:rPr>
          <w:rFonts w:ascii="Times New Roman" w:hAnsi="Times New Roman"/>
          <w:sz w:val="24"/>
          <w:szCs w:val="24"/>
        </w:rPr>
        <w:t xml:space="preserve"> </w:t>
      </w:r>
      <w:r w:rsidR="00C13838">
        <w:rPr>
          <w:rFonts w:ascii="Times New Roman" w:hAnsi="Times New Roman"/>
          <w:sz w:val="24"/>
          <w:szCs w:val="24"/>
        </w:rPr>
        <w:t>this</w:t>
      </w:r>
      <w:r w:rsidR="004235A2">
        <w:rPr>
          <w:rFonts w:ascii="Times New Roman" w:hAnsi="Times New Roman"/>
          <w:sz w:val="24"/>
          <w:szCs w:val="24"/>
        </w:rPr>
        <w:t xml:space="preserve"> decrease</w:t>
      </w:r>
      <w:r w:rsidR="0037709D" w:rsidRPr="001608B6">
        <w:rPr>
          <w:rFonts w:ascii="Times New Roman" w:hAnsi="Times New Roman"/>
          <w:sz w:val="24"/>
          <w:szCs w:val="24"/>
        </w:rPr>
        <w:t xml:space="preserve"> </w:t>
      </w:r>
      <w:r w:rsidR="004235A2">
        <w:rPr>
          <w:rFonts w:ascii="Times New Roman" w:hAnsi="Times New Roman"/>
          <w:sz w:val="24"/>
          <w:szCs w:val="24"/>
        </w:rPr>
        <w:t xml:space="preserve">in </w:t>
      </w:r>
      <w:r w:rsidR="00535F7C">
        <w:rPr>
          <w:rFonts w:ascii="Times New Roman" w:hAnsi="Times New Roman"/>
          <w:sz w:val="24"/>
          <w:szCs w:val="24"/>
        </w:rPr>
        <w:t>p</w:t>
      </w:r>
      <w:r w:rsidR="003E4056" w:rsidRPr="001608B6">
        <w:rPr>
          <w:rFonts w:ascii="Times New Roman" w:hAnsi="Times New Roman"/>
          <w:sz w:val="24"/>
          <w:szCs w:val="24"/>
        </w:rPr>
        <w:t>GSK3β</w:t>
      </w:r>
      <w:r w:rsidR="003E4056">
        <w:rPr>
          <w:rFonts w:ascii="Times New Roman" w:hAnsi="Times New Roman"/>
          <w:sz w:val="24"/>
          <w:szCs w:val="24"/>
        </w:rPr>
        <w:t>-</w:t>
      </w:r>
      <w:r w:rsidR="00560D70">
        <w:rPr>
          <w:rFonts w:ascii="Times New Roman" w:hAnsi="Times New Roman"/>
          <w:sz w:val="24"/>
          <w:szCs w:val="24"/>
        </w:rPr>
        <w:t>S</w:t>
      </w:r>
      <w:r w:rsidR="003E4056">
        <w:rPr>
          <w:rFonts w:ascii="Times New Roman" w:hAnsi="Times New Roman"/>
          <w:sz w:val="24"/>
          <w:szCs w:val="24"/>
        </w:rPr>
        <w:t>er</w:t>
      </w:r>
      <w:r w:rsidR="003E4056" w:rsidRPr="000E322A">
        <w:rPr>
          <w:rFonts w:ascii="Times New Roman" w:hAnsi="Times New Roman"/>
          <w:sz w:val="24"/>
          <w:szCs w:val="24"/>
          <w:vertAlign w:val="superscript"/>
        </w:rPr>
        <w:t>9</w:t>
      </w:r>
      <w:r w:rsidR="006B20A0" w:rsidRPr="001608B6">
        <w:rPr>
          <w:rFonts w:ascii="Times New Roman" w:hAnsi="Times New Roman"/>
          <w:sz w:val="24"/>
          <w:szCs w:val="24"/>
        </w:rPr>
        <w:t xml:space="preserve"> (</w:t>
      </w:r>
      <w:r w:rsidR="005B2D41">
        <w:rPr>
          <w:rFonts w:ascii="Times New Roman" w:hAnsi="Times New Roman"/>
          <w:sz w:val="24"/>
          <w:szCs w:val="24"/>
        </w:rPr>
        <w:t>Alam et al., 2009</w:t>
      </w:r>
      <w:r w:rsidR="003128D8" w:rsidRPr="001608B6">
        <w:rPr>
          <w:rFonts w:ascii="Times New Roman" w:hAnsi="Times New Roman"/>
          <w:sz w:val="24"/>
          <w:szCs w:val="24"/>
        </w:rPr>
        <w:t xml:space="preserve">, </w:t>
      </w:r>
      <w:r w:rsidR="006569DE">
        <w:rPr>
          <w:rFonts w:ascii="Times New Roman" w:hAnsi="Times New Roman"/>
          <w:sz w:val="24"/>
          <w:szCs w:val="24"/>
        </w:rPr>
        <w:t>Hwabejire et al., 2014</w:t>
      </w:r>
      <w:r w:rsidR="006B20A0" w:rsidRPr="001608B6">
        <w:rPr>
          <w:rFonts w:ascii="Times New Roman" w:hAnsi="Times New Roman"/>
          <w:sz w:val="24"/>
          <w:szCs w:val="24"/>
        </w:rPr>
        <w:t>)</w:t>
      </w:r>
      <w:r w:rsidR="00603A76" w:rsidRPr="001608B6">
        <w:rPr>
          <w:rFonts w:ascii="Times New Roman" w:hAnsi="Times New Roman"/>
          <w:sz w:val="24"/>
          <w:szCs w:val="24"/>
        </w:rPr>
        <w:t>.</w:t>
      </w:r>
      <w:r w:rsidR="00CB4C1F" w:rsidRPr="001608B6">
        <w:rPr>
          <w:rFonts w:ascii="Times New Roman" w:hAnsi="Times New Roman"/>
          <w:sz w:val="24"/>
          <w:szCs w:val="24"/>
        </w:rPr>
        <w:t xml:space="preserve"> </w:t>
      </w:r>
      <w:r w:rsidR="007F3073">
        <w:rPr>
          <w:rFonts w:ascii="Times New Roman" w:hAnsi="Times New Roman"/>
          <w:sz w:val="24"/>
          <w:szCs w:val="24"/>
        </w:rPr>
        <w:t xml:space="preserve">An </w:t>
      </w:r>
      <w:r w:rsidR="007F3073" w:rsidRPr="007F3073">
        <w:rPr>
          <w:rFonts w:ascii="Times New Roman" w:hAnsi="Times New Roman"/>
          <w:i/>
          <w:sz w:val="24"/>
          <w:szCs w:val="24"/>
        </w:rPr>
        <w:t>in vitro</w:t>
      </w:r>
      <w:r w:rsidR="007F3073">
        <w:rPr>
          <w:rFonts w:ascii="Times New Roman" w:hAnsi="Times New Roman"/>
          <w:sz w:val="24"/>
          <w:szCs w:val="24"/>
        </w:rPr>
        <w:t xml:space="preserve"> model system of haemorrhagic s</w:t>
      </w:r>
      <w:r w:rsidR="00C13838">
        <w:rPr>
          <w:rFonts w:ascii="Times New Roman" w:hAnsi="Times New Roman"/>
          <w:sz w:val="24"/>
          <w:szCs w:val="24"/>
        </w:rPr>
        <w:t xml:space="preserve">hock signalling may provide a useful model for </w:t>
      </w:r>
      <w:r w:rsidR="007F3073">
        <w:rPr>
          <w:rFonts w:ascii="Times New Roman" w:hAnsi="Times New Roman"/>
          <w:sz w:val="24"/>
          <w:szCs w:val="24"/>
        </w:rPr>
        <w:t>investigati</w:t>
      </w:r>
      <w:r w:rsidR="00C13838">
        <w:rPr>
          <w:rFonts w:ascii="Times New Roman" w:hAnsi="Times New Roman"/>
          <w:sz w:val="24"/>
          <w:szCs w:val="24"/>
        </w:rPr>
        <w:t>ng</w:t>
      </w:r>
      <w:r w:rsidR="007F3073">
        <w:rPr>
          <w:rFonts w:ascii="Times New Roman" w:hAnsi="Times New Roman"/>
          <w:sz w:val="24"/>
          <w:szCs w:val="24"/>
        </w:rPr>
        <w:t xml:space="preserve"> the mechanism of action of VPA in haemorrhagic shock.</w:t>
      </w:r>
    </w:p>
    <w:p w14:paraId="78533630" w14:textId="19087E4B" w:rsidR="00F87FA7" w:rsidRDefault="00CB4C1F" w:rsidP="00413A96">
      <w:pPr>
        <w:spacing w:line="240" w:lineRule="auto"/>
        <w:ind w:left="284" w:right="401"/>
        <w:jc w:val="both"/>
        <w:rPr>
          <w:rFonts w:ascii="Times New Roman" w:hAnsi="Times New Roman"/>
          <w:sz w:val="24"/>
          <w:szCs w:val="24"/>
        </w:rPr>
      </w:pPr>
      <w:r w:rsidRPr="001608B6">
        <w:rPr>
          <w:rFonts w:ascii="Times New Roman" w:hAnsi="Times New Roman"/>
          <w:color w:val="000000"/>
          <w:sz w:val="24"/>
          <w:szCs w:val="24"/>
        </w:rPr>
        <w:lastRenderedPageBreak/>
        <w:t xml:space="preserve">Although </w:t>
      </w:r>
      <w:r w:rsidR="00610896" w:rsidRPr="001608B6">
        <w:rPr>
          <w:rFonts w:ascii="Times New Roman" w:hAnsi="Times New Roman"/>
          <w:color w:val="000000"/>
          <w:sz w:val="24"/>
          <w:szCs w:val="24"/>
        </w:rPr>
        <w:t>VPA</w:t>
      </w:r>
      <w:r w:rsidRPr="001608B6">
        <w:rPr>
          <w:rFonts w:ascii="Times New Roman" w:hAnsi="Times New Roman"/>
          <w:color w:val="000000"/>
          <w:sz w:val="24"/>
          <w:szCs w:val="24"/>
        </w:rPr>
        <w:t xml:space="preserve"> has a wide variety of therapeutic roles (</w:t>
      </w:r>
      <w:r w:rsidR="006569DE">
        <w:rPr>
          <w:rFonts w:ascii="Times New Roman" w:hAnsi="Times New Roman"/>
          <w:color w:val="000000"/>
          <w:sz w:val="24"/>
          <w:szCs w:val="24"/>
        </w:rPr>
        <w:t>Terbach et al., 2009</w:t>
      </w:r>
      <w:r w:rsidR="0064057A">
        <w:rPr>
          <w:rFonts w:ascii="Times New Roman" w:hAnsi="Times New Roman"/>
          <w:color w:val="000000"/>
          <w:sz w:val="24"/>
          <w:szCs w:val="24"/>
        </w:rPr>
        <w:t xml:space="preserve">), its molecular mechanisms </w:t>
      </w:r>
      <w:r w:rsidRPr="001608B6">
        <w:rPr>
          <w:rFonts w:ascii="Times New Roman" w:hAnsi="Times New Roman"/>
          <w:color w:val="000000"/>
          <w:sz w:val="24"/>
          <w:szCs w:val="24"/>
        </w:rPr>
        <w:t xml:space="preserve">remain mostly unclear. </w:t>
      </w:r>
      <w:r w:rsidR="00104629" w:rsidRPr="001608B6">
        <w:rPr>
          <w:rFonts w:ascii="Times New Roman" w:hAnsi="Times New Roman"/>
          <w:color w:val="000000"/>
          <w:sz w:val="24"/>
          <w:szCs w:val="24"/>
        </w:rPr>
        <w:t>One</w:t>
      </w:r>
      <w:r w:rsidRPr="001608B6">
        <w:rPr>
          <w:rFonts w:ascii="Times New Roman" w:hAnsi="Times New Roman"/>
          <w:color w:val="000000"/>
          <w:sz w:val="24"/>
          <w:szCs w:val="24"/>
        </w:rPr>
        <w:t xml:space="preserve"> well-documented </w:t>
      </w:r>
      <w:r w:rsidR="00104629" w:rsidRPr="001608B6">
        <w:rPr>
          <w:rFonts w:ascii="Times New Roman" w:hAnsi="Times New Roman"/>
          <w:color w:val="000000"/>
          <w:sz w:val="24"/>
          <w:szCs w:val="24"/>
        </w:rPr>
        <w:t>direct effect of VPA is as a</w:t>
      </w:r>
      <w:r w:rsidR="00696C03" w:rsidRPr="001608B6">
        <w:rPr>
          <w:rFonts w:ascii="Times New Roman" w:hAnsi="Times New Roman"/>
          <w:color w:val="000000"/>
          <w:sz w:val="24"/>
          <w:szCs w:val="24"/>
        </w:rPr>
        <w:t xml:space="preserve"> </w:t>
      </w:r>
      <w:r w:rsidR="007E500F" w:rsidRPr="001608B6">
        <w:rPr>
          <w:rFonts w:ascii="Times New Roman" w:hAnsi="Times New Roman"/>
          <w:color w:val="000000"/>
          <w:sz w:val="24"/>
          <w:szCs w:val="24"/>
        </w:rPr>
        <w:t xml:space="preserve">histone deacetylase </w:t>
      </w:r>
      <w:r w:rsidR="00400093" w:rsidRPr="001608B6">
        <w:rPr>
          <w:rFonts w:ascii="Times New Roman" w:hAnsi="Times New Roman"/>
          <w:color w:val="000000"/>
          <w:sz w:val="24"/>
          <w:szCs w:val="24"/>
        </w:rPr>
        <w:t xml:space="preserve">(HDAC) </w:t>
      </w:r>
      <w:r w:rsidR="007E500F" w:rsidRPr="001608B6">
        <w:rPr>
          <w:rFonts w:ascii="Times New Roman" w:hAnsi="Times New Roman"/>
          <w:color w:val="000000"/>
          <w:sz w:val="24"/>
          <w:szCs w:val="24"/>
        </w:rPr>
        <w:t>inhibitor</w:t>
      </w:r>
      <w:r w:rsidR="00400093" w:rsidRPr="001608B6">
        <w:rPr>
          <w:rFonts w:ascii="Times New Roman" w:hAnsi="Times New Roman"/>
          <w:color w:val="000000"/>
          <w:sz w:val="24"/>
          <w:szCs w:val="24"/>
        </w:rPr>
        <w:t xml:space="preserve"> (</w:t>
      </w:r>
      <w:r w:rsidR="006569DE">
        <w:rPr>
          <w:rFonts w:ascii="Times New Roman" w:hAnsi="Times New Roman"/>
          <w:color w:val="000000"/>
          <w:sz w:val="24"/>
          <w:szCs w:val="24"/>
        </w:rPr>
        <w:t>Göttlicher et al., 2001; Terbach et al., 2009</w:t>
      </w:r>
      <w:r w:rsidR="007E500F" w:rsidRPr="001608B6">
        <w:rPr>
          <w:rFonts w:ascii="Times New Roman" w:hAnsi="Times New Roman"/>
          <w:color w:val="000000"/>
          <w:sz w:val="24"/>
          <w:szCs w:val="24"/>
        </w:rPr>
        <w:t>), which is likely to be t</w:t>
      </w:r>
      <w:r w:rsidR="0015315D" w:rsidRPr="001608B6">
        <w:rPr>
          <w:rFonts w:ascii="Times New Roman" w:hAnsi="Times New Roman"/>
          <w:color w:val="000000"/>
          <w:sz w:val="24"/>
          <w:szCs w:val="24"/>
        </w:rPr>
        <w:t>he cause of its teratogenicity (</w:t>
      </w:r>
      <w:r w:rsidR="006569DE">
        <w:rPr>
          <w:rFonts w:ascii="Times New Roman" w:hAnsi="Times New Roman"/>
          <w:color w:val="000000"/>
          <w:sz w:val="24"/>
          <w:szCs w:val="24"/>
        </w:rPr>
        <w:t>Jentink et al., 2010</w:t>
      </w:r>
      <w:r w:rsidR="009F3204">
        <w:rPr>
          <w:rFonts w:ascii="Times New Roman" w:hAnsi="Times New Roman"/>
          <w:color w:val="000000"/>
          <w:sz w:val="24"/>
          <w:szCs w:val="24"/>
        </w:rPr>
        <w:t>)</w:t>
      </w:r>
      <w:r w:rsidR="00696C03" w:rsidRPr="001608B6">
        <w:rPr>
          <w:rFonts w:ascii="Times New Roman" w:hAnsi="Times New Roman"/>
          <w:color w:val="000000"/>
          <w:sz w:val="24"/>
          <w:szCs w:val="24"/>
        </w:rPr>
        <w:t>,</w:t>
      </w:r>
      <w:r w:rsidR="009109CC" w:rsidRPr="001608B6">
        <w:rPr>
          <w:rFonts w:ascii="Times New Roman" w:hAnsi="Times New Roman"/>
          <w:color w:val="000000"/>
          <w:sz w:val="24"/>
          <w:szCs w:val="24"/>
        </w:rPr>
        <w:t xml:space="preserve"> but </w:t>
      </w:r>
      <w:r w:rsidR="0064057A">
        <w:rPr>
          <w:rFonts w:ascii="Times New Roman" w:hAnsi="Times New Roman"/>
          <w:color w:val="000000"/>
          <w:sz w:val="24"/>
          <w:szCs w:val="24"/>
        </w:rPr>
        <w:t xml:space="preserve">may </w:t>
      </w:r>
      <w:r w:rsidR="009109CC" w:rsidRPr="001608B6">
        <w:rPr>
          <w:rFonts w:ascii="Times New Roman" w:hAnsi="Times New Roman"/>
          <w:color w:val="000000"/>
          <w:sz w:val="24"/>
          <w:szCs w:val="24"/>
        </w:rPr>
        <w:t xml:space="preserve">also </w:t>
      </w:r>
      <w:r w:rsidR="0064057A">
        <w:rPr>
          <w:rFonts w:ascii="Times New Roman" w:hAnsi="Times New Roman"/>
          <w:color w:val="000000"/>
          <w:sz w:val="24"/>
          <w:szCs w:val="24"/>
        </w:rPr>
        <w:t>underpin its</w:t>
      </w:r>
      <w:r w:rsidR="00A50630" w:rsidRPr="001608B6">
        <w:rPr>
          <w:rFonts w:ascii="Times New Roman" w:hAnsi="Times New Roman"/>
          <w:color w:val="000000"/>
          <w:sz w:val="24"/>
          <w:szCs w:val="24"/>
        </w:rPr>
        <w:t xml:space="preserve"> anti-cancer</w:t>
      </w:r>
      <w:r w:rsidR="0064057A">
        <w:rPr>
          <w:rFonts w:ascii="Times New Roman" w:hAnsi="Times New Roman"/>
          <w:color w:val="000000"/>
          <w:sz w:val="24"/>
          <w:szCs w:val="24"/>
        </w:rPr>
        <w:t xml:space="preserve"> activity</w:t>
      </w:r>
      <w:r w:rsidR="00A50630" w:rsidRPr="001608B6">
        <w:rPr>
          <w:rFonts w:ascii="Times New Roman" w:hAnsi="Times New Roman"/>
          <w:color w:val="000000"/>
          <w:sz w:val="24"/>
          <w:szCs w:val="24"/>
        </w:rPr>
        <w:t xml:space="preserve"> </w:t>
      </w:r>
      <w:r w:rsidR="009109CC" w:rsidRPr="001608B6">
        <w:rPr>
          <w:rFonts w:ascii="Times New Roman" w:hAnsi="Times New Roman"/>
          <w:color w:val="000000"/>
          <w:sz w:val="24"/>
          <w:szCs w:val="24"/>
        </w:rPr>
        <w:t>(</w:t>
      </w:r>
      <w:r w:rsidR="006569DE">
        <w:rPr>
          <w:rFonts w:ascii="Times New Roman" w:hAnsi="Times New Roman"/>
          <w:color w:val="000000"/>
          <w:sz w:val="24"/>
          <w:szCs w:val="24"/>
        </w:rPr>
        <w:t>Gurvich et al., 2004;</w:t>
      </w:r>
      <w:r w:rsidR="0045450A" w:rsidRPr="001608B6">
        <w:rPr>
          <w:rFonts w:ascii="Times New Roman" w:hAnsi="Times New Roman"/>
          <w:color w:val="000000"/>
          <w:sz w:val="24"/>
          <w:szCs w:val="24"/>
        </w:rPr>
        <w:t xml:space="preserve"> </w:t>
      </w:r>
      <w:r w:rsidR="006569DE">
        <w:rPr>
          <w:rFonts w:ascii="Times New Roman" w:hAnsi="Times New Roman"/>
          <w:color w:val="000000"/>
          <w:sz w:val="24"/>
          <w:szCs w:val="24"/>
        </w:rPr>
        <w:t>Duenas-Gonzalez et al., 2008</w:t>
      </w:r>
      <w:r w:rsidR="009109CC" w:rsidRPr="001608B6">
        <w:rPr>
          <w:rFonts w:ascii="Times New Roman" w:hAnsi="Times New Roman"/>
          <w:color w:val="000000"/>
          <w:sz w:val="24"/>
          <w:szCs w:val="24"/>
        </w:rPr>
        <w:t>)</w:t>
      </w:r>
      <w:r w:rsidR="007E500F" w:rsidRPr="001608B6">
        <w:rPr>
          <w:rFonts w:ascii="Times New Roman" w:hAnsi="Times New Roman"/>
          <w:color w:val="000000"/>
          <w:sz w:val="24"/>
          <w:szCs w:val="24"/>
        </w:rPr>
        <w:t>.</w:t>
      </w:r>
      <w:r w:rsidR="00400093" w:rsidRPr="001608B6">
        <w:rPr>
          <w:rFonts w:ascii="Times New Roman" w:hAnsi="Times New Roman"/>
          <w:color w:val="000000"/>
          <w:sz w:val="24"/>
          <w:szCs w:val="24"/>
        </w:rPr>
        <w:t xml:space="preserve"> </w:t>
      </w:r>
      <w:r w:rsidR="00416381" w:rsidRPr="001608B6">
        <w:rPr>
          <w:rFonts w:ascii="Times New Roman" w:hAnsi="Times New Roman"/>
          <w:color w:val="000000"/>
          <w:sz w:val="24"/>
          <w:szCs w:val="24"/>
        </w:rPr>
        <w:t>We have</w:t>
      </w:r>
      <w:r w:rsidR="0015315D" w:rsidRPr="001608B6">
        <w:rPr>
          <w:rFonts w:ascii="Times New Roman" w:hAnsi="Times New Roman"/>
          <w:color w:val="000000"/>
          <w:sz w:val="24"/>
          <w:szCs w:val="24"/>
        </w:rPr>
        <w:t xml:space="preserve"> r</w:t>
      </w:r>
      <w:r w:rsidR="00400093" w:rsidRPr="001608B6">
        <w:rPr>
          <w:rFonts w:ascii="Times New Roman" w:hAnsi="Times New Roman"/>
          <w:color w:val="000000"/>
          <w:sz w:val="24"/>
          <w:szCs w:val="24"/>
        </w:rPr>
        <w:t>ecently</w:t>
      </w:r>
      <w:r w:rsidR="0015315D" w:rsidRPr="001608B6">
        <w:rPr>
          <w:rFonts w:ascii="Times New Roman" w:hAnsi="Times New Roman"/>
          <w:color w:val="000000"/>
          <w:sz w:val="24"/>
          <w:szCs w:val="24"/>
        </w:rPr>
        <w:t xml:space="preserve"> shown </w:t>
      </w:r>
      <w:r w:rsidR="00416381" w:rsidRPr="001608B6">
        <w:rPr>
          <w:rFonts w:ascii="Times New Roman" w:hAnsi="Times New Roman"/>
          <w:color w:val="000000"/>
          <w:sz w:val="24"/>
          <w:szCs w:val="24"/>
        </w:rPr>
        <w:t xml:space="preserve">that </w:t>
      </w:r>
      <w:r w:rsidR="00610896" w:rsidRPr="001608B6">
        <w:rPr>
          <w:rFonts w:ascii="Times New Roman" w:hAnsi="Times New Roman"/>
          <w:color w:val="000000"/>
          <w:sz w:val="24"/>
          <w:szCs w:val="24"/>
        </w:rPr>
        <w:t>VPA</w:t>
      </w:r>
      <w:r w:rsidR="0064057A">
        <w:rPr>
          <w:rFonts w:ascii="Times New Roman" w:hAnsi="Times New Roman"/>
          <w:color w:val="000000"/>
          <w:sz w:val="24"/>
          <w:szCs w:val="24"/>
        </w:rPr>
        <w:t xml:space="preserve"> also</w:t>
      </w:r>
      <w:r w:rsidR="00416381" w:rsidRPr="001608B6">
        <w:rPr>
          <w:rFonts w:ascii="Times New Roman" w:hAnsi="Times New Roman"/>
          <w:color w:val="000000"/>
          <w:sz w:val="24"/>
          <w:szCs w:val="24"/>
        </w:rPr>
        <w:t xml:space="preserve"> </w:t>
      </w:r>
      <w:r w:rsidR="0015315D" w:rsidRPr="001608B6">
        <w:rPr>
          <w:rFonts w:ascii="Times New Roman" w:hAnsi="Times New Roman"/>
          <w:color w:val="000000"/>
          <w:sz w:val="24"/>
          <w:szCs w:val="24"/>
        </w:rPr>
        <w:t>act</w:t>
      </w:r>
      <w:r w:rsidR="00416381" w:rsidRPr="001608B6">
        <w:rPr>
          <w:rFonts w:ascii="Times New Roman" w:hAnsi="Times New Roman"/>
          <w:color w:val="000000"/>
          <w:sz w:val="24"/>
          <w:szCs w:val="24"/>
        </w:rPr>
        <w:t>s</w:t>
      </w:r>
      <w:r w:rsidR="0015315D" w:rsidRPr="001608B6">
        <w:rPr>
          <w:rFonts w:ascii="Times New Roman" w:hAnsi="Times New Roman"/>
          <w:color w:val="000000"/>
          <w:sz w:val="24"/>
          <w:szCs w:val="24"/>
        </w:rPr>
        <w:t xml:space="preserve"> through </w:t>
      </w:r>
      <w:r w:rsidR="00416381" w:rsidRPr="001608B6">
        <w:rPr>
          <w:rFonts w:ascii="Times New Roman" w:hAnsi="Times New Roman"/>
          <w:color w:val="000000"/>
          <w:sz w:val="24"/>
          <w:szCs w:val="24"/>
        </w:rPr>
        <w:t xml:space="preserve">the prevention of a reduction in </w:t>
      </w:r>
      <w:r w:rsidR="0015315D" w:rsidRPr="001608B6">
        <w:rPr>
          <w:rFonts w:ascii="Times New Roman" w:hAnsi="Times New Roman"/>
          <w:color w:val="000000"/>
          <w:sz w:val="24"/>
          <w:szCs w:val="24"/>
        </w:rPr>
        <w:t xml:space="preserve">phosphoinositide </w:t>
      </w:r>
      <w:r w:rsidR="00416381" w:rsidRPr="001608B6">
        <w:rPr>
          <w:rFonts w:ascii="Times New Roman" w:hAnsi="Times New Roman"/>
          <w:color w:val="000000"/>
          <w:sz w:val="24"/>
          <w:szCs w:val="24"/>
        </w:rPr>
        <w:t>signalling</w:t>
      </w:r>
      <w:r w:rsidR="0015315D" w:rsidRPr="001608B6">
        <w:rPr>
          <w:rFonts w:ascii="Times New Roman" w:hAnsi="Times New Roman"/>
          <w:color w:val="000000"/>
          <w:sz w:val="24"/>
          <w:szCs w:val="24"/>
        </w:rPr>
        <w:t xml:space="preserve"> during seizures (</w:t>
      </w:r>
      <w:r w:rsidR="00076A48">
        <w:rPr>
          <w:rFonts w:ascii="Times New Roman" w:hAnsi="Times New Roman"/>
          <w:color w:val="000000"/>
          <w:sz w:val="24"/>
          <w:szCs w:val="24"/>
        </w:rPr>
        <w:t>Chang et al., 2014; Xu et al., 2007</w:t>
      </w:r>
      <w:r w:rsidR="0015315D" w:rsidRPr="001608B6">
        <w:rPr>
          <w:rFonts w:ascii="Times New Roman" w:hAnsi="Times New Roman"/>
          <w:color w:val="000000"/>
          <w:sz w:val="24"/>
          <w:szCs w:val="24"/>
        </w:rPr>
        <w:t>), and in the regulation of inositol phosphates in bipolar disorder (</w:t>
      </w:r>
      <w:r w:rsidR="00076A48">
        <w:rPr>
          <w:rFonts w:ascii="Times New Roman" w:hAnsi="Times New Roman"/>
          <w:color w:val="000000"/>
          <w:sz w:val="24"/>
          <w:szCs w:val="24"/>
        </w:rPr>
        <w:t>Williams et al., 2002</w:t>
      </w:r>
      <w:r w:rsidR="0015315D" w:rsidRPr="001608B6">
        <w:rPr>
          <w:rFonts w:ascii="Times New Roman" w:hAnsi="Times New Roman"/>
          <w:color w:val="000000"/>
          <w:sz w:val="24"/>
          <w:szCs w:val="24"/>
        </w:rPr>
        <w:t>).</w:t>
      </w:r>
      <w:r w:rsidR="00FF5F84" w:rsidRPr="001608B6">
        <w:rPr>
          <w:rFonts w:ascii="Times New Roman" w:hAnsi="Times New Roman"/>
          <w:color w:val="000000"/>
          <w:sz w:val="24"/>
          <w:szCs w:val="24"/>
        </w:rPr>
        <w:t xml:space="preserve"> </w:t>
      </w:r>
      <w:r w:rsidR="0064057A">
        <w:rPr>
          <w:rFonts w:ascii="Times New Roman" w:hAnsi="Times New Roman"/>
          <w:color w:val="000000"/>
          <w:sz w:val="24"/>
          <w:szCs w:val="24"/>
        </w:rPr>
        <w:t>In addition, w</w:t>
      </w:r>
      <w:r w:rsidR="00416381" w:rsidRPr="001608B6">
        <w:rPr>
          <w:rFonts w:ascii="Times New Roman" w:hAnsi="Times New Roman"/>
          <w:color w:val="000000"/>
          <w:sz w:val="24"/>
          <w:szCs w:val="24"/>
        </w:rPr>
        <w:t xml:space="preserve">e have shown that </w:t>
      </w:r>
      <w:r w:rsidR="00610896" w:rsidRPr="001608B6">
        <w:rPr>
          <w:rFonts w:ascii="Times New Roman" w:hAnsi="Times New Roman"/>
          <w:color w:val="000000"/>
          <w:sz w:val="24"/>
          <w:szCs w:val="24"/>
        </w:rPr>
        <w:t>VPA</w:t>
      </w:r>
      <w:r w:rsidR="009109CC" w:rsidRPr="001608B6">
        <w:rPr>
          <w:rFonts w:ascii="Times New Roman" w:hAnsi="Times New Roman"/>
          <w:color w:val="000000"/>
          <w:sz w:val="24"/>
          <w:szCs w:val="24"/>
        </w:rPr>
        <w:t xml:space="preserve"> regulates fatty acid levels (</w:t>
      </w:r>
      <w:r w:rsidR="00076A48">
        <w:rPr>
          <w:rFonts w:ascii="Times New Roman" w:hAnsi="Times New Roman"/>
          <w:color w:val="000000"/>
          <w:sz w:val="24"/>
          <w:szCs w:val="24"/>
        </w:rPr>
        <w:t>Elphick et al., 2012</w:t>
      </w:r>
      <w:r w:rsidR="00FF5F84" w:rsidRPr="001608B6">
        <w:rPr>
          <w:rFonts w:ascii="Times New Roman" w:hAnsi="Times New Roman"/>
          <w:color w:val="000000"/>
          <w:sz w:val="24"/>
          <w:szCs w:val="24"/>
        </w:rPr>
        <w:t xml:space="preserve">), and </w:t>
      </w:r>
      <w:r w:rsidR="00416381" w:rsidRPr="001608B6">
        <w:rPr>
          <w:rFonts w:ascii="Times New Roman" w:hAnsi="Times New Roman"/>
          <w:color w:val="000000"/>
          <w:sz w:val="24"/>
          <w:szCs w:val="24"/>
        </w:rPr>
        <w:t xml:space="preserve">others have </w:t>
      </w:r>
      <w:r w:rsidR="00FF5F84" w:rsidRPr="001608B6">
        <w:rPr>
          <w:rFonts w:ascii="Times New Roman" w:hAnsi="Times New Roman"/>
          <w:color w:val="000000"/>
          <w:sz w:val="24"/>
          <w:szCs w:val="24"/>
        </w:rPr>
        <w:t xml:space="preserve">shown </w:t>
      </w:r>
      <w:r w:rsidR="00416381" w:rsidRPr="001608B6">
        <w:rPr>
          <w:rFonts w:ascii="Times New Roman" w:hAnsi="Times New Roman"/>
          <w:color w:val="000000"/>
          <w:sz w:val="24"/>
          <w:szCs w:val="24"/>
        </w:rPr>
        <w:t xml:space="preserve">that it </w:t>
      </w:r>
      <w:r w:rsidR="00FF5F84" w:rsidRPr="001608B6">
        <w:rPr>
          <w:rFonts w:ascii="Times New Roman" w:hAnsi="Times New Roman"/>
          <w:color w:val="000000"/>
          <w:sz w:val="24"/>
          <w:szCs w:val="24"/>
        </w:rPr>
        <w:t>act</w:t>
      </w:r>
      <w:r w:rsidR="00416381" w:rsidRPr="001608B6">
        <w:rPr>
          <w:rFonts w:ascii="Times New Roman" w:hAnsi="Times New Roman"/>
          <w:color w:val="000000"/>
          <w:sz w:val="24"/>
          <w:szCs w:val="24"/>
        </w:rPr>
        <w:t>s as a</w:t>
      </w:r>
      <w:r w:rsidR="00FF5F84" w:rsidRPr="001608B6">
        <w:rPr>
          <w:rFonts w:ascii="Times New Roman" w:hAnsi="Times New Roman"/>
          <w:color w:val="000000"/>
          <w:sz w:val="24"/>
          <w:szCs w:val="24"/>
        </w:rPr>
        <w:t xml:space="preserve"> </w:t>
      </w:r>
      <w:r w:rsidR="00292114" w:rsidRPr="001608B6">
        <w:rPr>
          <w:rFonts w:ascii="Times New Roman" w:hAnsi="Times New Roman"/>
          <w:color w:val="000000"/>
          <w:sz w:val="24"/>
          <w:szCs w:val="24"/>
        </w:rPr>
        <w:t>ligand</w:t>
      </w:r>
      <w:r w:rsidR="00FF5F84" w:rsidRPr="001608B6">
        <w:rPr>
          <w:rFonts w:ascii="Times New Roman" w:hAnsi="Times New Roman"/>
          <w:color w:val="000000"/>
          <w:sz w:val="24"/>
          <w:szCs w:val="24"/>
        </w:rPr>
        <w:t xml:space="preserve"> of </w:t>
      </w:r>
      <w:r w:rsidR="00FF5F84" w:rsidRPr="001608B6">
        <w:rPr>
          <w:rFonts w:ascii="Times New Roman" w:hAnsi="Times New Roman"/>
          <w:sz w:val="24"/>
          <w:szCs w:val="24"/>
        </w:rPr>
        <w:t>peroxisome proliferator-activated receptors (PPAR) (</w:t>
      </w:r>
      <w:r w:rsidR="00076A48">
        <w:rPr>
          <w:rFonts w:ascii="Times New Roman" w:hAnsi="Times New Roman"/>
          <w:sz w:val="24"/>
          <w:szCs w:val="24"/>
        </w:rPr>
        <w:t>Lampen et al., 1999</w:t>
      </w:r>
      <w:r w:rsidR="00FF5F84" w:rsidRPr="001608B6">
        <w:rPr>
          <w:rFonts w:ascii="Times New Roman" w:hAnsi="Times New Roman"/>
          <w:sz w:val="24"/>
          <w:szCs w:val="24"/>
        </w:rPr>
        <w:t>)</w:t>
      </w:r>
      <w:r w:rsidR="00436A35" w:rsidRPr="001608B6">
        <w:rPr>
          <w:rFonts w:ascii="Times New Roman" w:hAnsi="Times New Roman"/>
          <w:sz w:val="24"/>
          <w:szCs w:val="24"/>
        </w:rPr>
        <w:t>, of which</w:t>
      </w:r>
      <w:r w:rsidR="008A3A52" w:rsidRPr="001608B6">
        <w:rPr>
          <w:rFonts w:ascii="Times New Roman" w:hAnsi="Times New Roman"/>
          <w:sz w:val="24"/>
          <w:szCs w:val="24"/>
        </w:rPr>
        <w:t xml:space="preserve"> PPARγ has been implicated in the direct regulation of PTEN (</w:t>
      </w:r>
      <w:r w:rsidR="00076A48">
        <w:rPr>
          <w:rFonts w:ascii="Times New Roman" w:hAnsi="Times New Roman"/>
          <w:sz w:val="24"/>
          <w:szCs w:val="24"/>
        </w:rPr>
        <w:t>Patel et al., 2001</w:t>
      </w:r>
      <w:r w:rsidR="008A3A52" w:rsidRPr="001608B6">
        <w:rPr>
          <w:rFonts w:ascii="Times New Roman" w:hAnsi="Times New Roman"/>
          <w:sz w:val="24"/>
          <w:szCs w:val="24"/>
        </w:rPr>
        <w:t>). A</w:t>
      </w:r>
      <w:r w:rsidR="00416381" w:rsidRPr="001608B6">
        <w:rPr>
          <w:rFonts w:ascii="Times New Roman" w:hAnsi="Times New Roman"/>
          <w:sz w:val="24"/>
          <w:szCs w:val="24"/>
        </w:rPr>
        <w:t xml:space="preserve"> therapeutic role for this latter mechanism is unclear</w:t>
      </w:r>
      <w:r w:rsidR="00FF5F84" w:rsidRPr="001608B6">
        <w:rPr>
          <w:rFonts w:ascii="Times New Roman" w:hAnsi="Times New Roman"/>
          <w:sz w:val="24"/>
          <w:szCs w:val="24"/>
        </w:rPr>
        <w:t>.</w:t>
      </w:r>
    </w:p>
    <w:p w14:paraId="2B52B651" w14:textId="54BEF0C6" w:rsidR="00E168B6" w:rsidRPr="001608B6" w:rsidRDefault="00603A76" w:rsidP="00413A96">
      <w:pPr>
        <w:spacing w:line="240" w:lineRule="auto"/>
        <w:ind w:left="284" w:right="401"/>
        <w:jc w:val="both"/>
        <w:rPr>
          <w:rFonts w:ascii="Times New Roman" w:hAnsi="Times New Roman"/>
          <w:sz w:val="24"/>
          <w:szCs w:val="24"/>
        </w:rPr>
      </w:pPr>
      <w:r w:rsidRPr="001608B6">
        <w:rPr>
          <w:rFonts w:ascii="Times New Roman" w:hAnsi="Times New Roman"/>
          <w:sz w:val="24"/>
          <w:szCs w:val="24"/>
        </w:rPr>
        <w:t xml:space="preserve">In this work, we establish an </w:t>
      </w:r>
      <w:r w:rsidRPr="001608B6">
        <w:rPr>
          <w:rFonts w:ascii="Times New Roman" w:hAnsi="Times New Roman"/>
          <w:i/>
          <w:sz w:val="24"/>
          <w:szCs w:val="24"/>
        </w:rPr>
        <w:t>in vitro</w:t>
      </w:r>
      <w:r w:rsidRPr="001608B6">
        <w:rPr>
          <w:rFonts w:ascii="Times New Roman" w:hAnsi="Times New Roman"/>
          <w:sz w:val="24"/>
          <w:szCs w:val="24"/>
        </w:rPr>
        <w:t xml:space="preserve"> model for molecular signalling in </w:t>
      </w:r>
      <w:r w:rsidR="00FF5F84" w:rsidRPr="001608B6">
        <w:rPr>
          <w:rFonts w:ascii="Times New Roman" w:hAnsi="Times New Roman"/>
          <w:sz w:val="24"/>
          <w:szCs w:val="24"/>
        </w:rPr>
        <w:t xml:space="preserve">haemorrhagic shock, </w:t>
      </w:r>
      <w:r w:rsidRPr="001608B6">
        <w:rPr>
          <w:rFonts w:ascii="Times New Roman" w:hAnsi="Times New Roman"/>
          <w:sz w:val="24"/>
          <w:szCs w:val="24"/>
        </w:rPr>
        <w:t>based on</w:t>
      </w:r>
      <w:r w:rsidR="00D62E83" w:rsidRPr="001608B6">
        <w:rPr>
          <w:rFonts w:ascii="Times New Roman" w:hAnsi="Times New Roman"/>
          <w:sz w:val="24"/>
          <w:szCs w:val="24"/>
        </w:rPr>
        <w:t xml:space="preserve"> the regulation of </w:t>
      </w:r>
      <w:r w:rsidR="00535F7C">
        <w:rPr>
          <w:rFonts w:ascii="Times New Roman" w:hAnsi="Times New Roman"/>
          <w:sz w:val="24"/>
          <w:szCs w:val="24"/>
        </w:rPr>
        <w:t>p</w:t>
      </w:r>
      <w:r w:rsidR="003E4056" w:rsidRPr="001608B6">
        <w:rPr>
          <w:rFonts w:ascii="Times New Roman" w:hAnsi="Times New Roman"/>
          <w:sz w:val="24"/>
          <w:szCs w:val="24"/>
        </w:rPr>
        <w:t>GSK3β</w:t>
      </w:r>
      <w:r w:rsidR="003E4056">
        <w:rPr>
          <w:rFonts w:ascii="Times New Roman" w:hAnsi="Times New Roman"/>
          <w:sz w:val="24"/>
          <w:szCs w:val="24"/>
        </w:rPr>
        <w:t>-</w:t>
      </w:r>
      <w:r w:rsidR="008E4CC8">
        <w:rPr>
          <w:rFonts w:ascii="Times New Roman" w:hAnsi="Times New Roman"/>
          <w:sz w:val="24"/>
          <w:szCs w:val="24"/>
        </w:rPr>
        <w:t>S</w:t>
      </w:r>
      <w:r w:rsidR="003E4056">
        <w:rPr>
          <w:rFonts w:ascii="Times New Roman" w:hAnsi="Times New Roman"/>
          <w:sz w:val="24"/>
          <w:szCs w:val="24"/>
        </w:rPr>
        <w:t>er</w:t>
      </w:r>
      <w:r w:rsidR="003E4056" w:rsidRPr="000E322A">
        <w:rPr>
          <w:rFonts w:ascii="Times New Roman" w:hAnsi="Times New Roman"/>
          <w:sz w:val="24"/>
          <w:szCs w:val="24"/>
          <w:vertAlign w:val="superscript"/>
        </w:rPr>
        <w:t>9</w:t>
      </w:r>
      <w:r w:rsidR="003E4056" w:rsidRPr="001608B6">
        <w:rPr>
          <w:rFonts w:ascii="Times New Roman" w:hAnsi="Times New Roman"/>
          <w:sz w:val="24"/>
          <w:szCs w:val="24"/>
        </w:rPr>
        <w:t xml:space="preserve"> </w:t>
      </w:r>
      <w:r w:rsidR="00D62E83" w:rsidRPr="001608B6">
        <w:rPr>
          <w:rFonts w:ascii="Times New Roman" w:hAnsi="Times New Roman"/>
          <w:sz w:val="24"/>
          <w:szCs w:val="24"/>
        </w:rPr>
        <w:t>as a molecular marker</w:t>
      </w:r>
      <w:r w:rsidR="0034246D">
        <w:rPr>
          <w:rFonts w:ascii="Times New Roman" w:hAnsi="Times New Roman"/>
          <w:sz w:val="24"/>
          <w:szCs w:val="24"/>
        </w:rPr>
        <w:t xml:space="preserve"> for the signalling changes observed in the liver during haemorrhagic shock</w:t>
      </w:r>
      <w:r w:rsidR="00D62E83" w:rsidRPr="001608B6">
        <w:rPr>
          <w:rFonts w:ascii="Times New Roman" w:hAnsi="Times New Roman"/>
          <w:sz w:val="24"/>
          <w:szCs w:val="24"/>
        </w:rPr>
        <w:t>.</w:t>
      </w:r>
      <w:r w:rsidR="003403FF" w:rsidRPr="001608B6">
        <w:rPr>
          <w:rFonts w:ascii="Times New Roman" w:hAnsi="Times New Roman"/>
          <w:sz w:val="24"/>
          <w:szCs w:val="24"/>
        </w:rPr>
        <w:t xml:space="preserve"> Using </w:t>
      </w:r>
      <w:r w:rsidR="0008230A" w:rsidRPr="001608B6">
        <w:rPr>
          <w:rFonts w:ascii="Times New Roman" w:hAnsi="Times New Roman"/>
          <w:sz w:val="24"/>
          <w:szCs w:val="24"/>
        </w:rPr>
        <w:t xml:space="preserve">a combination of </w:t>
      </w:r>
      <w:r w:rsidR="003403FF" w:rsidRPr="001608B6">
        <w:rPr>
          <w:rFonts w:ascii="Times New Roman" w:hAnsi="Times New Roman"/>
          <w:color w:val="000000"/>
          <w:sz w:val="24"/>
          <w:szCs w:val="24"/>
        </w:rPr>
        <w:t>hypoxia, hypercapnia and hyper</w:t>
      </w:r>
      <w:r w:rsidR="00DE1CA5" w:rsidRPr="001608B6">
        <w:rPr>
          <w:rFonts w:ascii="Times New Roman" w:hAnsi="Times New Roman"/>
          <w:color w:val="000000"/>
          <w:sz w:val="24"/>
          <w:szCs w:val="24"/>
        </w:rPr>
        <w:t xml:space="preserve">thermia, we show a reduction in </w:t>
      </w:r>
      <w:r w:rsidR="00535F7C">
        <w:rPr>
          <w:rFonts w:ascii="Times New Roman" w:hAnsi="Times New Roman"/>
          <w:color w:val="000000"/>
          <w:sz w:val="24"/>
          <w:szCs w:val="24"/>
        </w:rPr>
        <w:t>p</w:t>
      </w:r>
      <w:r w:rsidR="003E4056" w:rsidRPr="001608B6">
        <w:rPr>
          <w:rFonts w:ascii="Times New Roman" w:hAnsi="Times New Roman"/>
          <w:sz w:val="24"/>
          <w:szCs w:val="24"/>
        </w:rPr>
        <w:t>GSK3β</w:t>
      </w:r>
      <w:r w:rsidR="003E4056">
        <w:rPr>
          <w:rFonts w:ascii="Times New Roman" w:hAnsi="Times New Roman"/>
          <w:sz w:val="24"/>
          <w:szCs w:val="24"/>
        </w:rPr>
        <w:t>-</w:t>
      </w:r>
      <w:r w:rsidR="00560D70">
        <w:rPr>
          <w:rFonts w:ascii="Times New Roman" w:hAnsi="Times New Roman"/>
          <w:sz w:val="24"/>
          <w:szCs w:val="24"/>
        </w:rPr>
        <w:t>S</w:t>
      </w:r>
      <w:r w:rsidR="003E4056">
        <w:rPr>
          <w:rFonts w:ascii="Times New Roman" w:hAnsi="Times New Roman"/>
          <w:sz w:val="24"/>
          <w:szCs w:val="24"/>
        </w:rPr>
        <w:t>er</w:t>
      </w:r>
      <w:r w:rsidR="003E4056" w:rsidRPr="000E322A">
        <w:rPr>
          <w:rFonts w:ascii="Times New Roman" w:hAnsi="Times New Roman"/>
          <w:sz w:val="24"/>
          <w:szCs w:val="24"/>
          <w:vertAlign w:val="superscript"/>
        </w:rPr>
        <w:t>9</w:t>
      </w:r>
      <w:r w:rsidR="0034246D">
        <w:rPr>
          <w:rFonts w:ascii="Times New Roman" w:hAnsi="Times New Roman"/>
          <w:color w:val="000000"/>
          <w:sz w:val="24"/>
          <w:szCs w:val="24"/>
        </w:rPr>
        <w:t xml:space="preserve"> and</w:t>
      </w:r>
      <w:r w:rsidR="0008230A" w:rsidRPr="001608B6">
        <w:rPr>
          <w:rFonts w:ascii="Times New Roman" w:hAnsi="Times New Roman"/>
          <w:color w:val="000000"/>
          <w:sz w:val="24"/>
          <w:szCs w:val="24"/>
        </w:rPr>
        <w:t xml:space="preserve"> </w:t>
      </w:r>
      <w:r w:rsidR="003403FF" w:rsidRPr="001608B6">
        <w:rPr>
          <w:rFonts w:ascii="Times New Roman" w:hAnsi="Times New Roman"/>
          <w:color w:val="000000"/>
          <w:sz w:val="24"/>
          <w:szCs w:val="24"/>
        </w:rPr>
        <w:t xml:space="preserve">that </w:t>
      </w:r>
      <w:r w:rsidR="00610896" w:rsidRPr="001608B6">
        <w:rPr>
          <w:rFonts w:ascii="Times New Roman" w:hAnsi="Times New Roman"/>
          <w:color w:val="000000"/>
          <w:sz w:val="24"/>
          <w:szCs w:val="24"/>
        </w:rPr>
        <w:t>VPA</w:t>
      </w:r>
      <w:r w:rsidR="0008230A" w:rsidRPr="001608B6">
        <w:rPr>
          <w:rFonts w:ascii="Times New Roman" w:hAnsi="Times New Roman"/>
          <w:color w:val="000000"/>
          <w:sz w:val="24"/>
          <w:szCs w:val="24"/>
        </w:rPr>
        <w:t xml:space="preserve"> </w:t>
      </w:r>
      <w:r w:rsidR="0034246D">
        <w:rPr>
          <w:rFonts w:ascii="Times New Roman" w:hAnsi="Times New Roman"/>
          <w:color w:val="000000"/>
          <w:sz w:val="24"/>
          <w:szCs w:val="24"/>
        </w:rPr>
        <w:t>prevents</w:t>
      </w:r>
      <w:r w:rsidR="003403FF" w:rsidRPr="001608B6">
        <w:rPr>
          <w:rFonts w:ascii="Times New Roman" w:hAnsi="Times New Roman"/>
          <w:color w:val="000000"/>
          <w:sz w:val="24"/>
          <w:szCs w:val="24"/>
        </w:rPr>
        <w:t xml:space="preserve"> </w:t>
      </w:r>
      <w:r w:rsidR="0008230A" w:rsidRPr="001608B6">
        <w:rPr>
          <w:rFonts w:ascii="Times New Roman" w:hAnsi="Times New Roman"/>
          <w:color w:val="000000"/>
          <w:sz w:val="24"/>
          <w:szCs w:val="24"/>
        </w:rPr>
        <w:t>this reduction</w:t>
      </w:r>
      <w:r w:rsidR="0034246D">
        <w:rPr>
          <w:rFonts w:ascii="Times New Roman" w:hAnsi="Times New Roman"/>
          <w:color w:val="000000"/>
          <w:sz w:val="24"/>
          <w:szCs w:val="24"/>
        </w:rPr>
        <w:t>.</w:t>
      </w:r>
      <w:r w:rsidR="003403FF" w:rsidRPr="001608B6">
        <w:rPr>
          <w:rFonts w:ascii="Times New Roman" w:hAnsi="Times New Roman"/>
          <w:color w:val="000000"/>
          <w:sz w:val="24"/>
          <w:szCs w:val="24"/>
        </w:rPr>
        <w:t xml:space="preserve"> </w:t>
      </w:r>
      <w:r w:rsidR="0034246D">
        <w:rPr>
          <w:rFonts w:ascii="Times New Roman" w:hAnsi="Times New Roman"/>
          <w:color w:val="000000"/>
          <w:sz w:val="24"/>
          <w:szCs w:val="24"/>
        </w:rPr>
        <w:t>W</w:t>
      </w:r>
      <w:r w:rsidR="0008230A" w:rsidRPr="001608B6">
        <w:rPr>
          <w:rFonts w:ascii="Times New Roman" w:hAnsi="Times New Roman"/>
          <w:color w:val="000000"/>
          <w:sz w:val="24"/>
          <w:szCs w:val="24"/>
        </w:rPr>
        <w:t xml:space="preserve">e </w:t>
      </w:r>
      <w:r w:rsidR="003403FF" w:rsidRPr="001608B6">
        <w:rPr>
          <w:rFonts w:ascii="Times New Roman" w:hAnsi="Times New Roman"/>
          <w:color w:val="000000"/>
          <w:sz w:val="24"/>
          <w:szCs w:val="24"/>
        </w:rPr>
        <w:t xml:space="preserve">characterise the </w:t>
      </w:r>
      <w:r w:rsidR="0008230A" w:rsidRPr="001608B6">
        <w:rPr>
          <w:rFonts w:ascii="Times New Roman" w:hAnsi="Times New Roman"/>
          <w:sz w:val="24"/>
          <w:szCs w:val="24"/>
        </w:rPr>
        <w:t>molecular pathway leading</w:t>
      </w:r>
      <w:r w:rsidR="0008230A" w:rsidRPr="001608B6">
        <w:rPr>
          <w:rFonts w:ascii="Times New Roman" w:hAnsi="Times New Roman"/>
          <w:color w:val="000000"/>
          <w:sz w:val="24"/>
          <w:szCs w:val="24"/>
        </w:rPr>
        <w:t xml:space="preserve"> to</w:t>
      </w:r>
      <w:r w:rsidR="0034246D">
        <w:rPr>
          <w:rFonts w:ascii="Times New Roman" w:hAnsi="Times New Roman"/>
          <w:color w:val="000000"/>
          <w:sz w:val="24"/>
          <w:szCs w:val="24"/>
        </w:rPr>
        <w:t xml:space="preserve"> this effect and</w:t>
      </w:r>
      <w:r w:rsidR="00844B93" w:rsidRPr="001608B6">
        <w:rPr>
          <w:rFonts w:ascii="Times New Roman" w:hAnsi="Times New Roman"/>
          <w:color w:val="000000"/>
          <w:sz w:val="24"/>
          <w:szCs w:val="24"/>
        </w:rPr>
        <w:t xml:space="preserve"> </w:t>
      </w:r>
      <w:r w:rsidR="0008230A" w:rsidRPr="001608B6">
        <w:rPr>
          <w:rFonts w:ascii="Times New Roman" w:hAnsi="Times New Roman"/>
          <w:sz w:val="24"/>
          <w:szCs w:val="24"/>
        </w:rPr>
        <w:t>further demonstrate that</w:t>
      </w:r>
      <w:r w:rsidR="00D62E83" w:rsidRPr="001608B6">
        <w:rPr>
          <w:rFonts w:ascii="Times New Roman" w:hAnsi="Times New Roman"/>
          <w:sz w:val="24"/>
          <w:szCs w:val="24"/>
        </w:rPr>
        <w:t xml:space="preserve"> </w:t>
      </w:r>
      <w:r w:rsidR="0008230A" w:rsidRPr="001608B6">
        <w:rPr>
          <w:rFonts w:ascii="Times New Roman" w:hAnsi="Times New Roman"/>
          <w:sz w:val="24"/>
          <w:szCs w:val="24"/>
        </w:rPr>
        <w:t xml:space="preserve">congeners of </w:t>
      </w:r>
      <w:r w:rsidR="00610896" w:rsidRPr="001608B6">
        <w:rPr>
          <w:rFonts w:ascii="Times New Roman" w:hAnsi="Times New Roman"/>
          <w:sz w:val="24"/>
          <w:szCs w:val="24"/>
        </w:rPr>
        <w:t>VPA</w:t>
      </w:r>
      <w:r w:rsidR="0008230A" w:rsidRPr="001608B6">
        <w:rPr>
          <w:rFonts w:ascii="Times New Roman" w:hAnsi="Times New Roman"/>
          <w:sz w:val="24"/>
          <w:szCs w:val="24"/>
        </w:rPr>
        <w:t xml:space="preserve"> and unrelated structures that are well-characterised PPARγ </w:t>
      </w:r>
      <w:r w:rsidR="00321C14">
        <w:rPr>
          <w:rFonts w:ascii="Times New Roman" w:hAnsi="Times New Roman"/>
          <w:sz w:val="24"/>
          <w:szCs w:val="24"/>
        </w:rPr>
        <w:t>agonist</w:t>
      </w:r>
      <w:r w:rsidR="009C23FF" w:rsidRPr="001608B6">
        <w:rPr>
          <w:rFonts w:ascii="Times New Roman" w:hAnsi="Times New Roman"/>
          <w:sz w:val="24"/>
          <w:szCs w:val="24"/>
        </w:rPr>
        <w:t xml:space="preserve"> </w:t>
      </w:r>
      <w:r w:rsidR="0008230A" w:rsidRPr="001608B6">
        <w:rPr>
          <w:rFonts w:ascii="Times New Roman" w:hAnsi="Times New Roman"/>
          <w:sz w:val="24"/>
          <w:szCs w:val="24"/>
        </w:rPr>
        <w:t>are effective in this mechanism</w:t>
      </w:r>
      <w:r w:rsidR="00C13838">
        <w:rPr>
          <w:rFonts w:ascii="Times New Roman" w:hAnsi="Times New Roman"/>
          <w:sz w:val="24"/>
          <w:szCs w:val="24"/>
        </w:rPr>
        <w:t xml:space="preserve">. This data suggests </w:t>
      </w:r>
      <w:r w:rsidR="0034246D">
        <w:rPr>
          <w:rFonts w:ascii="Times New Roman" w:hAnsi="Times New Roman"/>
          <w:sz w:val="24"/>
          <w:szCs w:val="24"/>
        </w:rPr>
        <w:t>that</w:t>
      </w:r>
      <w:r w:rsidR="0008230A" w:rsidRPr="001608B6">
        <w:rPr>
          <w:rFonts w:ascii="Times New Roman" w:hAnsi="Times New Roman"/>
          <w:sz w:val="24"/>
          <w:szCs w:val="24"/>
        </w:rPr>
        <w:t xml:space="preserve"> pharmacological protection against haemorrhagic shock signalling </w:t>
      </w:r>
      <w:r w:rsidR="00C13838">
        <w:rPr>
          <w:rFonts w:ascii="Times New Roman" w:hAnsi="Times New Roman"/>
          <w:sz w:val="24"/>
          <w:szCs w:val="24"/>
        </w:rPr>
        <w:t>may be</w:t>
      </w:r>
      <w:r w:rsidR="0008230A" w:rsidRPr="001608B6">
        <w:rPr>
          <w:rFonts w:ascii="Times New Roman" w:hAnsi="Times New Roman"/>
          <w:sz w:val="24"/>
          <w:szCs w:val="24"/>
        </w:rPr>
        <w:t xml:space="preserve"> </w:t>
      </w:r>
      <w:r w:rsidR="00C13838">
        <w:rPr>
          <w:rFonts w:ascii="Times New Roman" w:hAnsi="Times New Roman"/>
          <w:sz w:val="24"/>
          <w:szCs w:val="24"/>
        </w:rPr>
        <w:t>through</w:t>
      </w:r>
      <w:r w:rsidR="0008230A" w:rsidRPr="001608B6">
        <w:rPr>
          <w:rFonts w:ascii="Times New Roman" w:hAnsi="Times New Roman"/>
          <w:sz w:val="24"/>
          <w:szCs w:val="24"/>
        </w:rPr>
        <w:t xml:space="preserve"> PPARγ </w:t>
      </w:r>
      <w:r w:rsidR="00C13838">
        <w:rPr>
          <w:rFonts w:ascii="Times New Roman" w:hAnsi="Times New Roman"/>
          <w:sz w:val="24"/>
          <w:szCs w:val="24"/>
        </w:rPr>
        <w:t>activation</w:t>
      </w:r>
      <w:r w:rsidR="00D62E83" w:rsidRPr="001608B6">
        <w:rPr>
          <w:rFonts w:ascii="Times New Roman" w:hAnsi="Times New Roman"/>
          <w:sz w:val="24"/>
          <w:szCs w:val="24"/>
        </w:rPr>
        <w:t>.</w:t>
      </w:r>
    </w:p>
    <w:p w14:paraId="219108F6" w14:textId="77777777" w:rsidR="00CB25E7" w:rsidRDefault="00CB25E7" w:rsidP="00613B56">
      <w:pPr>
        <w:spacing w:line="240" w:lineRule="auto"/>
        <w:ind w:right="401" w:firstLine="284"/>
        <w:jc w:val="both"/>
        <w:rPr>
          <w:rFonts w:ascii="Times New Roman" w:hAnsi="Times New Roman"/>
          <w:b/>
          <w:sz w:val="24"/>
          <w:szCs w:val="24"/>
        </w:rPr>
      </w:pPr>
    </w:p>
    <w:p w14:paraId="0F097512" w14:textId="3735AF40" w:rsidR="00613B56" w:rsidRPr="001608B6" w:rsidRDefault="00613B56" w:rsidP="00613B56">
      <w:pPr>
        <w:spacing w:line="240" w:lineRule="auto"/>
        <w:ind w:right="401" w:firstLine="284"/>
        <w:jc w:val="both"/>
        <w:rPr>
          <w:rFonts w:ascii="Times New Roman" w:hAnsi="Times New Roman"/>
          <w:sz w:val="24"/>
          <w:szCs w:val="24"/>
        </w:rPr>
      </w:pPr>
      <w:r w:rsidRPr="001608B6">
        <w:rPr>
          <w:rFonts w:ascii="Times New Roman" w:hAnsi="Times New Roman"/>
          <w:b/>
          <w:sz w:val="24"/>
          <w:szCs w:val="24"/>
        </w:rPr>
        <w:t>Methods</w:t>
      </w:r>
    </w:p>
    <w:p w14:paraId="78DCFD0A" w14:textId="5BAA16E0" w:rsidR="00613B56" w:rsidRPr="001608B6" w:rsidRDefault="00613B56" w:rsidP="00613B56">
      <w:pPr>
        <w:spacing w:line="240" w:lineRule="auto"/>
        <w:ind w:left="284" w:right="401"/>
        <w:jc w:val="both"/>
        <w:rPr>
          <w:rFonts w:ascii="Times New Roman" w:hAnsi="Times New Roman"/>
          <w:sz w:val="24"/>
          <w:szCs w:val="24"/>
        </w:rPr>
      </w:pPr>
      <w:r w:rsidRPr="001608B6">
        <w:rPr>
          <w:rFonts w:ascii="Times New Roman" w:hAnsi="Times New Roman"/>
          <w:b/>
          <w:sz w:val="24"/>
          <w:szCs w:val="24"/>
        </w:rPr>
        <w:t>Huh7 Cell Culture</w:t>
      </w:r>
      <w:r w:rsidRPr="001608B6">
        <w:rPr>
          <w:rFonts w:ascii="Times New Roman" w:hAnsi="Times New Roman"/>
          <w:sz w:val="24"/>
          <w:szCs w:val="24"/>
        </w:rPr>
        <w:t xml:space="preserve">. Huh7 </w:t>
      </w:r>
      <w:r w:rsidR="00396850">
        <w:rPr>
          <w:rFonts w:ascii="Times New Roman" w:hAnsi="Times New Roman"/>
          <w:sz w:val="24"/>
          <w:szCs w:val="24"/>
        </w:rPr>
        <w:t>(Japanese Collection of Research Bioresources Cell Bank, #JCRB0403, Japan</w:t>
      </w:r>
      <w:r w:rsidR="009314A8">
        <w:rPr>
          <w:rFonts w:ascii="Times New Roman" w:hAnsi="Times New Roman"/>
          <w:sz w:val="24"/>
          <w:szCs w:val="24"/>
        </w:rPr>
        <w:t xml:space="preserve">) </w:t>
      </w:r>
      <w:r w:rsidRPr="001608B6">
        <w:rPr>
          <w:rFonts w:ascii="Times New Roman" w:hAnsi="Times New Roman"/>
          <w:sz w:val="24"/>
          <w:szCs w:val="24"/>
        </w:rPr>
        <w:t>cells were cultured in DMEM high glucose culture medium (Sigma-Aldrich Co. LLC. #D5796) supplemented with 10% fetal bovine serum (Invitrogen), 1X penicillin/streptomycin (Sigma), and non-essential amino acids (Sigma) in Normoxic conditions (37°C, 5% CO</w:t>
      </w:r>
      <w:r w:rsidRPr="001608B6">
        <w:rPr>
          <w:rFonts w:ascii="Times New Roman" w:hAnsi="Times New Roman"/>
          <w:sz w:val="24"/>
          <w:szCs w:val="24"/>
          <w:vertAlign w:val="subscript"/>
        </w:rPr>
        <w:t>2</w:t>
      </w:r>
      <w:r w:rsidRPr="001608B6">
        <w:rPr>
          <w:rFonts w:ascii="Times New Roman" w:hAnsi="Times New Roman"/>
          <w:sz w:val="24"/>
          <w:szCs w:val="24"/>
        </w:rPr>
        <w:t>). Cells were passaged at 70-80% confluency using 0.05% Trypsin in PBS (Severn Biotech). Cells were used experimentally up to passage 10. For treatment, cells were seeded into 6-well plates at 2x10</w:t>
      </w:r>
      <w:r w:rsidRPr="001608B6">
        <w:rPr>
          <w:rFonts w:ascii="Times New Roman" w:hAnsi="Times New Roman"/>
          <w:sz w:val="24"/>
          <w:szCs w:val="24"/>
          <w:vertAlign w:val="superscript"/>
        </w:rPr>
        <w:t>5</w:t>
      </w:r>
      <w:r w:rsidRPr="001608B6">
        <w:rPr>
          <w:rFonts w:ascii="Times New Roman" w:hAnsi="Times New Roman"/>
          <w:sz w:val="24"/>
          <w:szCs w:val="24"/>
        </w:rPr>
        <w:t xml:space="preserve"> cells/well and allowed to recover for 48</w:t>
      </w:r>
      <w:r>
        <w:rPr>
          <w:rFonts w:ascii="Times New Roman" w:hAnsi="Times New Roman"/>
          <w:sz w:val="24"/>
          <w:szCs w:val="24"/>
        </w:rPr>
        <w:t xml:space="preserve"> </w:t>
      </w:r>
      <w:r w:rsidRPr="001608B6">
        <w:rPr>
          <w:rFonts w:ascii="Times New Roman" w:hAnsi="Times New Roman"/>
          <w:sz w:val="24"/>
          <w:szCs w:val="24"/>
        </w:rPr>
        <w:t>h</w:t>
      </w:r>
      <w:r>
        <w:rPr>
          <w:rFonts w:ascii="Times New Roman" w:hAnsi="Times New Roman"/>
          <w:sz w:val="24"/>
          <w:szCs w:val="24"/>
        </w:rPr>
        <w:t>ours</w:t>
      </w:r>
      <w:r w:rsidRPr="001608B6">
        <w:rPr>
          <w:rFonts w:ascii="Times New Roman" w:hAnsi="Times New Roman"/>
          <w:sz w:val="24"/>
          <w:szCs w:val="24"/>
        </w:rPr>
        <w:t>. Treatment compounds were added directly into culture medium. Cells were treated for four hours either under standard conditions or in stress conditions (2% O</w:t>
      </w:r>
      <w:r w:rsidRPr="001608B6">
        <w:rPr>
          <w:rFonts w:ascii="Times New Roman" w:hAnsi="Times New Roman"/>
          <w:sz w:val="24"/>
          <w:szCs w:val="24"/>
          <w:vertAlign w:val="subscript"/>
        </w:rPr>
        <w:t>2</w:t>
      </w:r>
      <w:r w:rsidRPr="001608B6">
        <w:rPr>
          <w:rFonts w:ascii="Times New Roman" w:hAnsi="Times New Roman"/>
          <w:sz w:val="24"/>
          <w:szCs w:val="24"/>
        </w:rPr>
        <w:t>, 10% CO</w:t>
      </w:r>
      <w:r w:rsidRPr="001608B6">
        <w:rPr>
          <w:rFonts w:ascii="Times New Roman" w:hAnsi="Times New Roman"/>
          <w:sz w:val="24"/>
          <w:szCs w:val="24"/>
          <w:vertAlign w:val="subscript"/>
        </w:rPr>
        <w:t>2</w:t>
      </w:r>
      <w:r w:rsidRPr="001608B6">
        <w:rPr>
          <w:rFonts w:ascii="Times New Roman" w:hAnsi="Times New Roman"/>
          <w:sz w:val="24"/>
          <w:szCs w:val="24"/>
        </w:rPr>
        <w:t>, 32°C</w:t>
      </w:r>
      <w:r w:rsidR="00321C14">
        <w:rPr>
          <w:rFonts w:ascii="Times New Roman" w:hAnsi="Times New Roman"/>
          <w:sz w:val="24"/>
          <w:szCs w:val="24"/>
        </w:rPr>
        <w:t>; HxHcHp</w:t>
      </w:r>
      <w:r w:rsidRPr="001608B6">
        <w:rPr>
          <w:rFonts w:ascii="Times New Roman" w:hAnsi="Times New Roman"/>
          <w:sz w:val="24"/>
          <w:szCs w:val="24"/>
        </w:rPr>
        <w:t>) with a vehicle control (DMSO unless otherwise indicate</w:t>
      </w:r>
      <w:r w:rsidR="00971674">
        <w:rPr>
          <w:rFonts w:ascii="Times New Roman" w:hAnsi="Times New Roman"/>
          <w:sz w:val="24"/>
          <w:szCs w:val="24"/>
        </w:rPr>
        <w:t>d) or compound of interest: 2e</w:t>
      </w:r>
      <w:r w:rsidRPr="001608B6">
        <w:rPr>
          <w:rFonts w:ascii="Times New Roman" w:hAnsi="Times New Roman"/>
          <w:sz w:val="24"/>
          <w:szCs w:val="24"/>
        </w:rPr>
        <w:t>VPA (</w:t>
      </w:r>
      <w:r w:rsidR="00971674">
        <w:rPr>
          <w:rFonts w:ascii="Times New Roman" w:hAnsi="Times New Roman"/>
          <w:sz w:val="24"/>
          <w:szCs w:val="24"/>
        </w:rPr>
        <w:t xml:space="preserve">2-eneVPA; </w:t>
      </w:r>
      <w:r w:rsidRPr="001608B6">
        <w:rPr>
          <w:rFonts w:ascii="Times New Roman" w:hAnsi="Times New Roman"/>
          <w:sz w:val="24"/>
          <w:szCs w:val="24"/>
        </w:rPr>
        <w:t>MolPort), 2-POA (Sigma), Ciglitazone (Tocris), DA (Sigma), GSK3787 (Tocris), GW6471 (Tocris), OA (Sigma), SA (Sigma), T0070907 (Tocris), VPA (Sigma, vehicle dH</w:t>
      </w:r>
      <w:r w:rsidRPr="001608B6">
        <w:rPr>
          <w:rFonts w:ascii="Times New Roman" w:hAnsi="Times New Roman"/>
          <w:sz w:val="24"/>
          <w:szCs w:val="24"/>
          <w:vertAlign w:val="subscript"/>
        </w:rPr>
        <w:t>2</w:t>
      </w:r>
      <w:r w:rsidRPr="001608B6">
        <w:rPr>
          <w:rFonts w:ascii="Times New Roman" w:hAnsi="Times New Roman"/>
          <w:sz w:val="24"/>
          <w:szCs w:val="24"/>
        </w:rPr>
        <w:t>O), VPD (Katwijk Chemie, The Netherlands).</w:t>
      </w:r>
    </w:p>
    <w:p w14:paraId="0470437D" w14:textId="64B2C9E1" w:rsidR="00632435" w:rsidRPr="00632435" w:rsidRDefault="00613B56" w:rsidP="00FB156E">
      <w:pPr>
        <w:spacing w:line="240" w:lineRule="auto"/>
        <w:ind w:left="284" w:right="401"/>
        <w:jc w:val="both"/>
        <w:rPr>
          <w:rFonts w:ascii="Times New Roman" w:hAnsi="Times New Roman"/>
          <w:color w:val="365F91" w:themeColor="accent1" w:themeShade="BF"/>
          <w:sz w:val="24"/>
          <w:szCs w:val="24"/>
        </w:rPr>
      </w:pPr>
      <w:r w:rsidRPr="001608B6">
        <w:rPr>
          <w:rFonts w:ascii="Times New Roman" w:hAnsi="Times New Roman"/>
          <w:b/>
          <w:sz w:val="24"/>
          <w:szCs w:val="24"/>
        </w:rPr>
        <w:t>Protein analysis</w:t>
      </w:r>
      <w:r w:rsidRPr="001608B6">
        <w:rPr>
          <w:rFonts w:ascii="Times New Roman" w:hAnsi="Times New Roman"/>
          <w:sz w:val="24"/>
          <w:szCs w:val="24"/>
        </w:rPr>
        <w:t>. Protein extract in RIPA buffer (Sigma) was boiled (95°C, 10</w:t>
      </w:r>
      <w:r>
        <w:rPr>
          <w:rFonts w:ascii="Times New Roman" w:hAnsi="Times New Roman"/>
          <w:sz w:val="24"/>
          <w:szCs w:val="24"/>
        </w:rPr>
        <w:t xml:space="preserve"> </w:t>
      </w:r>
      <w:r w:rsidRPr="001608B6">
        <w:rPr>
          <w:rFonts w:ascii="Times New Roman" w:hAnsi="Times New Roman"/>
          <w:sz w:val="24"/>
          <w:szCs w:val="24"/>
        </w:rPr>
        <w:t>min</w:t>
      </w:r>
      <w:r>
        <w:rPr>
          <w:rFonts w:ascii="Times New Roman" w:hAnsi="Times New Roman"/>
          <w:sz w:val="24"/>
          <w:szCs w:val="24"/>
        </w:rPr>
        <w:t>utes</w:t>
      </w:r>
      <w:r w:rsidRPr="001608B6">
        <w:rPr>
          <w:rFonts w:ascii="Times New Roman" w:hAnsi="Times New Roman"/>
          <w:sz w:val="24"/>
          <w:szCs w:val="24"/>
        </w:rPr>
        <w:t>) in SDS loading buffer (0.8ml 2M Tris pH 6.8, 3ml 80% Glycerol, 5ml 10% SDS, 1.25ml β-mercaptoethanol; all reagents from Sigma), loaded into a 12.5% acrylamide/bisacrylamide (Sigma) gel, separated by SDS-PAGE and transferred to PVDF membrane (Merck Millipore) via Western Blot. Membranes were blocked in 5% BSA V (Sigma) in TBST (Severn Biotech) for 1</w:t>
      </w:r>
      <w:r>
        <w:rPr>
          <w:rFonts w:ascii="Times New Roman" w:hAnsi="Times New Roman"/>
          <w:sz w:val="24"/>
          <w:szCs w:val="24"/>
        </w:rPr>
        <w:t xml:space="preserve"> </w:t>
      </w:r>
      <w:r w:rsidRPr="001608B6">
        <w:rPr>
          <w:rFonts w:ascii="Times New Roman" w:hAnsi="Times New Roman"/>
          <w:sz w:val="24"/>
          <w:szCs w:val="24"/>
        </w:rPr>
        <w:t>h</w:t>
      </w:r>
      <w:r>
        <w:rPr>
          <w:rFonts w:ascii="Times New Roman" w:hAnsi="Times New Roman"/>
          <w:sz w:val="24"/>
          <w:szCs w:val="24"/>
        </w:rPr>
        <w:t>our</w:t>
      </w:r>
      <w:r w:rsidRPr="001608B6">
        <w:rPr>
          <w:rFonts w:ascii="Times New Roman" w:hAnsi="Times New Roman"/>
          <w:sz w:val="24"/>
          <w:szCs w:val="24"/>
        </w:rPr>
        <w:t xml:space="preserve">. Antibody was added directly to blocking buffer (1:1000) and membrane was incubated at 4°C overnight. All primary antibodies provided by Cell Signaling Technology: GSK3β (#12456), </w:t>
      </w:r>
      <w:r w:rsidR="00535F7C">
        <w:rPr>
          <w:rFonts w:ascii="Times New Roman" w:hAnsi="Times New Roman"/>
          <w:sz w:val="24"/>
          <w:szCs w:val="24"/>
        </w:rPr>
        <w:t>p</w:t>
      </w:r>
      <w:r w:rsidR="003E4056" w:rsidRPr="001608B6">
        <w:rPr>
          <w:rFonts w:ascii="Times New Roman" w:hAnsi="Times New Roman"/>
          <w:sz w:val="24"/>
          <w:szCs w:val="24"/>
        </w:rPr>
        <w:t>GSK3β</w:t>
      </w:r>
      <w:r w:rsidR="003E4056">
        <w:rPr>
          <w:rFonts w:ascii="Times New Roman" w:hAnsi="Times New Roman"/>
          <w:sz w:val="24"/>
          <w:szCs w:val="24"/>
        </w:rPr>
        <w:t>-</w:t>
      </w:r>
      <w:r w:rsidR="00560D70">
        <w:rPr>
          <w:rFonts w:ascii="Times New Roman" w:hAnsi="Times New Roman"/>
          <w:sz w:val="24"/>
          <w:szCs w:val="24"/>
        </w:rPr>
        <w:t>S</w:t>
      </w:r>
      <w:r w:rsidR="003E4056">
        <w:rPr>
          <w:rFonts w:ascii="Times New Roman" w:hAnsi="Times New Roman"/>
          <w:sz w:val="24"/>
          <w:szCs w:val="24"/>
        </w:rPr>
        <w:t>er</w:t>
      </w:r>
      <w:r w:rsidR="003E4056" w:rsidRPr="000E322A">
        <w:rPr>
          <w:rFonts w:ascii="Times New Roman" w:hAnsi="Times New Roman"/>
          <w:sz w:val="24"/>
          <w:szCs w:val="24"/>
          <w:vertAlign w:val="superscript"/>
        </w:rPr>
        <w:t>9</w:t>
      </w:r>
      <w:r w:rsidR="003E4056" w:rsidRPr="001608B6">
        <w:rPr>
          <w:rFonts w:ascii="Times New Roman" w:hAnsi="Times New Roman"/>
          <w:sz w:val="24"/>
          <w:szCs w:val="24"/>
        </w:rPr>
        <w:t xml:space="preserve"> </w:t>
      </w:r>
      <w:r w:rsidR="003768F2">
        <w:rPr>
          <w:rFonts w:ascii="Times New Roman" w:hAnsi="Times New Roman"/>
          <w:sz w:val="24"/>
          <w:szCs w:val="24"/>
        </w:rPr>
        <w:lastRenderedPageBreak/>
        <w:t xml:space="preserve">(#5558), Akt (#9272), </w:t>
      </w:r>
      <w:r w:rsidR="00535F7C">
        <w:rPr>
          <w:rFonts w:ascii="Times New Roman" w:hAnsi="Times New Roman"/>
          <w:sz w:val="24"/>
          <w:szCs w:val="24"/>
        </w:rPr>
        <w:t>p</w:t>
      </w:r>
      <w:r w:rsidRPr="001608B6">
        <w:rPr>
          <w:rFonts w:ascii="Times New Roman" w:hAnsi="Times New Roman"/>
          <w:sz w:val="24"/>
          <w:szCs w:val="24"/>
        </w:rPr>
        <w:t>Akt</w:t>
      </w:r>
      <w:r w:rsidR="003768F2">
        <w:rPr>
          <w:rFonts w:ascii="Times New Roman" w:hAnsi="Times New Roman"/>
          <w:sz w:val="24"/>
          <w:szCs w:val="24"/>
        </w:rPr>
        <w:t>-</w:t>
      </w:r>
      <w:r w:rsidR="00560D70">
        <w:rPr>
          <w:rFonts w:ascii="Times New Roman" w:hAnsi="Times New Roman"/>
          <w:sz w:val="24"/>
          <w:szCs w:val="24"/>
        </w:rPr>
        <w:t>S</w:t>
      </w:r>
      <w:r w:rsidR="003768F2">
        <w:rPr>
          <w:rFonts w:ascii="Times New Roman" w:hAnsi="Times New Roman"/>
          <w:sz w:val="24"/>
          <w:szCs w:val="24"/>
        </w:rPr>
        <w:t>er</w:t>
      </w:r>
      <w:r w:rsidR="003768F2" w:rsidRPr="003768F2">
        <w:rPr>
          <w:rFonts w:ascii="Times New Roman" w:hAnsi="Times New Roman"/>
          <w:sz w:val="24"/>
          <w:szCs w:val="24"/>
          <w:vertAlign w:val="superscript"/>
        </w:rPr>
        <w:t>473</w:t>
      </w:r>
      <w:r w:rsidRPr="001608B6">
        <w:rPr>
          <w:rFonts w:ascii="Times New Roman" w:hAnsi="Times New Roman"/>
          <w:sz w:val="24"/>
          <w:szCs w:val="24"/>
        </w:rPr>
        <w:t xml:space="preserve"> (#4060), PPARγ (#2443), PTEN (#9188), Ser380/Thr382/383 pPTEN (#9549), β-catenin (#8480), acetylated lysine (#9441), β-actin (#4970), β-tubulin (#2128). Membranes were washed in TBST and incubated with secondary antibody (Li-Cor #926-32211 Goat anti-Rabbit) in Odyssey Blocking Buffer (Li-Cor #927-50000) for 1</w:t>
      </w:r>
      <w:r>
        <w:rPr>
          <w:rFonts w:ascii="Times New Roman" w:hAnsi="Times New Roman"/>
          <w:sz w:val="24"/>
          <w:szCs w:val="24"/>
        </w:rPr>
        <w:t xml:space="preserve"> </w:t>
      </w:r>
      <w:r w:rsidRPr="001608B6">
        <w:rPr>
          <w:rFonts w:ascii="Times New Roman" w:hAnsi="Times New Roman"/>
          <w:sz w:val="24"/>
          <w:szCs w:val="24"/>
        </w:rPr>
        <w:t>h</w:t>
      </w:r>
      <w:r>
        <w:rPr>
          <w:rFonts w:ascii="Times New Roman" w:hAnsi="Times New Roman"/>
          <w:sz w:val="24"/>
          <w:szCs w:val="24"/>
        </w:rPr>
        <w:t>our</w:t>
      </w:r>
      <w:r w:rsidRPr="001608B6">
        <w:rPr>
          <w:rFonts w:ascii="Times New Roman" w:hAnsi="Times New Roman"/>
          <w:sz w:val="24"/>
          <w:szCs w:val="24"/>
        </w:rPr>
        <w:t xml:space="preserve"> at room temperature. Membranes were visualised and quantified using</w:t>
      </w:r>
      <w:r>
        <w:rPr>
          <w:rFonts w:ascii="Times New Roman" w:hAnsi="Times New Roman"/>
          <w:sz w:val="24"/>
          <w:szCs w:val="24"/>
        </w:rPr>
        <w:t xml:space="preserve"> the Odyssey Sa system (Li-Cor), which directly quantifies fluorescence and therefore protein abundance in a linear manner. Both phosphorylated and total protein levels were corrected for loading using β-tubulin/β-actin levels and relative phosphorylation was calculated as the ratio of corrected phosphorylated-to-total protein.</w:t>
      </w:r>
      <w:r w:rsidR="002E04F1">
        <w:rPr>
          <w:rFonts w:ascii="Times New Roman" w:hAnsi="Times New Roman"/>
          <w:sz w:val="24"/>
          <w:szCs w:val="24"/>
        </w:rPr>
        <w:t xml:space="preserve"> </w:t>
      </w:r>
      <w:r w:rsidR="002E04F1" w:rsidRPr="002E04F1">
        <w:rPr>
          <w:rFonts w:ascii="Times New Roman" w:hAnsi="Times New Roman"/>
          <w:color w:val="365F91" w:themeColor="accent1" w:themeShade="BF"/>
          <w:sz w:val="24"/>
          <w:szCs w:val="24"/>
        </w:rPr>
        <w:t xml:space="preserve">Protein nomenclature </w:t>
      </w:r>
      <w:r w:rsidR="002E04F1">
        <w:rPr>
          <w:rFonts w:ascii="Times New Roman" w:hAnsi="Times New Roman"/>
          <w:color w:val="365F91" w:themeColor="accent1" w:themeShade="BF"/>
          <w:sz w:val="24"/>
          <w:szCs w:val="24"/>
        </w:rPr>
        <w:t xml:space="preserve">is consistent with </w:t>
      </w:r>
      <w:r w:rsidR="00632435">
        <w:rPr>
          <w:rFonts w:ascii="Times New Roman" w:hAnsi="Times New Roman"/>
          <w:color w:val="365F91" w:themeColor="accent1" w:themeShade="BF"/>
          <w:sz w:val="24"/>
          <w:szCs w:val="24"/>
        </w:rPr>
        <w:t xml:space="preserve">the Concise Guide to Pharmacology (Alexander et al 2013). </w:t>
      </w:r>
    </w:p>
    <w:p w14:paraId="66AD7EDE" w14:textId="77777777" w:rsidR="00613B56" w:rsidRPr="001608B6" w:rsidRDefault="00613B56" w:rsidP="00613B56">
      <w:pPr>
        <w:spacing w:line="240" w:lineRule="auto"/>
        <w:ind w:left="284" w:right="401"/>
        <w:jc w:val="both"/>
        <w:rPr>
          <w:rFonts w:ascii="Times New Roman" w:hAnsi="Times New Roman"/>
          <w:sz w:val="24"/>
          <w:szCs w:val="24"/>
        </w:rPr>
      </w:pPr>
      <w:r w:rsidRPr="001608B6">
        <w:rPr>
          <w:rFonts w:ascii="Times New Roman" w:hAnsi="Times New Roman"/>
          <w:b/>
          <w:sz w:val="24"/>
          <w:szCs w:val="24"/>
        </w:rPr>
        <w:t>Apoptosis assay</w:t>
      </w:r>
      <w:r w:rsidRPr="001608B6">
        <w:rPr>
          <w:rFonts w:ascii="Times New Roman" w:hAnsi="Times New Roman"/>
          <w:sz w:val="24"/>
          <w:szCs w:val="24"/>
        </w:rPr>
        <w:t>. Huh7 cells were analysed for apoptosis using ApoTox Glo (Promega) according to manufacturer instructions. Briefly, the assay provides a luminogenic substrate which when cleaved by Caspase-3/7 yields quantifiable luminescence to indicate presence of apoptotic signalling.</w:t>
      </w:r>
    </w:p>
    <w:p w14:paraId="28E8FA4B" w14:textId="4E2ABFAF" w:rsidR="00613B56" w:rsidRPr="001608B6" w:rsidRDefault="00613B56" w:rsidP="00613B56">
      <w:pPr>
        <w:spacing w:line="240" w:lineRule="auto"/>
        <w:ind w:left="284" w:right="401"/>
        <w:jc w:val="both"/>
        <w:rPr>
          <w:rFonts w:ascii="Times New Roman" w:hAnsi="Times New Roman"/>
          <w:sz w:val="24"/>
          <w:szCs w:val="24"/>
        </w:rPr>
      </w:pPr>
      <w:r w:rsidRPr="001608B6">
        <w:rPr>
          <w:rFonts w:ascii="Times New Roman" w:hAnsi="Times New Roman"/>
          <w:b/>
          <w:sz w:val="24"/>
          <w:szCs w:val="24"/>
        </w:rPr>
        <w:t>HDAC inhibition assay.</w:t>
      </w:r>
      <w:r w:rsidRPr="001608B6">
        <w:rPr>
          <w:rFonts w:ascii="Times New Roman" w:hAnsi="Times New Roman"/>
          <w:sz w:val="24"/>
          <w:szCs w:val="24"/>
        </w:rPr>
        <w:t xml:space="preserve"> HDAC inhibition assays were performed using a fluorimetric </w:t>
      </w:r>
      <w:r w:rsidRPr="001608B6">
        <w:rPr>
          <w:rFonts w:ascii="Times New Roman" w:hAnsi="Times New Roman"/>
          <w:i/>
          <w:sz w:val="24"/>
          <w:szCs w:val="24"/>
        </w:rPr>
        <w:t>in vitro</w:t>
      </w:r>
      <w:r w:rsidRPr="001608B6">
        <w:rPr>
          <w:rFonts w:ascii="Times New Roman" w:hAnsi="Times New Roman"/>
          <w:sz w:val="24"/>
          <w:szCs w:val="24"/>
        </w:rPr>
        <w:t xml:space="preserve"> histone deacetylase assay (Merck Millipore) and according to instructions using </w:t>
      </w:r>
      <w:r w:rsidR="009314A8">
        <w:rPr>
          <w:rFonts w:ascii="Times New Roman" w:hAnsi="Times New Roman"/>
          <w:sz w:val="24"/>
          <w:szCs w:val="24"/>
        </w:rPr>
        <w:t xml:space="preserve">human-derived </w:t>
      </w:r>
      <w:r w:rsidRPr="001608B6">
        <w:rPr>
          <w:rFonts w:ascii="Times New Roman" w:hAnsi="Times New Roman"/>
          <w:sz w:val="24"/>
          <w:szCs w:val="24"/>
        </w:rPr>
        <w:t>HeLa cell enzyme extract (Enzo) in a 1:10 dilution as described previously (</w:t>
      </w:r>
      <w:r>
        <w:rPr>
          <w:rFonts w:ascii="Times New Roman" w:hAnsi="Times New Roman"/>
          <w:sz w:val="24"/>
          <w:szCs w:val="24"/>
        </w:rPr>
        <w:t>Chang et al., 2015</w:t>
      </w:r>
      <w:r w:rsidRPr="001608B6">
        <w:rPr>
          <w:rFonts w:ascii="Times New Roman" w:hAnsi="Times New Roman"/>
          <w:sz w:val="24"/>
          <w:szCs w:val="24"/>
        </w:rPr>
        <w:t>). Briefly, HeLa deacetylases act upon a substrate to sensitize it to a developer, the binding of which produces quantifiable luminescence. Presence of an HDAC inhibitor decreases HDAC activity therefore yielding decreased fluorescence.</w:t>
      </w:r>
    </w:p>
    <w:p w14:paraId="0CD6DB74" w14:textId="2FB941CA" w:rsidR="00613B56" w:rsidRPr="001608B6" w:rsidRDefault="00613B56" w:rsidP="00613B56">
      <w:pPr>
        <w:spacing w:line="240" w:lineRule="auto"/>
        <w:ind w:left="284" w:right="401"/>
        <w:jc w:val="both"/>
        <w:rPr>
          <w:rFonts w:ascii="Times New Roman" w:hAnsi="Times New Roman"/>
          <w:sz w:val="24"/>
          <w:szCs w:val="24"/>
        </w:rPr>
      </w:pPr>
      <w:r w:rsidRPr="001608B6">
        <w:rPr>
          <w:rFonts w:ascii="Times New Roman" w:hAnsi="Times New Roman"/>
          <w:b/>
          <w:sz w:val="24"/>
          <w:szCs w:val="24"/>
        </w:rPr>
        <w:t>PPARγ siRNA knock-down.</w:t>
      </w:r>
      <w:r w:rsidRPr="001608B6">
        <w:rPr>
          <w:rFonts w:ascii="Times New Roman" w:hAnsi="Times New Roman"/>
          <w:sz w:val="24"/>
          <w:szCs w:val="24"/>
        </w:rPr>
        <w:t xml:space="preserve"> </w:t>
      </w:r>
      <w:r w:rsidR="009314A8">
        <w:rPr>
          <w:rFonts w:ascii="Times New Roman" w:hAnsi="Times New Roman"/>
          <w:sz w:val="24"/>
          <w:szCs w:val="24"/>
        </w:rPr>
        <w:t>Four mixed s</w:t>
      </w:r>
      <w:r w:rsidRPr="001608B6">
        <w:rPr>
          <w:rFonts w:ascii="Times New Roman" w:hAnsi="Times New Roman"/>
          <w:sz w:val="24"/>
          <w:szCs w:val="24"/>
        </w:rPr>
        <w:t xml:space="preserve">pecific PPARγ siRNAs and negative control siRNA (Qiagen #GS5468 and #SI03650325 respectively) were used in conjunction </w:t>
      </w:r>
      <w:r w:rsidR="006B7238">
        <w:rPr>
          <w:rFonts w:ascii="Times New Roman" w:hAnsi="Times New Roman"/>
          <w:sz w:val="24"/>
          <w:szCs w:val="24"/>
        </w:rPr>
        <w:t>with Lipofectamine RNAiMAX (Invi</w:t>
      </w:r>
      <w:r w:rsidRPr="001608B6">
        <w:rPr>
          <w:rFonts w:ascii="Times New Roman" w:hAnsi="Times New Roman"/>
          <w:sz w:val="24"/>
          <w:szCs w:val="24"/>
        </w:rPr>
        <w:t>trogen) according to manufacturer protocols. Briefly, cells were seeded into 6-well plates and cultured to 70% confluence (48</w:t>
      </w:r>
      <w:r w:rsidR="009314A8">
        <w:rPr>
          <w:rFonts w:ascii="Times New Roman" w:hAnsi="Times New Roman"/>
          <w:sz w:val="24"/>
          <w:szCs w:val="24"/>
        </w:rPr>
        <w:t xml:space="preserve"> </w:t>
      </w:r>
      <w:r w:rsidRPr="001608B6">
        <w:rPr>
          <w:rFonts w:ascii="Times New Roman" w:hAnsi="Times New Roman"/>
          <w:sz w:val="24"/>
          <w:szCs w:val="24"/>
        </w:rPr>
        <w:t>h</w:t>
      </w:r>
      <w:r w:rsidR="009314A8">
        <w:rPr>
          <w:rFonts w:ascii="Times New Roman" w:hAnsi="Times New Roman"/>
          <w:sz w:val="24"/>
          <w:szCs w:val="24"/>
        </w:rPr>
        <w:t>ours</w:t>
      </w:r>
      <w:r w:rsidRPr="001608B6">
        <w:rPr>
          <w:rFonts w:ascii="Times New Roman" w:hAnsi="Times New Roman"/>
          <w:sz w:val="24"/>
          <w:szCs w:val="24"/>
        </w:rPr>
        <w:t>). Cells were transfected in 250µl unsupplemented culture medium (DMEM high glucose, as before) with all four PPARγ siRNAs or the negative control siRNA for 6</w:t>
      </w:r>
      <w:r>
        <w:rPr>
          <w:rFonts w:ascii="Times New Roman" w:hAnsi="Times New Roman"/>
          <w:sz w:val="24"/>
          <w:szCs w:val="24"/>
        </w:rPr>
        <w:t xml:space="preserve"> </w:t>
      </w:r>
      <w:r w:rsidRPr="001608B6">
        <w:rPr>
          <w:rFonts w:ascii="Times New Roman" w:hAnsi="Times New Roman"/>
          <w:sz w:val="24"/>
          <w:szCs w:val="24"/>
        </w:rPr>
        <w:t>h</w:t>
      </w:r>
      <w:r>
        <w:rPr>
          <w:rFonts w:ascii="Times New Roman" w:hAnsi="Times New Roman"/>
          <w:sz w:val="24"/>
          <w:szCs w:val="24"/>
        </w:rPr>
        <w:t>ours</w:t>
      </w:r>
      <w:r w:rsidRPr="001608B6">
        <w:rPr>
          <w:rFonts w:ascii="Times New Roman" w:hAnsi="Times New Roman"/>
          <w:sz w:val="24"/>
          <w:szCs w:val="24"/>
        </w:rPr>
        <w:t>, after which 750µl DMEM containing 10% FBS was added to each well. Cells were rested overnight (16</w:t>
      </w:r>
      <w:r>
        <w:rPr>
          <w:rFonts w:ascii="Times New Roman" w:hAnsi="Times New Roman"/>
          <w:sz w:val="24"/>
          <w:szCs w:val="24"/>
        </w:rPr>
        <w:t xml:space="preserve"> </w:t>
      </w:r>
      <w:r w:rsidRPr="001608B6">
        <w:rPr>
          <w:rFonts w:ascii="Times New Roman" w:hAnsi="Times New Roman"/>
          <w:sz w:val="24"/>
          <w:szCs w:val="24"/>
        </w:rPr>
        <w:t>h</w:t>
      </w:r>
      <w:r>
        <w:rPr>
          <w:rFonts w:ascii="Times New Roman" w:hAnsi="Times New Roman"/>
          <w:sz w:val="24"/>
          <w:szCs w:val="24"/>
        </w:rPr>
        <w:t>ours</w:t>
      </w:r>
      <w:r w:rsidRPr="001608B6">
        <w:rPr>
          <w:rFonts w:ascii="Times New Roman" w:hAnsi="Times New Roman"/>
          <w:sz w:val="24"/>
          <w:szCs w:val="24"/>
        </w:rPr>
        <w:t>), at which point medium was replaced with fresh DMEM (containing 10% FBS) and allowed to grow for a further 24</w:t>
      </w:r>
      <w:r>
        <w:rPr>
          <w:rFonts w:ascii="Times New Roman" w:hAnsi="Times New Roman"/>
          <w:sz w:val="24"/>
          <w:szCs w:val="24"/>
        </w:rPr>
        <w:t xml:space="preserve"> </w:t>
      </w:r>
      <w:r w:rsidRPr="001608B6">
        <w:rPr>
          <w:rFonts w:ascii="Times New Roman" w:hAnsi="Times New Roman"/>
          <w:sz w:val="24"/>
          <w:szCs w:val="24"/>
        </w:rPr>
        <w:t>h</w:t>
      </w:r>
      <w:r>
        <w:rPr>
          <w:rFonts w:ascii="Times New Roman" w:hAnsi="Times New Roman"/>
          <w:sz w:val="24"/>
          <w:szCs w:val="24"/>
        </w:rPr>
        <w:t>ours</w:t>
      </w:r>
      <w:r w:rsidRPr="001608B6">
        <w:rPr>
          <w:rFonts w:ascii="Times New Roman" w:hAnsi="Times New Roman"/>
          <w:sz w:val="24"/>
          <w:szCs w:val="24"/>
        </w:rPr>
        <w:t xml:space="preserve"> prior to experiments.</w:t>
      </w:r>
    </w:p>
    <w:p w14:paraId="29AD9A34" w14:textId="77777777" w:rsidR="00613B56" w:rsidRPr="001608B6" w:rsidRDefault="00613B56" w:rsidP="00613B56">
      <w:pPr>
        <w:spacing w:line="240" w:lineRule="auto"/>
        <w:ind w:left="284" w:right="401"/>
        <w:jc w:val="both"/>
        <w:rPr>
          <w:rFonts w:ascii="Times New Roman" w:hAnsi="Times New Roman"/>
          <w:b/>
          <w:sz w:val="24"/>
          <w:szCs w:val="24"/>
        </w:rPr>
      </w:pPr>
      <w:r w:rsidRPr="001608B6">
        <w:rPr>
          <w:rFonts w:ascii="Times New Roman" w:hAnsi="Times New Roman"/>
          <w:b/>
          <w:sz w:val="24"/>
          <w:szCs w:val="24"/>
        </w:rPr>
        <w:t>LDH release assay.</w:t>
      </w:r>
      <w:r w:rsidRPr="001608B6">
        <w:rPr>
          <w:rFonts w:ascii="Times New Roman" w:hAnsi="Times New Roman"/>
          <w:sz w:val="24"/>
          <w:szCs w:val="24"/>
        </w:rPr>
        <w:t xml:space="preserve"> Huh7 cells were underwent stress conditions (2% O</w:t>
      </w:r>
      <w:r w:rsidRPr="001608B6">
        <w:rPr>
          <w:rFonts w:ascii="Times New Roman" w:hAnsi="Times New Roman"/>
          <w:sz w:val="24"/>
          <w:szCs w:val="24"/>
          <w:vertAlign w:val="subscript"/>
        </w:rPr>
        <w:t>2</w:t>
      </w:r>
      <w:r w:rsidRPr="001608B6">
        <w:rPr>
          <w:rFonts w:ascii="Times New Roman" w:hAnsi="Times New Roman"/>
          <w:sz w:val="24"/>
          <w:szCs w:val="24"/>
        </w:rPr>
        <w:t>, 10% CO</w:t>
      </w:r>
      <w:r w:rsidRPr="001608B6">
        <w:rPr>
          <w:rFonts w:ascii="Times New Roman" w:hAnsi="Times New Roman"/>
          <w:sz w:val="24"/>
          <w:szCs w:val="24"/>
          <w:vertAlign w:val="subscript"/>
        </w:rPr>
        <w:t>2</w:t>
      </w:r>
      <w:r w:rsidRPr="001608B6">
        <w:rPr>
          <w:rFonts w:ascii="Times New Roman" w:hAnsi="Times New Roman"/>
          <w:sz w:val="24"/>
          <w:szCs w:val="24"/>
        </w:rPr>
        <w:t>, 32°C) with or without VPA (0.75mM) and LDH release was measured using LDH Cytotoxicity Assay (Pierce) and according to the manufacturer’s instructions.</w:t>
      </w:r>
    </w:p>
    <w:p w14:paraId="0401850D" w14:textId="1D7B8494" w:rsidR="00613B56" w:rsidRDefault="00613B56" w:rsidP="00613B56">
      <w:pPr>
        <w:spacing w:line="240" w:lineRule="auto"/>
        <w:ind w:left="284" w:right="401"/>
        <w:jc w:val="both"/>
        <w:rPr>
          <w:rFonts w:ascii="Times New Roman" w:hAnsi="Times New Roman"/>
          <w:sz w:val="24"/>
          <w:szCs w:val="24"/>
        </w:rPr>
      </w:pPr>
      <w:r w:rsidRPr="001608B6">
        <w:rPr>
          <w:rFonts w:ascii="Times New Roman" w:hAnsi="Times New Roman"/>
          <w:b/>
          <w:sz w:val="24"/>
          <w:szCs w:val="24"/>
        </w:rPr>
        <w:t>Statistical Analyses.</w:t>
      </w:r>
      <w:r w:rsidRPr="001608B6">
        <w:rPr>
          <w:rFonts w:ascii="Times New Roman" w:hAnsi="Times New Roman"/>
          <w:sz w:val="24"/>
          <w:szCs w:val="24"/>
        </w:rPr>
        <w:t xml:space="preserve"> Results are expressed as means ± SEM. Data were analysed using One-Way ANOVA or Student’s t-test as appropriate. Error bars depict SEM. P values &gt;0.05 were considered </w:t>
      </w:r>
      <w:r w:rsidR="00E25333">
        <w:rPr>
          <w:rFonts w:ascii="Times New Roman" w:hAnsi="Times New Roman"/>
          <w:sz w:val="24"/>
          <w:szCs w:val="24"/>
        </w:rPr>
        <w:t>non-</w:t>
      </w:r>
      <w:r w:rsidRPr="001608B6">
        <w:rPr>
          <w:rFonts w:ascii="Times New Roman" w:hAnsi="Times New Roman"/>
          <w:sz w:val="24"/>
          <w:szCs w:val="24"/>
        </w:rPr>
        <w:t>significant, 0.01–0.05 significant (*), 0.001–0.01 very significant (**), and &lt;0.001 highly significant (***).</w:t>
      </w:r>
    </w:p>
    <w:p w14:paraId="1F29040A" w14:textId="77777777" w:rsidR="00D3266B" w:rsidRPr="001608B6" w:rsidRDefault="00D3266B" w:rsidP="00613B56">
      <w:pPr>
        <w:spacing w:line="240" w:lineRule="auto"/>
        <w:ind w:right="401"/>
        <w:jc w:val="both"/>
        <w:rPr>
          <w:rFonts w:ascii="Times New Roman" w:hAnsi="Times New Roman"/>
          <w:b/>
          <w:sz w:val="24"/>
          <w:szCs w:val="24"/>
        </w:rPr>
      </w:pPr>
    </w:p>
    <w:p w14:paraId="038CB978" w14:textId="77777777" w:rsidR="00275078" w:rsidRDefault="00564B98" w:rsidP="00413A96">
      <w:pPr>
        <w:spacing w:after="0" w:line="240" w:lineRule="auto"/>
        <w:ind w:left="284" w:right="401"/>
        <w:jc w:val="both"/>
        <w:rPr>
          <w:rFonts w:ascii="Times New Roman" w:hAnsi="Times New Roman"/>
          <w:b/>
          <w:sz w:val="24"/>
          <w:szCs w:val="24"/>
        </w:rPr>
      </w:pPr>
      <w:r w:rsidRPr="001608B6">
        <w:rPr>
          <w:rFonts w:ascii="Times New Roman" w:hAnsi="Times New Roman"/>
          <w:b/>
          <w:sz w:val="24"/>
          <w:szCs w:val="24"/>
        </w:rPr>
        <w:t xml:space="preserve">Results </w:t>
      </w:r>
    </w:p>
    <w:p w14:paraId="361AA4EC" w14:textId="77777777" w:rsidR="00CB25E7" w:rsidRPr="001608B6" w:rsidRDefault="00CB25E7" w:rsidP="00413A96">
      <w:pPr>
        <w:spacing w:after="0" w:line="240" w:lineRule="auto"/>
        <w:ind w:left="284" w:right="401"/>
        <w:jc w:val="both"/>
        <w:rPr>
          <w:rFonts w:ascii="Times New Roman" w:hAnsi="Times New Roman"/>
          <w:b/>
          <w:sz w:val="24"/>
          <w:szCs w:val="24"/>
        </w:rPr>
      </w:pPr>
    </w:p>
    <w:p w14:paraId="48B3EF29" w14:textId="324C5A9F" w:rsidR="00D3266B" w:rsidRDefault="00A71D9D" w:rsidP="00413A96">
      <w:pPr>
        <w:spacing w:line="240" w:lineRule="auto"/>
        <w:ind w:left="284" w:right="401"/>
        <w:jc w:val="both"/>
        <w:rPr>
          <w:rFonts w:ascii="Times New Roman" w:hAnsi="Times New Roman"/>
          <w:sz w:val="24"/>
          <w:szCs w:val="24"/>
        </w:rPr>
      </w:pPr>
      <w:r w:rsidRPr="001608B6">
        <w:rPr>
          <w:rFonts w:ascii="Times New Roman" w:hAnsi="Times New Roman"/>
          <w:b/>
          <w:sz w:val="24"/>
          <w:szCs w:val="24"/>
        </w:rPr>
        <w:t xml:space="preserve">Developing an </w:t>
      </w:r>
      <w:r w:rsidRPr="001608B6">
        <w:rPr>
          <w:rFonts w:ascii="Times New Roman" w:hAnsi="Times New Roman"/>
          <w:b/>
          <w:i/>
          <w:sz w:val="24"/>
          <w:szCs w:val="24"/>
        </w:rPr>
        <w:t>In Vitro</w:t>
      </w:r>
      <w:r w:rsidRPr="001608B6">
        <w:rPr>
          <w:rFonts w:ascii="Times New Roman" w:hAnsi="Times New Roman"/>
          <w:b/>
          <w:sz w:val="24"/>
          <w:szCs w:val="24"/>
        </w:rPr>
        <w:t xml:space="preserve"> Model of</w:t>
      </w:r>
      <w:r w:rsidR="00C5535F" w:rsidRPr="001608B6">
        <w:rPr>
          <w:rFonts w:ascii="Times New Roman" w:hAnsi="Times New Roman"/>
          <w:b/>
          <w:sz w:val="24"/>
          <w:szCs w:val="24"/>
        </w:rPr>
        <w:t xml:space="preserve"> </w:t>
      </w:r>
      <w:r w:rsidR="006E47C9" w:rsidRPr="001608B6">
        <w:rPr>
          <w:rFonts w:ascii="Times New Roman" w:hAnsi="Times New Roman"/>
          <w:b/>
          <w:sz w:val="24"/>
          <w:szCs w:val="24"/>
        </w:rPr>
        <w:t>Haemorrhagic Shock</w:t>
      </w:r>
      <w:r w:rsidR="00296ED6" w:rsidRPr="001608B6">
        <w:rPr>
          <w:rFonts w:ascii="Times New Roman" w:hAnsi="Times New Roman"/>
          <w:b/>
          <w:sz w:val="24"/>
          <w:szCs w:val="24"/>
        </w:rPr>
        <w:t>.</w:t>
      </w:r>
      <w:r w:rsidR="0036551F" w:rsidRPr="001608B6">
        <w:rPr>
          <w:rFonts w:ascii="Times New Roman" w:hAnsi="Times New Roman"/>
          <w:b/>
          <w:sz w:val="24"/>
          <w:szCs w:val="24"/>
        </w:rPr>
        <w:t xml:space="preserve"> </w:t>
      </w:r>
      <w:r w:rsidR="006E47C9" w:rsidRPr="001608B6">
        <w:rPr>
          <w:rFonts w:ascii="Times New Roman" w:hAnsi="Times New Roman"/>
          <w:sz w:val="24"/>
          <w:szCs w:val="24"/>
        </w:rPr>
        <w:t xml:space="preserve">To establish an </w:t>
      </w:r>
      <w:r w:rsidR="006E47C9" w:rsidRPr="001608B6">
        <w:rPr>
          <w:rFonts w:ascii="Times New Roman" w:hAnsi="Times New Roman"/>
          <w:i/>
          <w:sz w:val="24"/>
          <w:szCs w:val="24"/>
        </w:rPr>
        <w:t>in vitro</w:t>
      </w:r>
      <w:r w:rsidR="006E47C9" w:rsidRPr="001608B6">
        <w:rPr>
          <w:rFonts w:ascii="Times New Roman" w:hAnsi="Times New Roman"/>
          <w:sz w:val="24"/>
          <w:szCs w:val="24"/>
        </w:rPr>
        <w:t xml:space="preserve"> model for </w:t>
      </w:r>
      <w:r w:rsidR="00092DE1" w:rsidRPr="001608B6">
        <w:rPr>
          <w:rFonts w:ascii="Times New Roman" w:hAnsi="Times New Roman"/>
          <w:sz w:val="24"/>
          <w:szCs w:val="24"/>
        </w:rPr>
        <w:t xml:space="preserve">the analysis of </w:t>
      </w:r>
      <w:r w:rsidR="006E47C9" w:rsidRPr="001608B6">
        <w:rPr>
          <w:rFonts w:ascii="Times New Roman" w:hAnsi="Times New Roman"/>
          <w:sz w:val="24"/>
          <w:szCs w:val="24"/>
        </w:rPr>
        <w:t>haemorrhagic shock signalling, we employed</w:t>
      </w:r>
      <w:r w:rsidR="001520B5" w:rsidRPr="001608B6">
        <w:rPr>
          <w:rFonts w:ascii="Times New Roman" w:hAnsi="Times New Roman"/>
          <w:sz w:val="24"/>
          <w:szCs w:val="24"/>
        </w:rPr>
        <w:t xml:space="preserve"> a</w:t>
      </w:r>
      <w:r w:rsidR="006E47C9" w:rsidRPr="001608B6">
        <w:rPr>
          <w:rFonts w:ascii="Times New Roman" w:hAnsi="Times New Roman"/>
          <w:sz w:val="24"/>
          <w:szCs w:val="24"/>
        </w:rPr>
        <w:t xml:space="preserve"> </w:t>
      </w:r>
      <w:r w:rsidR="00CB380A" w:rsidRPr="001608B6">
        <w:rPr>
          <w:rFonts w:ascii="Times New Roman" w:hAnsi="Times New Roman"/>
          <w:sz w:val="24"/>
          <w:szCs w:val="24"/>
        </w:rPr>
        <w:t xml:space="preserve">human </w:t>
      </w:r>
      <w:r w:rsidR="00A41546" w:rsidRPr="001608B6">
        <w:rPr>
          <w:rFonts w:ascii="Times New Roman" w:hAnsi="Times New Roman"/>
          <w:sz w:val="24"/>
          <w:szCs w:val="24"/>
        </w:rPr>
        <w:t>liver</w:t>
      </w:r>
      <w:r w:rsidR="005A2F5F" w:rsidRPr="001608B6">
        <w:rPr>
          <w:rFonts w:ascii="Times New Roman" w:hAnsi="Times New Roman"/>
          <w:sz w:val="24"/>
          <w:szCs w:val="24"/>
        </w:rPr>
        <w:t xml:space="preserve"> cell</w:t>
      </w:r>
      <w:r w:rsidR="001520B5" w:rsidRPr="001608B6">
        <w:rPr>
          <w:rFonts w:ascii="Times New Roman" w:hAnsi="Times New Roman"/>
          <w:sz w:val="24"/>
          <w:szCs w:val="24"/>
        </w:rPr>
        <w:t xml:space="preserve"> line</w:t>
      </w:r>
      <w:r w:rsidR="00CB380A" w:rsidRPr="001608B6">
        <w:rPr>
          <w:rFonts w:ascii="Times New Roman" w:hAnsi="Times New Roman"/>
          <w:sz w:val="24"/>
          <w:szCs w:val="24"/>
        </w:rPr>
        <w:t xml:space="preserve"> (Huh7)</w:t>
      </w:r>
      <w:r w:rsidR="001520B5" w:rsidRPr="001608B6">
        <w:rPr>
          <w:rFonts w:ascii="Times New Roman" w:hAnsi="Times New Roman"/>
          <w:sz w:val="24"/>
          <w:szCs w:val="24"/>
        </w:rPr>
        <w:t xml:space="preserve">. </w:t>
      </w:r>
      <w:r w:rsidR="00A41546" w:rsidRPr="001608B6">
        <w:rPr>
          <w:rFonts w:ascii="Times New Roman" w:hAnsi="Times New Roman"/>
          <w:sz w:val="24"/>
          <w:szCs w:val="24"/>
        </w:rPr>
        <w:t>C</w:t>
      </w:r>
      <w:r w:rsidR="001520B5" w:rsidRPr="001608B6">
        <w:rPr>
          <w:rFonts w:ascii="Times New Roman" w:hAnsi="Times New Roman"/>
          <w:sz w:val="24"/>
          <w:szCs w:val="24"/>
        </w:rPr>
        <w:t>ells were</w:t>
      </w:r>
      <w:r w:rsidR="005A2F5F" w:rsidRPr="001608B6">
        <w:rPr>
          <w:rFonts w:ascii="Times New Roman" w:hAnsi="Times New Roman"/>
          <w:sz w:val="24"/>
          <w:szCs w:val="24"/>
        </w:rPr>
        <w:t xml:space="preserve"> </w:t>
      </w:r>
      <w:r w:rsidR="006E47C9" w:rsidRPr="001608B6">
        <w:rPr>
          <w:rFonts w:ascii="Times New Roman" w:hAnsi="Times New Roman"/>
          <w:sz w:val="24"/>
          <w:szCs w:val="24"/>
        </w:rPr>
        <w:t>exposed to</w:t>
      </w:r>
      <w:r w:rsidR="00CD5808">
        <w:rPr>
          <w:rFonts w:ascii="Times New Roman" w:hAnsi="Times New Roman"/>
          <w:sz w:val="24"/>
          <w:szCs w:val="24"/>
        </w:rPr>
        <w:t xml:space="preserve"> the haemorrhagic shock-like conditions of</w:t>
      </w:r>
      <w:r w:rsidR="006E47C9" w:rsidRPr="001608B6">
        <w:rPr>
          <w:rFonts w:ascii="Times New Roman" w:hAnsi="Times New Roman"/>
          <w:sz w:val="24"/>
          <w:szCs w:val="24"/>
        </w:rPr>
        <w:t xml:space="preserve"> </w:t>
      </w:r>
      <w:r w:rsidR="00F53E16" w:rsidRPr="001608B6">
        <w:rPr>
          <w:rFonts w:ascii="Times New Roman" w:hAnsi="Times New Roman"/>
          <w:sz w:val="24"/>
          <w:szCs w:val="24"/>
        </w:rPr>
        <w:t>h</w:t>
      </w:r>
      <w:r w:rsidR="005A2F5F" w:rsidRPr="001608B6">
        <w:rPr>
          <w:rFonts w:ascii="Times New Roman" w:hAnsi="Times New Roman"/>
          <w:sz w:val="24"/>
          <w:szCs w:val="24"/>
        </w:rPr>
        <w:t>ypoxia (2% O</w:t>
      </w:r>
      <w:r w:rsidR="005A2F5F" w:rsidRPr="001608B6">
        <w:rPr>
          <w:rFonts w:ascii="Times New Roman" w:hAnsi="Times New Roman"/>
          <w:sz w:val="24"/>
          <w:szCs w:val="24"/>
          <w:vertAlign w:val="subscript"/>
        </w:rPr>
        <w:t>2</w:t>
      </w:r>
      <w:r w:rsidR="005A2F5F" w:rsidRPr="001608B6">
        <w:rPr>
          <w:rFonts w:ascii="Times New Roman" w:hAnsi="Times New Roman"/>
          <w:sz w:val="24"/>
          <w:szCs w:val="24"/>
        </w:rPr>
        <w:t xml:space="preserve">), </w:t>
      </w:r>
      <w:r w:rsidR="00F53E16" w:rsidRPr="001608B6">
        <w:rPr>
          <w:rFonts w:ascii="Times New Roman" w:hAnsi="Times New Roman"/>
          <w:sz w:val="24"/>
          <w:szCs w:val="24"/>
        </w:rPr>
        <w:t>h</w:t>
      </w:r>
      <w:r w:rsidR="005A2F5F" w:rsidRPr="001608B6">
        <w:rPr>
          <w:rFonts w:ascii="Times New Roman" w:hAnsi="Times New Roman"/>
          <w:sz w:val="24"/>
          <w:szCs w:val="24"/>
        </w:rPr>
        <w:t>ypercapnia (10% CO</w:t>
      </w:r>
      <w:r w:rsidR="005A2F5F" w:rsidRPr="001608B6">
        <w:rPr>
          <w:rFonts w:ascii="Times New Roman" w:hAnsi="Times New Roman"/>
          <w:sz w:val="24"/>
          <w:szCs w:val="24"/>
          <w:vertAlign w:val="subscript"/>
        </w:rPr>
        <w:t>2</w:t>
      </w:r>
      <w:r w:rsidR="005A2F5F" w:rsidRPr="001608B6">
        <w:rPr>
          <w:rFonts w:ascii="Times New Roman" w:hAnsi="Times New Roman"/>
          <w:sz w:val="24"/>
          <w:szCs w:val="24"/>
        </w:rPr>
        <w:t xml:space="preserve">), and </w:t>
      </w:r>
      <w:r w:rsidR="00F53E16" w:rsidRPr="001608B6">
        <w:rPr>
          <w:rFonts w:ascii="Times New Roman" w:hAnsi="Times New Roman"/>
          <w:sz w:val="24"/>
          <w:szCs w:val="24"/>
        </w:rPr>
        <w:t>h</w:t>
      </w:r>
      <w:r w:rsidR="005A2F5F" w:rsidRPr="001608B6">
        <w:rPr>
          <w:rFonts w:ascii="Times New Roman" w:hAnsi="Times New Roman"/>
          <w:sz w:val="24"/>
          <w:szCs w:val="24"/>
        </w:rPr>
        <w:t>ypothermia (32°C)</w:t>
      </w:r>
      <w:r w:rsidR="00CB380A" w:rsidRPr="001608B6">
        <w:rPr>
          <w:rFonts w:ascii="Times New Roman" w:hAnsi="Times New Roman"/>
          <w:sz w:val="24"/>
          <w:szCs w:val="24"/>
        </w:rPr>
        <w:t xml:space="preserve"> </w:t>
      </w:r>
      <w:r w:rsidR="003E25D3">
        <w:rPr>
          <w:rFonts w:ascii="Times New Roman" w:hAnsi="Times New Roman"/>
          <w:sz w:val="24"/>
          <w:szCs w:val="24"/>
        </w:rPr>
        <w:t>over a four hour period.</w:t>
      </w:r>
      <w:r w:rsidR="005A2F5F" w:rsidRPr="001608B6">
        <w:rPr>
          <w:rFonts w:ascii="Times New Roman" w:hAnsi="Times New Roman"/>
          <w:sz w:val="24"/>
          <w:szCs w:val="24"/>
        </w:rPr>
        <w:t xml:space="preserve"> </w:t>
      </w:r>
      <w:r w:rsidR="00745ED7" w:rsidRPr="001608B6">
        <w:rPr>
          <w:rFonts w:ascii="Times New Roman" w:hAnsi="Times New Roman"/>
          <w:sz w:val="24"/>
          <w:szCs w:val="24"/>
        </w:rPr>
        <w:lastRenderedPageBreak/>
        <w:t>Quantitative</w:t>
      </w:r>
      <w:r w:rsidR="006E47C9" w:rsidRPr="001608B6">
        <w:rPr>
          <w:rFonts w:ascii="Times New Roman" w:hAnsi="Times New Roman"/>
          <w:sz w:val="24"/>
          <w:szCs w:val="24"/>
        </w:rPr>
        <w:t xml:space="preserve"> analysis of </w:t>
      </w:r>
      <w:r w:rsidR="003E4056" w:rsidRPr="001608B6">
        <w:rPr>
          <w:rFonts w:ascii="Times New Roman" w:hAnsi="Times New Roman"/>
          <w:sz w:val="24"/>
          <w:szCs w:val="24"/>
        </w:rPr>
        <w:t>GSK3β</w:t>
      </w:r>
      <w:r w:rsidR="003E4056">
        <w:rPr>
          <w:rFonts w:ascii="Times New Roman" w:hAnsi="Times New Roman"/>
          <w:sz w:val="24"/>
          <w:szCs w:val="24"/>
        </w:rPr>
        <w:t>-</w:t>
      </w:r>
      <w:r w:rsidR="00560D70">
        <w:rPr>
          <w:rFonts w:ascii="Times New Roman" w:hAnsi="Times New Roman"/>
          <w:sz w:val="24"/>
          <w:szCs w:val="24"/>
        </w:rPr>
        <w:t>S</w:t>
      </w:r>
      <w:r w:rsidR="003E4056">
        <w:rPr>
          <w:rFonts w:ascii="Times New Roman" w:hAnsi="Times New Roman"/>
          <w:sz w:val="24"/>
          <w:szCs w:val="24"/>
        </w:rPr>
        <w:t>er</w:t>
      </w:r>
      <w:r w:rsidR="003E4056" w:rsidRPr="000E322A">
        <w:rPr>
          <w:rFonts w:ascii="Times New Roman" w:hAnsi="Times New Roman"/>
          <w:sz w:val="24"/>
          <w:szCs w:val="24"/>
          <w:vertAlign w:val="superscript"/>
        </w:rPr>
        <w:t>9</w:t>
      </w:r>
      <w:r w:rsidR="003E4056" w:rsidRPr="001608B6">
        <w:rPr>
          <w:rFonts w:ascii="Times New Roman" w:hAnsi="Times New Roman"/>
          <w:sz w:val="24"/>
          <w:szCs w:val="24"/>
        </w:rPr>
        <w:t xml:space="preserve"> </w:t>
      </w:r>
      <w:r w:rsidR="00FB1F1F">
        <w:rPr>
          <w:rFonts w:ascii="Times New Roman" w:hAnsi="Times New Roman"/>
          <w:sz w:val="24"/>
          <w:szCs w:val="24"/>
        </w:rPr>
        <w:t xml:space="preserve">phosphorylation </w:t>
      </w:r>
      <w:r w:rsidR="005A2F5F" w:rsidRPr="001608B6">
        <w:rPr>
          <w:rFonts w:ascii="Times New Roman" w:hAnsi="Times New Roman"/>
          <w:sz w:val="24"/>
          <w:szCs w:val="24"/>
        </w:rPr>
        <w:t>status</w:t>
      </w:r>
      <w:r w:rsidR="00745ED7" w:rsidRPr="001608B6">
        <w:rPr>
          <w:rFonts w:ascii="Times New Roman" w:hAnsi="Times New Roman"/>
          <w:sz w:val="24"/>
          <w:szCs w:val="24"/>
        </w:rPr>
        <w:t xml:space="preserve">, shown </w:t>
      </w:r>
      <w:r w:rsidR="00092DE1" w:rsidRPr="001608B6">
        <w:rPr>
          <w:rFonts w:ascii="Times New Roman" w:hAnsi="Times New Roman"/>
          <w:sz w:val="24"/>
          <w:szCs w:val="24"/>
        </w:rPr>
        <w:t xml:space="preserve">to be regulated in </w:t>
      </w:r>
      <w:r w:rsidR="00745ED7" w:rsidRPr="001608B6">
        <w:rPr>
          <w:rFonts w:ascii="Times New Roman" w:hAnsi="Times New Roman"/>
          <w:i/>
          <w:sz w:val="24"/>
          <w:szCs w:val="24"/>
        </w:rPr>
        <w:t>in vivo</w:t>
      </w:r>
      <w:r w:rsidR="00745ED7" w:rsidRPr="001608B6">
        <w:rPr>
          <w:rFonts w:ascii="Times New Roman" w:hAnsi="Times New Roman"/>
          <w:sz w:val="24"/>
          <w:szCs w:val="24"/>
        </w:rPr>
        <w:t xml:space="preserve"> </w:t>
      </w:r>
      <w:r w:rsidR="00092DE1" w:rsidRPr="001608B6">
        <w:rPr>
          <w:rFonts w:ascii="Times New Roman" w:hAnsi="Times New Roman"/>
          <w:sz w:val="24"/>
          <w:szCs w:val="24"/>
        </w:rPr>
        <w:t xml:space="preserve">models </w:t>
      </w:r>
      <w:r w:rsidR="00745ED7" w:rsidRPr="001608B6">
        <w:rPr>
          <w:rFonts w:ascii="Times New Roman" w:hAnsi="Times New Roman"/>
          <w:sz w:val="24"/>
          <w:szCs w:val="24"/>
        </w:rPr>
        <w:t>(</w:t>
      </w:r>
      <w:r w:rsidR="00076A48">
        <w:rPr>
          <w:rFonts w:ascii="Times New Roman" w:hAnsi="Times New Roman"/>
          <w:sz w:val="24"/>
          <w:szCs w:val="24"/>
        </w:rPr>
        <w:t>Alam et al., 2009</w:t>
      </w:r>
      <w:r w:rsidR="00800744" w:rsidRPr="001608B6">
        <w:rPr>
          <w:rFonts w:ascii="Times New Roman" w:hAnsi="Times New Roman"/>
          <w:sz w:val="24"/>
          <w:szCs w:val="24"/>
        </w:rPr>
        <w:t xml:space="preserve">, </w:t>
      </w:r>
      <w:r w:rsidR="00076A48">
        <w:rPr>
          <w:rFonts w:ascii="Times New Roman" w:hAnsi="Times New Roman"/>
          <w:sz w:val="24"/>
          <w:szCs w:val="24"/>
        </w:rPr>
        <w:t>Hwabejire et al., 2014</w:t>
      </w:r>
      <w:r w:rsidR="00745ED7" w:rsidRPr="001608B6">
        <w:rPr>
          <w:rFonts w:ascii="Times New Roman" w:hAnsi="Times New Roman"/>
          <w:sz w:val="24"/>
          <w:szCs w:val="24"/>
        </w:rPr>
        <w:t>)</w:t>
      </w:r>
      <w:r w:rsidR="001520B5" w:rsidRPr="001608B6">
        <w:rPr>
          <w:rFonts w:ascii="Times New Roman" w:hAnsi="Times New Roman"/>
          <w:sz w:val="24"/>
          <w:szCs w:val="24"/>
        </w:rPr>
        <w:t>,</w:t>
      </w:r>
      <w:r w:rsidR="005A2F5F" w:rsidRPr="001608B6">
        <w:rPr>
          <w:rFonts w:ascii="Times New Roman" w:hAnsi="Times New Roman"/>
          <w:sz w:val="24"/>
          <w:szCs w:val="24"/>
        </w:rPr>
        <w:t xml:space="preserve"> </w:t>
      </w:r>
      <w:r w:rsidR="006E47C9" w:rsidRPr="001608B6">
        <w:rPr>
          <w:rFonts w:ascii="Times New Roman" w:hAnsi="Times New Roman"/>
          <w:sz w:val="24"/>
          <w:szCs w:val="24"/>
        </w:rPr>
        <w:t>was employed as a read-out for</w:t>
      </w:r>
      <w:r w:rsidR="00745ED7" w:rsidRPr="001608B6">
        <w:rPr>
          <w:rFonts w:ascii="Times New Roman" w:hAnsi="Times New Roman"/>
          <w:sz w:val="24"/>
          <w:szCs w:val="24"/>
        </w:rPr>
        <w:t xml:space="preserve"> haemorrhagic shock-like conditions</w:t>
      </w:r>
      <w:r w:rsidR="006E47C9" w:rsidRPr="001608B6">
        <w:rPr>
          <w:rFonts w:ascii="Times New Roman" w:hAnsi="Times New Roman"/>
          <w:sz w:val="24"/>
          <w:szCs w:val="24"/>
        </w:rPr>
        <w:t xml:space="preserve"> </w:t>
      </w:r>
      <w:r w:rsidR="005A2F5F" w:rsidRPr="001608B6">
        <w:rPr>
          <w:rFonts w:ascii="Times New Roman" w:hAnsi="Times New Roman"/>
          <w:sz w:val="24"/>
          <w:szCs w:val="24"/>
        </w:rPr>
        <w:t xml:space="preserve">(Fig. 1A). </w:t>
      </w:r>
      <w:r w:rsidR="00745ED7" w:rsidRPr="001608B6">
        <w:rPr>
          <w:rFonts w:ascii="Times New Roman" w:hAnsi="Times New Roman"/>
          <w:sz w:val="24"/>
          <w:szCs w:val="24"/>
        </w:rPr>
        <w:t>S</w:t>
      </w:r>
      <w:r w:rsidR="005A2F5F" w:rsidRPr="001608B6">
        <w:rPr>
          <w:rFonts w:ascii="Times New Roman" w:hAnsi="Times New Roman"/>
          <w:sz w:val="24"/>
          <w:szCs w:val="24"/>
        </w:rPr>
        <w:t xml:space="preserve">imultaneous </w:t>
      </w:r>
      <w:r w:rsidR="00745ED7" w:rsidRPr="001608B6">
        <w:rPr>
          <w:rFonts w:ascii="Times New Roman" w:hAnsi="Times New Roman"/>
          <w:sz w:val="24"/>
          <w:szCs w:val="24"/>
        </w:rPr>
        <w:t xml:space="preserve">exposure of </w:t>
      </w:r>
      <w:r w:rsidR="00696C03" w:rsidRPr="001608B6">
        <w:rPr>
          <w:rFonts w:ascii="Times New Roman" w:hAnsi="Times New Roman"/>
          <w:sz w:val="24"/>
          <w:szCs w:val="24"/>
        </w:rPr>
        <w:t xml:space="preserve">the </w:t>
      </w:r>
      <w:r w:rsidR="00745ED7" w:rsidRPr="001608B6">
        <w:rPr>
          <w:rFonts w:ascii="Times New Roman" w:hAnsi="Times New Roman"/>
          <w:sz w:val="24"/>
          <w:szCs w:val="24"/>
        </w:rPr>
        <w:t>cells to</w:t>
      </w:r>
      <w:r w:rsidR="005A2F5F" w:rsidRPr="001608B6">
        <w:rPr>
          <w:rFonts w:ascii="Times New Roman" w:hAnsi="Times New Roman"/>
          <w:sz w:val="24"/>
          <w:szCs w:val="24"/>
        </w:rPr>
        <w:t xml:space="preserve"> all three stress</w:t>
      </w:r>
      <w:r w:rsidR="00745ED7" w:rsidRPr="001608B6">
        <w:rPr>
          <w:rFonts w:ascii="Times New Roman" w:hAnsi="Times New Roman"/>
          <w:sz w:val="24"/>
          <w:szCs w:val="24"/>
        </w:rPr>
        <w:t xml:space="preserve"> conditions</w:t>
      </w:r>
      <w:r w:rsidR="005A2F5F" w:rsidRPr="001608B6">
        <w:rPr>
          <w:rFonts w:ascii="Times New Roman" w:hAnsi="Times New Roman"/>
          <w:sz w:val="24"/>
          <w:szCs w:val="24"/>
        </w:rPr>
        <w:t xml:space="preserve"> </w:t>
      </w:r>
      <w:r w:rsidR="00745ED7" w:rsidRPr="001608B6">
        <w:rPr>
          <w:rFonts w:ascii="Times New Roman" w:hAnsi="Times New Roman"/>
          <w:sz w:val="24"/>
          <w:szCs w:val="24"/>
        </w:rPr>
        <w:t>triggered a</w:t>
      </w:r>
      <w:r w:rsidR="005A2F5F" w:rsidRPr="001608B6">
        <w:rPr>
          <w:rFonts w:ascii="Times New Roman" w:hAnsi="Times New Roman"/>
          <w:sz w:val="24"/>
          <w:szCs w:val="24"/>
        </w:rPr>
        <w:t xml:space="preserve"> significant </w:t>
      </w:r>
      <w:r w:rsidR="007A34FA" w:rsidRPr="001608B6">
        <w:rPr>
          <w:rFonts w:ascii="Times New Roman" w:hAnsi="Times New Roman"/>
          <w:sz w:val="24"/>
          <w:szCs w:val="24"/>
        </w:rPr>
        <w:t>50</w:t>
      </w:r>
      <w:r w:rsidR="001520B5" w:rsidRPr="001608B6">
        <w:rPr>
          <w:rFonts w:ascii="Times New Roman" w:hAnsi="Times New Roman"/>
          <w:sz w:val="24"/>
          <w:szCs w:val="24"/>
        </w:rPr>
        <w:t>±</w:t>
      </w:r>
      <w:r w:rsidR="007A34FA" w:rsidRPr="001608B6">
        <w:rPr>
          <w:rFonts w:ascii="Times New Roman" w:hAnsi="Times New Roman"/>
          <w:sz w:val="24"/>
          <w:szCs w:val="24"/>
        </w:rPr>
        <w:t>5</w:t>
      </w:r>
      <w:r w:rsidR="00D3266B" w:rsidRPr="001608B6">
        <w:rPr>
          <w:rFonts w:ascii="Times New Roman" w:hAnsi="Times New Roman"/>
          <w:sz w:val="24"/>
          <w:szCs w:val="24"/>
        </w:rPr>
        <w:t>%</w:t>
      </w:r>
      <w:r w:rsidR="001520B5" w:rsidRPr="001608B6">
        <w:rPr>
          <w:rFonts w:ascii="Times New Roman" w:hAnsi="Times New Roman"/>
          <w:sz w:val="24"/>
          <w:szCs w:val="24"/>
        </w:rPr>
        <w:t xml:space="preserve"> </w:t>
      </w:r>
      <w:r w:rsidR="005A2F5F" w:rsidRPr="001608B6">
        <w:rPr>
          <w:rFonts w:ascii="Times New Roman" w:hAnsi="Times New Roman"/>
          <w:sz w:val="24"/>
          <w:szCs w:val="24"/>
        </w:rPr>
        <w:t xml:space="preserve">reduction of </w:t>
      </w:r>
      <w:r w:rsidR="00535F7C">
        <w:rPr>
          <w:rFonts w:ascii="Times New Roman" w:hAnsi="Times New Roman"/>
          <w:sz w:val="24"/>
          <w:szCs w:val="24"/>
        </w:rPr>
        <w:t>p</w:t>
      </w:r>
      <w:r w:rsidR="003E4056" w:rsidRPr="001608B6">
        <w:rPr>
          <w:rFonts w:ascii="Times New Roman" w:hAnsi="Times New Roman"/>
          <w:sz w:val="24"/>
          <w:szCs w:val="24"/>
        </w:rPr>
        <w:t>GSK3β</w:t>
      </w:r>
      <w:r w:rsidR="003E4056">
        <w:rPr>
          <w:rFonts w:ascii="Times New Roman" w:hAnsi="Times New Roman"/>
          <w:sz w:val="24"/>
          <w:szCs w:val="24"/>
        </w:rPr>
        <w:t>-</w:t>
      </w:r>
      <w:r w:rsidR="00560D70">
        <w:rPr>
          <w:rFonts w:ascii="Times New Roman" w:hAnsi="Times New Roman"/>
          <w:sz w:val="24"/>
          <w:szCs w:val="24"/>
        </w:rPr>
        <w:t>S</w:t>
      </w:r>
      <w:r w:rsidR="003E4056">
        <w:rPr>
          <w:rFonts w:ascii="Times New Roman" w:hAnsi="Times New Roman"/>
          <w:sz w:val="24"/>
          <w:szCs w:val="24"/>
        </w:rPr>
        <w:t>er</w:t>
      </w:r>
      <w:r w:rsidR="003E4056" w:rsidRPr="000E322A">
        <w:rPr>
          <w:rFonts w:ascii="Times New Roman" w:hAnsi="Times New Roman"/>
          <w:sz w:val="24"/>
          <w:szCs w:val="24"/>
          <w:vertAlign w:val="superscript"/>
        </w:rPr>
        <w:t>9</w:t>
      </w:r>
      <w:r w:rsidR="005A2F5F" w:rsidRPr="001608B6">
        <w:rPr>
          <w:rFonts w:ascii="Times New Roman" w:hAnsi="Times New Roman"/>
          <w:sz w:val="24"/>
          <w:szCs w:val="24"/>
        </w:rPr>
        <w:t xml:space="preserve"> </w:t>
      </w:r>
      <w:r w:rsidR="00CC7151" w:rsidRPr="001608B6">
        <w:rPr>
          <w:rFonts w:ascii="Times New Roman" w:hAnsi="Times New Roman"/>
          <w:sz w:val="24"/>
          <w:szCs w:val="24"/>
        </w:rPr>
        <w:t xml:space="preserve">levels </w:t>
      </w:r>
      <w:r w:rsidR="00E74EF9" w:rsidRPr="001608B6">
        <w:rPr>
          <w:rFonts w:ascii="Times New Roman" w:hAnsi="Times New Roman"/>
          <w:sz w:val="24"/>
          <w:szCs w:val="24"/>
        </w:rPr>
        <w:t>compared to control</w:t>
      </w:r>
      <w:r w:rsidR="005406B8" w:rsidRPr="001608B6">
        <w:rPr>
          <w:rFonts w:ascii="Times New Roman" w:hAnsi="Times New Roman"/>
          <w:sz w:val="24"/>
          <w:szCs w:val="24"/>
        </w:rPr>
        <w:t xml:space="preserve"> </w:t>
      </w:r>
      <w:r w:rsidR="00E47E75" w:rsidRPr="001608B6">
        <w:rPr>
          <w:rFonts w:ascii="Times New Roman" w:hAnsi="Times New Roman"/>
          <w:sz w:val="24"/>
          <w:szCs w:val="24"/>
        </w:rPr>
        <w:t>conditions</w:t>
      </w:r>
      <w:r w:rsidR="006B20A0" w:rsidRPr="001608B6">
        <w:rPr>
          <w:rFonts w:ascii="Times New Roman" w:hAnsi="Times New Roman"/>
          <w:sz w:val="24"/>
          <w:szCs w:val="24"/>
        </w:rPr>
        <w:t>,</w:t>
      </w:r>
      <w:r w:rsidR="009E7DB0" w:rsidRPr="001608B6">
        <w:rPr>
          <w:rFonts w:ascii="Times New Roman" w:hAnsi="Times New Roman"/>
          <w:sz w:val="24"/>
          <w:szCs w:val="24"/>
        </w:rPr>
        <w:t xml:space="preserve"> </w:t>
      </w:r>
      <w:r w:rsidR="005828FC" w:rsidRPr="001608B6">
        <w:rPr>
          <w:rFonts w:ascii="Times New Roman" w:hAnsi="Times New Roman"/>
          <w:sz w:val="24"/>
          <w:szCs w:val="24"/>
        </w:rPr>
        <w:t>an effect</w:t>
      </w:r>
      <w:r w:rsidR="009E7DB0" w:rsidRPr="001608B6">
        <w:rPr>
          <w:rFonts w:ascii="Times New Roman" w:hAnsi="Times New Roman"/>
          <w:sz w:val="24"/>
          <w:szCs w:val="24"/>
        </w:rPr>
        <w:t xml:space="preserve"> </w:t>
      </w:r>
      <w:r w:rsidR="005828FC" w:rsidRPr="001608B6">
        <w:rPr>
          <w:rFonts w:ascii="Times New Roman" w:hAnsi="Times New Roman"/>
          <w:sz w:val="24"/>
          <w:szCs w:val="24"/>
        </w:rPr>
        <w:t xml:space="preserve">which </w:t>
      </w:r>
      <w:r w:rsidR="009E7DB0" w:rsidRPr="001608B6">
        <w:rPr>
          <w:rFonts w:ascii="Times New Roman" w:hAnsi="Times New Roman"/>
          <w:sz w:val="24"/>
          <w:szCs w:val="24"/>
        </w:rPr>
        <w:t xml:space="preserve">was </w:t>
      </w:r>
      <w:r w:rsidR="008A180D" w:rsidRPr="001608B6">
        <w:rPr>
          <w:rFonts w:ascii="Times New Roman" w:hAnsi="Times New Roman"/>
          <w:sz w:val="24"/>
          <w:szCs w:val="24"/>
        </w:rPr>
        <w:t xml:space="preserve">not </w:t>
      </w:r>
      <w:r w:rsidR="009E7DB0" w:rsidRPr="001608B6">
        <w:rPr>
          <w:rFonts w:ascii="Times New Roman" w:hAnsi="Times New Roman"/>
          <w:sz w:val="24"/>
          <w:szCs w:val="24"/>
        </w:rPr>
        <w:t xml:space="preserve">evident in </w:t>
      </w:r>
      <w:r w:rsidR="00D3266B" w:rsidRPr="001608B6">
        <w:rPr>
          <w:rFonts w:ascii="Times New Roman" w:hAnsi="Times New Roman"/>
          <w:sz w:val="24"/>
          <w:szCs w:val="24"/>
        </w:rPr>
        <w:t>individual or paired</w:t>
      </w:r>
      <w:r w:rsidR="006B20A0" w:rsidRPr="001608B6">
        <w:rPr>
          <w:rFonts w:ascii="Times New Roman" w:hAnsi="Times New Roman"/>
          <w:sz w:val="24"/>
          <w:szCs w:val="24"/>
        </w:rPr>
        <w:t xml:space="preserve"> </w:t>
      </w:r>
      <w:r w:rsidR="005828FC" w:rsidRPr="001608B6">
        <w:rPr>
          <w:rFonts w:ascii="Times New Roman" w:hAnsi="Times New Roman"/>
          <w:sz w:val="24"/>
          <w:szCs w:val="24"/>
        </w:rPr>
        <w:t>conditions</w:t>
      </w:r>
      <w:r w:rsidR="005A2F5F" w:rsidRPr="001608B6">
        <w:rPr>
          <w:rFonts w:ascii="Times New Roman" w:hAnsi="Times New Roman"/>
          <w:sz w:val="24"/>
          <w:szCs w:val="24"/>
        </w:rPr>
        <w:t xml:space="preserve">. </w:t>
      </w:r>
      <w:r w:rsidR="00EC7F15">
        <w:rPr>
          <w:rFonts w:ascii="Times New Roman" w:hAnsi="Times New Roman"/>
          <w:sz w:val="24"/>
          <w:szCs w:val="24"/>
        </w:rPr>
        <w:t>As</w:t>
      </w:r>
      <w:r w:rsidR="00137B6B" w:rsidRPr="001608B6">
        <w:rPr>
          <w:rFonts w:ascii="Times New Roman" w:hAnsi="Times New Roman"/>
          <w:sz w:val="24"/>
          <w:szCs w:val="24"/>
        </w:rPr>
        <w:t xml:space="preserve"> phosphorylation at this site inhibits GSK3</w:t>
      </w:r>
      <w:r w:rsidR="005828FC" w:rsidRPr="001608B6">
        <w:rPr>
          <w:rFonts w:ascii="Times New Roman" w:hAnsi="Times New Roman"/>
          <w:sz w:val="24"/>
          <w:szCs w:val="24"/>
        </w:rPr>
        <w:t>β</w:t>
      </w:r>
      <w:r w:rsidR="00137B6B" w:rsidRPr="001608B6">
        <w:rPr>
          <w:rFonts w:ascii="Times New Roman" w:hAnsi="Times New Roman"/>
          <w:sz w:val="24"/>
          <w:szCs w:val="24"/>
        </w:rPr>
        <w:t xml:space="preserve"> activity, these </w:t>
      </w:r>
      <w:r w:rsidR="00422457" w:rsidRPr="001608B6">
        <w:rPr>
          <w:rFonts w:ascii="Times New Roman" w:hAnsi="Times New Roman"/>
          <w:sz w:val="24"/>
          <w:szCs w:val="24"/>
        </w:rPr>
        <w:t>results</w:t>
      </w:r>
      <w:r w:rsidR="00137B6B" w:rsidRPr="001608B6">
        <w:rPr>
          <w:rFonts w:ascii="Times New Roman" w:hAnsi="Times New Roman"/>
          <w:sz w:val="24"/>
          <w:szCs w:val="24"/>
        </w:rPr>
        <w:t xml:space="preserve"> suggest an </w:t>
      </w:r>
      <w:r w:rsidR="00CD5808">
        <w:rPr>
          <w:rFonts w:ascii="Times New Roman" w:hAnsi="Times New Roman"/>
          <w:sz w:val="24"/>
          <w:szCs w:val="24"/>
        </w:rPr>
        <w:t>increase</w:t>
      </w:r>
      <w:r w:rsidR="00137B6B" w:rsidRPr="001608B6">
        <w:rPr>
          <w:rFonts w:ascii="Times New Roman" w:hAnsi="Times New Roman"/>
          <w:sz w:val="24"/>
          <w:szCs w:val="24"/>
        </w:rPr>
        <w:t xml:space="preserve"> </w:t>
      </w:r>
      <w:r w:rsidR="00CD5808">
        <w:rPr>
          <w:rFonts w:ascii="Times New Roman" w:hAnsi="Times New Roman"/>
          <w:sz w:val="24"/>
          <w:szCs w:val="24"/>
        </w:rPr>
        <w:t>in</w:t>
      </w:r>
      <w:r w:rsidR="00137B6B" w:rsidRPr="001608B6">
        <w:rPr>
          <w:rFonts w:ascii="Times New Roman" w:hAnsi="Times New Roman"/>
          <w:sz w:val="24"/>
          <w:szCs w:val="24"/>
        </w:rPr>
        <w:t xml:space="preserve"> enzymatic activity</w:t>
      </w:r>
      <w:r w:rsidR="008A180D" w:rsidRPr="001608B6">
        <w:rPr>
          <w:rFonts w:ascii="Times New Roman" w:hAnsi="Times New Roman"/>
          <w:sz w:val="24"/>
          <w:szCs w:val="24"/>
        </w:rPr>
        <w:t xml:space="preserve"> under </w:t>
      </w:r>
      <w:r w:rsidR="00AA1468" w:rsidRPr="001608B6">
        <w:rPr>
          <w:rFonts w:ascii="Times New Roman" w:hAnsi="Times New Roman"/>
          <w:sz w:val="24"/>
          <w:szCs w:val="24"/>
        </w:rPr>
        <w:t xml:space="preserve">haemorrhagic shock-like </w:t>
      </w:r>
      <w:r w:rsidR="008A180D" w:rsidRPr="001608B6">
        <w:rPr>
          <w:rFonts w:ascii="Times New Roman" w:hAnsi="Times New Roman"/>
          <w:sz w:val="24"/>
          <w:szCs w:val="24"/>
        </w:rPr>
        <w:t>conditions</w:t>
      </w:r>
      <w:r w:rsidR="00137B6B" w:rsidRPr="001608B6">
        <w:rPr>
          <w:rFonts w:ascii="Times New Roman" w:hAnsi="Times New Roman"/>
          <w:sz w:val="24"/>
          <w:szCs w:val="24"/>
        </w:rPr>
        <w:t xml:space="preserve">. </w:t>
      </w:r>
      <w:r w:rsidR="00610896" w:rsidRPr="001608B6">
        <w:rPr>
          <w:rFonts w:ascii="Times New Roman" w:hAnsi="Times New Roman"/>
          <w:sz w:val="24"/>
          <w:szCs w:val="24"/>
        </w:rPr>
        <w:t>VPA</w:t>
      </w:r>
      <w:r w:rsidR="005A2F5F" w:rsidRPr="001608B6">
        <w:rPr>
          <w:rFonts w:ascii="Times New Roman" w:hAnsi="Times New Roman"/>
          <w:sz w:val="24"/>
          <w:szCs w:val="24"/>
        </w:rPr>
        <w:t xml:space="preserve"> treatment</w:t>
      </w:r>
      <w:r w:rsidR="00371B56" w:rsidRPr="001608B6">
        <w:rPr>
          <w:rFonts w:ascii="Times New Roman" w:hAnsi="Times New Roman"/>
          <w:sz w:val="24"/>
          <w:szCs w:val="24"/>
        </w:rPr>
        <w:t xml:space="preserve"> caused a dose dependent</w:t>
      </w:r>
      <w:r w:rsidR="005A2F5F" w:rsidRPr="001608B6">
        <w:rPr>
          <w:rFonts w:ascii="Times New Roman" w:hAnsi="Times New Roman"/>
          <w:sz w:val="24"/>
          <w:szCs w:val="24"/>
        </w:rPr>
        <w:t xml:space="preserve"> </w:t>
      </w:r>
      <w:r w:rsidR="00371B56" w:rsidRPr="001608B6">
        <w:rPr>
          <w:rFonts w:ascii="Times New Roman" w:hAnsi="Times New Roman"/>
          <w:sz w:val="24"/>
          <w:szCs w:val="24"/>
        </w:rPr>
        <w:t>protection against th</w:t>
      </w:r>
      <w:r w:rsidR="00422457" w:rsidRPr="001608B6">
        <w:rPr>
          <w:rFonts w:ascii="Times New Roman" w:hAnsi="Times New Roman"/>
          <w:sz w:val="24"/>
          <w:szCs w:val="24"/>
        </w:rPr>
        <w:t>e</w:t>
      </w:r>
      <w:r w:rsidR="005A2F5F" w:rsidRPr="001608B6">
        <w:rPr>
          <w:rFonts w:ascii="Times New Roman" w:hAnsi="Times New Roman"/>
          <w:sz w:val="24"/>
          <w:szCs w:val="24"/>
        </w:rPr>
        <w:t xml:space="preserve"> </w:t>
      </w:r>
      <w:r w:rsidR="007A34FA" w:rsidRPr="001608B6">
        <w:rPr>
          <w:rFonts w:ascii="Times New Roman" w:hAnsi="Times New Roman"/>
          <w:sz w:val="24"/>
          <w:szCs w:val="24"/>
        </w:rPr>
        <w:t>reduction in</w:t>
      </w:r>
      <w:r w:rsidR="00137B6B" w:rsidRPr="001608B6">
        <w:rPr>
          <w:rFonts w:ascii="Times New Roman" w:hAnsi="Times New Roman"/>
          <w:sz w:val="24"/>
          <w:szCs w:val="24"/>
        </w:rPr>
        <w:t xml:space="preserve"> </w:t>
      </w:r>
      <w:r w:rsidR="00535F7C">
        <w:rPr>
          <w:rFonts w:ascii="Times New Roman" w:hAnsi="Times New Roman"/>
          <w:sz w:val="24"/>
          <w:szCs w:val="24"/>
        </w:rPr>
        <w:t>p</w:t>
      </w:r>
      <w:r w:rsidR="003E4056" w:rsidRPr="001608B6">
        <w:rPr>
          <w:rFonts w:ascii="Times New Roman" w:hAnsi="Times New Roman"/>
          <w:sz w:val="24"/>
          <w:szCs w:val="24"/>
        </w:rPr>
        <w:t>GSK3β</w:t>
      </w:r>
      <w:r w:rsidR="003E4056">
        <w:rPr>
          <w:rFonts w:ascii="Times New Roman" w:hAnsi="Times New Roman"/>
          <w:sz w:val="24"/>
          <w:szCs w:val="24"/>
        </w:rPr>
        <w:t>-</w:t>
      </w:r>
      <w:r w:rsidR="00560D70">
        <w:rPr>
          <w:rFonts w:ascii="Times New Roman" w:hAnsi="Times New Roman"/>
          <w:sz w:val="24"/>
          <w:szCs w:val="24"/>
        </w:rPr>
        <w:t>S</w:t>
      </w:r>
      <w:r w:rsidR="003E4056">
        <w:rPr>
          <w:rFonts w:ascii="Times New Roman" w:hAnsi="Times New Roman"/>
          <w:sz w:val="24"/>
          <w:szCs w:val="24"/>
        </w:rPr>
        <w:t>er</w:t>
      </w:r>
      <w:r w:rsidR="003E4056" w:rsidRPr="000E322A">
        <w:rPr>
          <w:rFonts w:ascii="Times New Roman" w:hAnsi="Times New Roman"/>
          <w:sz w:val="24"/>
          <w:szCs w:val="24"/>
          <w:vertAlign w:val="superscript"/>
        </w:rPr>
        <w:t>9</w:t>
      </w:r>
      <w:r w:rsidR="00CB380A" w:rsidRPr="001608B6">
        <w:rPr>
          <w:rFonts w:ascii="Times New Roman" w:hAnsi="Times New Roman"/>
          <w:sz w:val="24"/>
          <w:szCs w:val="24"/>
        </w:rPr>
        <w:t xml:space="preserve"> </w:t>
      </w:r>
      <w:r w:rsidR="00137B6B" w:rsidRPr="001608B6">
        <w:rPr>
          <w:rFonts w:ascii="Times New Roman" w:hAnsi="Times New Roman"/>
          <w:sz w:val="24"/>
          <w:szCs w:val="24"/>
        </w:rPr>
        <w:t xml:space="preserve">levels </w:t>
      </w:r>
      <w:r w:rsidR="00E74EF9" w:rsidRPr="001608B6">
        <w:rPr>
          <w:rFonts w:ascii="Times New Roman" w:hAnsi="Times New Roman"/>
          <w:sz w:val="24"/>
          <w:szCs w:val="24"/>
        </w:rPr>
        <w:t>(</w:t>
      </w:r>
      <w:r w:rsidR="00D1038E" w:rsidRPr="001608B6">
        <w:rPr>
          <w:rFonts w:ascii="Times New Roman" w:hAnsi="Times New Roman"/>
          <w:sz w:val="24"/>
          <w:szCs w:val="24"/>
        </w:rPr>
        <w:t>58</w:t>
      </w:r>
      <w:r w:rsidR="00EE1E8C" w:rsidRPr="001608B6">
        <w:rPr>
          <w:rFonts w:ascii="Times New Roman" w:hAnsi="Times New Roman"/>
          <w:sz w:val="24"/>
          <w:szCs w:val="24"/>
        </w:rPr>
        <w:t>±</w:t>
      </w:r>
      <w:r w:rsidR="00D1038E" w:rsidRPr="001608B6">
        <w:rPr>
          <w:rFonts w:ascii="Times New Roman" w:hAnsi="Times New Roman"/>
          <w:sz w:val="24"/>
          <w:szCs w:val="24"/>
        </w:rPr>
        <w:t>5</w:t>
      </w:r>
      <w:r w:rsidR="00EE1E8C" w:rsidRPr="001608B6">
        <w:rPr>
          <w:rFonts w:ascii="Times New Roman" w:hAnsi="Times New Roman"/>
          <w:sz w:val="24"/>
          <w:szCs w:val="24"/>
        </w:rPr>
        <w:t xml:space="preserve">% at 0.1mM; </w:t>
      </w:r>
      <w:r w:rsidR="00E74EF9" w:rsidRPr="001608B6">
        <w:rPr>
          <w:rFonts w:ascii="Times New Roman" w:hAnsi="Times New Roman"/>
          <w:sz w:val="24"/>
          <w:szCs w:val="24"/>
        </w:rPr>
        <w:t>9</w:t>
      </w:r>
      <w:r w:rsidR="007A34FA" w:rsidRPr="001608B6">
        <w:rPr>
          <w:rFonts w:ascii="Times New Roman" w:hAnsi="Times New Roman"/>
          <w:sz w:val="24"/>
          <w:szCs w:val="24"/>
        </w:rPr>
        <w:t>1</w:t>
      </w:r>
      <w:r w:rsidR="00E74EF9" w:rsidRPr="001608B6">
        <w:rPr>
          <w:rFonts w:ascii="Times New Roman" w:hAnsi="Times New Roman"/>
          <w:sz w:val="24"/>
          <w:szCs w:val="24"/>
        </w:rPr>
        <w:t>±</w:t>
      </w:r>
      <w:r w:rsidR="00AC44B0" w:rsidRPr="001608B6">
        <w:rPr>
          <w:rFonts w:ascii="Times New Roman" w:hAnsi="Times New Roman"/>
          <w:sz w:val="24"/>
          <w:szCs w:val="24"/>
        </w:rPr>
        <w:t>10</w:t>
      </w:r>
      <w:r w:rsidR="00E74EF9" w:rsidRPr="001608B6">
        <w:rPr>
          <w:rFonts w:ascii="Times New Roman" w:hAnsi="Times New Roman"/>
          <w:sz w:val="24"/>
          <w:szCs w:val="24"/>
        </w:rPr>
        <w:t>% at 0.5mM</w:t>
      </w:r>
      <w:r w:rsidR="00D3266B" w:rsidRPr="001608B6">
        <w:rPr>
          <w:rFonts w:ascii="Times New Roman" w:hAnsi="Times New Roman"/>
          <w:sz w:val="24"/>
          <w:szCs w:val="24"/>
        </w:rPr>
        <w:t xml:space="preserve">; </w:t>
      </w:r>
      <w:r w:rsidR="00E74EF9" w:rsidRPr="001608B6">
        <w:rPr>
          <w:rFonts w:ascii="Times New Roman" w:hAnsi="Times New Roman"/>
          <w:sz w:val="24"/>
          <w:szCs w:val="24"/>
        </w:rPr>
        <w:t>12</w:t>
      </w:r>
      <w:r w:rsidR="007A34FA" w:rsidRPr="001608B6">
        <w:rPr>
          <w:rFonts w:ascii="Times New Roman" w:hAnsi="Times New Roman"/>
          <w:sz w:val="24"/>
          <w:szCs w:val="24"/>
        </w:rPr>
        <w:t>8</w:t>
      </w:r>
      <w:r w:rsidR="00E74EF9" w:rsidRPr="001608B6">
        <w:rPr>
          <w:rFonts w:ascii="Times New Roman" w:hAnsi="Times New Roman"/>
          <w:sz w:val="24"/>
          <w:szCs w:val="24"/>
        </w:rPr>
        <w:t>±</w:t>
      </w:r>
      <w:r w:rsidR="007A34FA" w:rsidRPr="001608B6">
        <w:rPr>
          <w:rFonts w:ascii="Times New Roman" w:hAnsi="Times New Roman"/>
          <w:sz w:val="24"/>
          <w:szCs w:val="24"/>
        </w:rPr>
        <w:t>16</w:t>
      </w:r>
      <w:r w:rsidR="00E74EF9" w:rsidRPr="001608B6">
        <w:rPr>
          <w:rFonts w:ascii="Times New Roman" w:hAnsi="Times New Roman"/>
          <w:sz w:val="24"/>
          <w:szCs w:val="24"/>
        </w:rPr>
        <w:t>% at 0.75mM</w:t>
      </w:r>
      <w:r w:rsidR="00137B6B" w:rsidRPr="001608B6">
        <w:rPr>
          <w:rFonts w:ascii="Times New Roman" w:hAnsi="Times New Roman"/>
          <w:sz w:val="24"/>
          <w:szCs w:val="24"/>
        </w:rPr>
        <w:t xml:space="preserve"> </w:t>
      </w:r>
      <w:r w:rsidR="00610896" w:rsidRPr="001608B6">
        <w:rPr>
          <w:rFonts w:ascii="Times New Roman" w:hAnsi="Times New Roman"/>
          <w:sz w:val="24"/>
          <w:szCs w:val="24"/>
        </w:rPr>
        <w:t>VPA</w:t>
      </w:r>
      <w:r w:rsidR="00E74EF9" w:rsidRPr="001608B6">
        <w:rPr>
          <w:rFonts w:ascii="Times New Roman" w:hAnsi="Times New Roman"/>
          <w:sz w:val="24"/>
          <w:szCs w:val="24"/>
        </w:rPr>
        <w:t xml:space="preserve"> compared to </w:t>
      </w:r>
      <w:r w:rsidR="00E47E75" w:rsidRPr="001608B6">
        <w:rPr>
          <w:rFonts w:ascii="Times New Roman" w:hAnsi="Times New Roman"/>
          <w:sz w:val="24"/>
          <w:szCs w:val="24"/>
        </w:rPr>
        <w:t>control conditions</w:t>
      </w:r>
      <w:r w:rsidR="00E378A7">
        <w:rPr>
          <w:rFonts w:ascii="Times New Roman" w:hAnsi="Times New Roman"/>
          <w:sz w:val="24"/>
          <w:szCs w:val="24"/>
        </w:rPr>
        <w:t xml:space="preserve">; </w:t>
      </w:r>
      <w:r w:rsidR="00E378A7" w:rsidRPr="001608B6">
        <w:rPr>
          <w:rFonts w:ascii="Times New Roman" w:hAnsi="Times New Roman"/>
          <w:sz w:val="24"/>
          <w:szCs w:val="24"/>
        </w:rPr>
        <w:t>Fig. 1B</w:t>
      </w:r>
      <w:r w:rsidR="00E74EF9" w:rsidRPr="001608B6">
        <w:rPr>
          <w:rFonts w:ascii="Times New Roman" w:hAnsi="Times New Roman"/>
          <w:sz w:val="24"/>
          <w:szCs w:val="24"/>
        </w:rPr>
        <w:t xml:space="preserve">) </w:t>
      </w:r>
      <w:r w:rsidR="001A0967" w:rsidRPr="001608B6">
        <w:rPr>
          <w:rFonts w:ascii="Times New Roman" w:hAnsi="Times New Roman"/>
          <w:sz w:val="24"/>
          <w:szCs w:val="24"/>
        </w:rPr>
        <w:t xml:space="preserve">at concentrations found in patients treated with </w:t>
      </w:r>
      <w:r w:rsidR="00610896" w:rsidRPr="001608B6">
        <w:rPr>
          <w:rFonts w:ascii="Times New Roman" w:hAnsi="Times New Roman"/>
          <w:sz w:val="24"/>
          <w:szCs w:val="24"/>
        </w:rPr>
        <w:t>VPA</w:t>
      </w:r>
      <w:r w:rsidR="001D0A2D">
        <w:rPr>
          <w:rFonts w:ascii="Times New Roman" w:hAnsi="Times New Roman"/>
          <w:sz w:val="24"/>
          <w:szCs w:val="24"/>
        </w:rPr>
        <w:t xml:space="preserve"> (0.4-0.7</w:t>
      </w:r>
      <w:r w:rsidR="007A34FA" w:rsidRPr="001608B6">
        <w:rPr>
          <w:rFonts w:ascii="Times New Roman" w:hAnsi="Times New Roman"/>
          <w:sz w:val="24"/>
          <w:szCs w:val="24"/>
        </w:rPr>
        <w:t>mM</w:t>
      </w:r>
      <w:r w:rsidR="00EE1E8C" w:rsidRPr="001608B6">
        <w:rPr>
          <w:rFonts w:ascii="Times New Roman" w:hAnsi="Times New Roman"/>
          <w:sz w:val="24"/>
          <w:szCs w:val="24"/>
        </w:rPr>
        <w:t xml:space="preserve"> </w:t>
      </w:r>
      <w:r w:rsidR="00D3266B" w:rsidRPr="001608B6">
        <w:rPr>
          <w:rFonts w:ascii="Times New Roman" w:hAnsi="Times New Roman"/>
          <w:sz w:val="24"/>
          <w:szCs w:val="24"/>
        </w:rPr>
        <w:t>(</w:t>
      </w:r>
      <w:r w:rsidR="00076A48">
        <w:rPr>
          <w:rFonts w:ascii="Times New Roman" w:hAnsi="Times New Roman"/>
          <w:sz w:val="24"/>
          <w:szCs w:val="24"/>
        </w:rPr>
        <w:t>APA, 2000</w:t>
      </w:r>
      <w:r w:rsidR="00D3266B" w:rsidRPr="001608B6">
        <w:rPr>
          <w:rFonts w:ascii="Times New Roman" w:hAnsi="Times New Roman"/>
          <w:sz w:val="24"/>
          <w:szCs w:val="24"/>
        </w:rPr>
        <w:t>)</w:t>
      </w:r>
      <w:r w:rsidR="001A0967" w:rsidRPr="001608B6">
        <w:rPr>
          <w:rFonts w:ascii="Times New Roman" w:hAnsi="Times New Roman"/>
          <w:sz w:val="24"/>
          <w:szCs w:val="24"/>
        </w:rPr>
        <w:t xml:space="preserve">) </w:t>
      </w:r>
      <w:r w:rsidR="00137B6B" w:rsidRPr="001608B6">
        <w:rPr>
          <w:rFonts w:ascii="Times New Roman" w:hAnsi="Times New Roman"/>
          <w:sz w:val="24"/>
          <w:szCs w:val="24"/>
        </w:rPr>
        <w:t xml:space="preserve">consistent with </w:t>
      </w:r>
      <w:r w:rsidR="00137B6B" w:rsidRPr="001608B6">
        <w:rPr>
          <w:rFonts w:ascii="Times New Roman" w:hAnsi="Times New Roman"/>
          <w:i/>
          <w:sz w:val="24"/>
          <w:szCs w:val="24"/>
        </w:rPr>
        <w:t>in vivo</w:t>
      </w:r>
      <w:r w:rsidR="00137B6B" w:rsidRPr="001608B6">
        <w:rPr>
          <w:rFonts w:ascii="Times New Roman" w:hAnsi="Times New Roman"/>
          <w:sz w:val="24"/>
          <w:szCs w:val="24"/>
        </w:rPr>
        <w:t xml:space="preserve"> data. </w:t>
      </w:r>
      <w:r w:rsidR="00610896" w:rsidRPr="001608B6">
        <w:rPr>
          <w:rFonts w:ascii="Times New Roman" w:hAnsi="Times New Roman"/>
          <w:sz w:val="24"/>
          <w:szCs w:val="24"/>
        </w:rPr>
        <w:t>VPA</w:t>
      </w:r>
      <w:r w:rsidR="00137B6B" w:rsidRPr="001608B6">
        <w:rPr>
          <w:rFonts w:ascii="Times New Roman" w:hAnsi="Times New Roman"/>
          <w:sz w:val="24"/>
          <w:szCs w:val="24"/>
        </w:rPr>
        <w:t xml:space="preserve"> did not alter </w:t>
      </w:r>
      <w:r w:rsidR="00535F7C">
        <w:rPr>
          <w:rFonts w:ascii="Times New Roman" w:hAnsi="Times New Roman"/>
          <w:sz w:val="24"/>
          <w:szCs w:val="24"/>
        </w:rPr>
        <w:t>p</w:t>
      </w:r>
      <w:r w:rsidR="003E4056" w:rsidRPr="001608B6">
        <w:rPr>
          <w:rFonts w:ascii="Times New Roman" w:hAnsi="Times New Roman"/>
          <w:sz w:val="24"/>
          <w:szCs w:val="24"/>
        </w:rPr>
        <w:t>GSK3β</w:t>
      </w:r>
      <w:r w:rsidR="003E4056">
        <w:rPr>
          <w:rFonts w:ascii="Times New Roman" w:hAnsi="Times New Roman"/>
          <w:sz w:val="24"/>
          <w:szCs w:val="24"/>
        </w:rPr>
        <w:t>-</w:t>
      </w:r>
      <w:r w:rsidR="00560D70">
        <w:rPr>
          <w:rFonts w:ascii="Times New Roman" w:hAnsi="Times New Roman"/>
          <w:sz w:val="24"/>
          <w:szCs w:val="24"/>
        </w:rPr>
        <w:t>S</w:t>
      </w:r>
      <w:r w:rsidR="003E4056">
        <w:rPr>
          <w:rFonts w:ascii="Times New Roman" w:hAnsi="Times New Roman"/>
          <w:sz w:val="24"/>
          <w:szCs w:val="24"/>
        </w:rPr>
        <w:t>er</w:t>
      </w:r>
      <w:r w:rsidR="003E4056" w:rsidRPr="000E322A">
        <w:rPr>
          <w:rFonts w:ascii="Times New Roman" w:hAnsi="Times New Roman"/>
          <w:sz w:val="24"/>
          <w:szCs w:val="24"/>
          <w:vertAlign w:val="superscript"/>
        </w:rPr>
        <w:t>9</w:t>
      </w:r>
      <w:r w:rsidR="005F446B" w:rsidRPr="001608B6">
        <w:rPr>
          <w:rFonts w:ascii="Times New Roman" w:hAnsi="Times New Roman"/>
          <w:sz w:val="24"/>
          <w:szCs w:val="24"/>
        </w:rPr>
        <w:t xml:space="preserve"> levels</w:t>
      </w:r>
      <w:r w:rsidR="00137B6B" w:rsidRPr="001608B6">
        <w:rPr>
          <w:rFonts w:ascii="Times New Roman" w:hAnsi="Times New Roman"/>
          <w:sz w:val="24"/>
          <w:szCs w:val="24"/>
        </w:rPr>
        <w:t xml:space="preserve"> </w:t>
      </w:r>
      <w:r w:rsidR="001D4790" w:rsidRPr="001608B6">
        <w:rPr>
          <w:rFonts w:ascii="Times New Roman" w:hAnsi="Times New Roman"/>
          <w:sz w:val="24"/>
          <w:szCs w:val="24"/>
        </w:rPr>
        <w:t>in cells in</w:t>
      </w:r>
      <w:r w:rsidR="005A2F5F" w:rsidRPr="001608B6">
        <w:rPr>
          <w:rFonts w:ascii="Times New Roman" w:hAnsi="Times New Roman"/>
          <w:sz w:val="24"/>
          <w:szCs w:val="24"/>
        </w:rPr>
        <w:t xml:space="preserve"> </w:t>
      </w:r>
      <w:r w:rsidR="00D3266B" w:rsidRPr="001608B6">
        <w:rPr>
          <w:rFonts w:ascii="Times New Roman" w:hAnsi="Times New Roman"/>
          <w:sz w:val="24"/>
          <w:szCs w:val="24"/>
        </w:rPr>
        <w:t xml:space="preserve">the absence of </w:t>
      </w:r>
      <w:r w:rsidR="00AA1468" w:rsidRPr="001608B6">
        <w:rPr>
          <w:rFonts w:ascii="Times New Roman" w:hAnsi="Times New Roman"/>
          <w:sz w:val="24"/>
          <w:szCs w:val="24"/>
        </w:rPr>
        <w:t xml:space="preserve">haemorrhagic shock-like </w:t>
      </w:r>
      <w:r w:rsidR="00D3266B" w:rsidRPr="001608B6">
        <w:rPr>
          <w:rFonts w:ascii="Times New Roman" w:hAnsi="Times New Roman"/>
          <w:sz w:val="24"/>
          <w:szCs w:val="24"/>
        </w:rPr>
        <w:t>conditions</w:t>
      </w:r>
      <w:r w:rsidR="00137B6B" w:rsidRPr="001608B6">
        <w:rPr>
          <w:rFonts w:ascii="Times New Roman" w:hAnsi="Times New Roman"/>
          <w:sz w:val="24"/>
          <w:szCs w:val="24"/>
        </w:rPr>
        <w:t xml:space="preserve">, </w:t>
      </w:r>
      <w:r w:rsidR="00D3266B" w:rsidRPr="001608B6">
        <w:rPr>
          <w:rFonts w:ascii="Times New Roman" w:hAnsi="Times New Roman"/>
          <w:sz w:val="24"/>
          <w:szCs w:val="24"/>
        </w:rPr>
        <w:t>suggesting</w:t>
      </w:r>
      <w:r w:rsidR="00137B6B" w:rsidRPr="001608B6">
        <w:rPr>
          <w:rFonts w:ascii="Times New Roman" w:hAnsi="Times New Roman"/>
          <w:sz w:val="24"/>
          <w:szCs w:val="24"/>
        </w:rPr>
        <w:t xml:space="preserve"> this </w:t>
      </w:r>
      <w:r w:rsidR="00610896" w:rsidRPr="001608B6">
        <w:rPr>
          <w:rFonts w:ascii="Times New Roman" w:hAnsi="Times New Roman"/>
          <w:sz w:val="24"/>
          <w:szCs w:val="24"/>
        </w:rPr>
        <w:t>VPA</w:t>
      </w:r>
      <w:r w:rsidR="00EC7F15">
        <w:rPr>
          <w:rFonts w:ascii="Times New Roman" w:hAnsi="Times New Roman"/>
          <w:sz w:val="24"/>
          <w:szCs w:val="24"/>
        </w:rPr>
        <w:t>-induced</w:t>
      </w:r>
      <w:r w:rsidR="005F446B" w:rsidRPr="001608B6">
        <w:rPr>
          <w:rFonts w:ascii="Times New Roman" w:hAnsi="Times New Roman"/>
          <w:sz w:val="24"/>
          <w:szCs w:val="24"/>
        </w:rPr>
        <w:t xml:space="preserve"> </w:t>
      </w:r>
      <w:r w:rsidR="00137B6B" w:rsidRPr="001608B6">
        <w:rPr>
          <w:rFonts w:ascii="Times New Roman" w:hAnsi="Times New Roman"/>
          <w:sz w:val="24"/>
          <w:szCs w:val="24"/>
        </w:rPr>
        <w:t xml:space="preserve">effect </w:t>
      </w:r>
      <w:r w:rsidR="005F446B" w:rsidRPr="001608B6">
        <w:rPr>
          <w:rFonts w:ascii="Times New Roman" w:hAnsi="Times New Roman"/>
          <w:sz w:val="24"/>
          <w:szCs w:val="24"/>
        </w:rPr>
        <w:t>was</w:t>
      </w:r>
      <w:r w:rsidR="00137B6B" w:rsidRPr="001608B6">
        <w:rPr>
          <w:rFonts w:ascii="Times New Roman" w:hAnsi="Times New Roman"/>
          <w:sz w:val="24"/>
          <w:szCs w:val="24"/>
        </w:rPr>
        <w:t xml:space="preserve"> </w:t>
      </w:r>
      <w:r w:rsidR="00D3266B" w:rsidRPr="001608B6">
        <w:rPr>
          <w:rFonts w:ascii="Times New Roman" w:hAnsi="Times New Roman"/>
          <w:sz w:val="24"/>
          <w:szCs w:val="24"/>
        </w:rPr>
        <w:t>dependent upon</w:t>
      </w:r>
      <w:r w:rsidR="00137B6B" w:rsidRPr="001608B6">
        <w:rPr>
          <w:rFonts w:ascii="Times New Roman" w:hAnsi="Times New Roman"/>
          <w:sz w:val="24"/>
          <w:szCs w:val="24"/>
        </w:rPr>
        <w:t xml:space="preserve"> these stress conditions</w:t>
      </w:r>
      <w:r w:rsidR="005A2F5F" w:rsidRPr="001608B6">
        <w:rPr>
          <w:rFonts w:ascii="Times New Roman" w:hAnsi="Times New Roman"/>
          <w:sz w:val="24"/>
          <w:szCs w:val="24"/>
        </w:rPr>
        <w:t>.</w:t>
      </w:r>
      <w:r w:rsidR="00123D9E" w:rsidRPr="001608B6">
        <w:rPr>
          <w:rFonts w:ascii="Times New Roman" w:hAnsi="Times New Roman"/>
          <w:sz w:val="24"/>
          <w:szCs w:val="24"/>
        </w:rPr>
        <w:t xml:space="preserve"> </w:t>
      </w:r>
    </w:p>
    <w:p w14:paraId="19BAC440" w14:textId="333B4307" w:rsidR="00460ED7" w:rsidRDefault="00460ED7" w:rsidP="00413A96">
      <w:pPr>
        <w:spacing w:line="240" w:lineRule="auto"/>
        <w:ind w:left="284" w:right="401"/>
        <w:jc w:val="both"/>
        <w:rPr>
          <w:rFonts w:ascii="Times New Roman" w:hAnsi="Times New Roman"/>
          <w:sz w:val="24"/>
          <w:szCs w:val="24"/>
        </w:rPr>
      </w:pPr>
      <w:r>
        <w:rPr>
          <w:rFonts w:ascii="Times New Roman" w:hAnsi="Times New Roman"/>
          <w:noProof/>
          <w:sz w:val="24"/>
          <w:szCs w:val="24"/>
          <w:lang w:eastAsia="en-GB"/>
        </w:rPr>
        <w:drawing>
          <wp:inline distT="0" distB="0" distL="0" distR="0" wp14:anchorId="03873D29" wp14:editId="65A93659">
            <wp:extent cx="5265420" cy="272954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per Figure 1.jpg"/>
                    <pic:cNvPicPr/>
                  </pic:nvPicPr>
                  <pic:blipFill>
                    <a:blip r:embed="rId9">
                      <a:extLst>
                        <a:ext uri="{28A0092B-C50C-407E-A947-70E740481C1C}">
                          <a14:useLocalDpi xmlns:a14="http://schemas.microsoft.com/office/drawing/2010/main" val="0"/>
                        </a:ext>
                      </a:extLst>
                    </a:blip>
                    <a:stretch>
                      <a:fillRect/>
                    </a:stretch>
                  </pic:blipFill>
                  <pic:spPr>
                    <a:xfrm>
                      <a:off x="0" y="0"/>
                      <a:ext cx="5272421" cy="2733177"/>
                    </a:xfrm>
                    <a:prstGeom prst="rect">
                      <a:avLst/>
                    </a:prstGeom>
                  </pic:spPr>
                </pic:pic>
              </a:graphicData>
            </a:graphic>
          </wp:inline>
        </w:drawing>
      </w:r>
    </w:p>
    <w:p w14:paraId="2D077D87" w14:textId="692B2789" w:rsidR="00460ED7" w:rsidRPr="00B563CF" w:rsidRDefault="00460ED7" w:rsidP="00DA494C">
      <w:pPr>
        <w:spacing w:line="240" w:lineRule="auto"/>
        <w:ind w:left="284" w:right="401"/>
        <w:jc w:val="both"/>
        <w:rPr>
          <w:rFonts w:ascii="Times New Roman" w:hAnsi="Times New Roman"/>
          <w:color w:val="365F91" w:themeColor="accent1" w:themeShade="BF"/>
          <w:sz w:val="24"/>
          <w:szCs w:val="24"/>
        </w:rPr>
      </w:pPr>
      <w:r w:rsidRPr="001608B6">
        <w:rPr>
          <w:rFonts w:ascii="Times New Roman" w:hAnsi="Times New Roman"/>
          <w:b/>
          <w:sz w:val="24"/>
          <w:szCs w:val="24"/>
        </w:rPr>
        <w:t>Fig. 1.</w:t>
      </w:r>
      <w:r w:rsidRPr="001608B6">
        <w:rPr>
          <w:rFonts w:ascii="Times New Roman" w:hAnsi="Times New Roman"/>
          <w:sz w:val="24"/>
          <w:szCs w:val="24"/>
        </w:rPr>
        <w:t xml:space="preserve"> Developing an </w:t>
      </w:r>
      <w:r w:rsidRPr="001608B6">
        <w:rPr>
          <w:rFonts w:ascii="Times New Roman" w:hAnsi="Times New Roman"/>
          <w:i/>
          <w:sz w:val="24"/>
          <w:szCs w:val="24"/>
        </w:rPr>
        <w:t>In Vitro</w:t>
      </w:r>
      <w:r w:rsidRPr="001608B6">
        <w:rPr>
          <w:rFonts w:ascii="Times New Roman" w:hAnsi="Times New Roman"/>
          <w:sz w:val="24"/>
          <w:szCs w:val="24"/>
        </w:rPr>
        <w:t xml:space="preserve"> Model of </w:t>
      </w:r>
      <w:r w:rsidRPr="001608B6">
        <w:rPr>
          <w:rFonts w:ascii="Times New Roman" w:hAnsi="Times New Roman"/>
          <w:i/>
          <w:sz w:val="24"/>
          <w:szCs w:val="24"/>
        </w:rPr>
        <w:t>In Vivo</w:t>
      </w:r>
      <w:r w:rsidRPr="001608B6">
        <w:rPr>
          <w:rFonts w:ascii="Times New Roman" w:hAnsi="Times New Roman"/>
          <w:sz w:val="24"/>
          <w:szCs w:val="24"/>
        </w:rPr>
        <w:t xml:space="preserve"> Haemorrhagic Shock. (A) Huh7 cells were exposed to hypoxia, hypercapnia, and/or hypothermia </w:t>
      </w:r>
      <w:r>
        <w:rPr>
          <w:rFonts w:ascii="Times New Roman" w:hAnsi="Times New Roman"/>
          <w:sz w:val="24"/>
          <w:szCs w:val="24"/>
        </w:rPr>
        <w:t xml:space="preserve">for 4 hours as indicated and analysed for </w:t>
      </w:r>
      <w:r w:rsidR="00535F7C">
        <w:rPr>
          <w:rFonts w:ascii="Times New Roman" w:hAnsi="Times New Roman"/>
          <w:sz w:val="24"/>
          <w:szCs w:val="24"/>
        </w:rPr>
        <w:t>p</w:t>
      </w:r>
      <w:r w:rsidRPr="001608B6">
        <w:rPr>
          <w:rFonts w:ascii="Times New Roman" w:hAnsi="Times New Roman"/>
          <w:sz w:val="24"/>
          <w:szCs w:val="24"/>
        </w:rPr>
        <w:t>GSK3β</w:t>
      </w:r>
      <w:r>
        <w:rPr>
          <w:rFonts w:ascii="Times New Roman" w:hAnsi="Times New Roman"/>
          <w:sz w:val="24"/>
          <w:szCs w:val="24"/>
        </w:rPr>
        <w:t>-</w:t>
      </w:r>
      <w:r w:rsidR="00560D70">
        <w:rPr>
          <w:rFonts w:ascii="Times New Roman" w:hAnsi="Times New Roman"/>
          <w:sz w:val="24"/>
          <w:szCs w:val="24"/>
        </w:rPr>
        <w:t>S</w:t>
      </w:r>
      <w:r>
        <w:rPr>
          <w:rFonts w:ascii="Times New Roman" w:hAnsi="Times New Roman"/>
          <w:sz w:val="24"/>
          <w:szCs w:val="24"/>
        </w:rPr>
        <w:t>er</w:t>
      </w:r>
      <w:r w:rsidRPr="00347948">
        <w:rPr>
          <w:rFonts w:ascii="Times New Roman" w:hAnsi="Times New Roman"/>
          <w:sz w:val="24"/>
          <w:szCs w:val="24"/>
          <w:vertAlign w:val="superscript"/>
        </w:rPr>
        <w:t>9</w:t>
      </w:r>
      <w:r w:rsidRPr="001608B6">
        <w:rPr>
          <w:rFonts w:ascii="Times New Roman" w:hAnsi="Times New Roman"/>
          <w:sz w:val="24"/>
          <w:szCs w:val="24"/>
        </w:rPr>
        <w:t xml:space="preserve"> levels</w:t>
      </w:r>
      <w:r w:rsidR="00B563CF" w:rsidRPr="00B563CF">
        <w:rPr>
          <w:rFonts w:ascii="Times New Roman" w:hAnsi="Times New Roman"/>
          <w:color w:val="00B050"/>
          <w:sz w:val="24"/>
          <w:szCs w:val="24"/>
        </w:rPr>
        <w:t xml:space="preserve"> </w:t>
      </w:r>
      <w:r w:rsidR="00B563CF" w:rsidRPr="00B563CF">
        <w:rPr>
          <w:rFonts w:ascii="Times New Roman" w:hAnsi="Times New Roman"/>
          <w:color w:val="365F91" w:themeColor="accent1" w:themeShade="BF"/>
          <w:sz w:val="24"/>
          <w:szCs w:val="24"/>
        </w:rPr>
        <w:t>and normalised to Nx</w:t>
      </w:r>
      <w:r w:rsidRPr="001608B6">
        <w:rPr>
          <w:rFonts w:ascii="Times New Roman" w:hAnsi="Times New Roman"/>
          <w:sz w:val="24"/>
          <w:szCs w:val="24"/>
        </w:rPr>
        <w:t>.  (B) Huh7 cells were exposed to normoxic conditions (</w:t>
      </w:r>
      <w:r w:rsidR="00EC7F15">
        <w:rPr>
          <w:rFonts w:ascii="Times New Roman" w:hAnsi="Times New Roman"/>
          <w:sz w:val="24"/>
          <w:szCs w:val="24"/>
        </w:rPr>
        <w:t>37</w:t>
      </w:r>
      <w:r w:rsidR="00EC7F15">
        <w:rPr>
          <w:rFonts w:ascii="Arial" w:hAnsi="Arial" w:cs="Arial"/>
          <w:sz w:val="24"/>
          <w:szCs w:val="24"/>
        </w:rPr>
        <w:t>º</w:t>
      </w:r>
      <w:r w:rsidR="00EC7F15">
        <w:rPr>
          <w:rFonts w:ascii="Times New Roman" w:hAnsi="Times New Roman"/>
          <w:sz w:val="24"/>
          <w:szCs w:val="24"/>
        </w:rPr>
        <w:t>C, 5% CO</w:t>
      </w:r>
      <w:r w:rsidR="00EC7F15" w:rsidRPr="00EC7F15">
        <w:rPr>
          <w:rFonts w:ascii="Times New Roman" w:hAnsi="Times New Roman"/>
          <w:sz w:val="24"/>
          <w:szCs w:val="24"/>
          <w:vertAlign w:val="subscript"/>
        </w:rPr>
        <w:t>2</w:t>
      </w:r>
      <w:r w:rsidR="00EC7F15">
        <w:rPr>
          <w:rFonts w:ascii="Times New Roman" w:hAnsi="Times New Roman"/>
          <w:sz w:val="24"/>
          <w:szCs w:val="24"/>
        </w:rPr>
        <w:t xml:space="preserve">; </w:t>
      </w:r>
      <w:r w:rsidRPr="001608B6">
        <w:rPr>
          <w:rFonts w:ascii="Times New Roman" w:hAnsi="Times New Roman"/>
          <w:sz w:val="24"/>
          <w:szCs w:val="24"/>
        </w:rPr>
        <w:t>Nx), or combined hypoxia, hypercapnia, and hypothermia (HxHcHp), treated with VPA</w:t>
      </w:r>
      <w:r w:rsidR="00B563CF">
        <w:rPr>
          <w:rFonts w:ascii="Times New Roman" w:hAnsi="Times New Roman"/>
          <w:sz w:val="24"/>
          <w:szCs w:val="24"/>
        </w:rPr>
        <w:t xml:space="preserve"> </w:t>
      </w:r>
      <w:r w:rsidR="00B563CF" w:rsidRPr="00B563CF">
        <w:rPr>
          <w:rFonts w:ascii="Times New Roman" w:hAnsi="Times New Roman"/>
          <w:color w:val="365F91" w:themeColor="accent1" w:themeShade="BF"/>
          <w:sz w:val="24"/>
          <w:szCs w:val="24"/>
        </w:rPr>
        <w:t>(0.75mM)</w:t>
      </w:r>
      <w:r w:rsidRPr="00B563CF">
        <w:rPr>
          <w:rFonts w:ascii="Times New Roman" w:hAnsi="Times New Roman"/>
          <w:color w:val="365F91" w:themeColor="accent1" w:themeShade="BF"/>
          <w:sz w:val="24"/>
          <w:szCs w:val="24"/>
        </w:rPr>
        <w:t xml:space="preserve"> </w:t>
      </w:r>
      <w:r w:rsidRPr="001608B6">
        <w:rPr>
          <w:rFonts w:ascii="Times New Roman" w:hAnsi="Times New Roman"/>
          <w:sz w:val="24"/>
          <w:szCs w:val="24"/>
        </w:rPr>
        <w:t xml:space="preserve">as indicated, and analysed for </w:t>
      </w:r>
      <w:r w:rsidR="00535F7C">
        <w:rPr>
          <w:rFonts w:ascii="Times New Roman" w:hAnsi="Times New Roman"/>
          <w:sz w:val="24"/>
          <w:szCs w:val="24"/>
        </w:rPr>
        <w:t>p</w:t>
      </w:r>
      <w:r w:rsidRPr="001608B6">
        <w:rPr>
          <w:rFonts w:ascii="Times New Roman" w:hAnsi="Times New Roman"/>
          <w:sz w:val="24"/>
          <w:szCs w:val="24"/>
        </w:rPr>
        <w:t>GSK3β</w:t>
      </w:r>
      <w:r>
        <w:rPr>
          <w:rFonts w:ascii="Times New Roman" w:hAnsi="Times New Roman"/>
          <w:sz w:val="24"/>
          <w:szCs w:val="24"/>
        </w:rPr>
        <w:t>-</w:t>
      </w:r>
      <w:r w:rsidR="00560D70">
        <w:rPr>
          <w:rFonts w:ascii="Times New Roman" w:hAnsi="Times New Roman"/>
          <w:sz w:val="24"/>
          <w:szCs w:val="24"/>
        </w:rPr>
        <w:t>S</w:t>
      </w:r>
      <w:r>
        <w:rPr>
          <w:rFonts w:ascii="Times New Roman" w:hAnsi="Times New Roman"/>
          <w:sz w:val="24"/>
          <w:szCs w:val="24"/>
        </w:rPr>
        <w:t>er</w:t>
      </w:r>
      <w:r w:rsidRPr="00347948">
        <w:rPr>
          <w:rFonts w:ascii="Times New Roman" w:hAnsi="Times New Roman"/>
          <w:sz w:val="24"/>
          <w:szCs w:val="24"/>
          <w:vertAlign w:val="superscript"/>
        </w:rPr>
        <w:t>9</w:t>
      </w:r>
      <w:r w:rsidRPr="001608B6">
        <w:rPr>
          <w:rFonts w:ascii="Times New Roman" w:hAnsi="Times New Roman"/>
          <w:sz w:val="24"/>
          <w:szCs w:val="24"/>
        </w:rPr>
        <w:t xml:space="preserve"> levels</w:t>
      </w:r>
      <w:r w:rsidR="00B563CF">
        <w:rPr>
          <w:rFonts w:ascii="Times New Roman" w:hAnsi="Times New Roman"/>
          <w:sz w:val="24"/>
          <w:szCs w:val="24"/>
        </w:rPr>
        <w:t xml:space="preserve"> </w:t>
      </w:r>
      <w:r w:rsidR="00B563CF" w:rsidRPr="00B563CF">
        <w:rPr>
          <w:rFonts w:ascii="Times New Roman" w:hAnsi="Times New Roman"/>
          <w:color w:val="365F91" w:themeColor="accent1" w:themeShade="BF"/>
          <w:sz w:val="24"/>
          <w:szCs w:val="24"/>
        </w:rPr>
        <w:t>and normalised to Nx</w:t>
      </w:r>
      <w:r w:rsidRPr="001608B6">
        <w:rPr>
          <w:rFonts w:ascii="Times New Roman" w:hAnsi="Times New Roman"/>
          <w:sz w:val="24"/>
          <w:szCs w:val="24"/>
        </w:rPr>
        <w:t xml:space="preserve">. Data </w:t>
      </w:r>
      <w:r w:rsidR="007A707C">
        <w:rPr>
          <w:rFonts w:ascii="Times New Roman" w:hAnsi="Times New Roman"/>
          <w:sz w:val="24"/>
          <w:szCs w:val="24"/>
        </w:rPr>
        <w:t>were</w:t>
      </w:r>
      <w:r w:rsidRPr="001608B6">
        <w:rPr>
          <w:rFonts w:ascii="Times New Roman" w:hAnsi="Times New Roman"/>
          <w:sz w:val="24"/>
          <w:szCs w:val="24"/>
        </w:rPr>
        <w:t xml:space="preserve"> quantified from at least triplicate experiments with te</w:t>
      </w:r>
      <w:r w:rsidR="007A707C">
        <w:rPr>
          <w:rFonts w:ascii="Times New Roman" w:hAnsi="Times New Roman"/>
          <w:sz w:val="24"/>
          <w:szCs w:val="24"/>
        </w:rPr>
        <w:t>chnical triplicates (n&gt;9) ± SEM.</w:t>
      </w:r>
      <w:r w:rsidR="0096711C">
        <w:rPr>
          <w:rFonts w:ascii="Times New Roman" w:hAnsi="Times New Roman"/>
          <w:sz w:val="24"/>
          <w:szCs w:val="24"/>
        </w:rPr>
        <w:t xml:space="preserve"> </w:t>
      </w:r>
      <w:r w:rsidR="0096711C" w:rsidRPr="00B563CF">
        <w:rPr>
          <w:rFonts w:ascii="Times New Roman" w:hAnsi="Times New Roman"/>
          <w:color w:val="365F91" w:themeColor="accent1" w:themeShade="BF"/>
          <w:sz w:val="24"/>
          <w:szCs w:val="24"/>
        </w:rPr>
        <w:t>Data were analysed using one-way ANOVA and post-hoc Tukey test.</w:t>
      </w:r>
    </w:p>
    <w:p w14:paraId="3BFF3167" w14:textId="1893D432" w:rsidR="00422AF2" w:rsidRDefault="00926DD9" w:rsidP="00790E03">
      <w:pPr>
        <w:spacing w:line="240" w:lineRule="auto"/>
        <w:ind w:left="284" w:right="401"/>
        <w:jc w:val="both"/>
        <w:rPr>
          <w:rFonts w:ascii="Times New Roman" w:hAnsi="Times New Roman"/>
          <w:sz w:val="24"/>
          <w:szCs w:val="24"/>
        </w:rPr>
      </w:pPr>
      <w:r w:rsidRPr="001608B6">
        <w:rPr>
          <w:rFonts w:ascii="Times New Roman" w:hAnsi="Times New Roman"/>
          <w:b/>
          <w:sz w:val="24"/>
          <w:szCs w:val="24"/>
        </w:rPr>
        <w:t>Defining the Haemorrhagic Shock Signalling Pathway</w:t>
      </w:r>
      <w:r w:rsidR="007E6DC4" w:rsidRPr="001608B6">
        <w:rPr>
          <w:rFonts w:ascii="Times New Roman" w:hAnsi="Times New Roman"/>
          <w:b/>
          <w:sz w:val="24"/>
          <w:szCs w:val="24"/>
        </w:rPr>
        <w:t>.</w:t>
      </w:r>
      <w:r w:rsidR="00B2325F" w:rsidRPr="001608B6">
        <w:rPr>
          <w:rFonts w:ascii="Times New Roman" w:hAnsi="Times New Roman"/>
          <w:b/>
          <w:sz w:val="24"/>
          <w:szCs w:val="24"/>
        </w:rPr>
        <w:t xml:space="preserve"> </w:t>
      </w:r>
      <w:r w:rsidR="00E378A7">
        <w:rPr>
          <w:rFonts w:ascii="Times New Roman" w:hAnsi="Times New Roman"/>
          <w:sz w:val="24"/>
          <w:szCs w:val="24"/>
        </w:rPr>
        <w:t>Since</w:t>
      </w:r>
      <w:r w:rsidRPr="001608B6">
        <w:rPr>
          <w:rFonts w:ascii="Times New Roman" w:hAnsi="Times New Roman"/>
          <w:sz w:val="24"/>
          <w:szCs w:val="24"/>
        </w:rPr>
        <w:t xml:space="preserve"> the </w:t>
      </w:r>
      <w:r w:rsidRPr="001608B6">
        <w:rPr>
          <w:rFonts w:ascii="Times New Roman" w:hAnsi="Times New Roman"/>
          <w:i/>
          <w:sz w:val="24"/>
          <w:szCs w:val="24"/>
        </w:rPr>
        <w:t>in vitro</w:t>
      </w:r>
      <w:r w:rsidRPr="001608B6">
        <w:rPr>
          <w:rFonts w:ascii="Times New Roman" w:hAnsi="Times New Roman"/>
          <w:sz w:val="24"/>
          <w:szCs w:val="24"/>
        </w:rPr>
        <w:t xml:space="preserve"> haemorrhagic shock model reproduce</w:t>
      </w:r>
      <w:r w:rsidR="00DE7087" w:rsidRPr="001608B6">
        <w:rPr>
          <w:rFonts w:ascii="Times New Roman" w:hAnsi="Times New Roman"/>
          <w:sz w:val="24"/>
          <w:szCs w:val="24"/>
        </w:rPr>
        <w:t>d</w:t>
      </w:r>
      <w:r w:rsidRPr="001608B6">
        <w:rPr>
          <w:rFonts w:ascii="Times New Roman" w:hAnsi="Times New Roman"/>
          <w:sz w:val="24"/>
          <w:szCs w:val="24"/>
        </w:rPr>
        <w:t xml:space="preserve"> </w:t>
      </w:r>
      <w:r w:rsidR="005F446B" w:rsidRPr="001608B6">
        <w:rPr>
          <w:rFonts w:ascii="Times New Roman" w:hAnsi="Times New Roman"/>
          <w:sz w:val="24"/>
          <w:szCs w:val="24"/>
        </w:rPr>
        <w:t xml:space="preserve">the </w:t>
      </w:r>
      <w:r w:rsidR="00DE7087" w:rsidRPr="001608B6">
        <w:rPr>
          <w:rFonts w:ascii="Times New Roman" w:hAnsi="Times New Roman"/>
          <w:i/>
          <w:sz w:val="24"/>
          <w:szCs w:val="24"/>
        </w:rPr>
        <w:t>in vivo</w:t>
      </w:r>
      <w:r w:rsidR="00DE7087" w:rsidRPr="001608B6">
        <w:rPr>
          <w:rFonts w:ascii="Times New Roman" w:hAnsi="Times New Roman"/>
          <w:sz w:val="24"/>
          <w:szCs w:val="24"/>
        </w:rPr>
        <w:t xml:space="preserve"> </w:t>
      </w:r>
      <w:r w:rsidR="00535F7C">
        <w:rPr>
          <w:rFonts w:ascii="Times New Roman" w:hAnsi="Times New Roman"/>
          <w:sz w:val="24"/>
          <w:szCs w:val="24"/>
        </w:rPr>
        <w:t>p</w:t>
      </w:r>
      <w:r w:rsidR="003E4056" w:rsidRPr="001608B6">
        <w:rPr>
          <w:rFonts w:ascii="Times New Roman" w:hAnsi="Times New Roman"/>
          <w:sz w:val="24"/>
          <w:szCs w:val="24"/>
        </w:rPr>
        <w:t>GSK3β</w:t>
      </w:r>
      <w:r w:rsidR="003E4056">
        <w:rPr>
          <w:rFonts w:ascii="Times New Roman" w:hAnsi="Times New Roman"/>
          <w:sz w:val="24"/>
          <w:szCs w:val="24"/>
        </w:rPr>
        <w:t>-</w:t>
      </w:r>
      <w:r w:rsidR="00560D70">
        <w:rPr>
          <w:rFonts w:ascii="Times New Roman" w:hAnsi="Times New Roman"/>
          <w:sz w:val="24"/>
          <w:szCs w:val="24"/>
        </w:rPr>
        <w:t>S</w:t>
      </w:r>
      <w:r w:rsidR="003E4056">
        <w:rPr>
          <w:rFonts w:ascii="Times New Roman" w:hAnsi="Times New Roman"/>
          <w:sz w:val="24"/>
          <w:szCs w:val="24"/>
        </w:rPr>
        <w:t>er</w:t>
      </w:r>
      <w:r w:rsidR="003E4056" w:rsidRPr="000E322A">
        <w:rPr>
          <w:rFonts w:ascii="Times New Roman" w:hAnsi="Times New Roman"/>
          <w:sz w:val="24"/>
          <w:szCs w:val="24"/>
          <w:vertAlign w:val="superscript"/>
        </w:rPr>
        <w:t>9</w:t>
      </w:r>
      <w:r w:rsidR="00A75D85" w:rsidRPr="001608B6">
        <w:rPr>
          <w:rFonts w:ascii="Times New Roman" w:hAnsi="Times New Roman"/>
          <w:sz w:val="24"/>
          <w:szCs w:val="24"/>
        </w:rPr>
        <w:t xml:space="preserve"> levels reduc</w:t>
      </w:r>
      <w:r w:rsidRPr="001608B6">
        <w:rPr>
          <w:rFonts w:ascii="Times New Roman" w:hAnsi="Times New Roman"/>
          <w:sz w:val="24"/>
          <w:szCs w:val="24"/>
        </w:rPr>
        <w:t>tion</w:t>
      </w:r>
      <w:r w:rsidR="005F446B" w:rsidRPr="001608B6">
        <w:rPr>
          <w:rFonts w:ascii="Times New Roman" w:hAnsi="Times New Roman"/>
          <w:sz w:val="24"/>
          <w:szCs w:val="24"/>
        </w:rPr>
        <w:t xml:space="preserve"> and </w:t>
      </w:r>
      <w:r w:rsidR="00610896" w:rsidRPr="001608B6">
        <w:rPr>
          <w:rFonts w:ascii="Times New Roman" w:hAnsi="Times New Roman"/>
          <w:sz w:val="24"/>
          <w:szCs w:val="24"/>
        </w:rPr>
        <w:t>VPA</w:t>
      </w:r>
      <w:r w:rsidR="005F446B" w:rsidRPr="001608B6">
        <w:rPr>
          <w:rFonts w:ascii="Times New Roman" w:hAnsi="Times New Roman"/>
          <w:sz w:val="24"/>
          <w:szCs w:val="24"/>
        </w:rPr>
        <w:t xml:space="preserve">-dependent </w:t>
      </w:r>
      <w:r w:rsidRPr="001608B6">
        <w:rPr>
          <w:rFonts w:ascii="Times New Roman" w:hAnsi="Times New Roman"/>
          <w:sz w:val="24"/>
          <w:szCs w:val="24"/>
        </w:rPr>
        <w:t xml:space="preserve">protection </w:t>
      </w:r>
      <w:r w:rsidR="005826E7" w:rsidRPr="001608B6">
        <w:rPr>
          <w:rFonts w:ascii="Times New Roman" w:hAnsi="Times New Roman"/>
          <w:sz w:val="24"/>
          <w:szCs w:val="24"/>
        </w:rPr>
        <w:t>(</w:t>
      </w:r>
      <w:r w:rsidR="00076A48">
        <w:rPr>
          <w:rFonts w:ascii="Times New Roman" w:hAnsi="Times New Roman"/>
          <w:sz w:val="24"/>
          <w:szCs w:val="24"/>
        </w:rPr>
        <w:t>Alam et al., 2009</w:t>
      </w:r>
      <w:r w:rsidR="005826E7" w:rsidRPr="001608B6">
        <w:rPr>
          <w:rFonts w:ascii="Times New Roman" w:hAnsi="Times New Roman"/>
          <w:sz w:val="24"/>
          <w:szCs w:val="24"/>
        </w:rPr>
        <w:t>)</w:t>
      </w:r>
      <w:r w:rsidRPr="001608B6">
        <w:rPr>
          <w:rFonts w:ascii="Times New Roman" w:hAnsi="Times New Roman"/>
          <w:sz w:val="24"/>
          <w:szCs w:val="24"/>
        </w:rPr>
        <w:t>, we next</w:t>
      </w:r>
      <w:r w:rsidR="00A75D85" w:rsidRPr="001608B6">
        <w:rPr>
          <w:rFonts w:ascii="Times New Roman" w:hAnsi="Times New Roman"/>
          <w:sz w:val="24"/>
          <w:szCs w:val="24"/>
        </w:rPr>
        <w:t xml:space="preserve"> </w:t>
      </w:r>
      <w:r w:rsidR="00DE7087" w:rsidRPr="001608B6">
        <w:rPr>
          <w:rFonts w:ascii="Times New Roman" w:hAnsi="Times New Roman"/>
          <w:sz w:val="24"/>
          <w:szCs w:val="24"/>
        </w:rPr>
        <w:t>examined</w:t>
      </w:r>
      <w:r w:rsidRPr="001608B6">
        <w:rPr>
          <w:rFonts w:ascii="Times New Roman" w:hAnsi="Times New Roman"/>
          <w:sz w:val="24"/>
          <w:szCs w:val="24"/>
        </w:rPr>
        <w:t xml:space="preserve"> the</w:t>
      </w:r>
      <w:r w:rsidR="00A75D85" w:rsidRPr="001608B6">
        <w:rPr>
          <w:rFonts w:ascii="Times New Roman" w:hAnsi="Times New Roman"/>
          <w:sz w:val="24"/>
          <w:szCs w:val="24"/>
        </w:rPr>
        <w:t xml:space="preserve"> </w:t>
      </w:r>
      <w:r w:rsidRPr="001608B6">
        <w:rPr>
          <w:rFonts w:ascii="Times New Roman" w:hAnsi="Times New Roman"/>
          <w:sz w:val="24"/>
          <w:szCs w:val="24"/>
        </w:rPr>
        <w:t xml:space="preserve">signalling </w:t>
      </w:r>
      <w:r w:rsidR="00A75D85" w:rsidRPr="001608B6">
        <w:rPr>
          <w:rFonts w:ascii="Times New Roman" w:hAnsi="Times New Roman"/>
          <w:sz w:val="24"/>
          <w:szCs w:val="24"/>
        </w:rPr>
        <w:t xml:space="preserve">pathway </w:t>
      </w:r>
      <w:r w:rsidRPr="001608B6">
        <w:rPr>
          <w:rFonts w:ascii="Times New Roman" w:hAnsi="Times New Roman"/>
          <w:sz w:val="24"/>
          <w:szCs w:val="24"/>
        </w:rPr>
        <w:t xml:space="preserve">involved in this </w:t>
      </w:r>
      <w:r w:rsidR="00DE7087" w:rsidRPr="001608B6">
        <w:rPr>
          <w:rFonts w:ascii="Times New Roman" w:hAnsi="Times New Roman"/>
          <w:sz w:val="24"/>
          <w:szCs w:val="24"/>
        </w:rPr>
        <w:t>effect</w:t>
      </w:r>
      <w:r w:rsidR="00E17F51" w:rsidRPr="001608B6">
        <w:rPr>
          <w:rFonts w:ascii="Times New Roman" w:hAnsi="Times New Roman"/>
          <w:sz w:val="24"/>
          <w:szCs w:val="24"/>
        </w:rPr>
        <w:t xml:space="preserve"> (Fig. 2A).</w:t>
      </w:r>
      <w:r w:rsidR="001F3554" w:rsidRPr="001608B6">
        <w:rPr>
          <w:rFonts w:ascii="Times New Roman" w:hAnsi="Times New Roman"/>
          <w:sz w:val="24"/>
          <w:szCs w:val="24"/>
        </w:rPr>
        <w:t xml:space="preserve"> </w:t>
      </w:r>
      <w:r w:rsidR="0098442C" w:rsidRPr="001608B6">
        <w:rPr>
          <w:rFonts w:ascii="Times New Roman" w:hAnsi="Times New Roman"/>
          <w:sz w:val="24"/>
          <w:szCs w:val="24"/>
        </w:rPr>
        <w:t>Phosphorylation</w:t>
      </w:r>
      <w:r w:rsidR="005826E7" w:rsidRPr="001608B6">
        <w:rPr>
          <w:rFonts w:ascii="Times New Roman" w:hAnsi="Times New Roman"/>
          <w:sz w:val="24"/>
          <w:szCs w:val="24"/>
        </w:rPr>
        <w:t xml:space="preserve"> of GSK3</w:t>
      </w:r>
      <w:r w:rsidR="002122DD" w:rsidRPr="001608B6">
        <w:rPr>
          <w:rFonts w:ascii="Times New Roman" w:hAnsi="Times New Roman"/>
          <w:sz w:val="24"/>
          <w:szCs w:val="24"/>
        </w:rPr>
        <w:t>β</w:t>
      </w:r>
      <w:r w:rsidR="006B1968">
        <w:rPr>
          <w:rFonts w:ascii="Times New Roman" w:hAnsi="Times New Roman"/>
          <w:sz w:val="24"/>
          <w:szCs w:val="24"/>
        </w:rPr>
        <w:t xml:space="preserve"> at Ser9</w:t>
      </w:r>
      <w:r w:rsidR="005826E7" w:rsidRPr="001608B6">
        <w:rPr>
          <w:rFonts w:ascii="Times New Roman" w:hAnsi="Times New Roman"/>
          <w:sz w:val="24"/>
          <w:szCs w:val="24"/>
        </w:rPr>
        <w:t xml:space="preserve"> is catalysed by </w:t>
      </w:r>
      <w:r w:rsidR="00C0199B" w:rsidRPr="001608B6">
        <w:rPr>
          <w:rFonts w:ascii="Times New Roman" w:hAnsi="Times New Roman"/>
          <w:sz w:val="24"/>
          <w:szCs w:val="24"/>
        </w:rPr>
        <w:t>A</w:t>
      </w:r>
      <w:r w:rsidR="002122DD" w:rsidRPr="001608B6">
        <w:rPr>
          <w:rFonts w:ascii="Times New Roman" w:hAnsi="Times New Roman"/>
          <w:sz w:val="24"/>
          <w:szCs w:val="24"/>
        </w:rPr>
        <w:t>kt</w:t>
      </w:r>
      <w:r w:rsidR="005826E7" w:rsidRPr="001608B6">
        <w:rPr>
          <w:rFonts w:ascii="Times New Roman" w:hAnsi="Times New Roman"/>
          <w:sz w:val="24"/>
          <w:szCs w:val="24"/>
        </w:rPr>
        <w:t xml:space="preserve"> (</w:t>
      </w:r>
      <w:r w:rsidR="00076A48">
        <w:rPr>
          <w:rFonts w:ascii="Times New Roman" w:hAnsi="Times New Roman"/>
          <w:sz w:val="24"/>
          <w:szCs w:val="24"/>
        </w:rPr>
        <w:t>Delcommenne et al., 1998</w:t>
      </w:r>
      <w:r w:rsidR="005826E7" w:rsidRPr="001608B6">
        <w:rPr>
          <w:rFonts w:ascii="Times New Roman" w:hAnsi="Times New Roman"/>
          <w:sz w:val="24"/>
          <w:szCs w:val="24"/>
        </w:rPr>
        <w:t>).</w:t>
      </w:r>
      <w:r w:rsidR="00606834" w:rsidRPr="001608B6">
        <w:rPr>
          <w:rFonts w:ascii="Times New Roman" w:hAnsi="Times New Roman"/>
          <w:sz w:val="24"/>
          <w:szCs w:val="24"/>
        </w:rPr>
        <w:t xml:space="preserve"> </w:t>
      </w:r>
      <w:r w:rsidR="0098442C" w:rsidRPr="001608B6">
        <w:rPr>
          <w:rFonts w:ascii="Times New Roman" w:hAnsi="Times New Roman"/>
          <w:sz w:val="24"/>
          <w:szCs w:val="24"/>
        </w:rPr>
        <w:t>Monitoring</w:t>
      </w:r>
      <w:r w:rsidR="00815DFB">
        <w:rPr>
          <w:rFonts w:ascii="Times New Roman" w:hAnsi="Times New Roman"/>
          <w:sz w:val="24"/>
          <w:szCs w:val="24"/>
        </w:rPr>
        <w:t xml:space="preserve"> Akt activity</w:t>
      </w:r>
      <w:r w:rsidR="003F0840">
        <w:rPr>
          <w:rFonts w:ascii="Times New Roman" w:hAnsi="Times New Roman"/>
          <w:sz w:val="24"/>
          <w:szCs w:val="24"/>
        </w:rPr>
        <w:t>,</w:t>
      </w:r>
      <w:r w:rsidR="00815DFB">
        <w:rPr>
          <w:rFonts w:ascii="Times New Roman" w:hAnsi="Times New Roman"/>
          <w:sz w:val="24"/>
          <w:szCs w:val="24"/>
        </w:rPr>
        <w:t xml:space="preserve"> using</w:t>
      </w:r>
      <w:r w:rsidR="003F0840">
        <w:rPr>
          <w:rFonts w:ascii="Times New Roman" w:hAnsi="Times New Roman"/>
          <w:sz w:val="24"/>
          <w:szCs w:val="24"/>
        </w:rPr>
        <w:t xml:space="preserve"> </w:t>
      </w:r>
      <w:r w:rsidR="00535F7C">
        <w:rPr>
          <w:rFonts w:ascii="Times New Roman" w:hAnsi="Times New Roman"/>
          <w:sz w:val="24"/>
          <w:szCs w:val="24"/>
        </w:rPr>
        <w:t>p</w:t>
      </w:r>
      <w:r w:rsidR="00815DFB" w:rsidRPr="001608B6">
        <w:rPr>
          <w:rFonts w:ascii="Times New Roman" w:hAnsi="Times New Roman"/>
          <w:sz w:val="24"/>
          <w:szCs w:val="24"/>
        </w:rPr>
        <w:t>Akt</w:t>
      </w:r>
      <w:r w:rsidR="00815DFB">
        <w:rPr>
          <w:rFonts w:ascii="Times New Roman" w:hAnsi="Times New Roman"/>
          <w:sz w:val="24"/>
          <w:szCs w:val="24"/>
        </w:rPr>
        <w:t>-</w:t>
      </w:r>
      <w:r w:rsidR="00560D70">
        <w:rPr>
          <w:rFonts w:ascii="Times New Roman" w:hAnsi="Times New Roman"/>
          <w:sz w:val="24"/>
          <w:szCs w:val="24"/>
        </w:rPr>
        <w:t>S</w:t>
      </w:r>
      <w:r w:rsidR="00815DFB">
        <w:rPr>
          <w:rFonts w:ascii="Times New Roman" w:hAnsi="Times New Roman"/>
          <w:sz w:val="24"/>
          <w:szCs w:val="24"/>
        </w:rPr>
        <w:t>er</w:t>
      </w:r>
      <w:r w:rsidR="00815DFB">
        <w:rPr>
          <w:rFonts w:ascii="Times New Roman" w:hAnsi="Times New Roman"/>
          <w:sz w:val="24"/>
          <w:szCs w:val="24"/>
          <w:vertAlign w:val="superscript"/>
        </w:rPr>
        <w:t>473</w:t>
      </w:r>
      <w:r w:rsidR="00815DFB">
        <w:rPr>
          <w:rFonts w:ascii="Times New Roman" w:hAnsi="Times New Roman"/>
          <w:sz w:val="24"/>
          <w:szCs w:val="24"/>
        </w:rPr>
        <w:t xml:space="preserve"> levels </w:t>
      </w:r>
      <w:r w:rsidR="003F0840">
        <w:rPr>
          <w:rFonts w:ascii="Times New Roman" w:hAnsi="Times New Roman"/>
          <w:sz w:val="24"/>
          <w:szCs w:val="24"/>
        </w:rPr>
        <w:t xml:space="preserve">as an indication of enhances activity </w:t>
      </w:r>
      <w:r w:rsidR="003F0840" w:rsidRPr="003F0840">
        <w:rPr>
          <w:rFonts w:ascii="Times New Roman" w:hAnsi="Times New Roman"/>
          <w:sz w:val="24"/>
          <w:szCs w:val="24"/>
        </w:rPr>
        <w:t>(Hanada et al., 2004)</w:t>
      </w:r>
      <w:r w:rsidR="003F0840">
        <w:rPr>
          <w:rFonts w:ascii="Times New Roman" w:hAnsi="Times New Roman"/>
          <w:sz w:val="24"/>
          <w:szCs w:val="24"/>
        </w:rPr>
        <w:t xml:space="preserve">, suggest that </w:t>
      </w:r>
      <w:r w:rsidR="0098442C" w:rsidRPr="001608B6">
        <w:rPr>
          <w:rFonts w:ascii="Times New Roman" w:hAnsi="Times New Roman"/>
          <w:sz w:val="24"/>
          <w:szCs w:val="24"/>
        </w:rPr>
        <w:t>haemorrhagic shock</w:t>
      </w:r>
      <w:r w:rsidR="00512097" w:rsidRPr="001608B6">
        <w:rPr>
          <w:rFonts w:ascii="Times New Roman" w:hAnsi="Times New Roman"/>
          <w:sz w:val="24"/>
          <w:szCs w:val="24"/>
        </w:rPr>
        <w:t xml:space="preserve">-like </w:t>
      </w:r>
      <w:r w:rsidR="0098442C" w:rsidRPr="001608B6">
        <w:rPr>
          <w:rFonts w:ascii="Times New Roman" w:hAnsi="Times New Roman"/>
          <w:sz w:val="24"/>
          <w:szCs w:val="24"/>
        </w:rPr>
        <w:t xml:space="preserve">conditions </w:t>
      </w:r>
      <w:r w:rsidR="003F0840">
        <w:rPr>
          <w:rFonts w:ascii="Times New Roman" w:hAnsi="Times New Roman"/>
          <w:sz w:val="24"/>
          <w:szCs w:val="24"/>
        </w:rPr>
        <w:t>results in</w:t>
      </w:r>
      <w:r w:rsidR="00F44DC3" w:rsidRPr="001608B6">
        <w:rPr>
          <w:rFonts w:ascii="Times New Roman" w:hAnsi="Times New Roman"/>
          <w:sz w:val="24"/>
          <w:szCs w:val="24"/>
        </w:rPr>
        <w:t xml:space="preserve"> </w:t>
      </w:r>
      <w:r w:rsidR="00DE7087" w:rsidRPr="001608B6">
        <w:rPr>
          <w:rFonts w:ascii="Times New Roman" w:hAnsi="Times New Roman"/>
          <w:sz w:val="24"/>
          <w:szCs w:val="24"/>
        </w:rPr>
        <w:t xml:space="preserve">a </w:t>
      </w:r>
      <w:r w:rsidR="00275078" w:rsidRPr="001608B6">
        <w:rPr>
          <w:rFonts w:ascii="Times New Roman" w:hAnsi="Times New Roman"/>
          <w:sz w:val="24"/>
          <w:szCs w:val="24"/>
        </w:rPr>
        <w:t>significant reduction</w:t>
      </w:r>
      <w:r w:rsidR="00815DFB">
        <w:rPr>
          <w:rFonts w:ascii="Times New Roman" w:hAnsi="Times New Roman"/>
          <w:sz w:val="24"/>
          <w:szCs w:val="24"/>
        </w:rPr>
        <w:t xml:space="preserve"> in </w:t>
      </w:r>
      <w:r w:rsidR="00535F7C">
        <w:rPr>
          <w:rFonts w:ascii="Times New Roman" w:hAnsi="Times New Roman"/>
          <w:sz w:val="24"/>
          <w:szCs w:val="24"/>
        </w:rPr>
        <w:t>p</w:t>
      </w:r>
      <w:r w:rsidR="00815DFB" w:rsidRPr="001608B6">
        <w:rPr>
          <w:rFonts w:ascii="Times New Roman" w:hAnsi="Times New Roman"/>
          <w:sz w:val="24"/>
          <w:szCs w:val="24"/>
        </w:rPr>
        <w:t>Akt</w:t>
      </w:r>
      <w:r w:rsidR="00815DFB">
        <w:rPr>
          <w:rFonts w:ascii="Times New Roman" w:hAnsi="Times New Roman"/>
          <w:sz w:val="24"/>
          <w:szCs w:val="24"/>
        </w:rPr>
        <w:t>-</w:t>
      </w:r>
      <w:r w:rsidR="00560D70">
        <w:rPr>
          <w:rFonts w:ascii="Times New Roman" w:hAnsi="Times New Roman"/>
          <w:sz w:val="24"/>
          <w:szCs w:val="24"/>
        </w:rPr>
        <w:t>S</w:t>
      </w:r>
      <w:r w:rsidR="00815DFB">
        <w:rPr>
          <w:rFonts w:ascii="Times New Roman" w:hAnsi="Times New Roman"/>
          <w:sz w:val="24"/>
          <w:szCs w:val="24"/>
        </w:rPr>
        <w:t>er</w:t>
      </w:r>
      <w:r w:rsidR="00815DFB">
        <w:rPr>
          <w:rFonts w:ascii="Times New Roman" w:hAnsi="Times New Roman"/>
          <w:sz w:val="24"/>
          <w:szCs w:val="24"/>
          <w:vertAlign w:val="superscript"/>
        </w:rPr>
        <w:t>473</w:t>
      </w:r>
      <w:r w:rsidR="00275078" w:rsidRPr="001608B6">
        <w:rPr>
          <w:rFonts w:ascii="Times New Roman" w:hAnsi="Times New Roman"/>
          <w:sz w:val="24"/>
          <w:szCs w:val="24"/>
        </w:rPr>
        <w:t xml:space="preserve"> </w:t>
      </w:r>
      <w:r w:rsidR="00815DFB">
        <w:rPr>
          <w:rFonts w:ascii="Times New Roman" w:hAnsi="Times New Roman"/>
          <w:sz w:val="24"/>
          <w:szCs w:val="24"/>
        </w:rPr>
        <w:t xml:space="preserve">and thus activity </w:t>
      </w:r>
      <w:r w:rsidR="00275078" w:rsidRPr="001608B6">
        <w:rPr>
          <w:rFonts w:ascii="Times New Roman" w:hAnsi="Times New Roman"/>
          <w:sz w:val="24"/>
          <w:szCs w:val="24"/>
        </w:rPr>
        <w:t>(</w:t>
      </w:r>
      <w:r w:rsidR="00D8561E" w:rsidRPr="001608B6">
        <w:rPr>
          <w:rFonts w:ascii="Times New Roman" w:hAnsi="Times New Roman"/>
          <w:sz w:val="24"/>
          <w:szCs w:val="24"/>
        </w:rPr>
        <w:t>60</w:t>
      </w:r>
      <w:r w:rsidR="00275078" w:rsidRPr="001608B6">
        <w:rPr>
          <w:rFonts w:ascii="Times New Roman" w:hAnsi="Times New Roman"/>
          <w:sz w:val="24"/>
          <w:szCs w:val="24"/>
        </w:rPr>
        <w:t>±</w:t>
      </w:r>
      <w:r w:rsidR="00D8561E" w:rsidRPr="001608B6">
        <w:rPr>
          <w:rFonts w:ascii="Times New Roman" w:hAnsi="Times New Roman"/>
          <w:sz w:val="24"/>
          <w:szCs w:val="24"/>
        </w:rPr>
        <w:t>6</w:t>
      </w:r>
      <w:r w:rsidR="00275078" w:rsidRPr="001608B6">
        <w:rPr>
          <w:rFonts w:ascii="Times New Roman" w:hAnsi="Times New Roman"/>
          <w:sz w:val="24"/>
          <w:szCs w:val="24"/>
        </w:rPr>
        <w:t xml:space="preserve">% </w:t>
      </w:r>
      <w:r w:rsidR="00DE7087" w:rsidRPr="001608B6">
        <w:rPr>
          <w:rFonts w:ascii="Times New Roman" w:hAnsi="Times New Roman"/>
          <w:sz w:val="24"/>
          <w:szCs w:val="24"/>
        </w:rPr>
        <w:t>compared to control</w:t>
      </w:r>
      <w:r w:rsidR="00E47E75" w:rsidRPr="001608B6">
        <w:rPr>
          <w:rFonts w:ascii="Times New Roman" w:hAnsi="Times New Roman"/>
          <w:sz w:val="24"/>
          <w:szCs w:val="24"/>
        </w:rPr>
        <w:t xml:space="preserve"> conditions</w:t>
      </w:r>
      <w:r w:rsidR="007A34FA" w:rsidRPr="001608B6">
        <w:rPr>
          <w:rFonts w:ascii="Times New Roman" w:hAnsi="Times New Roman"/>
          <w:sz w:val="24"/>
          <w:szCs w:val="24"/>
        </w:rPr>
        <w:t>) (Fig. 2</w:t>
      </w:r>
      <w:r w:rsidR="00D8561E" w:rsidRPr="001608B6">
        <w:rPr>
          <w:rFonts w:ascii="Times New Roman" w:hAnsi="Times New Roman"/>
          <w:sz w:val="24"/>
          <w:szCs w:val="24"/>
        </w:rPr>
        <w:t>C</w:t>
      </w:r>
      <w:r w:rsidR="007A34FA" w:rsidRPr="001608B6">
        <w:rPr>
          <w:rFonts w:ascii="Times New Roman" w:hAnsi="Times New Roman"/>
          <w:sz w:val="24"/>
          <w:szCs w:val="24"/>
        </w:rPr>
        <w:t>)</w:t>
      </w:r>
      <w:r w:rsidR="00815DFB">
        <w:rPr>
          <w:rFonts w:ascii="Times New Roman" w:hAnsi="Times New Roman"/>
          <w:sz w:val="24"/>
          <w:szCs w:val="24"/>
        </w:rPr>
        <w:t xml:space="preserve">. This reduction </w:t>
      </w:r>
      <w:r w:rsidR="007A34FA" w:rsidRPr="001608B6">
        <w:rPr>
          <w:rFonts w:ascii="Times New Roman" w:hAnsi="Times New Roman"/>
          <w:sz w:val="24"/>
          <w:szCs w:val="24"/>
        </w:rPr>
        <w:t xml:space="preserve">was </w:t>
      </w:r>
      <w:r w:rsidR="00815DFB">
        <w:rPr>
          <w:rFonts w:ascii="Times New Roman" w:hAnsi="Times New Roman"/>
          <w:sz w:val="24"/>
          <w:szCs w:val="24"/>
        </w:rPr>
        <w:t>partially blocked</w:t>
      </w:r>
      <w:r w:rsidR="007A34FA" w:rsidRPr="001608B6">
        <w:rPr>
          <w:rFonts w:ascii="Times New Roman" w:hAnsi="Times New Roman"/>
          <w:sz w:val="24"/>
          <w:szCs w:val="24"/>
        </w:rPr>
        <w:t xml:space="preserve"> by VPA (</w:t>
      </w:r>
      <w:r w:rsidR="00D8561E" w:rsidRPr="001608B6">
        <w:rPr>
          <w:rFonts w:ascii="Times New Roman" w:hAnsi="Times New Roman"/>
          <w:sz w:val="24"/>
          <w:szCs w:val="24"/>
        </w:rPr>
        <w:t>87</w:t>
      </w:r>
      <w:r w:rsidR="007A34FA" w:rsidRPr="001608B6">
        <w:rPr>
          <w:rFonts w:ascii="Times New Roman" w:hAnsi="Times New Roman"/>
          <w:sz w:val="24"/>
          <w:szCs w:val="24"/>
        </w:rPr>
        <w:t>±</w:t>
      </w:r>
      <w:r w:rsidR="00D8561E" w:rsidRPr="001608B6">
        <w:rPr>
          <w:rFonts w:ascii="Times New Roman" w:hAnsi="Times New Roman"/>
          <w:sz w:val="24"/>
          <w:szCs w:val="24"/>
        </w:rPr>
        <w:t>5</w:t>
      </w:r>
      <w:r w:rsidR="007A34FA" w:rsidRPr="001608B6">
        <w:rPr>
          <w:rFonts w:ascii="Times New Roman" w:hAnsi="Times New Roman"/>
          <w:sz w:val="24"/>
          <w:szCs w:val="24"/>
        </w:rPr>
        <w:t xml:space="preserve">% </w:t>
      </w:r>
      <w:r w:rsidR="00DE7087" w:rsidRPr="001608B6">
        <w:rPr>
          <w:rFonts w:ascii="Times New Roman" w:hAnsi="Times New Roman"/>
          <w:sz w:val="24"/>
          <w:szCs w:val="24"/>
        </w:rPr>
        <w:t>at 0.75mM compared to control</w:t>
      </w:r>
      <w:r w:rsidR="007A34FA" w:rsidRPr="001608B6">
        <w:rPr>
          <w:rFonts w:ascii="Times New Roman" w:hAnsi="Times New Roman"/>
          <w:sz w:val="24"/>
          <w:szCs w:val="24"/>
        </w:rPr>
        <w:t>). Th</w:t>
      </w:r>
      <w:r w:rsidR="00D8561E" w:rsidRPr="001608B6">
        <w:rPr>
          <w:rFonts w:ascii="Times New Roman" w:hAnsi="Times New Roman"/>
          <w:sz w:val="24"/>
          <w:szCs w:val="24"/>
        </w:rPr>
        <w:t>is</w:t>
      </w:r>
      <w:r w:rsidR="007A34FA" w:rsidRPr="001608B6">
        <w:rPr>
          <w:rFonts w:ascii="Times New Roman" w:hAnsi="Times New Roman"/>
          <w:sz w:val="24"/>
          <w:szCs w:val="24"/>
        </w:rPr>
        <w:t xml:space="preserve"> </w:t>
      </w:r>
      <w:r w:rsidR="00DE7087" w:rsidRPr="001608B6">
        <w:rPr>
          <w:rFonts w:ascii="Times New Roman" w:hAnsi="Times New Roman"/>
          <w:sz w:val="24"/>
          <w:szCs w:val="24"/>
        </w:rPr>
        <w:t>VPA-</w:t>
      </w:r>
      <w:r w:rsidR="00596CF7">
        <w:rPr>
          <w:rFonts w:ascii="Times New Roman" w:hAnsi="Times New Roman"/>
          <w:sz w:val="24"/>
          <w:szCs w:val="24"/>
        </w:rPr>
        <w:t xml:space="preserve">induced </w:t>
      </w:r>
      <w:r w:rsidR="007A34FA" w:rsidRPr="001608B6">
        <w:rPr>
          <w:rFonts w:ascii="Times New Roman" w:hAnsi="Times New Roman"/>
          <w:sz w:val="24"/>
          <w:szCs w:val="24"/>
        </w:rPr>
        <w:t xml:space="preserve">effect was only seen </w:t>
      </w:r>
      <w:r w:rsidR="00EC081F" w:rsidRPr="001608B6">
        <w:rPr>
          <w:rFonts w:ascii="Times New Roman" w:hAnsi="Times New Roman"/>
          <w:sz w:val="24"/>
          <w:szCs w:val="24"/>
        </w:rPr>
        <w:t>under</w:t>
      </w:r>
      <w:r w:rsidR="007A34FA" w:rsidRPr="001608B6">
        <w:rPr>
          <w:rFonts w:ascii="Times New Roman" w:hAnsi="Times New Roman"/>
          <w:sz w:val="24"/>
          <w:szCs w:val="24"/>
        </w:rPr>
        <w:t xml:space="preserve"> </w:t>
      </w:r>
      <w:r w:rsidR="00F27362" w:rsidRPr="001608B6">
        <w:rPr>
          <w:rFonts w:ascii="Times New Roman" w:hAnsi="Times New Roman"/>
          <w:sz w:val="24"/>
          <w:szCs w:val="24"/>
        </w:rPr>
        <w:t>haemorrhagic shock-like conditions.</w:t>
      </w:r>
      <w:r w:rsidR="00636E1D" w:rsidRPr="001608B6">
        <w:rPr>
          <w:rFonts w:ascii="Times New Roman" w:hAnsi="Times New Roman"/>
          <w:sz w:val="24"/>
          <w:szCs w:val="24"/>
        </w:rPr>
        <w:t xml:space="preserve"> </w:t>
      </w:r>
      <w:r w:rsidR="00C0199B" w:rsidRPr="001608B6">
        <w:rPr>
          <w:rFonts w:ascii="Times New Roman" w:hAnsi="Times New Roman"/>
          <w:sz w:val="24"/>
          <w:szCs w:val="24"/>
        </w:rPr>
        <w:t xml:space="preserve">Phosphorylation of </w:t>
      </w:r>
      <w:r w:rsidR="003768F2" w:rsidRPr="001608B6">
        <w:rPr>
          <w:rFonts w:ascii="Times New Roman" w:hAnsi="Times New Roman"/>
          <w:sz w:val="24"/>
          <w:szCs w:val="24"/>
        </w:rPr>
        <w:t>Akt</w:t>
      </w:r>
      <w:r w:rsidR="003768F2">
        <w:rPr>
          <w:rFonts w:ascii="Times New Roman" w:hAnsi="Times New Roman"/>
          <w:sz w:val="24"/>
          <w:szCs w:val="24"/>
        </w:rPr>
        <w:t>-</w:t>
      </w:r>
      <w:r w:rsidR="00560D70">
        <w:rPr>
          <w:rFonts w:ascii="Times New Roman" w:hAnsi="Times New Roman"/>
          <w:sz w:val="24"/>
          <w:szCs w:val="24"/>
        </w:rPr>
        <w:t>S</w:t>
      </w:r>
      <w:r w:rsidR="003768F2">
        <w:rPr>
          <w:rFonts w:ascii="Times New Roman" w:hAnsi="Times New Roman"/>
          <w:sz w:val="24"/>
          <w:szCs w:val="24"/>
        </w:rPr>
        <w:t>er</w:t>
      </w:r>
      <w:r w:rsidR="003768F2" w:rsidRPr="003768F2">
        <w:rPr>
          <w:rFonts w:ascii="Times New Roman" w:hAnsi="Times New Roman"/>
          <w:sz w:val="24"/>
          <w:szCs w:val="24"/>
          <w:vertAlign w:val="superscript"/>
        </w:rPr>
        <w:t>473</w:t>
      </w:r>
      <w:r w:rsidR="003768F2" w:rsidRPr="001608B6">
        <w:rPr>
          <w:rFonts w:ascii="Times New Roman" w:hAnsi="Times New Roman"/>
          <w:sz w:val="24"/>
          <w:szCs w:val="24"/>
        </w:rPr>
        <w:t xml:space="preserve"> </w:t>
      </w:r>
      <w:r w:rsidR="00C0199B" w:rsidRPr="001608B6">
        <w:rPr>
          <w:rFonts w:ascii="Times New Roman" w:hAnsi="Times New Roman"/>
          <w:sz w:val="24"/>
          <w:szCs w:val="24"/>
        </w:rPr>
        <w:t>is dependent upon production of phosphoinositide 3,4,5</w:t>
      </w:r>
      <w:r w:rsidR="00596CF7">
        <w:rPr>
          <w:rFonts w:ascii="Times New Roman" w:hAnsi="Times New Roman"/>
          <w:sz w:val="24"/>
          <w:szCs w:val="24"/>
        </w:rPr>
        <w:t>-</w:t>
      </w:r>
      <w:r w:rsidR="00C0199B" w:rsidRPr="001608B6">
        <w:rPr>
          <w:rFonts w:ascii="Times New Roman" w:hAnsi="Times New Roman"/>
          <w:sz w:val="24"/>
          <w:szCs w:val="24"/>
        </w:rPr>
        <w:t xml:space="preserve">trisphosphate </w:t>
      </w:r>
      <w:r w:rsidR="00512097" w:rsidRPr="001608B6">
        <w:rPr>
          <w:rFonts w:ascii="Times New Roman" w:hAnsi="Times New Roman"/>
          <w:sz w:val="24"/>
          <w:szCs w:val="24"/>
        </w:rPr>
        <w:t>(PIP</w:t>
      </w:r>
      <w:r w:rsidR="00512097" w:rsidRPr="001608B6">
        <w:rPr>
          <w:rFonts w:ascii="Times New Roman" w:hAnsi="Times New Roman"/>
          <w:sz w:val="24"/>
          <w:szCs w:val="24"/>
          <w:vertAlign w:val="subscript"/>
        </w:rPr>
        <w:t>3</w:t>
      </w:r>
      <w:r w:rsidR="00512097" w:rsidRPr="001608B6">
        <w:rPr>
          <w:rFonts w:ascii="Times New Roman" w:hAnsi="Times New Roman"/>
          <w:sz w:val="24"/>
          <w:szCs w:val="24"/>
        </w:rPr>
        <w:t>)</w:t>
      </w:r>
      <w:r w:rsidR="00596CF7">
        <w:rPr>
          <w:rFonts w:ascii="Times New Roman" w:hAnsi="Times New Roman"/>
          <w:sz w:val="24"/>
          <w:szCs w:val="24"/>
        </w:rPr>
        <w:t xml:space="preserve"> </w:t>
      </w:r>
      <w:r w:rsidR="00C0199B" w:rsidRPr="001608B6">
        <w:rPr>
          <w:rFonts w:ascii="Times New Roman" w:hAnsi="Times New Roman"/>
          <w:sz w:val="24"/>
          <w:szCs w:val="24"/>
        </w:rPr>
        <w:lastRenderedPageBreak/>
        <w:t>(</w:t>
      </w:r>
      <w:r w:rsidR="00076A48">
        <w:rPr>
          <w:rFonts w:ascii="Times New Roman" w:hAnsi="Times New Roman"/>
          <w:sz w:val="24"/>
          <w:szCs w:val="24"/>
        </w:rPr>
        <w:t>Delcommenne et al., 1998</w:t>
      </w:r>
      <w:r w:rsidR="00C0199B" w:rsidRPr="001608B6">
        <w:rPr>
          <w:rFonts w:ascii="Times New Roman" w:hAnsi="Times New Roman"/>
          <w:sz w:val="24"/>
          <w:szCs w:val="24"/>
        </w:rPr>
        <w:t xml:space="preserve">), a key signalling molecule that is </w:t>
      </w:r>
      <w:r w:rsidR="00EA4CC2" w:rsidRPr="001608B6">
        <w:rPr>
          <w:rFonts w:ascii="Times New Roman" w:hAnsi="Times New Roman"/>
          <w:sz w:val="24"/>
          <w:szCs w:val="24"/>
        </w:rPr>
        <w:t>degraded</w:t>
      </w:r>
      <w:r w:rsidR="00C0199B" w:rsidRPr="001608B6">
        <w:rPr>
          <w:rFonts w:ascii="Times New Roman" w:hAnsi="Times New Roman"/>
          <w:sz w:val="24"/>
          <w:szCs w:val="24"/>
        </w:rPr>
        <w:t xml:space="preserve"> by the phospholipid phosphatase, phosphatase and tensin homolog (</w:t>
      </w:r>
      <w:r w:rsidR="00D8561E" w:rsidRPr="001608B6">
        <w:rPr>
          <w:rFonts w:ascii="Times New Roman" w:hAnsi="Times New Roman"/>
          <w:sz w:val="24"/>
          <w:szCs w:val="24"/>
        </w:rPr>
        <w:t>P</w:t>
      </w:r>
      <w:r w:rsidR="00C0199B" w:rsidRPr="001608B6">
        <w:rPr>
          <w:rFonts w:ascii="Times New Roman" w:hAnsi="Times New Roman"/>
          <w:sz w:val="24"/>
          <w:szCs w:val="24"/>
        </w:rPr>
        <w:t xml:space="preserve">TEN). </w:t>
      </w:r>
      <w:r w:rsidR="00EC081F" w:rsidRPr="001608B6">
        <w:rPr>
          <w:rFonts w:ascii="Times New Roman" w:hAnsi="Times New Roman"/>
          <w:sz w:val="24"/>
          <w:szCs w:val="24"/>
        </w:rPr>
        <w:t>Inhibitory regulation of PTEN activity is coordinated by p</w:t>
      </w:r>
      <w:r w:rsidR="00C0199B" w:rsidRPr="001608B6">
        <w:rPr>
          <w:rFonts w:ascii="Times New Roman" w:hAnsi="Times New Roman"/>
          <w:sz w:val="24"/>
          <w:szCs w:val="24"/>
        </w:rPr>
        <w:t xml:space="preserve">hosphorylation </w:t>
      </w:r>
      <w:r w:rsidR="00EC081F" w:rsidRPr="001608B6">
        <w:rPr>
          <w:rFonts w:ascii="Times New Roman" w:hAnsi="Times New Roman"/>
          <w:sz w:val="24"/>
          <w:szCs w:val="24"/>
        </w:rPr>
        <w:t>at Ser380/</w:t>
      </w:r>
      <w:r w:rsidR="00D8561E" w:rsidRPr="001608B6">
        <w:rPr>
          <w:rFonts w:ascii="Times New Roman" w:hAnsi="Times New Roman"/>
          <w:sz w:val="24"/>
          <w:szCs w:val="24"/>
        </w:rPr>
        <w:t>Thr382/383</w:t>
      </w:r>
      <w:r w:rsidR="00C0199B" w:rsidRPr="001608B6">
        <w:rPr>
          <w:rFonts w:ascii="Times New Roman" w:hAnsi="Times New Roman"/>
          <w:sz w:val="24"/>
          <w:szCs w:val="24"/>
        </w:rPr>
        <w:t xml:space="preserve">, </w:t>
      </w:r>
      <w:r w:rsidR="00EC081F" w:rsidRPr="001608B6">
        <w:rPr>
          <w:rFonts w:ascii="Times New Roman" w:hAnsi="Times New Roman"/>
          <w:sz w:val="24"/>
          <w:szCs w:val="24"/>
        </w:rPr>
        <w:t>resulting in</w:t>
      </w:r>
      <w:r w:rsidR="00C0199B" w:rsidRPr="001608B6">
        <w:rPr>
          <w:rFonts w:ascii="Times New Roman" w:hAnsi="Times New Roman"/>
          <w:sz w:val="24"/>
          <w:szCs w:val="24"/>
        </w:rPr>
        <w:t xml:space="preserve"> enhance</w:t>
      </w:r>
      <w:r w:rsidR="00EC081F" w:rsidRPr="001608B6">
        <w:rPr>
          <w:rFonts w:ascii="Times New Roman" w:hAnsi="Times New Roman"/>
          <w:sz w:val="24"/>
          <w:szCs w:val="24"/>
        </w:rPr>
        <w:t>d</w:t>
      </w:r>
      <w:r w:rsidR="00C0199B" w:rsidRPr="001608B6">
        <w:rPr>
          <w:rFonts w:ascii="Times New Roman" w:hAnsi="Times New Roman"/>
          <w:sz w:val="24"/>
          <w:szCs w:val="24"/>
        </w:rPr>
        <w:t xml:space="preserve"> A</w:t>
      </w:r>
      <w:r w:rsidR="00D8561E" w:rsidRPr="001608B6">
        <w:rPr>
          <w:rFonts w:ascii="Times New Roman" w:hAnsi="Times New Roman"/>
          <w:sz w:val="24"/>
          <w:szCs w:val="24"/>
        </w:rPr>
        <w:t>kt</w:t>
      </w:r>
      <w:r w:rsidR="00C0199B" w:rsidRPr="001608B6">
        <w:rPr>
          <w:rFonts w:ascii="Times New Roman" w:hAnsi="Times New Roman"/>
          <w:sz w:val="24"/>
          <w:szCs w:val="24"/>
        </w:rPr>
        <w:t xml:space="preserve"> activity (</w:t>
      </w:r>
      <w:r w:rsidR="00076A48">
        <w:rPr>
          <w:rFonts w:ascii="Times New Roman" w:hAnsi="Times New Roman"/>
          <w:sz w:val="24"/>
          <w:szCs w:val="24"/>
        </w:rPr>
        <w:t>Sun et al., 1999</w:t>
      </w:r>
      <w:r w:rsidR="00C0199B" w:rsidRPr="001608B6">
        <w:rPr>
          <w:rFonts w:ascii="Times New Roman" w:hAnsi="Times New Roman"/>
          <w:sz w:val="24"/>
          <w:szCs w:val="24"/>
        </w:rPr>
        <w:t xml:space="preserve">). Monitoring </w:t>
      </w:r>
      <w:r w:rsidR="00D8561E" w:rsidRPr="001608B6">
        <w:rPr>
          <w:rFonts w:ascii="Times New Roman" w:hAnsi="Times New Roman"/>
          <w:sz w:val="24"/>
          <w:szCs w:val="24"/>
        </w:rPr>
        <w:t>pP</w:t>
      </w:r>
      <w:r w:rsidR="000D376A" w:rsidRPr="001608B6">
        <w:rPr>
          <w:rFonts w:ascii="Times New Roman" w:hAnsi="Times New Roman"/>
          <w:sz w:val="24"/>
          <w:szCs w:val="24"/>
        </w:rPr>
        <w:t>TEN levels</w:t>
      </w:r>
      <w:r w:rsidR="00C0199B" w:rsidRPr="001608B6">
        <w:rPr>
          <w:rFonts w:ascii="Times New Roman" w:hAnsi="Times New Roman"/>
          <w:sz w:val="24"/>
          <w:szCs w:val="24"/>
        </w:rPr>
        <w:t xml:space="preserve"> by quantitative analysis under haemorrhagic shock</w:t>
      </w:r>
      <w:r w:rsidR="00EA4CC2" w:rsidRPr="001608B6">
        <w:rPr>
          <w:rFonts w:ascii="Times New Roman" w:hAnsi="Times New Roman"/>
          <w:sz w:val="24"/>
          <w:szCs w:val="24"/>
        </w:rPr>
        <w:t>-like</w:t>
      </w:r>
      <w:r w:rsidR="00C0199B" w:rsidRPr="001608B6">
        <w:rPr>
          <w:rFonts w:ascii="Times New Roman" w:hAnsi="Times New Roman"/>
          <w:sz w:val="24"/>
          <w:szCs w:val="24"/>
        </w:rPr>
        <w:t xml:space="preserve"> conditions indicated significant reduction in phosphorylation (6</w:t>
      </w:r>
      <w:r w:rsidR="00D8561E" w:rsidRPr="001608B6">
        <w:rPr>
          <w:rFonts w:ascii="Times New Roman" w:hAnsi="Times New Roman"/>
          <w:sz w:val="24"/>
          <w:szCs w:val="24"/>
        </w:rPr>
        <w:t>9</w:t>
      </w:r>
      <w:r w:rsidR="00C0199B" w:rsidRPr="001608B6">
        <w:rPr>
          <w:rFonts w:ascii="Times New Roman" w:hAnsi="Times New Roman"/>
          <w:sz w:val="24"/>
          <w:szCs w:val="24"/>
        </w:rPr>
        <w:t>±</w:t>
      </w:r>
      <w:r w:rsidR="00D8561E" w:rsidRPr="001608B6">
        <w:rPr>
          <w:rFonts w:ascii="Times New Roman" w:hAnsi="Times New Roman"/>
          <w:sz w:val="24"/>
          <w:szCs w:val="24"/>
        </w:rPr>
        <w:t>7</w:t>
      </w:r>
      <w:r w:rsidR="00C0199B" w:rsidRPr="001608B6">
        <w:rPr>
          <w:rFonts w:ascii="Times New Roman" w:hAnsi="Times New Roman"/>
          <w:sz w:val="24"/>
          <w:szCs w:val="24"/>
        </w:rPr>
        <w:t xml:space="preserve">% of control conditions) (Fig. </w:t>
      </w:r>
      <w:r w:rsidR="00D8561E" w:rsidRPr="001608B6">
        <w:rPr>
          <w:rFonts w:ascii="Times New Roman" w:hAnsi="Times New Roman"/>
          <w:sz w:val="24"/>
          <w:szCs w:val="24"/>
        </w:rPr>
        <w:t>2B</w:t>
      </w:r>
      <w:r w:rsidR="00C0199B" w:rsidRPr="001608B6">
        <w:rPr>
          <w:rFonts w:ascii="Times New Roman" w:hAnsi="Times New Roman"/>
          <w:sz w:val="24"/>
          <w:szCs w:val="24"/>
        </w:rPr>
        <w:t xml:space="preserve">), </w:t>
      </w:r>
      <w:r w:rsidR="00D8561E" w:rsidRPr="001608B6">
        <w:rPr>
          <w:rFonts w:ascii="Times New Roman" w:hAnsi="Times New Roman"/>
          <w:sz w:val="24"/>
          <w:szCs w:val="24"/>
        </w:rPr>
        <w:t>which</w:t>
      </w:r>
      <w:r w:rsidR="00C0199B" w:rsidRPr="001608B6">
        <w:rPr>
          <w:rFonts w:ascii="Times New Roman" w:hAnsi="Times New Roman"/>
          <w:sz w:val="24"/>
          <w:szCs w:val="24"/>
        </w:rPr>
        <w:t xml:space="preserve"> was reversed by VPA (</w:t>
      </w:r>
      <w:r w:rsidR="00D8561E" w:rsidRPr="001608B6">
        <w:rPr>
          <w:rFonts w:ascii="Times New Roman" w:hAnsi="Times New Roman"/>
          <w:sz w:val="24"/>
          <w:szCs w:val="24"/>
        </w:rPr>
        <w:t>89</w:t>
      </w:r>
      <w:r w:rsidR="00C0199B" w:rsidRPr="001608B6">
        <w:rPr>
          <w:rFonts w:ascii="Times New Roman" w:hAnsi="Times New Roman"/>
          <w:sz w:val="24"/>
          <w:szCs w:val="24"/>
        </w:rPr>
        <w:t>±</w:t>
      </w:r>
      <w:r w:rsidR="00D8561E" w:rsidRPr="001608B6">
        <w:rPr>
          <w:rFonts w:ascii="Times New Roman" w:hAnsi="Times New Roman"/>
          <w:sz w:val="24"/>
          <w:szCs w:val="24"/>
        </w:rPr>
        <w:t>4</w:t>
      </w:r>
      <w:r w:rsidR="00C0199B" w:rsidRPr="001608B6">
        <w:rPr>
          <w:rFonts w:ascii="Times New Roman" w:hAnsi="Times New Roman"/>
          <w:sz w:val="24"/>
          <w:szCs w:val="24"/>
        </w:rPr>
        <w:t xml:space="preserve">% </w:t>
      </w:r>
      <w:r w:rsidR="00EA4CC2" w:rsidRPr="001608B6">
        <w:rPr>
          <w:rFonts w:ascii="Times New Roman" w:hAnsi="Times New Roman"/>
          <w:sz w:val="24"/>
          <w:szCs w:val="24"/>
        </w:rPr>
        <w:t>at 0.75mM compared to control</w:t>
      </w:r>
      <w:r w:rsidR="00C0199B" w:rsidRPr="001608B6">
        <w:rPr>
          <w:rFonts w:ascii="Times New Roman" w:hAnsi="Times New Roman"/>
          <w:sz w:val="24"/>
          <w:szCs w:val="24"/>
        </w:rPr>
        <w:t xml:space="preserve">). </w:t>
      </w:r>
    </w:p>
    <w:p w14:paraId="5B2B4EB7" w14:textId="19107BDB" w:rsidR="00422AF2" w:rsidRPr="001608B6" w:rsidRDefault="00DA494C" w:rsidP="00790E03">
      <w:pPr>
        <w:spacing w:line="240" w:lineRule="auto"/>
        <w:ind w:left="142" w:right="401"/>
        <w:jc w:val="both"/>
        <w:rPr>
          <w:rFonts w:ascii="Times New Roman" w:hAnsi="Times New Roman"/>
          <w:sz w:val="24"/>
          <w:szCs w:val="24"/>
        </w:rPr>
      </w:pPr>
      <w:r>
        <w:rPr>
          <w:rFonts w:ascii="Times New Roman" w:hAnsi="Times New Roman"/>
          <w:noProof/>
          <w:sz w:val="24"/>
          <w:szCs w:val="24"/>
          <w:lang w:eastAsia="en-GB"/>
        </w:rPr>
        <w:drawing>
          <wp:inline distT="0" distB="0" distL="0" distR="0" wp14:anchorId="286C414C" wp14:editId="55436FFA">
            <wp:extent cx="5015883" cy="575443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aper Figure 2 May 10th.jpg"/>
                    <pic:cNvPicPr/>
                  </pic:nvPicPr>
                  <pic:blipFill>
                    <a:blip r:embed="rId10">
                      <a:extLst>
                        <a:ext uri="{28A0092B-C50C-407E-A947-70E740481C1C}">
                          <a14:useLocalDpi xmlns:a14="http://schemas.microsoft.com/office/drawing/2010/main" val="0"/>
                        </a:ext>
                      </a:extLst>
                    </a:blip>
                    <a:stretch>
                      <a:fillRect/>
                    </a:stretch>
                  </pic:blipFill>
                  <pic:spPr>
                    <a:xfrm>
                      <a:off x="0" y="0"/>
                      <a:ext cx="5021518" cy="5760895"/>
                    </a:xfrm>
                    <a:prstGeom prst="rect">
                      <a:avLst/>
                    </a:prstGeom>
                  </pic:spPr>
                </pic:pic>
              </a:graphicData>
            </a:graphic>
          </wp:inline>
        </w:drawing>
      </w:r>
    </w:p>
    <w:p w14:paraId="62260EA0" w14:textId="083B16EC" w:rsidR="00790E03" w:rsidRPr="00D53364" w:rsidRDefault="00790E03" w:rsidP="00790E03">
      <w:pPr>
        <w:spacing w:line="240" w:lineRule="auto"/>
        <w:ind w:left="284" w:right="401"/>
        <w:jc w:val="both"/>
        <w:rPr>
          <w:rFonts w:ascii="Times New Roman" w:hAnsi="Times New Roman"/>
          <w:sz w:val="24"/>
          <w:szCs w:val="24"/>
        </w:rPr>
      </w:pPr>
      <w:r w:rsidRPr="001608B6">
        <w:rPr>
          <w:rFonts w:ascii="Times New Roman" w:hAnsi="Times New Roman"/>
          <w:b/>
          <w:sz w:val="24"/>
          <w:szCs w:val="24"/>
        </w:rPr>
        <w:t>Fig. 2.</w:t>
      </w:r>
      <w:r w:rsidRPr="001608B6">
        <w:rPr>
          <w:rFonts w:ascii="Times New Roman" w:hAnsi="Times New Roman"/>
          <w:sz w:val="24"/>
          <w:szCs w:val="24"/>
        </w:rPr>
        <w:t xml:space="preserve"> Defining the Haemorrhagic Shock Signalling Pathway. Huh7 cells were incubated for 4</w:t>
      </w:r>
      <w:r>
        <w:rPr>
          <w:rFonts w:ascii="Times New Roman" w:hAnsi="Times New Roman"/>
          <w:sz w:val="24"/>
          <w:szCs w:val="24"/>
        </w:rPr>
        <w:t xml:space="preserve"> </w:t>
      </w:r>
      <w:r w:rsidRPr="001608B6">
        <w:rPr>
          <w:rFonts w:ascii="Times New Roman" w:hAnsi="Times New Roman"/>
          <w:sz w:val="24"/>
          <w:szCs w:val="24"/>
        </w:rPr>
        <w:t>h</w:t>
      </w:r>
      <w:r>
        <w:rPr>
          <w:rFonts w:ascii="Times New Roman" w:hAnsi="Times New Roman"/>
          <w:sz w:val="24"/>
          <w:szCs w:val="24"/>
        </w:rPr>
        <w:t>ours</w:t>
      </w:r>
      <w:r w:rsidRPr="001608B6">
        <w:rPr>
          <w:rFonts w:ascii="Times New Roman" w:hAnsi="Times New Roman"/>
          <w:sz w:val="24"/>
          <w:szCs w:val="24"/>
        </w:rPr>
        <w:t xml:space="preserve"> in the presence of hypoxia (2% O</w:t>
      </w:r>
      <w:r w:rsidRPr="001608B6">
        <w:rPr>
          <w:rFonts w:ascii="Times New Roman" w:hAnsi="Times New Roman"/>
          <w:sz w:val="24"/>
          <w:szCs w:val="24"/>
          <w:vertAlign w:val="subscript"/>
        </w:rPr>
        <w:t>2</w:t>
      </w:r>
      <w:r w:rsidRPr="001608B6">
        <w:rPr>
          <w:rFonts w:ascii="Times New Roman" w:hAnsi="Times New Roman"/>
          <w:sz w:val="24"/>
          <w:szCs w:val="24"/>
        </w:rPr>
        <w:t>), hypercapnia (10% CO</w:t>
      </w:r>
      <w:r w:rsidRPr="001608B6">
        <w:rPr>
          <w:rFonts w:ascii="Times New Roman" w:hAnsi="Times New Roman"/>
          <w:sz w:val="24"/>
          <w:szCs w:val="24"/>
          <w:vertAlign w:val="subscript"/>
        </w:rPr>
        <w:t>2</w:t>
      </w:r>
      <w:r w:rsidRPr="001608B6">
        <w:rPr>
          <w:rFonts w:ascii="Times New Roman" w:hAnsi="Times New Roman"/>
          <w:sz w:val="24"/>
          <w:szCs w:val="24"/>
        </w:rPr>
        <w:t xml:space="preserve">), and hypothermia (32°C) (HxHcHp), and treated with </w:t>
      </w:r>
      <w:r w:rsidR="00E378A7">
        <w:rPr>
          <w:rFonts w:ascii="Times New Roman" w:hAnsi="Times New Roman"/>
          <w:sz w:val="24"/>
          <w:szCs w:val="24"/>
        </w:rPr>
        <w:t>VPA</w:t>
      </w:r>
      <w:r w:rsidRPr="001608B6">
        <w:rPr>
          <w:rFonts w:ascii="Times New Roman" w:hAnsi="Times New Roman"/>
          <w:sz w:val="24"/>
          <w:szCs w:val="24"/>
        </w:rPr>
        <w:t xml:space="preserve"> as indicated. All data are shown as mean ± SEM</w:t>
      </w:r>
      <w:r w:rsidR="007A707C">
        <w:rPr>
          <w:rFonts w:ascii="Times New Roman" w:hAnsi="Times New Roman"/>
          <w:sz w:val="24"/>
          <w:szCs w:val="24"/>
        </w:rPr>
        <w:t xml:space="preserve"> </w:t>
      </w:r>
      <w:r w:rsidR="00B563CF" w:rsidRPr="00B563CF">
        <w:rPr>
          <w:rFonts w:ascii="Times New Roman" w:hAnsi="Times New Roman"/>
          <w:color w:val="365F91" w:themeColor="accent1" w:themeShade="BF"/>
          <w:sz w:val="24"/>
          <w:szCs w:val="24"/>
        </w:rPr>
        <w:t>normalised to Nx</w:t>
      </w:r>
      <w:r w:rsidRPr="001608B6">
        <w:rPr>
          <w:rFonts w:ascii="Times New Roman" w:hAnsi="Times New Roman"/>
          <w:sz w:val="24"/>
          <w:szCs w:val="24"/>
        </w:rPr>
        <w:t xml:space="preserve">. Phosphorylation levels are presented as percentage of untreated control and corrected for loading with loading control indicated. (A) An overview of PI3K signalling pathway regulation by haemorrhagic shock signalling (Stress response) and VPA treatment (VPA response). (B) Protein extract was analysed for PTEN phosphorylation levels at Ser380/Thr382/383. (C) Protein extract was analysed for Akt phosphorylation levels at Ser473. (D) Protein extract was analysed for </w:t>
      </w:r>
      <w:r w:rsidRPr="001608B6">
        <w:rPr>
          <w:rFonts w:ascii="Times New Roman" w:hAnsi="Times New Roman"/>
          <w:sz w:val="24"/>
          <w:szCs w:val="24"/>
        </w:rPr>
        <w:lastRenderedPageBreak/>
        <w:t>total β-catenin levels. (E) Protein extract was analysed for Histone 2/3 and Histone 4 acetylation using acetylated lysine antibody. Data are quantified from at least triplicate experiments with technical triplicates (n≥9) ± SEM</w:t>
      </w:r>
      <w:r w:rsidRPr="0096711C">
        <w:rPr>
          <w:rFonts w:ascii="Times New Roman" w:hAnsi="Times New Roman"/>
          <w:sz w:val="24"/>
          <w:szCs w:val="24"/>
        </w:rPr>
        <w:t>.</w:t>
      </w:r>
      <w:r w:rsidR="0096711C" w:rsidRPr="0096711C">
        <w:rPr>
          <w:rFonts w:ascii="Times New Roman" w:hAnsi="Times New Roman"/>
          <w:color w:val="00B050"/>
          <w:sz w:val="24"/>
          <w:szCs w:val="24"/>
        </w:rPr>
        <w:t xml:space="preserve"> </w:t>
      </w:r>
      <w:r w:rsidR="0096711C" w:rsidRPr="00B563CF">
        <w:rPr>
          <w:rFonts w:ascii="Times New Roman" w:hAnsi="Times New Roman"/>
          <w:color w:val="365F91" w:themeColor="accent1" w:themeShade="BF"/>
          <w:sz w:val="24"/>
          <w:szCs w:val="24"/>
        </w:rPr>
        <w:t xml:space="preserve">Data were analysed using one-way </w:t>
      </w:r>
      <w:r w:rsidR="00B563CF" w:rsidRPr="00B563CF">
        <w:rPr>
          <w:rFonts w:ascii="Times New Roman" w:hAnsi="Times New Roman"/>
          <w:color w:val="365F91" w:themeColor="accent1" w:themeShade="BF"/>
          <w:sz w:val="24"/>
          <w:szCs w:val="24"/>
        </w:rPr>
        <w:t>ANOVA and post-hoc Tukey test (B, C, D) or</w:t>
      </w:r>
      <w:r w:rsidR="0096711C" w:rsidRPr="00B563CF">
        <w:rPr>
          <w:rFonts w:ascii="Times New Roman" w:hAnsi="Times New Roman"/>
          <w:color w:val="365F91" w:themeColor="accent1" w:themeShade="BF"/>
          <w:sz w:val="24"/>
          <w:szCs w:val="24"/>
        </w:rPr>
        <w:t xml:space="preserve"> using two-way ANOVA and post-hoc Bonferroni tests</w:t>
      </w:r>
      <w:r w:rsidR="005918B7">
        <w:rPr>
          <w:rFonts w:ascii="Times New Roman" w:hAnsi="Times New Roman"/>
          <w:color w:val="365F91" w:themeColor="accent1" w:themeShade="BF"/>
          <w:sz w:val="24"/>
          <w:szCs w:val="24"/>
        </w:rPr>
        <w:t xml:space="preserve"> </w:t>
      </w:r>
      <w:r w:rsidR="00B563CF" w:rsidRPr="00B563CF">
        <w:rPr>
          <w:rFonts w:ascii="Times New Roman" w:hAnsi="Times New Roman"/>
          <w:color w:val="365F91" w:themeColor="accent1" w:themeShade="BF"/>
          <w:sz w:val="24"/>
          <w:szCs w:val="24"/>
        </w:rPr>
        <w:t>(E)</w:t>
      </w:r>
      <w:r w:rsidR="0096711C" w:rsidRPr="00B563CF">
        <w:rPr>
          <w:rFonts w:ascii="Times New Roman" w:hAnsi="Times New Roman"/>
          <w:color w:val="365F91" w:themeColor="accent1" w:themeShade="BF"/>
          <w:sz w:val="24"/>
          <w:szCs w:val="24"/>
        </w:rPr>
        <w:t>.</w:t>
      </w:r>
    </w:p>
    <w:p w14:paraId="7E9720D2" w14:textId="7A404453" w:rsidR="00EE505C" w:rsidRPr="001608B6" w:rsidRDefault="00473B8B" w:rsidP="00413A96">
      <w:pPr>
        <w:spacing w:line="240" w:lineRule="auto"/>
        <w:ind w:left="284" w:right="401"/>
        <w:jc w:val="both"/>
        <w:rPr>
          <w:rFonts w:ascii="Times New Roman" w:hAnsi="Times New Roman"/>
          <w:sz w:val="24"/>
          <w:szCs w:val="24"/>
        </w:rPr>
      </w:pPr>
      <w:r w:rsidRPr="001608B6">
        <w:rPr>
          <w:rFonts w:ascii="Times New Roman" w:hAnsi="Times New Roman"/>
          <w:sz w:val="24"/>
          <w:szCs w:val="24"/>
        </w:rPr>
        <w:t>GSK3</w:t>
      </w:r>
      <w:r w:rsidR="00D8561E" w:rsidRPr="001608B6">
        <w:rPr>
          <w:rFonts w:ascii="Times New Roman" w:hAnsi="Times New Roman"/>
          <w:sz w:val="24"/>
          <w:szCs w:val="24"/>
        </w:rPr>
        <w:t>β</w:t>
      </w:r>
      <w:r w:rsidR="00137B6B" w:rsidRPr="001608B6">
        <w:rPr>
          <w:rFonts w:ascii="Times New Roman" w:hAnsi="Times New Roman"/>
          <w:sz w:val="24"/>
          <w:szCs w:val="24"/>
        </w:rPr>
        <w:t xml:space="preserve"> plays a key </w:t>
      </w:r>
      <w:r w:rsidRPr="001608B6">
        <w:rPr>
          <w:rFonts w:ascii="Times New Roman" w:hAnsi="Times New Roman"/>
          <w:sz w:val="24"/>
          <w:szCs w:val="24"/>
        </w:rPr>
        <w:t>role in regulating cell</w:t>
      </w:r>
      <w:r w:rsidR="00FC35DC" w:rsidRPr="001608B6">
        <w:rPr>
          <w:rFonts w:ascii="Times New Roman" w:hAnsi="Times New Roman"/>
          <w:sz w:val="24"/>
          <w:szCs w:val="24"/>
        </w:rPr>
        <w:t>ular</w:t>
      </w:r>
      <w:r w:rsidRPr="001608B6">
        <w:rPr>
          <w:rFonts w:ascii="Times New Roman" w:hAnsi="Times New Roman"/>
          <w:sz w:val="24"/>
          <w:szCs w:val="24"/>
        </w:rPr>
        <w:t xml:space="preserve"> function</w:t>
      </w:r>
      <w:r w:rsidR="00D8561E" w:rsidRPr="001608B6">
        <w:rPr>
          <w:rFonts w:ascii="Times New Roman" w:hAnsi="Times New Roman"/>
          <w:sz w:val="24"/>
          <w:szCs w:val="24"/>
        </w:rPr>
        <w:t xml:space="preserve"> </w:t>
      </w:r>
      <w:r w:rsidR="00EA4CC2" w:rsidRPr="001608B6">
        <w:rPr>
          <w:rFonts w:ascii="Times New Roman" w:hAnsi="Times New Roman"/>
          <w:sz w:val="24"/>
          <w:szCs w:val="24"/>
        </w:rPr>
        <w:t xml:space="preserve">through a range of targets including </w:t>
      </w:r>
      <w:r w:rsidR="00137B6B" w:rsidRPr="001608B6">
        <w:rPr>
          <w:rFonts w:ascii="Times New Roman" w:hAnsi="Times New Roman"/>
          <w:sz w:val="24"/>
          <w:szCs w:val="24"/>
        </w:rPr>
        <w:t>β-catenin</w:t>
      </w:r>
      <w:r w:rsidR="00D8561E" w:rsidRPr="001608B6">
        <w:rPr>
          <w:rFonts w:ascii="Times New Roman" w:hAnsi="Times New Roman"/>
          <w:sz w:val="24"/>
          <w:szCs w:val="24"/>
        </w:rPr>
        <w:t>,</w:t>
      </w:r>
      <w:r w:rsidR="00137B6B" w:rsidRPr="001608B6">
        <w:rPr>
          <w:rFonts w:ascii="Times New Roman" w:hAnsi="Times New Roman"/>
          <w:sz w:val="24"/>
          <w:szCs w:val="24"/>
        </w:rPr>
        <w:t xml:space="preserve"> </w:t>
      </w:r>
      <w:r w:rsidR="00D8561E" w:rsidRPr="001608B6">
        <w:rPr>
          <w:rFonts w:ascii="Times New Roman" w:hAnsi="Times New Roman"/>
          <w:sz w:val="24"/>
          <w:szCs w:val="24"/>
        </w:rPr>
        <w:t xml:space="preserve">which is </w:t>
      </w:r>
      <w:r w:rsidR="00633BCB">
        <w:rPr>
          <w:rFonts w:ascii="Times New Roman" w:hAnsi="Times New Roman"/>
          <w:sz w:val="24"/>
          <w:szCs w:val="24"/>
        </w:rPr>
        <w:t xml:space="preserve">primed for </w:t>
      </w:r>
      <w:r w:rsidR="00D8561E" w:rsidRPr="001608B6">
        <w:rPr>
          <w:rFonts w:ascii="Times New Roman" w:hAnsi="Times New Roman"/>
          <w:sz w:val="24"/>
          <w:szCs w:val="24"/>
        </w:rPr>
        <w:t>degrad</w:t>
      </w:r>
      <w:r w:rsidR="00633BCB">
        <w:rPr>
          <w:rFonts w:ascii="Times New Roman" w:hAnsi="Times New Roman"/>
          <w:sz w:val="24"/>
          <w:szCs w:val="24"/>
        </w:rPr>
        <w:t>ation</w:t>
      </w:r>
      <w:r w:rsidR="00D8561E" w:rsidRPr="001608B6">
        <w:rPr>
          <w:rFonts w:ascii="Times New Roman" w:hAnsi="Times New Roman"/>
          <w:sz w:val="24"/>
          <w:szCs w:val="24"/>
        </w:rPr>
        <w:t xml:space="preserve"> </w:t>
      </w:r>
      <w:r w:rsidR="00633BCB">
        <w:rPr>
          <w:rFonts w:ascii="Times New Roman" w:hAnsi="Times New Roman"/>
          <w:sz w:val="24"/>
          <w:szCs w:val="24"/>
        </w:rPr>
        <w:t>through</w:t>
      </w:r>
      <w:r w:rsidR="00842AB3" w:rsidRPr="001608B6">
        <w:rPr>
          <w:rFonts w:ascii="Times New Roman" w:hAnsi="Times New Roman"/>
          <w:sz w:val="24"/>
          <w:szCs w:val="24"/>
        </w:rPr>
        <w:t xml:space="preserve"> phosphorylation</w:t>
      </w:r>
      <w:r w:rsidR="00D8561E" w:rsidRPr="001608B6">
        <w:rPr>
          <w:rFonts w:ascii="Times New Roman" w:hAnsi="Times New Roman"/>
          <w:sz w:val="24"/>
          <w:szCs w:val="24"/>
        </w:rPr>
        <w:t xml:space="preserve"> </w:t>
      </w:r>
      <w:r w:rsidRPr="001608B6">
        <w:rPr>
          <w:rFonts w:ascii="Times New Roman" w:hAnsi="Times New Roman"/>
          <w:sz w:val="24"/>
          <w:szCs w:val="24"/>
        </w:rPr>
        <w:t>(</w:t>
      </w:r>
      <w:r w:rsidR="00076A48">
        <w:rPr>
          <w:rFonts w:ascii="Times New Roman" w:hAnsi="Times New Roman"/>
          <w:sz w:val="24"/>
          <w:szCs w:val="24"/>
        </w:rPr>
        <w:t>Rubinfeld et al., 1996</w:t>
      </w:r>
      <w:r w:rsidRPr="001608B6">
        <w:rPr>
          <w:rFonts w:ascii="Times New Roman" w:hAnsi="Times New Roman"/>
          <w:sz w:val="24"/>
          <w:szCs w:val="24"/>
        </w:rPr>
        <w:t>)</w:t>
      </w:r>
      <w:r w:rsidR="00137B6B" w:rsidRPr="001608B6">
        <w:rPr>
          <w:rFonts w:ascii="Times New Roman" w:hAnsi="Times New Roman"/>
          <w:sz w:val="24"/>
          <w:szCs w:val="24"/>
        </w:rPr>
        <w:t>.</w:t>
      </w:r>
      <w:r w:rsidRPr="001608B6">
        <w:rPr>
          <w:rFonts w:ascii="Times New Roman" w:hAnsi="Times New Roman"/>
          <w:sz w:val="24"/>
          <w:szCs w:val="24"/>
        </w:rPr>
        <w:t xml:space="preserve"> </w:t>
      </w:r>
      <w:r w:rsidR="00EA4CC2" w:rsidRPr="001608B6">
        <w:rPr>
          <w:rFonts w:ascii="Times New Roman" w:hAnsi="Times New Roman"/>
          <w:sz w:val="24"/>
          <w:szCs w:val="24"/>
        </w:rPr>
        <w:t>We therefore assessed the effect</w:t>
      </w:r>
      <w:r w:rsidR="00DD3807">
        <w:rPr>
          <w:rFonts w:ascii="Times New Roman" w:hAnsi="Times New Roman"/>
          <w:sz w:val="24"/>
          <w:szCs w:val="24"/>
        </w:rPr>
        <w:t xml:space="preserve"> of</w:t>
      </w:r>
      <w:r w:rsidR="00EA4CC2" w:rsidRPr="001608B6">
        <w:rPr>
          <w:rFonts w:ascii="Times New Roman" w:hAnsi="Times New Roman"/>
          <w:sz w:val="24"/>
          <w:szCs w:val="24"/>
        </w:rPr>
        <w:t xml:space="preserve"> haemorrhagic shock-like conditions on β-catenin levels. </w:t>
      </w:r>
      <w:r w:rsidR="00DD3807">
        <w:rPr>
          <w:rFonts w:ascii="Times New Roman" w:hAnsi="Times New Roman"/>
          <w:sz w:val="24"/>
          <w:szCs w:val="24"/>
        </w:rPr>
        <w:t>These</w:t>
      </w:r>
      <w:r w:rsidR="00137B6B" w:rsidRPr="001608B6">
        <w:rPr>
          <w:rFonts w:ascii="Times New Roman" w:hAnsi="Times New Roman"/>
          <w:sz w:val="24"/>
          <w:szCs w:val="24"/>
        </w:rPr>
        <w:t xml:space="preserve"> conditions </w:t>
      </w:r>
      <w:r w:rsidR="00596CF7">
        <w:rPr>
          <w:rFonts w:ascii="Times New Roman" w:hAnsi="Times New Roman"/>
          <w:sz w:val="24"/>
          <w:szCs w:val="24"/>
        </w:rPr>
        <w:t>reduced</w:t>
      </w:r>
      <w:r w:rsidR="00137B6B" w:rsidRPr="001608B6">
        <w:rPr>
          <w:rFonts w:ascii="Times New Roman" w:hAnsi="Times New Roman"/>
          <w:sz w:val="24"/>
          <w:szCs w:val="24"/>
        </w:rPr>
        <w:t xml:space="preserve"> β-catenin levels</w:t>
      </w:r>
      <w:r w:rsidR="00981569" w:rsidRPr="001608B6">
        <w:rPr>
          <w:rFonts w:ascii="Times New Roman" w:hAnsi="Times New Roman"/>
          <w:sz w:val="24"/>
          <w:szCs w:val="24"/>
        </w:rPr>
        <w:t xml:space="preserve"> (6</w:t>
      </w:r>
      <w:r w:rsidR="00EC4EA8" w:rsidRPr="001608B6">
        <w:rPr>
          <w:rFonts w:ascii="Times New Roman" w:hAnsi="Times New Roman"/>
          <w:sz w:val="24"/>
          <w:szCs w:val="24"/>
        </w:rPr>
        <w:t>3</w:t>
      </w:r>
      <w:r w:rsidR="00981569" w:rsidRPr="001608B6">
        <w:rPr>
          <w:rFonts w:ascii="Times New Roman" w:hAnsi="Times New Roman"/>
          <w:sz w:val="24"/>
          <w:szCs w:val="24"/>
        </w:rPr>
        <w:t>±</w:t>
      </w:r>
      <w:r w:rsidR="00EC4EA8" w:rsidRPr="001608B6">
        <w:rPr>
          <w:rFonts w:ascii="Times New Roman" w:hAnsi="Times New Roman"/>
          <w:sz w:val="24"/>
          <w:szCs w:val="24"/>
        </w:rPr>
        <w:t>7</w:t>
      </w:r>
      <w:r w:rsidR="00981569" w:rsidRPr="001608B6">
        <w:rPr>
          <w:rFonts w:ascii="Times New Roman" w:hAnsi="Times New Roman"/>
          <w:sz w:val="24"/>
          <w:szCs w:val="24"/>
        </w:rPr>
        <w:t>% of control)</w:t>
      </w:r>
      <w:r w:rsidR="00137B6B" w:rsidRPr="001608B6">
        <w:rPr>
          <w:rFonts w:ascii="Times New Roman" w:hAnsi="Times New Roman"/>
          <w:sz w:val="24"/>
          <w:szCs w:val="24"/>
        </w:rPr>
        <w:t xml:space="preserve">, </w:t>
      </w:r>
      <w:r w:rsidR="00DB7237">
        <w:rPr>
          <w:rFonts w:ascii="Times New Roman" w:hAnsi="Times New Roman"/>
          <w:sz w:val="24"/>
          <w:szCs w:val="24"/>
        </w:rPr>
        <w:t xml:space="preserve">a result </w:t>
      </w:r>
      <w:r w:rsidR="00137B6B" w:rsidRPr="001608B6">
        <w:rPr>
          <w:rFonts w:ascii="Times New Roman" w:hAnsi="Times New Roman"/>
          <w:sz w:val="24"/>
          <w:szCs w:val="24"/>
        </w:rPr>
        <w:t xml:space="preserve">consistent with </w:t>
      </w:r>
      <w:r w:rsidR="00981569" w:rsidRPr="001608B6">
        <w:rPr>
          <w:rFonts w:ascii="Times New Roman" w:hAnsi="Times New Roman"/>
          <w:sz w:val="24"/>
          <w:szCs w:val="24"/>
        </w:rPr>
        <w:t>enhanced GSK3</w:t>
      </w:r>
      <w:r w:rsidR="00EA4CC2" w:rsidRPr="001608B6">
        <w:rPr>
          <w:rFonts w:ascii="Times New Roman" w:hAnsi="Times New Roman"/>
          <w:sz w:val="24"/>
          <w:szCs w:val="24"/>
        </w:rPr>
        <w:t>β</w:t>
      </w:r>
      <w:r w:rsidR="00981569" w:rsidRPr="001608B6">
        <w:rPr>
          <w:rFonts w:ascii="Times New Roman" w:hAnsi="Times New Roman"/>
          <w:sz w:val="24"/>
          <w:szCs w:val="24"/>
        </w:rPr>
        <w:t xml:space="preserve"> activity. </w:t>
      </w:r>
      <w:r w:rsidR="00610896" w:rsidRPr="001608B6">
        <w:rPr>
          <w:rFonts w:ascii="Times New Roman" w:hAnsi="Times New Roman"/>
          <w:sz w:val="24"/>
          <w:szCs w:val="24"/>
        </w:rPr>
        <w:t>VPA</w:t>
      </w:r>
      <w:r w:rsidR="00981569" w:rsidRPr="001608B6">
        <w:rPr>
          <w:rFonts w:ascii="Times New Roman" w:hAnsi="Times New Roman"/>
          <w:sz w:val="24"/>
          <w:szCs w:val="24"/>
        </w:rPr>
        <w:t xml:space="preserve"> </w:t>
      </w:r>
      <w:r w:rsidR="00376EC6">
        <w:rPr>
          <w:rFonts w:ascii="Times New Roman" w:hAnsi="Times New Roman"/>
          <w:sz w:val="24"/>
          <w:szCs w:val="24"/>
        </w:rPr>
        <w:t>prevented</w:t>
      </w:r>
      <w:r w:rsidR="00981569" w:rsidRPr="001608B6">
        <w:rPr>
          <w:rFonts w:ascii="Times New Roman" w:hAnsi="Times New Roman"/>
          <w:sz w:val="24"/>
          <w:szCs w:val="24"/>
        </w:rPr>
        <w:t xml:space="preserve"> this </w:t>
      </w:r>
      <w:r w:rsidR="00376EC6">
        <w:rPr>
          <w:rFonts w:ascii="Times New Roman" w:hAnsi="Times New Roman"/>
          <w:sz w:val="24"/>
          <w:szCs w:val="24"/>
        </w:rPr>
        <w:t>decrease</w:t>
      </w:r>
      <w:r w:rsidR="00842AB3" w:rsidRPr="001608B6">
        <w:rPr>
          <w:rFonts w:ascii="Times New Roman" w:hAnsi="Times New Roman"/>
          <w:sz w:val="24"/>
          <w:szCs w:val="24"/>
        </w:rPr>
        <w:t xml:space="preserve"> in β-catenin</w:t>
      </w:r>
      <w:r w:rsidR="00376EC6">
        <w:rPr>
          <w:rFonts w:ascii="Times New Roman" w:hAnsi="Times New Roman"/>
          <w:sz w:val="24"/>
          <w:szCs w:val="24"/>
        </w:rPr>
        <w:t xml:space="preserve"> abundance</w:t>
      </w:r>
      <w:r w:rsidR="00981569" w:rsidRPr="001608B6">
        <w:rPr>
          <w:rFonts w:ascii="Times New Roman" w:hAnsi="Times New Roman"/>
          <w:sz w:val="24"/>
          <w:szCs w:val="24"/>
        </w:rPr>
        <w:t xml:space="preserve"> (</w:t>
      </w:r>
      <w:r w:rsidR="00EC4EA8" w:rsidRPr="001608B6">
        <w:rPr>
          <w:rFonts w:ascii="Times New Roman" w:hAnsi="Times New Roman"/>
          <w:sz w:val="24"/>
          <w:szCs w:val="24"/>
        </w:rPr>
        <w:t>91</w:t>
      </w:r>
      <w:r w:rsidR="00981569" w:rsidRPr="001608B6">
        <w:rPr>
          <w:rFonts w:ascii="Times New Roman" w:hAnsi="Times New Roman"/>
          <w:sz w:val="24"/>
          <w:szCs w:val="24"/>
        </w:rPr>
        <w:t>±</w:t>
      </w:r>
      <w:r w:rsidR="00EC4EA8" w:rsidRPr="001608B6">
        <w:rPr>
          <w:rFonts w:ascii="Times New Roman" w:hAnsi="Times New Roman"/>
          <w:sz w:val="24"/>
          <w:szCs w:val="24"/>
        </w:rPr>
        <w:t>5</w:t>
      </w:r>
      <w:r w:rsidR="00981569" w:rsidRPr="001608B6">
        <w:rPr>
          <w:rFonts w:ascii="Times New Roman" w:hAnsi="Times New Roman"/>
          <w:sz w:val="24"/>
          <w:szCs w:val="24"/>
        </w:rPr>
        <w:t>% of control conditions) in agreement with</w:t>
      </w:r>
      <w:r w:rsidR="00842AB3" w:rsidRPr="001608B6">
        <w:rPr>
          <w:rFonts w:ascii="Times New Roman" w:hAnsi="Times New Roman"/>
          <w:sz w:val="24"/>
          <w:szCs w:val="24"/>
        </w:rPr>
        <w:t xml:space="preserve"> an effect of</w:t>
      </w:r>
      <w:r w:rsidR="00981569" w:rsidRPr="001608B6">
        <w:rPr>
          <w:rFonts w:ascii="Times New Roman" w:hAnsi="Times New Roman"/>
          <w:sz w:val="24"/>
          <w:szCs w:val="24"/>
        </w:rPr>
        <w:t xml:space="preserve"> </w:t>
      </w:r>
      <w:r w:rsidR="00610896" w:rsidRPr="001608B6">
        <w:rPr>
          <w:rFonts w:ascii="Times New Roman" w:hAnsi="Times New Roman"/>
          <w:sz w:val="24"/>
          <w:szCs w:val="24"/>
        </w:rPr>
        <w:t>VPA</w:t>
      </w:r>
      <w:r w:rsidR="00842AB3" w:rsidRPr="001608B6">
        <w:rPr>
          <w:rFonts w:ascii="Times New Roman" w:hAnsi="Times New Roman"/>
          <w:sz w:val="24"/>
          <w:szCs w:val="24"/>
        </w:rPr>
        <w:t xml:space="preserve"> protecting against a reduction in </w:t>
      </w:r>
      <w:r w:rsidR="00535F7C">
        <w:rPr>
          <w:rFonts w:ascii="Times New Roman" w:hAnsi="Times New Roman"/>
          <w:sz w:val="24"/>
          <w:szCs w:val="24"/>
        </w:rPr>
        <w:t>p</w:t>
      </w:r>
      <w:r w:rsidR="003E4056" w:rsidRPr="001608B6">
        <w:rPr>
          <w:rFonts w:ascii="Times New Roman" w:hAnsi="Times New Roman"/>
          <w:sz w:val="24"/>
          <w:szCs w:val="24"/>
        </w:rPr>
        <w:t>GSK3β</w:t>
      </w:r>
      <w:r w:rsidR="003E4056">
        <w:rPr>
          <w:rFonts w:ascii="Times New Roman" w:hAnsi="Times New Roman"/>
          <w:sz w:val="24"/>
          <w:szCs w:val="24"/>
        </w:rPr>
        <w:t>-s</w:t>
      </w:r>
      <w:r w:rsidR="00560D70">
        <w:rPr>
          <w:rFonts w:ascii="Times New Roman" w:hAnsi="Times New Roman"/>
          <w:sz w:val="24"/>
          <w:szCs w:val="24"/>
        </w:rPr>
        <w:t>S</w:t>
      </w:r>
      <w:r w:rsidR="003E4056">
        <w:rPr>
          <w:rFonts w:ascii="Times New Roman" w:hAnsi="Times New Roman"/>
          <w:sz w:val="24"/>
          <w:szCs w:val="24"/>
        </w:rPr>
        <w:t>er</w:t>
      </w:r>
      <w:r w:rsidR="003E4056" w:rsidRPr="000E322A">
        <w:rPr>
          <w:rFonts w:ascii="Times New Roman" w:hAnsi="Times New Roman"/>
          <w:sz w:val="24"/>
          <w:szCs w:val="24"/>
          <w:vertAlign w:val="superscript"/>
        </w:rPr>
        <w:t>9</w:t>
      </w:r>
      <w:r w:rsidR="003E4056" w:rsidRPr="001608B6">
        <w:rPr>
          <w:rFonts w:ascii="Times New Roman" w:hAnsi="Times New Roman"/>
          <w:sz w:val="24"/>
          <w:szCs w:val="24"/>
        </w:rPr>
        <w:t xml:space="preserve"> </w:t>
      </w:r>
      <w:r w:rsidR="00842AB3" w:rsidRPr="001608B6">
        <w:rPr>
          <w:rFonts w:ascii="Times New Roman" w:hAnsi="Times New Roman"/>
          <w:sz w:val="24"/>
          <w:szCs w:val="24"/>
        </w:rPr>
        <w:t xml:space="preserve">levels under </w:t>
      </w:r>
      <w:r w:rsidR="00E378A7">
        <w:rPr>
          <w:rFonts w:ascii="Times New Roman" w:hAnsi="Times New Roman"/>
          <w:sz w:val="24"/>
          <w:szCs w:val="24"/>
        </w:rPr>
        <w:t>haemorrhagic shock</w:t>
      </w:r>
      <w:r w:rsidR="00842AB3" w:rsidRPr="001608B6">
        <w:rPr>
          <w:rFonts w:ascii="Times New Roman" w:hAnsi="Times New Roman"/>
          <w:sz w:val="24"/>
          <w:szCs w:val="24"/>
        </w:rPr>
        <w:t>-like conditions.</w:t>
      </w:r>
    </w:p>
    <w:p w14:paraId="06D31DF7" w14:textId="6A9B9FA4" w:rsidR="00371921" w:rsidRPr="001608B6" w:rsidRDefault="00DB7237" w:rsidP="00413A96">
      <w:pPr>
        <w:spacing w:line="240" w:lineRule="auto"/>
        <w:ind w:left="284" w:right="401"/>
        <w:jc w:val="both"/>
        <w:rPr>
          <w:rFonts w:ascii="Times New Roman" w:hAnsi="Times New Roman"/>
          <w:sz w:val="24"/>
          <w:szCs w:val="24"/>
        </w:rPr>
      </w:pPr>
      <w:r>
        <w:rPr>
          <w:rFonts w:ascii="Times New Roman" w:hAnsi="Times New Roman"/>
          <w:sz w:val="24"/>
          <w:szCs w:val="24"/>
        </w:rPr>
        <w:t xml:space="preserve">The mechanism of action of </w:t>
      </w:r>
      <w:r w:rsidR="00610896" w:rsidRPr="001608B6">
        <w:rPr>
          <w:rFonts w:ascii="Times New Roman" w:hAnsi="Times New Roman"/>
          <w:sz w:val="24"/>
          <w:szCs w:val="24"/>
        </w:rPr>
        <w:t>VPA</w:t>
      </w:r>
      <w:r w:rsidR="00EE505C" w:rsidRPr="001608B6">
        <w:rPr>
          <w:rFonts w:ascii="Times New Roman" w:hAnsi="Times New Roman"/>
          <w:sz w:val="24"/>
          <w:szCs w:val="24"/>
        </w:rPr>
        <w:t xml:space="preserve"> in</w:t>
      </w:r>
      <w:r>
        <w:rPr>
          <w:rFonts w:ascii="Times New Roman" w:hAnsi="Times New Roman"/>
          <w:sz w:val="24"/>
          <w:szCs w:val="24"/>
        </w:rPr>
        <w:t xml:space="preserve"> the</w:t>
      </w:r>
      <w:r w:rsidR="00EE505C" w:rsidRPr="001608B6">
        <w:rPr>
          <w:rFonts w:ascii="Times New Roman" w:hAnsi="Times New Roman"/>
          <w:sz w:val="24"/>
          <w:szCs w:val="24"/>
        </w:rPr>
        <w:t xml:space="preserve"> prevention of haemorrhagic shock-induced </w:t>
      </w:r>
      <w:r>
        <w:rPr>
          <w:rFonts w:ascii="Times New Roman" w:hAnsi="Times New Roman"/>
          <w:sz w:val="24"/>
          <w:szCs w:val="24"/>
        </w:rPr>
        <w:t>lethality</w:t>
      </w:r>
      <w:r w:rsidR="00EE505C" w:rsidRPr="001608B6">
        <w:rPr>
          <w:rFonts w:ascii="Times New Roman" w:hAnsi="Times New Roman"/>
          <w:sz w:val="24"/>
          <w:szCs w:val="24"/>
        </w:rPr>
        <w:t xml:space="preserve"> </w:t>
      </w:r>
      <w:r>
        <w:rPr>
          <w:rFonts w:ascii="Times New Roman" w:hAnsi="Times New Roman"/>
          <w:sz w:val="24"/>
          <w:szCs w:val="24"/>
        </w:rPr>
        <w:t>has been proposed to depend upon HDAC inhibition</w:t>
      </w:r>
      <w:r w:rsidR="00127F9F" w:rsidRPr="001608B6">
        <w:rPr>
          <w:rFonts w:ascii="Times New Roman" w:hAnsi="Times New Roman"/>
          <w:sz w:val="24"/>
          <w:szCs w:val="24"/>
        </w:rPr>
        <w:t xml:space="preserve"> (</w:t>
      </w:r>
      <w:r w:rsidR="00076A48">
        <w:rPr>
          <w:rFonts w:ascii="Times New Roman" w:hAnsi="Times New Roman"/>
          <w:sz w:val="24"/>
          <w:szCs w:val="24"/>
        </w:rPr>
        <w:t>Alam et al., 2009</w:t>
      </w:r>
      <w:r w:rsidR="00127F9F" w:rsidRPr="001608B6">
        <w:rPr>
          <w:rFonts w:ascii="Times New Roman" w:hAnsi="Times New Roman"/>
          <w:sz w:val="24"/>
          <w:szCs w:val="24"/>
        </w:rPr>
        <w:t>)</w:t>
      </w:r>
      <w:r w:rsidR="00EE505C" w:rsidRPr="001608B6">
        <w:rPr>
          <w:rFonts w:ascii="Times New Roman" w:hAnsi="Times New Roman"/>
          <w:sz w:val="24"/>
          <w:szCs w:val="24"/>
        </w:rPr>
        <w:t xml:space="preserve">. </w:t>
      </w:r>
      <w:r w:rsidR="00620EE8" w:rsidRPr="001608B6">
        <w:rPr>
          <w:rFonts w:ascii="Times New Roman" w:hAnsi="Times New Roman"/>
          <w:sz w:val="24"/>
          <w:szCs w:val="24"/>
        </w:rPr>
        <w:t xml:space="preserve">To evaluate whether the molecular mechanism of </w:t>
      </w:r>
      <w:r w:rsidR="00610896" w:rsidRPr="001608B6">
        <w:rPr>
          <w:rFonts w:ascii="Times New Roman" w:hAnsi="Times New Roman"/>
          <w:sz w:val="24"/>
          <w:szCs w:val="24"/>
        </w:rPr>
        <w:t>VPA</w:t>
      </w:r>
      <w:r w:rsidR="00620EE8" w:rsidRPr="001608B6">
        <w:rPr>
          <w:rFonts w:ascii="Times New Roman" w:hAnsi="Times New Roman"/>
          <w:sz w:val="24"/>
          <w:szCs w:val="24"/>
        </w:rPr>
        <w:t xml:space="preserve"> in this </w:t>
      </w:r>
      <w:r w:rsidR="00376EC6">
        <w:rPr>
          <w:rFonts w:ascii="Times New Roman" w:hAnsi="Times New Roman"/>
          <w:sz w:val="24"/>
          <w:szCs w:val="24"/>
        </w:rPr>
        <w:t>model system</w:t>
      </w:r>
      <w:r w:rsidR="00620EE8" w:rsidRPr="001608B6">
        <w:rPr>
          <w:rFonts w:ascii="Times New Roman" w:hAnsi="Times New Roman"/>
          <w:sz w:val="24"/>
          <w:szCs w:val="24"/>
        </w:rPr>
        <w:t xml:space="preserve"> </w:t>
      </w:r>
      <w:r w:rsidR="00376EC6">
        <w:rPr>
          <w:rFonts w:ascii="Times New Roman" w:hAnsi="Times New Roman"/>
          <w:sz w:val="24"/>
          <w:szCs w:val="24"/>
        </w:rPr>
        <w:t>relies on</w:t>
      </w:r>
      <w:r w:rsidR="00620EE8" w:rsidRPr="001608B6">
        <w:rPr>
          <w:rFonts w:ascii="Times New Roman" w:hAnsi="Times New Roman"/>
          <w:sz w:val="24"/>
          <w:szCs w:val="24"/>
        </w:rPr>
        <w:t xml:space="preserve"> HDAC </w:t>
      </w:r>
      <w:r w:rsidR="00AC604F" w:rsidRPr="001608B6">
        <w:rPr>
          <w:rFonts w:ascii="Times New Roman" w:hAnsi="Times New Roman"/>
          <w:sz w:val="24"/>
          <w:szCs w:val="24"/>
        </w:rPr>
        <w:t>regulation</w:t>
      </w:r>
      <w:r w:rsidR="00620EE8" w:rsidRPr="001608B6">
        <w:rPr>
          <w:rFonts w:ascii="Times New Roman" w:hAnsi="Times New Roman"/>
          <w:sz w:val="24"/>
          <w:szCs w:val="24"/>
        </w:rPr>
        <w:t xml:space="preserve"> we monitored histone acetylation under control and haemorrhagic shock-like conditions in the presence and absence of </w:t>
      </w:r>
      <w:r w:rsidR="00610896" w:rsidRPr="001608B6">
        <w:rPr>
          <w:rFonts w:ascii="Times New Roman" w:hAnsi="Times New Roman"/>
          <w:sz w:val="24"/>
          <w:szCs w:val="24"/>
        </w:rPr>
        <w:t>VPA</w:t>
      </w:r>
      <w:r w:rsidR="00620EE8" w:rsidRPr="001608B6">
        <w:rPr>
          <w:rFonts w:ascii="Times New Roman" w:hAnsi="Times New Roman"/>
          <w:sz w:val="24"/>
          <w:szCs w:val="24"/>
        </w:rPr>
        <w:t xml:space="preserve"> (0.75mM).</w:t>
      </w:r>
      <w:r w:rsidR="00842AB3" w:rsidRPr="001608B6">
        <w:rPr>
          <w:rFonts w:ascii="Times New Roman" w:hAnsi="Times New Roman"/>
          <w:sz w:val="24"/>
          <w:szCs w:val="24"/>
        </w:rPr>
        <w:t xml:space="preserve"> </w:t>
      </w:r>
      <w:r w:rsidR="00FB6611">
        <w:rPr>
          <w:rFonts w:ascii="Times New Roman" w:hAnsi="Times New Roman"/>
          <w:sz w:val="24"/>
          <w:szCs w:val="24"/>
        </w:rPr>
        <w:t>In</w:t>
      </w:r>
      <w:r w:rsidR="00620EE8" w:rsidRPr="001608B6">
        <w:rPr>
          <w:rFonts w:ascii="Times New Roman" w:hAnsi="Times New Roman"/>
          <w:sz w:val="24"/>
          <w:szCs w:val="24"/>
        </w:rPr>
        <w:t xml:space="preserve"> control conditions, </w:t>
      </w:r>
      <w:r w:rsidR="00610896" w:rsidRPr="001608B6">
        <w:rPr>
          <w:rFonts w:ascii="Times New Roman" w:hAnsi="Times New Roman"/>
          <w:sz w:val="24"/>
          <w:szCs w:val="24"/>
        </w:rPr>
        <w:t>VPA</w:t>
      </w:r>
      <w:r w:rsidR="00620EE8" w:rsidRPr="001608B6">
        <w:rPr>
          <w:rFonts w:ascii="Times New Roman" w:hAnsi="Times New Roman"/>
          <w:sz w:val="24"/>
          <w:szCs w:val="24"/>
        </w:rPr>
        <w:t xml:space="preserve"> did not alter </w:t>
      </w:r>
      <w:r w:rsidR="00636E1D" w:rsidRPr="001608B6">
        <w:rPr>
          <w:rFonts w:ascii="Times New Roman" w:hAnsi="Times New Roman"/>
          <w:sz w:val="24"/>
          <w:szCs w:val="24"/>
        </w:rPr>
        <w:t>histone H2/3 acetylation</w:t>
      </w:r>
      <w:r w:rsidR="00620EE8" w:rsidRPr="001608B6">
        <w:rPr>
          <w:rFonts w:ascii="Times New Roman" w:hAnsi="Times New Roman"/>
          <w:sz w:val="24"/>
          <w:szCs w:val="24"/>
        </w:rPr>
        <w:t xml:space="preserve"> (100±</w:t>
      </w:r>
      <w:r w:rsidR="00EC4EA8" w:rsidRPr="001608B6">
        <w:rPr>
          <w:rFonts w:ascii="Times New Roman" w:hAnsi="Times New Roman"/>
          <w:sz w:val="24"/>
          <w:szCs w:val="24"/>
        </w:rPr>
        <w:t>6</w:t>
      </w:r>
      <w:r w:rsidR="00620EE8" w:rsidRPr="001608B6">
        <w:rPr>
          <w:rFonts w:ascii="Times New Roman" w:hAnsi="Times New Roman"/>
          <w:sz w:val="24"/>
          <w:szCs w:val="24"/>
        </w:rPr>
        <w:t>% of</w:t>
      </w:r>
      <w:r w:rsidR="00943AB1">
        <w:rPr>
          <w:rFonts w:ascii="Times New Roman" w:hAnsi="Times New Roman"/>
          <w:sz w:val="24"/>
          <w:szCs w:val="24"/>
        </w:rPr>
        <w:t xml:space="preserve"> untreated</w:t>
      </w:r>
      <w:r w:rsidR="00620EE8" w:rsidRPr="001608B6">
        <w:rPr>
          <w:rFonts w:ascii="Times New Roman" w:hAnsi="Times New Roman"/>
          <w:sz w:val="24"/>
          <w:szCs w:val="24"/>
        </w:rPr>
        <w:t xml:space="preserve"> control)</w:t>
      </w:r>
      <w:r w:rsidR="00620EE8" w:rsidRPr="001608B6">
        <w:rPr>
          <w:rFonts w:ascii="Times New Roman" w:hAnsi="Times New Roman"/>
          <w:color w:val="7F7F7F"/>
          <w:sz w:val="24"/>
          <w:szCs w:val="24"/>
        </w:rPr>
        <w:t xml:space="preserve"> </w:t>
      </w:r>
      <w:r w:rsidR="00AC604F" w:rsidRPr="001608B6">
        <w:rPr>
          <w:rFonts w:ascii="Times New Roman" w:hAnsi="Times New Roman"/>
          <w:sz w:val="24"/>
          <w:szCs w:val="24"/>
        </w:rPr>
        <w:t>but</w:t>
      </w:r>
      <w:r w:rsidR="00620EE8" w:rsidRPr="001608B6">
        <w:rPr>
          <w:rFonts w:ascii="Times New Roman" w:hAnsi="Times New Roman"/>
          <w:sz w:val="24"/>
          <w:szCs w:val="24"/>
        </w:rPr>
        <w:t xml:space="preserve"> caused a </w:t>
      </w:r>
      <w:r w:rsidR="00636E1D" w:rsidRPr="001608B6">
        <w:rPr>
          <w:rFonts w:ascii="Times New Roman" w:hAnsi="Times New Roman"/>
          <w:sz w:val="24"/>
          <w:szCs w:val="24"/>
        </w:rPr>
        <w:t>significant</w:t>
      </w:r>
      <w:r w:rsidR="005B2443" w:rsidRPr="001608B6">
        <w:rPr>
          <w:rFonts w:ascii="Times New Roman" w:hAnsi="Times New Roman"/>
          <w:sz w:val="24"/>
          <w:szCs w:val="24"/>
        </w:rPr>
        <w:t xml:space="preserve"> increase in histone H</w:t>
      </w:r>
      <w:r w:rsidR="00620EE8" w:rsidRPr="001608B6">
        <w:rPr>
          <w:rFonts w:ascii="Times New Roman" w:hAnsi="Times New Roman"/>
          <w:sz w:val="24"/>
          <w:szCs w:val="24"/>
        </w:rPr>
        <w:t>4 acetylation (40</w:t>
      </w:r>
      <w:r w:rsidR="00EC4EA8" w:rsidRPr="001608B6">
        <w:rPr>
          <w:rFonts w:ascii="Times New Roman" w:hAnsi="Times New Roman"/>
          <w:sz w:val="24"/>
          <w:szCs w:val="24"/>
        </w:rPr>
        <w:t>6</w:t>
      </w:r>
      <w:r w:rsidR="00620EE8" w:rsidRPr="001608B6">
        <w:rPr>
          <w:rFonts w:ascii="Times New Roman" w:hAnsi="Times New Roman"/>
          <w:sz w:val="24"/>
          <w:szCs w:val="24"/>
        </w:rPr>
        <w:t>±</w:t>
      </w:r>
      <w:r w:rsidR="00EC4EA8" w:rsidRPr="001608B6">
        <w:rPr>
          <w:rFonts w:ascii="Times New Roman" w:hAnsi="Times New Roman"/>
          <w:sz w:val="24"/>
          <w:szCs w:val="24"/>
        </w:rPr>
        <w:t>38</w:t>
      </w:r>
      <w:r w:rsidR="00620EE8" w:rsidRPr="001608B6">
        <w:rPr>
          <w:rFonts w:ascii="Times New Roman" w:hAnsi="Times New Roman"/>
          <w:sz w:val="24"/>
          <w:szCs w:val="24"/>
        </w:rPr>
        <w:t xml:space="preserve">% of </w:t>
      </w:r>
      <w:r w:rsidR="00632038">
        <w:rPr>
          <w:rFonts w:ascii="Times New Roman" w:hAnsi="Times New Roman"/>
          <w:sz w:val="24"/>
          <w:szCs w:val="24"/>
        </w:rPr>
        <w:t xml:space="preserve">untreated </w:t>
      </w:r>
      <w:r w:rsidR="00620EE8" w:rsidRPr="001608B6">
        <w:rPr>
          <w:rFonts w:ascii="Times New Roman" w:hAnsi="Times New Roman"/>
          <w:sz w:val="24"/>
          <w:szCs w:val="24"/>
        </w:rPr>
        <w:t>control)</w:t>
      </w:r>
      <w:r w:rsidR="005B2443" w:rsidRPr="001608B6">
        <w:rPr>
          <w:rFonts w:ascii="Times New Roman" w:hAnsi="Times New Roman"/>
          <w:sz w:val="24"/>
          <w:szCs w:val="24"/>
        </w:rPr>
        <w:t>.</w:t>
      </w:r>
      <w:r w:rsidR="00636E1D" w:rsidRPr="001608B6">
        <w:rPr>
          <w:rFonts w:ascii="Times New Roman" w:hAnsi="Times New Roman"/>
          <w:sz w:val="24"/>
          <w:szCs w:val="24"/>
        </w:rPr>
        <w:t xml:space="preserve"> </w:t>
      </w:r>
      <w:r w:rsidR="005B2443" w:rsidRPr="001608B6">
        <w:rPr>
          <w:rFonts w:ascii="Times New Roman" w:hAnsi="Times New Roman"/>
          <w:sz w:val="24"/>
          <w:szCs w:val="24"/>
        </w:rPr>
        <w:t xml:space="preserve">Haemorrhagic shock-like conditions </w:t>
      </w:r>
      <w:r w:rsidR="00F44303">
        <w:rPr>
          <w:rFonts w:ascii="Times New Roman" w:hAnsi="Times New Roman"/>
          <w:sz w:val="24"/>
          <w:szCs w:val="24"/>
        </w:rPr>
        <w:t xml:space="preserve">alone </w:t>
      </w:r>
      <w:r w:rsidR="005B2443" w:rsidRPr="001608B6">
        <w:rPr>
          <w:rFonts w:ascii="Times New Roman" w:hAnsi="Times New Roman"/>
          <w:sz w:val="24"/>
          <w:szCs w:val="24"/>
        </w:rPr>
        <w:t xml:space="preserve">did not alter H2/3 or H4 acetylation </w:t>
      </w:r>
      <w:r w:rsidR="00632038">
        <w:rPr>
          <w:rFonts w:ascii="Times New Roman" w:hAnsi="Times New Roman"/>
          <w:sz w:val="24"/>
          <w:szCs w:val="24"/>
        </w:rPr>
        <w:t>levels</w:t>
      </w:r>
      <w:r w:rsidR="005B2443" w:rsidRPr="001608B6">
        <w:rPr>
          <w:rFonts w:ascii="Times New Roman" w:hAnsi="Times New Roman"/>
          <w:sz w:val="24"/>
          <w:szCs w:val="24"/>
        </w:rPr>
        <w:t xml:space="preserve"> and</w:t>
      </w:r>
      <w:r w:rsidR="00632038">
        <w:rPr>
          <w:rFonts w:ascii="Times New Roman" w:hAnsi="Times New Roman"/>
          <w:sz w:val="24"/>
          <w:szCs w:val="24"/>
        </w:rPr>
        <w:t xml:space="preserve"> also</w:t>
      </w:r>
      <w:r w:rsidR="005B2443" w:rsidRPr="001608B6">
        <w:rPr>
          <w:rFonts w:ascii="Times New Roman" w:hAnsi="Times New Roman"/>
          <w:sz w:val="24"/>
          <w:szCs w:val="24"/>
        </w:rPr>
        <w:t xml:space="preserve"> did not </w:t>
      </w:r>
      <w:r w:rsidR="00EC4EA8" w:rsidRPr="001608B6">
        <w:rPr>
          <w:rFonts w:ascii="Times New Roman" w:hAnsi="Times New Roman"/>
          <w:sz w:val="24"/>
          <w:szCs w:val="24"/>
        </w:rPr>
        <w:t>affect</w:t>
      </w:r>
      <w:r w:rsidR="00151637" w:rsidRPr="001608B6">
        <w:rPr>
          <w:rFonts w:ascii="Times New Roman" w:hAnsi="Times New Roman"/>
          <w:sz w:val="24"/>
          <w:szCs w:val="24"/>
        </w:rPr>
        <w:t xml:space="preserve"> </w:t>
      </w:r>
      <w:r w:rsidR="005B2443" w:rsidRPr="001608B6">
        <w:rPr>
          <w:rFonts w:ascii="Times New Roman" w:hAnsi="Times New Roman"/>
          <w:sz w:val="24"/>
          <w:szCs w:val="24"/>
        </w:rPr>
        <w:t xml:space="preserve">the </w:t>
      </w:r>
      <w:r w:rsidR="00610896" w:rsidRPr="001608B6">
        <w:rPr>
          <w:rFonts w:ascii="Times New Roman" w:hAnsi="Times New Roman"/>
          <w:sz w:val="24"/>
          <w:szCs w:val="24"/>
        </w:rPr>
        <w:t>VPA</w:t>
      </w:r>
      <w:r w:rsidR="00405B22" w:rsidRPr="001608B6">
        <w:rPr>
          <w:rFonts w:ascii="Times New Roman" w:hAnsi="Times New Roman"/>
          <w:sz w:val="24"/>
          <w:szCs w:val="24"/>
        </w:rPr>
        <w:t xml:space="preserve">-dependent increase in </w:t>
      </w:r>
      <w:r w:rsidR="005B2443" w:rsidRPr="001608B6">
        <w:rPr>
          <w:rFonts w:ascii="Times New Roman" w:hAnsi="Times New Roman"/>
          <w:sz w:val="24"/>
          <w:szCs w:val="24"/>
        </w:rPr>
        <w:t xml:space="preserve">histone H4 acetylation. However, </w:t>
      </w:r>
      <w:r w:rsidR="00AC604F" w:rsidRPr="001608B6">
        <w:rPr>
          <w:rFonts w:ascii="Times New Roman" w:hAnsi="Times New Roman"/>
          <w:sz w:val="24"/>
          <w:szCs w:val="24"/>
        </w:rPr>
        <w:t xml:space="preserve">VPA </w:t>
      </w:r>
      <w:r w:rsidR="00405B22" w:rsidRPr="001608B6">
        <w:rPr>
          <w:rFonts w:ascii="Times New Roman" w:hAnsi="Times New Roman"/>
          <w:sz w:val="24"/>
          <w:szCs w:val="24"/>
        </w:rPr>
        <w:t xml:space="preserve">gave rise to a </w:t>
      </w:r>
      <w:r w:rsidR="00376EC6">
        <w:rPr>
          <w:rFonts w:ascii="Times New Roman" w:hAnsi="Times New Roman"/>
          <w:sz w:val="24"/>
          <w:szCs w:val="24"/>
        </w:rPr>
        <w:t>significant</w:t>
      </w:r>
      <w:r w:rsidR="00405B22" w:rsidRPr="001608B6">
        <w:rPr>
          <w:rFonts w:ascii="Times New Roman" w:hAnsi="Times New Roman"/>
          <w:sz w:val="24"/>
          <w:szCs w:val="24"/>
        </w:rPr>
        <w:t xml:space="preserve"> </w:t>
      </w:r>
      <w:r w:rsidR="00026AF6" w:rsidRPr="001608B6">
        <w:rPr>
          <w:rFonts w:ascii="Times New Roman" w:hAnsi="Times New Roman"/>
          <w:sz w:val="24"/>
          <w:szCs w:val="24"/>
        </w:rPr>
        <w:t>increase in</w:t>
      </w:r>
      <w:r w:rsidR="00636E1D" w:rsidRPr="001608B6">
        <w:rPr>
          <w:rFonts w:ascii="Times New Roman" w:hAnsi="Times New Roman"/>
          <w:sz w:val="24"/>
          <w:szCs w:val="24"/>
        </w:rPr>
        <w:t xml:space="preserve"> </w:t>
      </w:r>
      <w:r w:rsidR="00405B22" w:rsidRPr="001608B6">
        <w:rPr>
          <w:rFonts w:ascii="Times New Roman" w:hAnsi="Times New Roman"/>
          <w:sz w:val="24"/>
          <w:szCs w:val="24"/>
        </w:rPr>
        <w:t xml:space="preserve">H2/3 acetylation levels </w:t>
      </w:r>
      <w:r w:rsidR="00636E1D" w:rsidRPr="001608B6">
        <w:rPr>
          <w:rFonts w:ascii="Times New Roman" w:hAnsi="Times New Roman"/>
          <w:sz w:val="24"/>
          <w:szCs w:val="24"/>
        </w:rPr>
        <w:t>(</w:t>
      </w:r>
      <w:r w:rsidR="00EC4EA8" w:rsidRPr="001608B6">
        <w:rPr>
          <w:rFonts w:ascii="Times New Roman" w:hAnsi="Times New Roman"/>
          <w:sz w:val="24"/>
          <w:szCs w:val="24"/>
        </w:rPr>
        <w:t>681</w:t>
      </w:r>
      <w:r w:rsidR="00405B22" w:rsidRPr="001608B6">
        <w:rPr>
          <w:rFonts w:ascii="Times New Roman" w:hAnsi="Times New Roman"/>
          <w:sz w:val="24"/>
          <w:szCs w:val="24"/>
        </w:rPr>
        <w:t>±</w:t>
      </w:r>
      <w:r w:rsidR="00EC4EA8" w:rsidRPr="001608B6">
        <w:rPr>
          <w:rFonts w:ascii="Times New Roman" w:hAnsi="Times New Roman"/>
          <w:sz w:val="24"/>
          <w:szCs w:val="24"/>
        </w:rPr>
        <w:t>121</w:t>
      </w:r>
      <w:r w:rsidR="00405B22" w:rsidRPr="001608B6">
        <w:rPr>
          <w:rFonts w:ascii="Times New Roman" w:hAnsi="Times New Roman"/>
          <w:sz w:val="24"/>
          <w:szCs w:val="24"/>
        </w:rPr>
        <w:t>% of control;</w:t>
      </w:r>
      <w:r w:rsidR="00405B22" w:rsidRPr="001608B6">
        <w:rPr>
          <w:rFonts w:ascii="Times New Roman" w:hAnsi="Times New Roman"/>
          <w:color w:val="7F7F7F"/>
          <w:sz w:val="24"/>
          <w:szCs w:val="24"/>
        </w:rPr>
        <w:t xml:space="preserve"> </w:t>
      </w:r>
      <w:r w:rsidR="00636E1D" w:rsidRPr="001608B6">
        <w:rPr>
          <w:rFonts w:ascii="Times New Roman" w:hAnsi="Times New Roman"/>
          <w:sz w:val="24"/>
          <w:szCs w:val="24"/>
        </w:rPr>
        <w:t xml:space="preserve">Fig. </w:t>
      </w:r>
      <w:r w:rsidR="00EC4EA8" w:rsidRPr="001608B6">
        <w:rPr>
          <w:rFonts w:ascii="Times New Roman" w:hAnsi="Times New Roman"/>
          <w:sz w:val="24"/>
          <w:szCs w:val="24"/>
        </w:rPr>
        <w:t>2E</w:t>
      </w:r>
      <w:r w:rsidR="00636E1D" w:rsidRPr="001608B6">
        <w:rPr>
          <w:rFonts w:ascii="Times New Roman" w:hAnsi="Times New Roman"/>
          <w:sz w:val="24"/>
          <w:szCs w:val="24"/>
        </w:rPr>
        <w:t>)</w:t>
      </w:r>
      <w:r w:rsidR="00F44303">
        <w:rPr>
          <w:rFonts w:ascii="Times New Roman" w:hAnsi="Times New Roman"/>
          <w:sz w:val="24"/>
          <w:szCs w:val="24"/>
        </w:rPr>
        <w:t xml:space="preserve"> during</w:t>
      </w:r>
      <w:r w:rsidR="00F44303" w:rsidRPr="001608B6">
        <w:rPr>
          <w:rFonts w:ascii="Times New Roman" w:hAnsi="Times New Roman"/>
          <w:sz w:val="24"/>
          <w:szCs w:val="24"/>
        </w:rPr>
        <w:t xml:space="preserve"> haemorrhagic shock-like conditions</w:t>
      </w:r>
      <w:r w:rsidR="00405B22" w:rsidRPr="001608B6">
        <w:rPr>
          <w:rFonts w:ascii="Times New Roman" w:hAnsi="Times New Roman"/>
          <w:sz w:val="24"/>
          <w:szCs w:val="24"/>
        </w:rPr>
        <w:t>.</w:t>
      </w:r>
      <w:r w:rsidR="00E54D9E" w:rsidRPr="001608B6">
        <w:rPr>
          <w:rFonts w:ascii="Times New Roman" w:hAnsi="Times New Roman"/>
          <w:sz w:val="24"/>
          <w:szCs w:val="24"/>
        </w:rPr>
        <w:t xml:space="preserve"> </w:t>
      </w:r>
      <w:r w:rsidR="00657F41">
        <w:rPr>
          <w:rFonts w:ascii="Times New Roman" w:hAnsi="Times New Roman"/>
          <w:sz w:val="24"/>
          <w:szCs w:val="24"/>
        </w:rPr>
        <w:t>As VPA-induced</w:t>
      </w:r>
      <w:r w:rsidR="004C09B4" w:rsidRPr="001608B6">
        <w:rPr>
          <w:rFonts w:ascii="Times New Roman" w:hAnsi="Times New Roman"/>
          <w:sz w:val="24"/>
          <w:szCs w:val="24"/>
        </w:rPr>
        <w:t xml:space="preserve"> H2/3 acetylation </w:t>
      </w:r>
      <w:r w:rsidR="00657F41">
        <w:rPr>
          <w:rFonts w:ascii="Times New Roman" w:hAnsi="Times New Roman"/>
          <w:sz w:val="24"/>
          <w:szCs w:val="24"/>
        </w:rPr>
        <w:t>only occurred</w:t>
      </w:r>
      <w:r w:rsidR="00AC604F" w:rsidRPr="001608B6">
        <w:rPr>
          <w:rFonts w:ascii="Times New Roman" w:hAnsi="Times New Roman"/>
          <w:sz w:val="24"/>
          <w:szCs w:val="24"/>
        </w:rPr>
        <w:t xml:space="preserve"> </w:t>
      </w:r>
      <w:r w:rsidR="00657F41">
        <w:rPr>
          <w:rFonts w:ascii="Times New Roman" w:hAnsi="Times New Roman"/>
          <w:sz w:val="24"/>
          <w:szCs w:val="24"/>
        </w:rPr>
        <w:t>in</w:t>
      </w:r>
      <w:r w:rsidR="004C09B4" w:rsidRPr="001608B6">
        <w:rPr>
          <w:rFonts w:ascii="Times New Roman" w:hAnsi="Times New Roman"/>
          <w:sz w:val="24"/>
          <w:szCs w:val="24"/>
        </w:rPr>
        <w:t xml:space="preserve"> </w:t>
      </w:r>
      <w:r w:rsidR="00F44303">
        <w:rPr>
          <w:rFonts w:ascii="Times New Roman" w:hAnsi="Times New Roman"/>
          <w:sz w:val="24"/>
          <w:szCs w:val="24"/>
        </w:rPr>
        <w:t>these</w:t>
      </w:r>
      <w:r w:rsidR="004C09B4" w:rsidRPr="001608B6">
        <w:rPr>
          <w:rFonts w:ascii="Times New Roman" w:hAnsi="Times New Roman"/>
          <w:sz w:val="24"/>
          <w:szCs w:val="24"/>
        </w:rPr>
        <w:t xml:space="preserve"> conditions, </w:t>
      </w:r>
      <w:r w:rsidR="00657F41">
        <w:rPr>
          <w:rFonts w:ascii="Times New Roman" w:hAnsi="Times New Roman"/>
          <w:sz w:val="24"/>
          <w:szCs w:val="24"/>
        </w:rPr>
        <w:t xml:space="preserve">the </w:t>
      </w:r>
      <w:r w:rsidR="00AC604F" w:rsidRPr="001608B6">
        <w:rPr>
          <w:rFonts w:ascii="Times New Roman" w:hAnsi="Times New Roman"/>
          <w:sz w:val="24"/>
          <w:szCs w:val="24"/>
        </w:rPr>
        <w:t>mechanism</w:t>
      </w:r>
      <w:r w:rsidR="00640D72" w:rsidRPr="001608B6">
        <w:rPr>
          <w:rFonts w:ascii="Times New Roman" w:hAnsi="Times New Roman"/>
          <w:sz w:val="24"/>
          <w:szCs w:val="24"/>
        </w:rPr>
        <w:t xml:space="preserve"> of this </w:t>
      </w:r>
      <w:r w:rsidR="00AC604F" w:rsidRPr="001608B6">
        <w:rPr>
          <w:rFonts w:ascii="Times New Roman" w:hAnsi="Times New Roman"/>
          <w:sz w:val="24"/>
          <w:szCs w:val="24"/>
        </w:rPr>
        <w:t>effect</w:t>
      </w:r>
      <w:r w:rsidR="00640D72" w:rsidRPr="001608B6">
        <w:rPr>
          <w:rFonts w:ascii="Times New Roman" w:hAnsi="Times New Roman"/>
          <w:sz w:val="24"/>
          <w:szCs w:val="24"/>
        </w:rPr>
        <w:t xml:space="preserve"> </w:t>
      </w:r>
      <w:r w:rsidR="004C09B4" w:rsidRPr="001608B6">
        <w:rPr>
          <w:rFonts w:ascii="Times New Roman" w:hAnsi="Times New Roman"/>
          <w:sz w:val="24"/>
          <w:szCs w:val="24"/>
        </w:rPr>
        <w:t xml:space="preserve">is </w:t>
      </w:r>
      <w:r w:rsidR="00657F41">
        <w:rPr>
          <w:rFonts w:ascii="Times New Roman" w:hAnsi="Times New Roman"/>
          <w:sz w:val="24"/>
          <w:szCs w:val="24"/>
        </w:rPr>
        <w:t xml:space="preserve">likely to be dependent on the presence of hypoxia, hypercapnia, and hypothermia and therefore </w:t>
      </w:r>
      <w:r w:rsidR="001246A5">
        <w:rPr>
          <w:rFonts w:ascii="Times New Roman" w:hAnsi="Times New Roman"/>
          <w:sz w:val="24"/>
          <w:szCs w:val="24"/>
        </w:rPr>
        <w:t xml:space="preserve">is likely to be </w:t>
      </w:r>
      <w:r w:rsidR="00657F41">
        <w:rPr>
          <w:rFonts w:ascii="Times New Roman" w:hAnsi="Times New Roman"/>
          <w:sz w:val="24"/>
          <w:szCs w:val="24"/>
        </w:rPr>
        <w:t>specifi</w:t>
      </w:r>
      <w:r w:rsidR="00F44303">
        <w:rPr>
          <w:rFonts w:ascii="Times New Roman" w:hAnsi="Times New Roman"/>
          <w:sz w:val="24"/>
          <w:szCs w:val="24"/>
        </w:rPr>
        <w:t>c to the pathological environment</w:t>
      </w:r>
      <w:r w:rsidR="00657F41">
        <w:rPr>
          <w:rFonts w:ascii="Times New Roman" w:hAnsi="Times New Roman"/>
          <w:sz w:val="24"/>
          <w:szCs w:val="24"/>
        </w:rPr>
        <w:t xml:space="preserve"> under investigation.</w:t>
      </w:r>
    </w:p>
    <w:p w14:paraId="6C314201" w14:textId="5BC2A887" w:rsidR="004B237D" w:rsidRPr="001608B6" w:rsidRDefault="008D3175" w:rsidP="00413A96">
      <w:pPr>
        <w:spacing w:line="240" w:lineRule="auto"/>
        <w:ind w:left="284" w:right="401"/>
        <w:jc w:val="both"/>
        <w:rPr>
          <w:rFonts w:ascii="Times New Roman" w:hAnsi="Times New Roman"/>
          <w:sz w:val="24"/>
          <w:szCs w:val="24"/>
        </w:rPr>
      </w:pPr>
      <w:r w:rsidRPr="001608B6">
        <w:rPr>
          <w:rFonts w:ascii="Times New Roman" w:hAnsi="Times New Roman"/>
          <w:b/>
          <w:sz w:val="24"/>
          <w:szCs w:val="24"/>
        </w:rPr>
        <w:t>PPAR</w:t>
      </w:r>
      <w:r w:rsidR="00275078" w:rsidRPr="001608B6">
        <w:rPr>
          <w:rFonts w:ascii="Times New Roman" w:hAnsi="Times New Roman"/>
          <w:b/>
          <w:sz w:val="24"/>
          <w:szCs w:val="24"/>
        </w:rPr>
        <w:t xml:space="preserve">γ </w:t>
      </w:r>
      <w:r w:rsidRPr="001608B6">
        <w:rPr>
          <w:rFonts w:ascii="Times New Roman" w:hAnsi="Times New Roman"/>
          <w:b/>
          <w:sz w:val="24"/>
          <w:szCs w:val="24"/>
        </w:rPr>
        <w:t xml:space="preserve">Agonists </w:t>
      </w:r>
      <w:r w:rsidR="001816E4">
        <w:rPr>
          <w:rFonts w:ascii="Times New Roman" w:hAnsi="Times New Roman"/>
          <w:b/>
          <w:sz w:val="24"/>
          <w:szCs w:val="24"/>
        </w:rPr>
        <w:t>Attenuate</w:t>
      </w:r>
      <w:r w:rsidRPr="001608B6">
        <w:rPr>
          <w:rFonts w:ascii="Times New Roman" w:hAnsi="Times New Roman"/>
          <w:b/>
          <w:sz w:val="24"/>
          <w:szCs w:val="24"/>
        </w:rPr>
        <w:t xml:space="preserve"> Haemorrhagic Shock</w:t>
      </w:r>
      <w:r w:rsidR="001816E4">
        <w:rPr>
          <w:rFonts w:ascii="Times New Roman" w:hAnsi="Times New Roman"/>
          <w:b/>
          <w:sz w:val="24"/>
          <w:szCs w:val="24"/>
        </w:rPr>
        <w:t>-Like</w:t>
      </w:r>
      <w:r w:rsidRPr="001608B6">
        <w:rPr>
          <w:rFonts w:ascii="Times New Roman" w:hAnsi="Times New Roman"/>
          <w:b/>
          <w:sz w:val="24"/>
          <w:szCs w:val="24"/>
        </w:rPr>
        <w:t xml:space="preserve"> Signalling</w:t>
      </w:r>
      <w:r w:rsidR="00C33D19">
        <w:rPr>
          <w:rFonts w:ascii="Times New Roman" w:hAnsi="Times New Roman"/>
          <w:b/>
          <w:sz w:val="24"/>
          <w:szCs w:val="24"/>
        </w:rPr>
        <w:t xml:space="preserve"> Independently </w:t>
      </w:r>
      <w:r w:rsidR="002D005B">
        <w:rPr>
          <w:rFonts w:ascii="Times New Roman" w:hAnsi="Times New Roman"/>
          <w:b/>
          <w:sz w:val="24"/>
          <w:szCs w:val="24"/>
        </w:rPr>
        <w:t>O</w:t>
      </w:r>
      <w:r w:rsidR="00C33D19">
        <w:rPr>
          <w:rFonts w:ascii="Times New Roman" w:hAnsi="Times New Roman"/>
          <w:b/>
          <w:sz w:val="24"/>
          <w:szCs w:val="24"/>
        </w:rPr>
        <w:t xml:space="preserve">f HDAC </w:t>
      </w:r>
      <w:r w:rsidR="002D005B">
        <w:rPr>
          <w:rFonts w:ascii="Times New Roman" w:hAnsi="Times New Roman"/>
          <w:b/>
          <w:sz w:val="24"/>
          <w:szCs w:val="24"/>
        </w:rPr>
        <w:t>I</w:t>
      </w:r>
      <w:r w:rsidR="00C33D19">
        <w:rPr>
          <w:rFonts w:ascii="Times New Roman" w:hAnsi="Times New Roman"/>
          <w:b/>
          <w:sz w:val="24"/>
          <w:szCs w:val="24"/>
        </w:rPr>
        <w:t xml:space="preserve">nhibitory </w:t>
      </w:r>
      <w:r w:rsidR="002D005B">
        <w:rPr>
          <w:rFonts w:ascii="Times New Roman" w:hAnsi="Times New Roman"/>
          <w:b/>
          <w:sz w:val="24"/>
          <w:szCs w:val="24"/>
        </w:rPr>
        <w:t>A</w:t>
      </w:r>
      <w:r w:rsidR="00C33D19">
        <w:rPr>
          <w:rFonts w:ascii="Times New Roman" w:hAnsi="Times New Roman"/>
          <w:b/>
          <w:sz w:val="24"/>
          <w:szCs w:val="24"/>
        </w:rPr>
        <w:t>ctivity</w:t>
      </w:r>
      <w:r w:rsidR="007E6DC4" w:rsidRPr="001608B6">
        <w:rPr>
          <w:rFonts w:ascii="Times New Roman" w:hAnsi="Times New Roman"/>
          <w:b/>
          <w:sz w:val="24"/>
          <w:szCs w:val="24"/>
        </w:rPr>
        <w:t>.</w:t>
      </w:r>
      <w:r w:rsidRPr="001608B6">
        <w:rPr>
          <w:rFonts w:ascii="Times New Roman" w:hAnsi="Times New Roman"/>
          <w:b/>
          <w:sz w:val="24"/>
          <w:szCs w:val="24"/>
        </w:rPr>
        <w:t xml:space="preserve"> </w:t>
      </w:r>
      <w:r w:rsidR="00DE0647" w:rsidRPr="001608B6">
        <w:rPr>
          <w:rFonts w:ascii="Times New Roman" w:hAnsi="Times New Roman"/>
          <w:sz w:val="24"/>
          <w:szCs w:val="24"/>
        </w:rPr>
        <w:t>We extended our analysis of</w:t>
      </w:r>
      <w:r w:rsidR="00DE0647" w:rsidRPr="001608B6">
        <w:rPr>
          <w:rFonts w:ascii="Times New Roman" w:hAnsi="Times New Roman"/>
          <w:b/>
          <w:sz w:val="24"/>
          <w:szCs w:val="24"/>
        </w:rPr>
        <w:t xml:space="preserve"> </w:t>
      </w:r>
      <w:r w:rsidR="00DE0647" w:rsidRPr="001608B6">
        <w:rPr>
          <w:rFonts w:ascii="Times New Roman" w:hAnsi="Times New Roman"/>
          <w:sz w:val="24"/>
          <w:szCs w:val="24"/>
        </w:rPr>
        <w:t xml:space="preserve">haemorrhagic shock-like conditions in regulating </w:t>
      </w:r>
      <w:r w:rsidR="00DA494C">
        <w:rPr>
          <w:rFonts w:ascii="Times New Roman" w:hAnsi="Times New Roman"/>
          <w:sz w:val="24"/>
          <w:szCs w:val="24"/>
        </w:rPr>
        <w:t>p</w:t>
      </w:r>
      <w:r w:rsidR="003E4056" w:rsidRPr="001608B6">
        <w:rPr>
          <w:rFonts w:ascii="Times New Roman" w:hAnsi="Times New Roman"/>
          <w:sz w:val="24"/>
          <w:szCs w:val="24"/>
        </w:rPr>
        <w:t>GSK3β</w:t>
      </w:r>
      <w:r w:rsidR="003E4056">
        <w:rPr>
          <w:rFonts w:ascii="Times New Roman" w:hAnsi="Times New Roman"/>
          <w:sz w:val="24"/>
          <w:szCs w:val="24"/>
        </w:rPr>
        <w:t>-</w:t>
      </w:r>
      <w:r w:rsidR="00560D70">
        <w:rPr>
          <w:rFonts w:ascii="Times New Roman" w:hAnsi="Times New Roman"/>
          <w:sz w:val="24"/>
          <w:szCs w:val="24"/>
        </w:rPr>
        <w:t>S</w:t>
      </w:r>
      <w:r w:rsidR="003E4056">
        <w:rPr>
          <w:rFonts w:ascii="Times New Roman" w:hAnsi="Times New Roman"/>
          <w:sz w:val="24"/>
          <w:szCs w:val="24"/>
        </w:rPr>
        <w:t>er</w:t>
      </w:r>
      <w:r w:rsidR="003E4056" w:rsidRPr="000E322A">
        <w:rPr>
          <w:rFonts w:ascii="Times New Roman" w:hAnsi="Times New Roman"/>
          <w:sz w:val="24"/>
          <w:szCs w:val="24"/>
          <w:vertAlign w:val="superscript"/>
        </w:rPr>
        <w:t>9</w:t>
      </w:r>
      <w:r w:rsidR="00DE0647" w:rsidRPr="001608B6">
        <w:rPr>
          <w:rFonts w:ascii="Times New Roman" w:hAnsi="Times New Roman"/>
          <w:sz w:val="24"/>
          <w:szCs w:val="24"/>
        </w:rPr>
        <w:t xml:space="preserve"> levels by investigating </w:t>
      </w:r>
      <w:r w:rsidR="001F0290" w:rsidRPr="001608B6">
        <w:rPr>
          <w:rFonts w:ascii="Times New Roman" w:hAnsi="Times New Roman"/>
          <w:sz w:val="24"/>
          <w:szCs w:val="24"/>
        </w:rPr>
        <w:t xml:space="preserve">the efficacy of </w:t>
      </w:r>
      <w:r w:rsidR="00DE0647" w:rsidRPr="001608B6">
        <w:rPr>
          <w:rFonts w:ascii="Times New Roman" w:hAnsi="Times New Roman"/>
          <w:sz w:val="24"/>
          <w:szCs w:val="24"/>
        </w:rPr>
        <w:t xml:space="preserve">a range of </w:t>
      </w:r>
      <w:r w:rsidR="00610896" w:rsidRPr="001608B6">
        <w:rPr>
          <w:rFonts w:ascii="Times New Roman" w:hAnsi="Times New Roman"/>
          <w:sz w:val="24"/>
          <w:szCs w:val="24"/>
        </w:rPr>
        <w:t>VPA</w:t>
      </w:r>
      <w:r w:rsidR="00DE0647" w:rsidRPr="001608B6">
        <w:rPr>
          <w:rFonts w:ascii="Times New Roman" w:hAnsi="Times New Roman"/>
          <w:sz w:val="24"/>
          <w:szCs w:val="24"/>
        </w:rPr>
        <w:t xml:space="preserve"> congeners</w:t>
      </w:r>
      <w:r w:rsidR="005E3770" w:rsidRPr="001608B6">
        <w:rPr>
          <w:rFonts w:ascii="Times New Roman" w:hAnsi="Times New Roman"/>
          <w:sz w:val="24"/>
          <w:szCs w:val="24"/>
        </w:rPr>
        <w:t xml:space="preserve"> (Fig. </w:t>
      </w:r>
      <w:r w:rsidR="00506333">
        <w:rPr>
          <w:rFonts w:ascii="Times New Roman" w:hAnsi="Times New Roman"/>
          <w:sz w:val="24"/>
          <w:szCs w:val="24"/>
        </w:rPr>
        <w:t>3</w:t>
      </w:r>
      <w:r w:rsidR="005E3770" w:rsidRPr="001608B6">
        <w:rPr>
          <w:rFonts w:ascii="Times New Roman" w:hAnsi="Times New Roman"/>
          <w:sz w:val="24"/>
          <w:szCs w:val="24"/>
        </w:rPr>
        <w:t>A)</w:t>
      </w:r>
      <w:r w:rsidR="00DE0647" w:rsidRPr="001608B6">
        <w:rPr>
          <w:rFonts w:ascii="Times New Roman" w:hAnsi="Times New Roman"/>
          <w:sz w:val="24"/>
          <w:szCs w:val="24"/>
        </w:rPr>
        <w:t xml:space="preserve">. </w:t>
      </w:r>
      <w:r w:rsidR="00A54D83" w:rsidRPr="001608B6">
        <w:rPr>
          <w:rFonts w:ascii="Times New Roman" w:hAnsi="Times New Roman"/>
          <w:sz w:val="24"/>
          <w:szCs w:val="24"/>
        </w:rPr>
        <w:t xml:space="preserve">We employed two straight chain fatty acids, octanoic and decanoic acid, </w:t>
      </w:r>
      <w:r w:rsidR="001246A5">
        <w:rPr>
          <w:rFonts w:ascii="Times New Roman" w:hAnsi="Times New Roman"/>
          <w:sz w:val="24"/>
          <w:szCs w:val="24"/>
        </w:rPr>
        <w:t xml:space="preserve">the </w:t>
      </w:r>
      <w:r w:rsidR="00A54D83" w:rsidRPr="001608B6">
        <w:rPr>
          <w:rFonts w:ascii="Times New Roman" w:hAnsi="Times New Roman"/>
          <w:sz w:val="24"/>
          <w:szCs w:val="24"/>
        </w:rPr>
        <w:t xml:space="preserve">latter </w:t>
      </w:r>
      <w:r w:rsidR="00EC7F15">
        <w:rPr>
          <w:rFonts w:ascii="Times New Roman" w:hAnsi="Times New Roman"/>
          <w:sz w:val="24"/>
          <w:szCs w:val="24"/>
        </w:rPr>
        <w:t xml:space="preserve">of </w:t>
      </w:r>
      <w:r w:rsidR="00506333">
        <w:rPr>
          <w:rFonts w:ascii="Times New Roman" w:hAnsi="Times New Roman"/>
          <w:sz w:val="24"/>
          <w:szCs w:val="24"/>
        </w:rPr>
        <w:t>which shows</w:t>
      </w:r>
      <w:r w:rsidR="00FA50D4" w:rsidRPr="001608B6">
        <w:rPr>
          <w:rFonts w:ascii="Times New Roman" w:hAnsi="Times New Roman"/>
          <w:sz w:val="24"/>
          <w:szCs w:val="24"/>
        </w:rPr>
        <w:t xml:space="preserve"> </w:t>
      </w:r>
      <w:r w:rsidR="00A54D83" w:rsidRPr="001608B6">
        <w:rPr>
          <w:rFonts w:ascii="Times New Roman" w:hAnsi="Times New Roman"/>
          <w:sz w:val="24"/>
          <w:szCs w:val="24"/>
        </w:rPr>
        <w:t>enhanced seizure</w:t>
      </w:r>
      <w:r w:rsidR="00FA50D4" w:rsidRPr="001608B6">
        <w:rPr>
          <w:rFonts w:ascii="Times New Roman" w:hAnsi="Times New Roman"/>
          <w:sz w:val="24"/>
          <w:szCs w:val="24"/>
        </w:rPr>
        <w:t xml:space="preserve"> </w:t>
      </w:r>
      <w:r w:rsidR="00A54D83" w:rsidRPr="001608B6">
        <w:rPr>
          <w:rFonts w:ascii="Times New Roman" w:hAnsi="Times New Roman"/>
          <w:sz w:val="24"/>
          <w:szCs w:val="24"/>
        </w:rPr>
        <w:t xml:space="preserve">control </w:t>
      </w:r>
      <w:r w:rsidR="00506333">
        <w:rPr>
          <w:rFonts w:ascii="Times New Roman" w:hAnsi="Times New Roman"/>
          <w:sz w:val="24"/>
          <w:szCs w:val="24"/>
        </w:rPr>
        <w:t>compared to</w:t>
      </w:r>
      <w:r w:rsidR="00A54D83" w:rsidRPr="001608B6">
        <w:rPr>
          <w:rFonts w:ascii="Times New Roman" w:hAnsi="Times New Roman"/>
          <w:sz w:val="24"/>
          <w:szCs w:val="24"/>
        </w:rPr>
        <w:t xml:space="preserve"> </w:t>
      </w:r>
      <w:r w:rsidR="00610896" w:rsidRPr="001608B6">
        <w:rPr>
          <w:rFonts w:ascii="Times New Roman" w:hAnsi="Times New Roman"/>
          <w:sz w:val="24"/>
          <w:szCs w:val="24"/>
        </w:rPr>
        <w:t>VPA</w:t>
      </w:r>
      <w:r w:rsidR="00A54D83" w:rsidRPr="001608B6">
        <w:rPr>
          <w:rFonts w:ascii="Times New Roman" w:hAnsi="Times New Roman"/>
          <w:sz w:val="24"/>
          <w:szCs w:val="24"/>
        </w:rPr>
        <w:t xml:space="preserve"> (</w:t>
      </w:r>
      <w:r w:rsidR="00F56EFA">
        <w:rPr>
          <w:rFonts w:ascii="Times New Roman" w:hAnsi="Times New Roman"/>
          <w:sz w:val="24"/>
          <w:szCs w:val="24"/>
        </w:rPr>
        <w:t>Chang et al., 2012; Chang et al., 2014</w:t>
      </w:r>
      <w:r w:rsidR="00A54D83" w:rsidRPr="001608B6">
        <w:rPr>
          <w:rFonts w:ascii="Times New Roman" w:hAnsi="Times New Roman"/>
          <w:sz w:val="24"/>
          <w:szCs w:val="24"/>
        </w:rPr>
        <w:t>)</w:t>
      </w:r>
      <w:r w:rsidR="00506333">
        <w:rPr>
          <w:rFonts w:ascii="Times New Roman" w:hAnsi="Times New Roman"/>
          <w:sz w:val="24"/>
          <w:szCs w:val="24"/>
        </w:rPr>
        <w:t>;</w:t>
      </w:r>
      <w:r w:rsidR="000B1DC6" w:rsidRPr="001608B6">
        <w:rPr>
          <w:rFonts w:ascii="Times New Roman" w:hAnsi="Times New Roman"/>
          <w:sz w:val="24"/>
          <w:szCs w:val="24"/>
        </w:rPr>
        <w:t xml:space="preserve"> </w:t>
      </w:r>
      <w:r w:rsidR="00506333" w:rsidRPr="001608B6">
        <w:rPr>
          <w:rFonts w:ascii="Times New Roman" w:hAnsi="Times New Roman"/>
          <w:sz w:val="24"/>
          <w:szCs w:val="24"/>
        </w:rPr>
        <w:t>two acids showing the same branching structure as VPA</w:t>
      </w:r>
      <w:r w:rsidR="00506333">
        <w:rPr>
          <w:rFonts w:ascii="Times New Roman" w:hAnsi="Times New Roman"/>
          <w:sz w:val="24"/>
          <w:szCs w:val="24"/>
        </w:rPr>
        <w:t>,</w:t>
      </w:r>
      <w:r w:rsidR="00506333" w:rsidRPr="001608B6">
        <w:rPr>
          <w:rFonts w:ascii="Times New Roman" w:hAnsi="Times New Roman"/>
          <w:sz w:val="24"/>
          <w:szCs w:val="24"/>
        </w:rPr>
        <w:t xml:space="preserve"> </w:t>
      </w:r>
      <w:r w:rsidR="000B1DC6" w:rsidRPr="001608B6">
        <w:rPr>
          <w:rFonts w:ascii="Times New Roman" w:hAnsi="Times New Roman"/>
          <w:sz w:val="24"/>
          <w:szCs w:val="24"/>
        </w:rPr>
        <w:t>2-</w:t>
      </w:r>
      <w:r w:rsidR="00A54D83" w:rsidRPr="001608B6">
        <w:rPr>
          <w:rFonts w:ascii="Times New Roman" w:hAnsi="Times New Roman"/>
          <w:sz w:val="24"/>
          <w:szCs w:val="24"/>
        </w:rPr>
        <w:t>p</w:t>
      </w:r>
      <w:r w:rsidR="000B1DC6" w:rsidRPr="001608B6">
        <w:rPr>
          <w:rFonts w:ascii="Times New Roman" w:hAnsi="Times New Roman"/>
          <w:sz w:val="24"/>
          <w:szCs w:val="24"/>
        </w:rPr>
        <w:t>ropyloctanoic acid</w:t>
      </w:r>
      <w:r w:rsidR="00A54D83" w:rsidRPr="001608B6">
        <w:rPr>
          <w:rFonts w:ascii="Times New Roman" w:hAnsi="Times New Roman"/>
          <w:sz w:val="24"/>
          <w:szCs w:val="24"/>
        </w:rPr>
        <w:t xml:space="preserve"> and 2</w:t>
      </w:r>
      <w:r w:rsidR="00A13334">
        <w:rPr>
          <w:rFonts w:ascii="Times New Roman" w:hAnsi="Times New Roman"/>
          <w:sz w:val="24"/>
          <w:szCs w:val="24"/>
        </w:rPr>
        <w:t>e</w:t>
      </w:r>
      <w:r w:rsidR="00A54D83" w:rsidRPr="001608B6">
        <w:rPr>
          <w:rFonts w:ascii="Times New Roman" w:hAnsi="Times New Roman"/>
          <w:sz w:val="24"/>
          <w:szCs w:val="24"/>
        </w:rPr>
        <w:t xml:space="preserve">VPA, </w:t>
      </w:r>
      <w:r w:rsidR="00506333">
        <w:rPr>
          <w:rFonts w:ascii="Times New Roman" w:hAnsi="Times New Roman"/>
          <w:sz w:val="24"/>
          <w:szCs w:val="24"/>
        </w:rPr>
        <w:t xml:space="preserve">which </w:t>
      </w:r>
      <w:r w:rsidR="00B76079">
        <w:rPr>
          <w:rFonts w:ascii="Times New Roman" w:hAnsi="Times New Roman"/>
          <w:sz w:val="24"/>
          <w:szCs w:val="24"/>
        </w:rPr>
        <w:t xml:space="preserve">both </w:t>
      </w:r>
      <w:r w:rsidR="00506333">
        <w:rPr>
          <w:rFonts w:ascii="Times New Roman" w:hAnsi="Times New Roman"/>
          <w:sz w:val="24"/>
          <w:szCs w:val="24"/>
        </w:rPr>
        <w:t>also show</w:t>
      </w:r>
      <w:r w:rsidR="00A54D83" w:rsidRPr="001608B6">
        <w:rPr>
          <w:rFonts w:ascii="Times New Roman" w:hAnsi="Times New Roman"/>
          <w:sz w:val="24"/>
          <w:szCs w:val="24"/>
        </w:rPr>
        <w:t xml:space="preserve"> seizure control (</w:t>
      </w:r>
      <w:r w:rsidR="00F56EFA">
        <w:rPr>
          <w:rFonts w:ascii="Times New Roman" w:hAnsi="Times New Roman"/>
          <w:sz w:val="24"/>
          <w:szCs w:val="24"/>
        </w:rPr>
        <w:t>Chang et al., 2013; Palaty et al., 1995</w:t>
      </w:r>
      <w:r w:rsidR="00A54D83" w:rsidRPr="001608B6">
        <w:rPr>
          <w:rFonts w:ascii="Times New Roman" w:hAnsi="Times New Roman"/>
          <w:sz w:val="24"/>
          <w:szCs w:val="24"/>
        </w:rPr>
        <w:t>); v</w:t>
      </w:r>
      <w:r w:rsidR="000B1DC6" w:rsidRPr="001608B6">
        <w:rPr>
          <w:rFonts w:ascii="Times New Roman" w:hAnsi="Times New Roman"/>
          <w:sz w:val="24"/>
          <w:szCs w:val="24"/>
        </w:rPr>
        <w:t>alpromide</w:t>
      </w:r>
      <w:r w:rsidR="00123C45" w:rsidRPr="001608B6">
        <w:rPr>
          <w:rFonts w:ascii="Times New Roman" w:hAnsi="Times New Roman"/>
          <w:sz w:val="24"/>
          <w:szCs w:val="24"/>
        </w:rPr>
        <w:t xml:space="preserve">, </w:t>
      </w:r>
      <w:r w:rsidR="00A54D83" w:rsidRPr="001608B6">
        <w:rPr>
          <w:rFonts w:ascii="Times New Roman" w:hAnsi="Times New Roman"/>
          <w:sz w:val="24"/>
          <w:szCs w:val="24"/>
        </w:rPr>
        <w:t xml:space="preserve">the amide derivative of </w:t>
      </w:r>
      <w:r w:rsidR="00610896" w:rsidRPr="001608B6">
        <w:rPr>
          <w:rFonts w:ascii="Times New Roman" w:hAnsi="Times New Roman"/>
          <w:sz w:val="24"/>
          <w:szCs w:val="24"/>
        </w:rPr>
        <w:t>VPA</w:t>
      </w:r>
      <w:r w:rsidR="00A54D83" w:rsidRPr="001608B6">
        <w:rPr>
          <w:rFonts w:ascii="Times New Roman" w:hAnsi="Times New Roman"/>
          <w:sz w:val="24"/>
          <w:szCs w:val="24"/>
        </w:rPr>
        <w:t xml:space="preserve"> (</w:t>
      </w:r>
      <w:r w:rsidR="00F56EFA">
        <w:rPr>
          <w:rFonts w:ascii="Times New Roman" w:hAnsi="Times New Roman"/>
          <w:sz w:val="24"/>
          <w:szCs w:val="24"/>
        </w:rPr>
        <w:t>Bialer 1991</w:t>
      </w:r>
      <w:r w:rsidR="00A54D83" w:rsidRPr="001608B6">
        <w:rPr>
          <w:rFonts w:ascii="Times New Roman" w:hAnsi="Times New Roman"/>
          <w:sz w:val="24"/>
          <w:szCs w:val="24"/>
        </w:rPr>
        <w:t>)</w:t>
      </w:r>
      <w:r w:rsidR="001F0290" w:rsidRPr="001608B6">
        <w:rPr>
          <w:rFonts w:ascii="Times New Roman" w:hAnsi="Times New Roman"/>
          <w:sz w:val="24"/>
          <w:szCs w:val="24"/>
        </w:rPr>
        <w:t>;</w:t>
      </w:r>
      <w:r w:rsidR="00FA50D4" w:rsidRPr="001608B6">
        <w:rPr>
          <w:rFonts w:ascii="Times New Roman" w:hAnsi="Times New Roman"/>
          <w:sz w:val="24"/>
          <w:szCs w:val="24"/>
        </w:rPr>
        <w:t xml:space="preserve"> and </w:t>
      </w:r>
      <w:r w:rsidR="003D1BCD" w:rsidRPr="001608B6">
        <w:rPr>
          <w:rFonts w:ascii="Times New Roman" w:hAnsi="Times New Roman"/>
          <w:sz w:val="24"/>
          <w:szCs w:val="24"/>
        </w:rPr>
        <w:t>a</w:t>
      </w:r>
      <w:r w:rsidR="00FA50D4" w:rsidRPr="001608B6">
        <w:rPr>
          <w:rFonts w:ascii="Times New Roman" w:hAnsi="Times New Roman"/>
          <w:sz w:val="24"/>
          <w:szCs w:val="24"/>
        </w:rPr>
        <w:t xml:space="preserve"> key metabolite of decanoic acid, sebacic acid (</w:t>
      </w:r>
      <w:r w:rsidR="00F56EFA">
        <w:rPr>
          <w:rFonts w:ascii="Times New Roman" w:hAnsi="Times New Roman"/>
          <w:sz w:val="24"/>
          <w:szCs w:val="24"/>
        </w:rPr>
        <w:t>Gregersen et al., 1983</w:t>
      </w:r>
      <w:r w:rsidR="00FA50D4" w:rsidRPr="001608B6">
        <w:rPr>
          <w:rFonts w:ascii="Times New Roman" w:hAnsi="Times New Roman"/>
          <w:sz w:val="24"/>
          <w:szCs w:val="24"/>
        </w:rPr>
        <w:t>)</w:t>
      </w:r>
      <w:r w:rsidR="00A54D83" w:rsidRPr="001608B6">
        <w:rPr>
          <w:rFonts w:ascii="Times New Roman" w:hAnsi="Times New Roman"/>
          <w:sz w:val="24"/>
          <w:szCs w:val="24"/>
        </w:rPr>
        <w:t xml:space="preserve">. </w:t>
      </w:r>
      <w:r w:rsidR="00FA50D4" w:rsidRPr="001608B6">
        <w:rPr>
          <w:rFonts w:ascii="Times New Roman" w:hAnsi="Times New Roman"/>
          <w:sz w:val="24"/>
          <w:szCs w:val="24"/>
        </w:rPr>
        <w:t xml:space="preserve">All compounds were initially tested at 0.25mM and 0.75mM for efficacy in </w:t>
      </w:r>
      <w:r w:rsidR="00506333">
        <w:rPr>
          <w:rFonts w:ascii="Times New Roman" w:hAnsi="Times New Roman"/>
          <w:sz w:val="24"/>
          <w:szCs w:val="24"/>
        </w:rPr>
        <w:t>preventing</w:t>
      </w:r>
      <w:r w:rsidR="00FA50D4" w:rsidRPr="001608B6">
        <w:rPr>
          <w:rFonts w:ascii="Times New Roman" w:hAnsi="Times New Roman"/>
          <w:sz w:val="24"/>
          <w:szCs w:val="24"/>
        </w:rPr>
        <w:t xml:space="preserve"> the </w:t>
      </w:r>
      <w:r w:rsidR="00506333">
        <w:rPr>
          <w:rFonts w:ascii="Times New Roman" w:hAnsi="Times New Roman"/>
          <w:sz w:val="24"/>
          <w:szCs w:val="24"/>
        </w:rPr>
        <w:t>reduction</w:t>
      </w:r>
      <w:r w:rsidR="00FA50D4" w:rsidRPr="001608B6">
        <w:rPr>
          <w:rFonts w:ascii="Times New Roman" w:hAnsi="Times New Roman"/>
          <w:sz w:val="24"/>
          <w:szCs w:val="24"/>
        </w:rPr>
        <w:t xml:space="preserve"> in </w:t>
      </w:r>
      <w:r w:rsidR="00DA494C">
        <w:rPr>
          <w:rFonts w:ascii="Times New Roman" w:hAnsi="Times New Roman"/>
          <w:sz w:val="24"/>
          <w:szCs w:val="24"/>
        </w:rPr>
        <w:t>p</w:t>
      </w:r>
      <w:r w:rsidR="003E4056" w:rsidRPr="001608B6">
        <w:rPr>
          <w:rFonts w:ascii="Times New Roman" w:hAnsi="Times New Roman"/>
          <w:sz w:val="24"/>
          <w:szCs w:val="24"/>
        </w:rPr>
        <w:t>GSK3β</w:t>
      </w:r>
      <w:r w:rsidR="003E4056">
        <w:rPr>
          <w:rFonts w:ascii="Times New Roman" w:hAnsi="Times New Roman"/>
          <w:sz w:val="24"/>
          <w:szCs w:val="24"/>
        </w:rPr>
        <w:t>-</w:t>
      </w:r>
      <w:r w:rsidR="00560D70">
        <w:rPr>
          <w:rFonts w:ascii="Times New Roman" w:hAnsi="Times New Roman"/>
          <w:sz w:val="24"/>
          <w:szCs w:val="24"/>
        </w:rPr>
        <w:t>S</w:t>
      </w:r>
      <w:r w:rsidR="003E4056">
        <w:rPr>
          <w:rFonts w:ascii="Times New Roman" w:hAnsi="Times New Roman"/>
          <w:sz w:val="24"/>
          <w:szCs w:val="24"/>
        </w:rPr>
        <w:t>er</w:t>
      </w:r>
      <w:r w:rsidR="003E4056" w:rsidRPr="000E322A">
        <w:rPr>
          <w:rFonts w:ascii="Times New Roman" w:hAnsi="Times New Roman"/>
          <w:sz w:val="24"/>
          <w:szCs w:val="24"/>
          <w:vertAlign w:val="superscript"/>
        </w:rPr>
        <w:t>9</w:t>
      </w:r>
      <w:r w:rsidR="003E4056" w:rsidRPr="001608B6">
        <w:rPr>
          <w:rFonts w:ascii="Times New Roman" w:hAnsi="Times New Roman"/>
          <w:sz w:val="24"/>
          <w:szCs w:val="24"/>
        </w:rPr>
        <w:t xml:space="preserve"> </w:t>
      </w:r>
      <w:r w:rsidR="00FA50D4" w:rsidRPr="001608B6">
        <w:rPr>
          <w:rFonts w:ascii="Times New Roman" w:hAnsi="Times New Roman"/>
          <w:sz w:val="24"/>
          <w:szCs w:val="24"/>
        </w:rPr>
        <w:t xml:space="preserve">levels caused by haemorrhagic shock-like conditions. </w:t>
      </w:r>
      <w:r w:rsidR="005E3770" w:rsidRPr="001608B6">
        <w:rPr>
          <w:rFonts w:ascii="Times New Roman" w:hAnsi="Times New Roman"/>
          <w:sz w:val="24"/>
          <w:szCs w:val="24"/>
        </w:rPr>
        <w:t xml:space="preserve">Octanoic acid, 2-propyloctanoic acid, and valpromide </w:t>
      </w:r>
      <w:r w:rsidR="00506333">
        <w:rPr>
          <w:rFonts w:ascii="Times New Roman" w:hAnsi="Times New Roman"/>
          <w:sz w:val="24"/>
          <w:szCs w:val="24"/>
        </w:rPr>
        <w:t>had</w:t>
      </w:r>
      <w:r w:rsidR="005E3770" w:rsidRPr="001608B6">
        <w:rPr>
          <w:rFonts w:ascii="Times New Roman" w:hAnsi="Times New Roman"/>
          <w:sz w:val="24"/>
          <w:szCs w:val="24"/>
        </w:rPr>
        <w:t xml:space="preserve"> no effect (Fig. </w:t>
      </w:r>
      <w:r w:rsidR="00506333">
        <w:rPr>
          <w:rFonts w:ascii="Times New Roman" w:hAnsi="Times New Roman"/>
          <w:sz w:val="24"/>
          <w:szCs w:val="24"/>
        </w:rPr>
        <w:t>3</w:t>
      </w:r>
      <w:r w:rsidR="005E3770" w:rsidRPr="001608B6">
        <w:rPr>
          <w:rFonts w:ascii="Times New Roman" w:hAnsi="Times New Roman"/>
          <w:sz w:val="24"/>
          <w:szCs w:val="24"/>
        </w:rPr>
        <w:t>B), but</w:t>
      </w:r>
      <w:r w:rsidR="00FA50D4" w:rsidRPr="001608B6">
        <w:rPr>
          <w:rFonts w:ascii="Times New Roman" w:hAnsi="Times New Roman"/>
          <w:sz w:val="24"/>
          <w:szCs w:val="24"/>
        </w:rPr>
        <w:t xml:space="preserve"> decanoic acid, 2</w:t>
      </w:r>
      <w:r w:rsidR="00A13334">
        <w:rPr>
          <w:rFonts w:ascii="Times New Roman" w:hAnsi="Times New Roman"/>
          <w:sz w:val="24"/>
          <w:szCs w:val="24"/>
        </w:rPr>
        <w:t>e</w:t>
      </w:r>
      <w:r w:rsidR="00FA50D4" w:rsidRPr="001608B6">
        <w:rPr>
          <w:rFonts w:ascii="Times New Roman" w:hAnsi="Times New Roman"/>
          <w:sz w:val="24"/>
          <w:szCs w:val="24"/>
        </w:rPr>
        <w:t xml:space="preserve">VPA and sebacic acid </w:t>
      </w:r>
      <w:r w:rsidR="00EC7F15">
        <w:rPr>
          <w:rFonts w:ascii="Times New Roman" w:hAnsi="Times New Roman"/>
          <w:sz w:val="24"/>
          <w:szCs w:val="24"/>
        </w:rPr>
        <w:t>prevented</w:t>
      </w:r>
      <w:r w:rsidR="00FA50D4" w:rsidRPr="001608B6">
        <w:rPr>
          <w:rFonts w:ascii="Times New Roman" w:hAnsi="Times New Roman"/>
          <w:sz w:val="24"/>
          <w:szCs w:val="24"/>
        </w:rPr>
        <w:t xml:space="preserve"> the decrease in </w:t>
      </w:r>
      <w:r w:rsidR="00DA494C">
        <w:rPr>
          <w:rFonts w:ascii="Times New Roman" w:hAnsi="Times New Roman"/>
          <w:sz w:val="24"/>
          <w:szCs w:val="24"/>
        </w:rPr>
        <w:t>p</w:t>
      </w:r>
      <w:r w:rsidR="003E4056" w:rsidRPr="001608B6">
        <w:rPr>
          <w:rFonts w:ascii="Times New Roman" w:hAnsi="Times New Roman"/>
          <w:sz w:val="24"/>
          <w:szCs w:val="24"/>
        </w:rPr>
        <w:t>GSK3β</w:t>
      </w:r>
      <w:r w:rsidR="003E4056">
        <w:rPr>
          <w:rFonts w:ascii="Times New Roman" w:hAnsi="Times New Roman"/>
          <w:sz w:val="24"/>
          <w:szCs w:val="24"/>
        </w:rPr>
        <w:t>-</w:t>
      </w:r>
      <w:r w:rsidR="00560D70">
        <w:rPr>
          <w:rFonts w:ascii="Times New Roman" w:hAnsi="Times New Roman"/>
          <w:sz w:val="24"/>
          <w:szCs w:val="24"/>
        </w:rPr>
        <w:t>S</w:t>
      </w:r>
      <w:r w:rsidR="003E4056">
        <w:rPr>
          <w:rFonts w:ascii="Times New Roman" w:hAnsi="Times New Roman"/>
          <w:sz w:val="24"/>
          <w:szCs w:val="24"/>
        </w:rPr>
        <w:t>er</w:t>
      </w:r>
      <w:r w:rsidR="003E4056" w:rsidRPr="000E322A">
        <w:rPr>
          <w:rFonts w:ascii="Times New Roman" w:hAnsi="Times New Roman"/>
          <w:sz w:val="24"/>
          <w:szCs w:val="24"/>
          <w:vertAlign w:val="superscript"/>
        </w:rPr>
        <w:t>9</w:t>
      </w:r>
      <w:r w:rsidR="001440BA" w:rsidRPr="001608B6">
        <w:rPr>
          <w:rFonts w:ascii="Times New Roman" w:hAnsi="Times New Roman"/>
          <w:sz w:val="24"/>
          <w:szCs w:val="24"/>
        </w:rPr>
        <w:t xml:space="preserve">. </w:t>
      </w:r>
      <w:r w:rsidR="00506333">
        <w:rPr>
          <w:rFonts w:ascii="Times New Roman" w:hAnsi="Times New Roman"/>
          <w:sz w:val="24"/>
          <w:szCs w:val="24"/>
        </w:rPr>
        <w:t>These a</w:t>
      </w:r>
      <w:r w:rsidR="001440BA" w:rsidRPr="001608B6">
        <w:rPr>
          <w:rFonts w:ascii="Times New Roman" w:hAnsi="Times New Roman"/>
          <w:sz w:val="24"/>
          <w:szCs w:val="24"/>
        </w:rPr>
        <w:t>ctive compounds</w:t>
      </w:r>
      <w:r w:rsidR="00267D5C" w:rsidRPr="001608B6">
        <w:rPr>
          <w:rFonts w:ascii="Times New Roman" w:hAnsi="Times New Roman"/>
          <w:sz w:val="24"/>
          <w:szCs w:val="24"/>
        </w:rPr>
        <w:t xml:space="preserve"> were reassessed at 0.1mM</w:t>
      </w:r>
      <w:r w:rsidR="005E3770" w:rsidRPr="001608B6">
        <w:rPr>
          <w:rFonts w:ascii="Times New Roman" w:hAnsi="Times New Roman"/>
          <w:sz w:val="24"/>
          <w:szCs w:val="24"/>
        </w:rPr>
        <w:t xml:space="preserve"> (Fig. </w:t>
      </w:r>
      <w:r w:rsidR="00506333">
        <w:rPr>
          <w:rFonts w:ascii="Times New Roman" w:hAnsi="Times New Roman"/>
          <w:sz w:val="24"/>
          <w:szCs w:val="24"/>
        </w:rPr>
        <w:t>3</w:t>
      </w:r>
      <w:r w:rsidR="005E3770" w:rsidRPr="001608B6">
        <w:rPr>
          <w:rFonts w:ascii="Times New Roman" w:hAnsi="Times New Roman"/>
          <w:sz w:val="24"/>
          <w:szCs w:val="24"/>
        </w:rPr>
        <w:t>C)</w:t>
      </w:r>
      <w:r w:rsidR="00267D5C" w:rsidRPr="001608B6">
        <w:rPr>
          <w:rFonts w:ascii="Times New Roman" w:hAnsi="Times New Roman"/>
          <w:sz w:val="24"/>
          <w:szCs w:val="24"/>
        </w:rPr>
        <w:t>.</w:t>
      </w:r>
      <w:r w:rsidR="00506333">
        <w:rPr>
          <w:rFonts w:ascii="Times New Roman" w:hAnsi="Times New Roman"/>
          <w:sz w:val="24"/>
          <w:szCs w:val="24"/>
        </w:rPr>
        <w:t xml:space="preserve"> S</w:t>
      </w:r>
      <w:r w:rsidR="00506333" w:rsidRPr="001608B6">
        <w:rPr>
          <w:rFonts w:ascii="Times New Roman" w:hAnsi="Times New Roman"/>
          <w:sz w:val="24"/>
          <w:szCs w:val="24"/>
        </w:rPr>
        <w:t>erum levels in patients taking a decanoic acid-related diet are around 0.157mM (</w:t>
      </w:r>
      <w:r w:rsidR="00506333">
        <w:rPr>
          <w:rFonts w:ascii="Times New Roman" w:hAnsi="Times New Roman"/>
          <w:sz w:val="24"/>
          <w:szCs w:val="24"/>
        </w:rPr>
        <w:t>Gregersen et al., 1983</w:t>
      </w:r>
      <w:r w:rsidR="00506333" w:rsidRPr="001608B6">
        <w:rPr>
          <w:rFonts w:ascii="Times New Roman" w:hAnsi="Times New Roman"/>
          <w:sz w:val="24"/>
          <w:szCs w:val="24"/>
        </w:rPr>
        <w:t>) suggesting that this concentration is therapeutically relevant (</w:t>
      </w:r>
      <w:r w:rsidR="00506333">
        <w:rPr>
          <w:rFonts w:ascii="Times New Roman" w:hAnsi="Times New Roman"/>
          <w:sz w:val="24"/>
          <w:szCs w:val="24"/>
        </w:rPr>
        <w:t>Hughes et al., 2014</w:t>
      </w:r>
      <w:r w:rsidR="00506333" w:rsidRPr="001608B6">
        <w:rPr>
          <w:rFonts w:ascii="Times New Roman" w:hAnsi="Times New Roman"/>
          <w:sz w:val="24"/>
          <w:szCs w:val="24"/>
        </w:rPr>
        <w:t>).</w:t>
      </w:r>
      <w:r w:rsidR="00267D5C" w:rsidRPr="001608B6">
        <w:rPr>
          <w:rFonts w:ascii="Times New Roman" w:hAnsi="Times New Roman"/>
          <w:sz w:val="24"/>
          <w:szCs w:val="24"/>
        </w:rPr>
        <w:t xml:space="preserve"> </w:t>
      </w:r>
      <w:r w:rsidR="00AF2DE8" w:rsidRPr="001608B6">
        <w:rPr>
          <w:rFonts w:ascii="Times New Roman" w:hAnsi="Times New Roman"/>
          <w:sz w:val="24"/>
          <w:szCs w:val="24"/>
        </w:rPr>
        <w:t xml:space="preserve">Decanoic acid and </w:t>
      </w:r>
      <w:r w:rsidR="00C23F43" w:rsidRPr="001608B6">
        <w:rPr>
          <w:rFonts w:ascii="Times New Roman" w:hAnsi="Times New Roman"/>
          <w:sz w:val="24"/>
          <w:szCs w:val="24"/>
        </w:rPr>
        <w:t>2</w:t>
      </w:r>
      <w:r w:rsidR="00A13334">
        <w:rPr>
          <w:rFonts w:ascii="Times New Roman" w:hAnsi="Times New Roman"/>
          <w:sz w:val="24"/>
          <w:szCs w:val="24"/>
        </w:rPr>
        <w:t>e</w:t>
      </w:r>
      <w:r w:rsidR="00C23F43" w:rsidRPr="001608B6">
        <w:rPr>
          <w:rFonts w:ascii="Times New Roman" w:hAnsi="Times New Roman"/>
          <w:sz w:val="24"/>
          <w:szCs w:val="24"/>
        </w:rPr>
        <w:t>VPA showed en</w:t>
      </w:r>
      <w:r w:rsidR="00AF2DE8" w:rsidRPr="001608B6">
        <w:rPr>
          <w:rFonts w:ascii="Times New Roman" w:hAnsi="Times New Roman"/>
          <w:sz w:val="24"/>
          <w:szCs w:val="24"/>
        </w:rPr>
        <w:t xml:space="preserve">hanced </w:t>
      </w:r>
      <w:r w:rsidR="005E3770" w:rsidRPr="001608B6">
        <w:rPr>
          <w:rFonts w:ascii="Times New Roman" w:hAnsi="Times New Roman"/>
          <w:sz w:val="24"/>
          <w:szCs w:val="24"/>
        </w:rPr>
        <w:t xml:space="preserve">potency over </w:t>
      </w:r>
      <w:r w:rsidR="00610896" w:rsidRPr="001608B6">
        <w:rPr>
          <w:rFonts w:ascii="Times New Roman" w:hAnsi="Times New Roman"/>
          <w:sz w:val="24"/>
          <w:szCs w:val="24"/>
        </w:rPr>
        <w:t>VPA</w:t>
      </w:r>
      <w:r w:rsidR="005E3770" w:rsidRPr="001608B6">
        <w:rPr>
          <w:rFonts w:ascii="Times New Roman" w:hAnsi="Times New Roman"/>
          <w:sz w:val="24"/>
          <w:szCs w:val="24"/>
        </w:rPr>
        <w:t xml:space="preserve">, replicating its effect on </w:t>
      </w:r>
      <w:r w:rsidR="00DA494C">
        <w:rPr>
          <w:rFonts w:ascii="Times New Roman" w:hAnsi="Times New Roman"/>
          <w:sz w:val="24"/>
          <w:szCs w:val="24"/>
        </w:rPr>
        <w:t>p</w:t>
      </w:r>
      <w:r w:rsidR="003E4056" w:rsidRPr="001608B6">
        <w:rPr>
          <w:rFonts w:ascii="Times New Roman" w:hAnsi="Times New Roman"/>
          <w:sz w:val="24"/>
          <w:szCs w:val="24"/>
        </w:rPr>
        <w:t>GSK3β</w:t>
      </w:r>
      <w:r w:rsidR="003E4056">
        <w:rPr>
          <w:rFonts w:ascii="Times New Roman" w:hAnsi="Times New Roman"/>
          <w:sz w:val="24"/>
          <w:szCs w:val="24"/>
        </w:rPr>
        <w:t>-</w:t>
      </w:r>
      <w:r w:rsidR="00560D70">
        <w:rPr>
          <w:rFonts w:ascii="Times New Roman" w:hAnsi="Times New Roman"/>
          <w:sz w:val="24"/>
          <w:szCs w:val="24"/>
        </w:rPr>
        <w:t>S</w:t>
      </w:r>
      <w:r w:rsidR="003E4056">
        <w:rPr>
          <w:rFonts w:ascii="Times New Roman" w:hAnsi="Times New Roman"/>
          <w:sz w:val="24"/>
          <w:szCs w:val="24"/>
        </w:rPr>
        <w:t>er</w:t>
      </w:r>
      <w:r w:rsidR="003E4056" w:rsidRPr="000E322A">
        <w:rPr>
          <w:rFonts w:ascii="Times New Roman" w:hAnsi="Times New Roman"/>
          <w:sz w:val="24"/>
          <w:szCs w:val="24"/>
          <w:vertAlign w:val="superscript"/>
        </w:rPr>
        <w:t>9</w:t>
      </w:r>
      <w:r w:rsidR="003E4056" w:rsidRPr="001608B6">
        <w:rPr>
          <w:rFonts w:ascii="Times New Roman" w:hAnsi="Times New Roman"/>
          <w:sz w:val="24"/>
          <w:szCs w:val="24"/>
        </w:rPr>
        <w:t xml:space="preserve"> </w:t>
      </w:r>
      <w:r w:rsidR="005E3770" w:rsidRPr="001608B6">
        <w:rPr>
          <w:rFonts w:ascii="Times New Roman" w:hAnsi="Times New Roman"/>
          <w:sz w:val="24"/>
          <w:szCs w:val="24"/>
        </w:rPr>
        <w:t>at a 7.5 fold reduced dose</w:t>
      </w:r>
      <w:r w:rsidR="004E3CC1">
        <w:rPr>
          <w:rFonts w:ascii="Times New Roman" w:hAnsi="Times New Roman"/>
          <w:sz w:val="24"/>
          <w:szCs w:val="24"/>
        </w:rPr>
        <w:t xml:space="preserve">, </w:t>
      </w:r>
      <w:r w:rsidR="004E3CC1" w:rsidRPr="004E3CC1">
        <w:rPr>
          <w:rFonts w:ascii="Times New Roman" w:hAnsi="Times New Roman"/>
          <w:color w:val="365F91" w:themeColor="accent1" w:themeShade="BF"/>
          <w:sz w:val="24"/>
          <w:szCs w:val="24"/>
        </w:rPr>
        <w:t>and showing a typical biphasic response with optimal efficacy at 0.1 mM</w:t>
      </w:r>
      <w:r w:rsidR="00EC7F15" w:rsidRPr="004E3CC1">
        <w:rPr>
          <w:rFonts w:ascii="Times New Roman" w:hAnsi="Times New Roman"/>
          <w:color w:val="365F91" w:themeColor="accent1" w:themeShade="BF"/>
          <w:sz w:val="24"/>
          <w:szCs w:val="24"/>
        </w:rPr>
        <w:t>.</w:t>
      </w:r>
      <w:r w:rsidR="004E3CC1">
        <w:rPr>
          <w:rFonts w:ascii="Times New Roman" w:hAnsi="Times New Roman"/>
          <w:sz w:val="24"/>
          <w:szCs w:val="24"/>
        </w:rPr>
        <w:t xml:space="preserve"> </w:t>
      </w:r>
      <w:r w:rsidR="00EC7F15">
        <w:rPr>
          <w:rFonts w:ascii="Times New Roman" w:hAnsi="Times New Roman"/>
          <w:sz w:val="24"/>
          <w:szCs w:val="24"/>
        </w:rPr>
        <w:t xml:space="preserve"> Interestingly</w:t>
      </w:r>
      <w:r w:rsidR="00540736">
        <w:rPr>
          <w:rFonts w:ascii="Times New Roman" w:hAnsi="Times New Roman"/>
          <w:sz w:val="24"/>
          <w:szCs w:val="24"/>
        </w:rPr>
        <w:t>,</w:t>
      </w:r>
      <w:r w:rsidR="009B460B" w:rsidRPr="001608B6">
        <w:rPr>
          <w:rFonts w:ascii="Times New Roman" w:hAnsi="Times New Roman"/>
          <w:sz w:val="24"/>
          <w:szCs w:val="24"/>
        </w:rPr>
        <w:t xml:space="preserve"> both compounds have been reported to provide strong activation of PPAR activity, above that of </w:t>
      </w:r>
      <w:r w:rsidR="00610896" w:rsidRPr="001608B6">
        <w:rPr>
          <w:rFonts w:ascii="Times New Roman" w:hAnsi="Times New Roman"/>
          <w:sz w:val="24"/>
          <w:szCs w:val="24"/>
        </w:rPr>
        <w:t>VPA</w:t>
      </w:r>
      <w:r w:rsidR="009B460B" w:rsidRPr="001608B6">
        <w:rPr>
          <w:rFonts w:ascii="Times New Roman" w:hAnsi="Times New Roman"/>
          <w:sz w:val="24"/>
          <w:szCs w:val="24"/>
        </w:rPr>
        <w:t xml:space="preserve"> (</w:t>
      </w:r>
      <w:r w:rsidR="003E0E36">
        <w:rPr>
          <w:rFonts w:ascii="Times New Roman" w:hAnsi="Times New Roman"/>
          <w:sz w:val="24"/>
          <w:szCs w:val="24"/>
        </w:rPr>
        <w:t>Lampen et al., 2001</w:t>
      </w:r>
      <w:r w:rsidR="009B460B" w:rsidRPr="001608B6">
        <w:rPr>
          <w:rFonts w:ascii="Times New Roman" w:hAnsi="Times New Roman"/>
          <w:sz w:val="24"/>
          <w:szCs w:val="24"/>
        </w:rPr>
        <w:t>)</w:t>
      </w:r>
      <w:r w:rsidR="00506333">
        <w:rPr>
          <w:rFonts w:ascii="Times New Roman" w:hAnsi="Times New Roman"/>
          <w:sz w:val="24"/>
          <w:szCs w:val="24"/>
        </w:rPr>
        <w:t xml:space="preserve">. </w:t>
      </w:r>
    </w:p>
    <w:p w14:paraId="38BDFFD3" w14:textId="3D4DE7E7" w:rsidR="00AC7D8B" w:rsidRDefault="0079711B" w:rsidP="00122573">
      <w:pPr>
        <w:spacing w:line="240" w:lineRule="auto"/>
        <w:ind w:left="284" w:right="401"/>
        <w:jc w:val="both"/>
        <w:rPr>
          <w:rFonts w:ascii="Times New Roman" w:hAnsi="Times New Roman"/>
          <w:sz w:val="24"/>
          <w:szCs w:val="24"/>
        </w:rPr>
      </w:pPr>
      <w:r w:rsidRPr="001608B6">
        <w:rPr>
          <w:rFonts w:ascii="Times New Roman" w:hAnsi="Times New Roman"/>
          <w:sz w:val="24"/>
          <w:szCs w:val="24"/>
        </w:rPr>
        <w:lastRenderedPageBreak/>
        <w:t>Having found</w:t>
      </w:r>
      <w:r w:rsidR="00B76079">
        <w:rPr>
          <w:rFonts w:ascii="Times New Roman" w:hAnsi="Times New Roman"/>
          <w:sz w:val="24"/>
          <w:szCs w:val="24"/>
        </w:rPr>
        <w:t xml:space="preserve"> novel</w:t>
      </w:r>
      <w:r w:rsidRPr="001608B6">
        <w:rPr>
          <w:rFonts w:ascii="Times New Roman" w:hAnsi="Times New Roman"/>
          <w:sz w:val="24"/>
          <w:szCs w:val="24"/>
        </w:rPr>
        <w:t xml:space="preserve"> compounds </w:t>
      </w:r>
      <w:r w:rsidR="00B76079">
        <w:rPr>
          <w:rFonts w:ascii="Times New Roman" w:hAnsi="Times New Roman"/>
          <w:sz w:val="24"/>
          <w:szCs w:val="24"/>
        </w:rPr>
        <w:t xml:space="preserve">showing activity </w:t>
      </w:r>
      <w:r w:rsidRPr="001608B6">
        <w:rPr>
          <w:rFonts w:ascii="Times New Roman" w:hAnsi="Times New Roman"/>
          <w:sz w:val="24"/>
          <w:szCs w:val="24"/>
        </w:rPr>
        <w:t xml:space="preserve">in </w:t>
      </w:r>
      <w:r w:rsidR="00506333">
        <w:rPr>
          <w:rFonts w:ascii="Times New Roman" w:hAnsi="Times New Roman"/>
          <w:sz w:val="24"/>
          <w:szCs w:val="24"/>
        </w:rPr>
        <w:t>attenuating</w:t>
      </w:r>
      <w:r w:rsidRPr="001608B6">
        <w:rPr>
          <w:rFonts w:ascii="Times New Roman" w:hAnsi="Times New Roman"/>
          <w:sz w:val="24"/>
          <w:szCs w:val="24"/>
        </w:rPr>
        <w:t xml:space="preserve"> </w:t>
      </w:r>
      <w:r w:rsidR="00506333">
        <w:rPr>
          <w:rFonts w:ascii="Times New Roman" w:hAnsi="Times New Roman"/>
          <w:sz w:val="24"/>
          <w:szCs w:val="24"/>
        </w:rPr>
        <w:t xml:space="preserve">signalling changes in </w:t>
      </w:r>
      <w:r w:rsidR="00AC604F" w:rsidRPr="001608B6">
        <w:rPr>
          <w:rFonts w:ascii="Times New Roman" w:hAnsi="Times New Roman"/>
          <w:sz w:val="24"/>
          <w:szCs w:val="24"/>
        </w:rPr>
        <w:t xml:space="preserve">haemorrhagic shock-like </w:t>
      </w:r>
      <w:r w:rsidR="00506333">
        <w:rPr>
          <w:rFonts w:ascii="Times New Roman" w:hAnsi="Times New Roman"/>
          <w:sz w:val="24"/>
          <w:szCs w:val="24"/>
        </w:rPr>
        <w:t>conditions</w:t>
      </w:r>
      <w:r w:rsidRPr="001608B6">
        <w:rPr>
          <w:rFonts w:ascii="Times New Roman" w:hAnsi="Times New Roman"/>
          <w:sz w:val="24"/>
          <w:szCs w:val="24"/>
        </w:rPr>
        <w:t xml:space="preserve">, we then </w:t>
      </w:r>
      <w:r w:rsidR="00506333">
        <w:rPr>
          <w:rFonts w:ascii="Times New Roman" w:hAnsi="Times New Roman"/>
          <w:sz w:val="24"/>
          <w:szCs w:val="24"/>
        </w:rPr>
        <w:t>evaluated</w:t>
      </w:r>
      <w:r w:rsidRPr="001608B6">
        <w:rPr>
          <w:rFonts w:ascii="Times New Roman" w:hAnsi="Times New Roman"/>
          <w:sz w:val="24"/>
          <w:szCs w:val="24"/>
        </w:rPr>
        <w:t xml:space="preserve"> these compounds for</w:t>
      </w:r>
      <w:r w:rsidR="009B460B" w:rsidRPr="001608B6">
        <w:rPr>
          <w:rFonts w:ascii="Times New Roman" w:hAnsi="Times New Roman"/>
          <w:sz w:val="24"/>
          <w:szCs w:val="24"/>
        </w:rPr>
        <w:t xml:space="preserve"> </w:t>
      </w:r>
      <w:r w:rsidR="00DE0647" w:rsidRPr="001608B6">
        <w:rPr>
          <w:rFonts w:ascii="Times New Roman" w:hAnsi="Times New Roman"/>
          <w:sz w:val="24"/>
          <w:szCs w:val="24"/>
        </w:rPr>
        <w:t>HDAC inhibitory activity</w:t>
      </w:r>
      <w:r w:rsidRPr="001608B6">
        <w:rPr>
          <w:rFonts w:ascii="Times New Roman" w:hAnsi="Times New Roman"/>
          <w:sz w:val="24"/>
          <w:szCs w:val="24"/>
        </w:rPr>
        <w:t>. C</w:t>
      </w:r>
      <w:r w:rsidR="009B460B" w:rsidRPr="001608B6">
        <w:rPr>
          <w:rFonts w:ascii="Times New Roman" w:hAnsi="Times New Roman"/>
          <w:sz w:val="24"/>
          <w:szCs w:val="24"/>
        </w:rPr>
        <w:t xml:space="preserve">ompounds were assessed </w:t>
      </w:r>
      <w:r w:rsidR="00B76079">
        <w:rPr>
          <w:rFonts w:ascii="Times New Roman" w:hAnsi="Times New Roman"/>
          <w:sz w:val="24"/>
          <w:szCs w:val="24"/>
        </w:rPr>
        <w:t>in an established HDAC inhibition</w:t>
      </w:r>
      <w:r w:rsidR="009B460B" w:rsidRPr="001608B6">
        <w:rPr>
          <w:rFonts w:ascii="Times New Roman" w:hAnsi="Times New Roman"/>
          <w:sz w:val="24"/>
          <w:szCs w:val="24"/>
        </w:rPr>
        <w:t xml:space="preserve"> assay (</w:t>
      </w:r>
      <w:r w:rsidR="003E0E36">
        <w:rPr>
          <w:rFonts w:ascii="Times New Roman" w:hAnsi="Times New Roman"/>
          <w:sz w:val="24"/>
          <w:szCs w:val="24"/>
        </w:rPr>
        <w:t>Chang et al., 2015</w:t>
      </w:r>
      <w:r w:rsidRPr="001608B6">
        <w:rPr>
          <w:rFonts w:ascii="Times New Roman" w:hAnsi="Times New Roman"/>
          <w:sz w:val="24"/>
          <w:szCs w:val="24"/>
        </w:rPr>
        <w:t>)</w:t>
      </w:r>
      <w:r w:rsidR="00A179BB">
        <w:rPr>
          <w:rFonts w:ascii="Times New Roman" w:hAnsi="Times New Roman"/>
          <w:sz w:val="24"/>
          <w:szCs w:val="24"/>
        </w:rPr>
        <w:t>, which uses</w:t>
      </w:r>
      <w:r w:rsidR="009B460B" w:rsidRPr="001608B6">
        <w:rPr>
          <w:rFonts w:ascii="Times New Roman" w:hAnsi="Times New Roman"/>
          <w:sz w:val="24"/>
          <w:szCs w:val="24"/>
        </w:rPr>
        <w:t xml:space="preserve"> HeLa cell </w:t>
      </w:r>
      <w:r w:rsidR="003847F2" w:rsidRPr="001608B6">
        <w:rPr>
          <w:rFonts w:ascii="Times New Roman" w:hAnsi="Times New Roman"/>
          <w:sz w:val="24"/>
          <w:szCs w:val="24"/>
        </w:rPr>
        <w:t>enzyme</w:t>
      </w:r>
      <w:r w:rsidR="009B460B" w:rsidRPr="001608B6">
        <w:rPr>
          <w:rFonts w:ascii="Times New Roman" w:hAnsi="Times New Roman"/>
          <w:sz w:val="24"/>
          <w:szCs w:val="24"/>
        </w:rPr>
        <w:t xml:space="preserve"> extract as </w:t>
      </w:r>
      <w:r w:rsidR="00A179BB">
        <w:rPr>
          <w:rFonts w:ascii="Times New Roman" w:hAnsi="Times New Roman"/>
          <w:sz w:val="24"/>
          <w:szCs w:val="24"/>
        </w:rPr>
        <w:t>the</w:t>
      </w:r>
      <w:r w:rsidR="009B460B" w:rsidRPr="001608B6">
        <w:rPr>
          <w:rFonts w:ascii="Times New Roman" w:hAnsi="Times New Roman"/>
          <w:sz w:val="24"/>
          <w:szCs w:val="24"/>
        </w:rPr>
        <w:t xml:space="preserve"> source of HDAC activity</w:t>
      </w:r>
      <w:r w:rsidR="00A179BB">
        <w:rPr>
          <w:rFonts w:ascii="Times New Roman" w:hAnsi="Times New Roman"/>
          <w:sz w:val="24"/>
          <w:szCs w:val="24"/>
        </w:rPr>
        <w:t>,</w:t>
      </w:r>
      <w:r w:rsidR="00DE0647" w:rsidRPr="001608B6">
        <w:rPr>
          <w:rFonts w:ascii="Times New Roman" w:hAnsi="Times New Roman"/>
          <w:sz w:val="24"/>
          <w:szCs w:val="24"/>
        </w:rPr>
        <w:t xml:space="preserve"> to </w:t>
      </w:r>
      <w:r w:rsidR="001246A5">
        <w:rPr>
          <w:rFonts w:ascii="Times New Roman" w:hAnsi="Times New Roman"/>
          <w:sz w:val="24"/>
          <w:szCs w:val="24"/>
        </w:rPr>
        <w:t>define</w:t>
      </w:r>
      <w:r w:rsidR="00DE0647" w:rsidRPr="001608B6">
        <w:rPr>
          <w:rFonts w:ascii="Times New Roman" w:hAnsi="Times New Roman"/>
          <w:sz w:val="24"/>
          <w:szCs w:val="24"/>
        </w:rPr>
        <w:t xml:space="preserve"> an IC</w:t>
      </w:r>
      <w:r w:rsidR="00DE0647" w:rsidRPr="001608B6">
        <w:rPr>
          <w:rFonts w:ascii="Times New Roman" w:hAnsi="Times New Roman"/>
          <w:sz w:val="24"/>
          <w:szCs w:val="24"/>
          <w:vertAlign w:val="subscript"/>
        </w:rPr>
        <w:t>50</w:t>
      </w:r>
      <w:r w:rsidR="00DE0647" w:rsidRPr="001608B6">
        <w:rPr>
          <w:rFonts w:ascii="Times New Roman" w:hAnsi="Times New Roman"/>
          <w:sz w:val="24"/>
          <w:szCs w:val="24"/>
        </w:rPr>
        <w:t xml:space="preserve"> for </w:t>
      </w:r>
      <w:r w:rsidR="00C34C1A" w:rsidRPr="001608B6">
        <w:rPr>
          <w:rFonts w:ascii="Times New Roman" w:hAnsi="Times New Roman"/>
          <w:sz w:val="24"/>
          <w:szCs w:val="24"/>
        </w:rPr>
        <w:t>efficacy comparison (Fig. 3</w:t>
      </w:r>
      <w:r w:rsidR="00B0426A" w:rsidRPr="001608B6">
        <w:rPr>
          <w:rFonts w:ascii="Times New Roman" w:hAnsi="Times New Roman"/>
          <w:sz w:val="24"/>
          <w:szCs w:val="24"/>
        </w:rPr>
        <w:t>D</w:t>
      </w:r>
      <w:r w:rsidR="00E47E75" w:rsidRPr="001608B6">
        <w:rPr>
          <w:rFonts w:ascii="Times New Roman" w:hAnsi="Times New Roman"/>
          <w:sz w:val="24"/>
          <w:szCs w:val="24"/>
        </w:rPr>
        <w:t xml:space="preserve"> and </w:t>
      </w:r>
      <w:r w:rsidR="00122573">
        <w:rPr>
          <w:rFonts w:ascii="Times New Roman" w:hAnsi="Times New Roman"/>
          <w:sz w:val="24"/>
          <w:szCs w:val="24"/>
        </w:rPr>
        <w:t xml:space="preserve">Supporting </w:t>
      </w:r>
      <w:r w:rsidR="00122573" w:rsidRPr="00122573">
        <w:rPr>
          <w:rFonts w:ascii="Times New Roman" w:hAnsi="Times New Roman"/>
          <w:sz w:val="24"/>
          <w:szCs w:val="24"/>
        </w:rPr>
        <w:t>Information Figure S1</w:t>
      </w:r>
      <w:r w:rsidR="00C34C1A" w:rsidRPr="001608B6">
        <w:rPr>
          <w:rFonts w:ascii="Times New Roman" w:hAnsi="Times New Roman"/>
          <w:sz w:val="24"/>
          <w:szCs w:val="24"/>
        </w:rPr>
        <w:t>)</w:t>
      </w:r>
      <w:r w:rsidRPr="001608B6">
        <w:rPr>
          <w:rFonts w:ascii="Times New Roman" w:hAnsi="Times New Roman"/>
          <w:sz w:val="24"/>
          <w:szCs w:val="24"/>
        </w:rPr>
        <w:t>.</w:t>
      </w:r>
      <w:r w:rsidR="00C34C1A" w:rsidRPr="001608B6">
        <w:rPr>
          <w:rFonts w:ascii="Times New Roman" w:hAnsi="Times New Roman"/>
          <w:sz w:val="24"/>
          <w:szCs w:val="24"/>
        </w:rPr>
        <w:t xml:space="preserve"> </w:t>
      </w:r>
      <w:r w:rsidR="009B4E6A">
        <w:rPr>
          <w:rFonts w:ascii="Times New Roman" w:hAnsi="Times New Roman"/>
          <w:sz w:val="24"/>
          <w:szCs w:val="24"/>
        </w:rPr>
        <w:t>T</w:t>
      </w:r>
      <w:r w:rsidR="00C34C1A" w:rsidRPr="001608B6">
        <w:rPr>
          <w:rFonts w:ascii="Times New Roman" w:hAnsi="Times New Roman"/>
          <w:sz w:val="24"/>
          <w:szCs w:val="24"/>
        </w:rPr>
        <w:t xml:space="preserve">he </w:t>
      </w:r>
      <w:r w:rsidR="009B4E6A">
        <w:rPr>
          <w:rFonts w:ascii="Times New Roman" w:hAnsi="Times New Roman"/>
          <w:sz w:val="24"/>
          <w:szCs w:val="24"/>
        </w:rPr>
        <w:t xml:space="preserve">investigated </w:t>
      </w:r>
      <w:r w:rsidR="00C34C1A" w:rsidRPr="001608B6">
        <w:rPr>
          <w:rFonts w:ascii="Times New Roman" w:hAnsi="Times New Roman"/>
          <w:sz w:val="24"/>
          <w:szCs w:val="24"/>
        </w:rPr>
        <w:t>c</w:t>
      </w:r>
      <w:r w:rsidR="00DE0647" w:rsidRPr="001608B6">
        <w:rPr>
          <w:rFonts w:ascii="Times New Roman" w:hAnsi="Times New Roman"/>
          <w:sz w:val="24"/>
          <w:szCs w:val="24"/>
        </w:rPr>
        <w:t xml:space="preserve">ompounds </w:t>
      </w:r>
      <w:r w:rsidR="009B4E6A">
        <w:rPr>
          <w:rFonts w:ascii="Times New Roman" w:hAnsi="Times New Roman"/>
          <w:sz w:val="24"/>
          <w:szCs w:val="24"/>
        </w:rPr>
        <w:t xml:space="preserve">were observed to include </w:t>
      </w:r>
      <w:r w:rsidR="00B76079">
        <w:rPr>
          <w:rFonts w:ascii="Times New Roman" w:hAnsi="Times New Roman"/>
          <w:sz w:val="24"/>
          <w:szCs w:val="24"/>
        </w:rPr>
        <w:t xml:space="preserve">some with </w:t>
      </w:r>
      <w:r w:rsidR="009B4E6A">
        <w:rPr>
          <w:rFonts w:ascii="Times New Roman" w:hAnsi="Times New Roman"/>
          <w:sz w:val="24"/>
          <w:szCs w:val="24"/>
        </w:rPr>
        <w:t xml:space="preserve">both </w:t>
      </w:r>
      <w:r w:rsidR="00B76079">
        <w:rPr>
          <w:rFonts w:ascii="Times New Roman" w:hAnsi="Times New Roman"/>
          <w:sz w:val="24"/>
          <w:szCs w:val="24"/>
        </w:rPr>
        <w:t>increased</w:t>
      </w:r>
      <w:r w:rsidR="009B4E6A">
        <w:rPr>
          <w:rFonts w:ascii="Times New Roman" w:hAnsi="Times New Roman"/>
          <w:sz w:val="24"/>
          <w:szCs w:val="24"/>
        </w:rPr>
        <w:t xml:space="preserve"> and </w:t>
      </w:r>
      <w:r w:rsidR="00B76079">
        <w:rPr>
          <w:rFonts w:ascii="Times New Roman" w:hAnsi="Times New Roman"/>
          <w:sz w:val="24"/>
          <w:szCs w:val="24"/>
        </w:rPr>
        <w:t>reduced</w:t>
      </w:r>
      <w:r w:rsidR="009B4E6A">
        <w:rPr>
          <w:rFonts w:ascii="Times New Roman" w:hAnsi="Times New Roman"/>
          <w:sz w:val="24"/>
          <w:szCs w:val="24"/>
        </w:rPr>
        <w:t xml:space="preserve"> poten</w:t>
      </w:r>
      <w:r w:rsidR="00B76079">
        <w:rPr>
          <w:rFonts w:ascii="Times New Roman" w:hAnsi="Times New Roman"/>
          <w:sz w:val="24"/>
          <w:szCs w:val="24"/>
        </w:rPr>
        <w:t>cy</w:t>
      </w:r>
      <w:r w:rsidR="009B4E6A">
        <w:rPr>
          <w:rFonts w:ascii="Times New Roman" w:hAnsi="Times New Roman"/>
          <w:sz w:val="24"/>
          <w:szCs w:val="24"/>
        </w:rPr>
        <w:t xml:space="preserve"> than VPA in inhibiting HDAC activity</w:t>
      </w:r>
      <w:r w:rsidR="00DE0647" w:rsidRPr="001608B6">
        <w:rPr>
          <w:rFonts w:ascii="Times New Roman" w:hAnsi="Times New Roman"/>
          <w:sz w:val="24"/>
          <w:szCs w:val="24"/>
        </w:rPr>
        <w:t>.</w:t>
      </w:r>
      <w:r w:rsidR="009B460B" w:rsidRPr="001608B6">
        <w:rPr>
          <w:rFonts w:ascii="Times New Roman" w:hAnsi="Times New Roman"/>
          <w:sz w:val="24"/>
          <w:szCs w:val="24"/>
        </w:rPr>
        <w:t xml:space="preserve"> </w:t>
      </w:r>
      <w:r w:rsidR="00F76423">
        <w:rPr>
          <w:rFonts w:ascii="Times New Roman" w:hAnsi="Times New Roman"/>
          <w:sz w:val="24"/>
          <w:szCs w:val="24"/>
        </w:rPr>
        <w:t>However, there was n</w:t>
      </w:r>
      <w:r w:rsidR="009B460B" w:rsidRPr="001608B6">
        <w:rPr>
          <w:rFonts w:ascii="Times New Roman" w:hAnsi="Times New Roman"/>
          <w:sz w:val="24"/>
          <w:szCs w:val="24"/>
        </w:rPr>
        <w:t>o</w:t>
      </w:r>
      <w:r w:rsidR="000B1DC6" w:rsidRPr="001608B6">
        <w:rPr>
          <w:rFonts w:ascii="Times New Roman" w:hAnsi="Times New Roman"/>
          <w:sz w:val="24"/>
          <w:szCs w:val="24"/>
        </w:rPr>
        <w:t xml:space="preserve"> correlat</w:t>
      </w:r>
      <w:r w:rsidR="009B460B" w:rsidRPr="001608B6">
        <w:rPr>
          <w:rFonts w:ascii="Times New Roman" w:hAnsi="Times New Roman"/>
          <w:sz w:val="24"/>
          <w:szCs w:val="24"/>
        </w:rPr>
        <w:t>ion</w:t>
      </w:r>
      <w:r w:rsidR="000B1DC6" w:rsidRPr="001608B6">
        <w:rPr>
          <w:rFonts w:ascii="Times New Roman" w:hAnsi="Times New Roman"/>
          <w:sz w:val="24"/>
          <w:szCs w:val="24"/>
        </w:rPr>
        <w:t xml:space="preserve"> </w:t>
      </w:r>
      <w:r w:rsidR="003847F2" w:rsidRPr="001608B6">
        <w:rPr>
          <w:rFonts w:ascii="Times New Roman" w:hAnsi="Times New Roman"/>
          <w:sz w:val="24"/>
          <w:szCs w:val="24"/>
        </w:rPr>
        <w:t xml:space="preserve">between </w:t>
      </w:r>
      <w:r w:rsidR="00F76423">
        <w:rPr>
          <w:rFonts w:ascii="Times New Roman" w:hAnsi="Times New Roman"/>
          <w:sz w:val="24"/>
          <w:szCs w:val="24"/>
        </w:rPr>
        <w:t xml:space="preserve">compound </w:t>
      </w:r>
      <w:r w:rsidR="000B1DC6" w:rsidRPr="001608B6">
        <w:rPr>
          <w:rFonts w:ascii="Times New Roman" w:hAnsi="Times New Roman"/>
          <w:sz w:val="24"/>
          <w:szCs w:val="24"/>
        </w:rPr>
        <w:t xml:space="preserve">HDAC inhibitory </w:t>
      </w:r>
      <w:r w:rsidR="009B460B" w:rsidRPr="001608B6">
        <w:rPr>
          <w:rFonts w:ascii="Times New Roman" w:hAnsi="Times New Roman"/>
          <w:sz w:val="24"/>
          <w:szCs w:val="24"/>
        </w:rPr>
        <w:t xml:space="preserve">activity and </w:t>
      </w:r>
      <w:r w:rsidR="00F76423">
        <w:rPr>
          <w:rFonts w:ascii="Times New Roman" w:hAnsi="Times New Roman"/>
          <w:sz w:val="24"/>
          <w:szCs w:val="24"/>
        </w:rPr>
        <w:t>the efficacy in</w:t>
      </w:r>
      <w:r w:rsidR="009B460B" w:rsidRPr="001608B6">
        <w:rPr>
          <w:rFonts w:ascii="Times New Roman" w:hAnsi="Times New Roman"/>
          <w:sz w:val="24"/>
          <w:szCs w:val="24"/>
        </w:rPr>
        <w:t xml:space="preserve"> </w:t>
      </w:r>
      <w:r w:rsidR="00F76423">
        <w:rPr>
          <w:rFonts w:ascii="Times New Roman" w:hAnsi="Times New Roman"/>
          <w:sz w:val="24"/>
          <w:szCs w:val="24"/>
        </w:rPr>
        <w:t xml:space="preserve">preventing the </w:t>
      </w:r>
      <w:r w:rsidR="00AC604F" w:rsidRPr="001608B6">
        <w:rPr>
          <w:rFonts w:ascii="Times New Roman" w:hAnsi="Times New Roman"/>
          <w:sz w:val="24"/>
          <w:szCs w:val="24"/>
        </w:rPr>
        <w:t>haemorrhagic shock-</w:t>
      </w:r>
      <w:r w:rsidR="00F76423">
        <w:rPr>
          <w:rFonts w:ascii="Times New Roman" w:hAnsi="Times New Roman"/>
          <w:sz w:val="24"/>
          <w:szCs w:val="24"/>
        </w:rPr>
        <w:t xml:space="preserve">induced decrease in </w:t>
      </w:r>
      <w:r w:rsidR="00DA494C">
        <w:rPr>
          <w:rFonts w:ascii="Times New Roman" w:hAnsi="Times New Roman"/>
          <w:sz w:val="24"/>
          <w:szCs w:val="24"/>
        </w:rPr>
        <w:t>p</w:t>
      </w:r>
      <w:r w:rsidR="003E4056" w:rsidRPr="001608B6">
        <w:rPr>
          <w:rFonts w:ascii="Times New Roman" w:hAnsi="Times New Roman"/>
          <w:sz w:val="24"/>
          <w:szCs w:val="24"/>
        </w:rPr>
        <w:t>GSK3β</w:t>
      </w:r>
      <w:r w:rsidR="003E4056">
        <w:rPr>
          <w:rFonts w:ascii="Times New Roman" w:hAnsi="Times New Roman"/>
          <w:sz w:val="24"/>
          <w:szCs w:val="24"/>
        </w:rPr>
        <w:t>-</w:t>
      </w:r>
      <w:r w:rsidR="00560D70">
        <w:rPr>
          <w:rFonts w:ascii="Times New Roman" w:hAnsi="Times New Roman"/>
          <w:sz w:val="24"/>
          <w:szCs w:val="24"/>
        </w:rPr>
        <w:t>S</w:t>
      </w:r>
      <w:r w:rsidR="003E4056">
        <w:rPr>
          <w:rFonts w:ascii="Times New Roman" w:hAnsi="Times New Roman"/>
          <w:sz w:val="24"/>
          <w:szCs w:val="24"/>
        </w:rPr>
        <w:t>er</w:t>
      </w:r>
      <w:r w:rsidR="003E4056" w:rsidRPr="000E322A">
        <w:rPr>
          <w:rFonts w:ascii="Times New Roman" w:hAnsi="Times New Roman"/>
          <w:sz w:val="24"/>
          <w:szCs w:val="24"/>
          <w:vertAlign w:val="superscript"/>
        </w:rPr>
        <w:t>9</w:t>
      </w:r>
      <w:r w:rsidR="009B460B" w:rsidRPr="001608B6">
        <w:rPr>
          <w:rFonts w:ascii="Times New Roman" w:hAnsi="Times New Roman"/>
          <w:sz w:val="24"/>
          <w:szCs w:val="24"/>
        </w:rPr>
        <w:t xml:space="preserve">. </w:t>
      </w:r>
    </w:p>
    <w:p w14:paraId="2500470B" w14:textId="14B8DEAB" w:rsidR="003612C1" w:rsidRPr="001608B6" w:rsidRDefault="00EE7B3F" w:rsidP="00122573">
      <w:pPr>
        <w:spacing w:line="240" w:lineRule="auto"/>
        <w:ind w:left="284" w:right="401"/>
        <w:jc w:val="both"/>
        <w:rPr>
          <w:rFonts w:ascii="Times New Roman" w:hAnsi="Times New Roman"/>
          <w:sz w:val="24"/>
          <w:szCs w:val="24"/>
        </w:rPr>
      </w:pPr>
      <w:r>
        <w:rPr>
          <w:rFonts w:ascii="Times New Roman" w:hAnsi="Times New Roman"/>
          <w:noProof/>
          <w:sz w:val="24"/>
          <w:szCs w:val="24"/>
          <w:lang w:eastAsia="en-GB"/>
        </w:rPr>
        <w:drawing>
          <wp:inline distT="0" distB="0" distL="0" distR="0" wp14:anchorId="134302E4" wp14:editId="59F6F55D">
            <wp:extent cx="5731510" cy="510921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aper Figure 3 May 10th with colour.jpg"/>
                    <pic:cNvPicPr/>
                  </pic:nvPicPr>
                  <pic:blipFill>
                    <a:blip r:embed="rId11">
                      <a:extLst>
                        <a:ext uri="{28A0092B-C50C-407E-A947-70E740481C1C}">
                          <a14:useLocalDpi xmlns:a14="http://schemas.microsoft.com/office/drawing/2010/main" val="0"/>
                        </a:ext>
                      </a:extLst>
                    </a:blip>
                    <a:stretch>
                      <a:fillRect/>
                    </a:stretch>
                  </pic:blipFill>
                  <pic:spPr>
                    <a:xfrm>
                      <a:off x="0" y="0"/>
                      <a:ext cx="5731510" cy="5109210"/>
                    </a:xfrm>
                    <a:prstGeom prst="rect">
                      <a:avLst/>
                    </a:prstGeom>
                  </pic:spPr>
                </pic:pic>
              </a:graphicData>
            </a:graphic>
          </wp:inline>
        </w:drawing>
      </w:r>
    </w:p>
    <w:p w14:paraId="17657699" w14:textId="5DEB21CA" w:rsidR="003612C1" w:rsidRPr="00866018" w:rsidRDefault="003612C1" w:rsidP="003612C1">
      <w:pPr>
        <w:spacing w:line="240" w:lineRule="auto"/>
        <w:ind w:left="284" w:right="401"/>
        <w:jc w:val="both"/>
        <w:rPr>
          <w:rFonts w:ascii="Times New Roman" w:hAnsi="Times New Roman"/>
          <w:color w:val="E36C0A" w:themeColor="accent6" w:themeShade="BF"/>
          <w:sz w:val="24"/>
          <w:szCs w:val="24"/>
        </w:rPr>
      </w:pPr>
      <w:r w:rsidRPr="001608B6">
        <w:rPr>
          <w:rFonts w:ascii="Times New Roman" w:hAnsi="Times New Roman"/>
          <w:b/>
          <w:sz w:val="24"/>
          <w:szCs w:val="24"/>
        </w:rPr>
        <w:t>Fig. 3.</w:t>
      </w:r>
      <w:r w:rsidRPr="001608B6">
        <w:rPr>
          <w:rFonts w:ascii="Times New Roman" w:hAnsi="Times New Roman"/>
          <w:sz w:val="24"/>
          <w:szCs w:val="24"/>
        </w:rPr>
        <w:t xml:space="preserve"> PPARγ Agonists Provide Protection Against Haemorrhagic Shock Signalling. Huh7 cells were incubated for </w:t>
      </w:r>
      <w:r>
        <w:rPr>
          <w:rFonts w:ascii="Times New Roman" w:hAnsi="Times New Roman"/>
          <w:sz w:val="24"/>
          <w:szCs w:val="24"/>
        </w:rPr>
        <w:t xml:space="preserve">4 </w:t>
      </w:r>
      <w:r w:rsidRPr="001608B6">
        <w:rPr>
          <w:rFonts w:ascii="Times New Roman" w:hAnsi="Times New Roman"/>
          <w:sz w:val="24"/>
          <w:szCs w:val="24"/>
        </w:rPr>
        <w:t>h</w:t>
      </w:r>
      <w:r>
        <w:rPr>
          <w:rFonts w:ascii="Times New Roman" w:hAnsi="Times New Roman"/>
          <w:sz w:val="24"/>
          <w:szCs w:val="24"/>
        </w:rPr>
        <w:t>ours</w:t>
      </w:r>
      <w:r w:rsidRPr="001608B6">
        <w:rPr>
          <w:rFonts w:ascii="Times New Roman" w:hAnsi="Times New Roman"/>
          <w:sz w:val="24"/>
          <w:szCs w:val="24"/>
        </w:rPr>
        <w:t xml:space="preserve"> in the presence of hypoxia (2% O</w:t>
      </w:r>
      <w:r w:rsidRPr="001608B6">
        <w:rPr>
          <w:rFonts w:ascii="Times New Roman" w:hAnsi="Times New Roman"/>
          <w:sz w:val="24"/>
          <w:szCs w:val="24"/>
          <w:vertAlign w:val="subscript"/>
        </w:rPr>
        <w:t>2</w:t>
      </w:r>
      <w:r w:rsidRPr="001608B6">
        <w:rPr>
          <w:rFonts w:ascii="Times New Roman" w:hAnsi="Times New Roman"/>
          <w:sz w:val="24"/>
          <w:szCs w:val="24"/>
        </w:rPr>
        <w:t>), hypercapnia (10% CO</w:t>
      </w:r>
      <w:r w:rsidRPr="001608B6">
        <w:rPr>
          <w:rFonts w:ascii="Times New Roman" w:hAnsi="Times New Roman"/>
          <w:sz w:val="24"/>
          <w:szCs w:val="24"/>
          <w:vertAlign w:val="subscript"/>
        </w:rPr>
        <w:t>2</w:t>
      </w:r>
      <w:r w:rsidRPr="001608B6">
        <w:rPr>
          <w:rFonts w:ascii="Times New Roman" w:hAnsi="Times New Roman"/>
          <w:sz w:val="24"/>
          <w:szCs w:val="24"/>
        </w:rPr>
        <w:t>), and hypothermia (32°C) (HxHcHp), and treated with compounds as indicated. (A) Six congeners of valproic acid were investigated for their effect on the pathway of interest. (B) All compounds were assessed for HDAC inhibitory activity using a commercial assay (Merck) to establish IC</w:t>
      </w:r>
      <w:r w:rsidRPr="001608B6">
        <w:rPr>
          <w:rFonts w:ascii="Times New Roman" w:hAnsi="Times New Roman"/>
          <w:sz w:val="24"/>
          <w:szCs w:val="24"/>
          <w:vertAlign w:val="subscript"/>
        </w:rPr>
        <w:t>50</w:t>
      </w:r>
      <w:r w:rsidRPr="001608B6">
        <w:rPr>
          <w:rFonts w:ascii="Times New Roman" w:hAnsi="Times New Roman"/>
          <w:sz w:val="24"/>
          <w:szCs w:val="24"/>
        </w:rPr>
        <w:t xml:space="preserve"> values. </w:t>
      </w:r>
      <w:r w:rsidR="0049082D" w:rsidRPr="0049082D">
        <w:rPr>
          <w:rFonts w:ascii="Times New Roman" w:hAnsi="Times New Roman"/>
          <w:color w:val="365F91" w:themeColor="accent1" w:themeShade="BF"/>
          <w:sz w:val="24"/>
          <w:szCs w:val="24"/>
        </w:rPr>
        <w:t xml:space="preserve">Means were obtained using </w:t>
      </w:r>
      <w:r w:rsidR="005918B7">
        <w:rPr>
          <w:rFonts w:ascii="Times New Roman" w:hAnsi="Times New Roman"/>
          <w:color w:val="365F91" w:themeColor="accent1" w:themeShade="BF"/>
          <w:sz w:val="24"/>
          <w:szCs w:val="24"/>
        </w:rPr>
        <w:t xml:space="preserve">the </w:t>
      </w:r>
      <w:r w:rsidR="0049082D" w:rsidRPr="0049082D">
        <w:rPr>
          <w:rFonts w:ascii="Times New Roman" w:hAnsi="Times New Roman"/>
          <w:color w:val="365F91" w:themeColor="accent1" w:themeShade="BF"/>
          <w:sz w:val="24"/>
          <w:szCs w:val="24"/>
        </w:rPr>
        <w:t xml:space="preserve">Hill’s equation. </w:t>
      </w:r>
      <w:r w:rsidRPr="001608B6">
        <w:rPr>
          <w:rFonts w:ascii="Times New Roman" w:hAnsi="Times New Roman"/>
          <w:sz w:val="24"/>
          <w:szCs w:val="24"/>
        </w:rPr>
        <w:t>(C) Huh7 cells were treated with OA, 2POA, VPD, SA, 2eVPA, and DA</w:t>
      </w:r>
      <w:r w:rsidR="0049082D">
        <w:rPr>
          <w:rFonts w:ascii="Times New Roman" w:hAnsi="Times New Roman"/>
          <w:sz w:val="24"/>
          <w:szCs w:val="24"/>
        </w:rPr>
        <w:t xml:space="preserve"> </w:t>
      </w:r>
      <w:r w:rsidR="004E3CC1">
        <w:rPr>
          <w:rFonts w:ascii="Times New Roman" w:hAnsi="Times New Roman"/>
          <w:color w:val="365F91" w:themeColor="accent1" w:themeShade="BF"/>
          <w:sz w:val="24"/>
          <w:szCs w:val="24"/>
        </w:rPr>
        <w:t>(</w:t>
      </w:r>
      <w:r w:rsidR="0049082D" w:rsidRPr="0049082D">
        <w:rPr>
          <w:rFonts w:ascii="Times New Roman" w:hAnsi="Times New Roman"/>
          <w:color w:val="365F91" w:themeColor="accent1" w:themeShade="BF"/>
          <w:sz w:val="24"/>
          <w:szCs w:val="24"/>
        </w:rPr>
        <w:t>between 0.05 and 0.75 mM as indicated</w:t>
      </w:r>
      <w:r w:rsidR="004E3CC1">
        <w:rPr>
          <w:rFonts w:ascii="Times New Roman" w:hAnsi="Times New Roman"/>
          <w:color w:val="365F91" w:themeColor="accent1" w:themeShade="BF"/>
          <w:sz w:val="24"/>
          <w:szCs w:val="24"/>
        </w:rPr>
        <w:t>)</w:t>
      </w:r>
      <w:r w:rsidR="0049082D" w:rsidRPr="0049082D">
        <w:rPr>
          <w:rFonts w:ascii="Times New Roman" w:hAnsi="Times New Roman"/>
          <w:color w:val="365F91" w:themeColor="accent1" w:themeShade="BF"/>
          <w:sz w:val="24"/>
          <w:szCs w:val="24"/>
        </w:rPr>
        <w:t>,</w:t>
      </w:r>
      <w:r w:rsidRPr="001608B6">
        <w:rPr>
          <w:rFonts w:ascii="Times New Roman" w:hAnsi="Times New Roman"/>
          <w:sz w:val="24"/>
          <w:szCs w:val="24"/>
        </w:rPr>
        <w:t xml:space="preserve"> for </w:t>
      </w:r>
      <w:r>
        <w:rPr>
          <w:rFonts w:ascii="Times New Roman" w:hAnsi="Times New Roman"/>
          <w:sz w:val="24"/>
          <w:szCs w:val="24"/>
        </w:rPr>
        <w:t>4</w:t>
      </w:r>
      <w:r w:rsidRPr="001608B6">
        <w:rPr>
          <w:rFonts w:ascii="Times New Roman" w:hAnsi="Times New Roman"/>
          <w:sz w:val="24"/>
          <w:szCs w:val="24"/>
        </w:rPr>
        <w:t xml:space="preserve"> hours while undergoing stress conditions (2% O</w:t>
      </w:r>
      <w:r w:rsidRPr="001608B6">
        <w:rPr>
          <w:rFonts w:ascii="Times New Roman" w:hAnsi="Times New Roman"/>
          <w:sz w:val="24"/>
          <w:szCs w:val="24"/>
          <w:vertAlign w:val="subscript"/>
        </w:rPr>
        <w:t>2</w:t>
      </w:r>
      <w:r w:rsidRPr="001608B6">
        <w:rPr>
          <w:rFonts w:ascii="Times New Roman" w:hAnsi="Times New Roman"/>
          <w:sz w:val="24"/>
          <w:szCs w:val="24"/>
        </w:rPr>
        <w:t>, 10% CO</w:t>
      </w:r>
      <w:r w:rsidRPr="001608B6">
        <w:rPr>
          <w:rFonts w:ascii="Times New Roman" w:hAnsi="Times New Roman"/>
          <w:sz w:val="24"/>
          <w:szCs w:val="24"/>
          <w:vertAlign w:val="subscript"/>
        </w:rPr>
        <w:t>2</w:t>
      </w:r>
      <w:r w:rsidRPr="001608B6">
        <w:rPr>
          <w:rFonts w:ascii="Times New Roman" w:hAnsi="Times New Roman"/>
          <w:sz w:val="24"/>
          <w:szCs w:val="24"/>
        </w:rPr>
        <w:t xml:space="preserve">, 32°C) and protein extract was analysed for </w:t>
      </w:r>
      <w:r w:rsidR="009015C3">
        <w:rPr>
          <w:rFonts w:ascii="Times New Roman" w:hAnsi="Times New Roman"/>
          <w:sz w:val="24"/>
          <w:szCs w:val="24"/>
        </w:rPr>
        <w:t>p</w:t>
      </w:r>
      <w:r w:rsidRPr="001608B6">
        <w:rPr>
          <w:rFonts w:ascii="Times New Roman" w:hAnsi="Times New Roman"/>
          <w:sz w:val="24"/>
          <w:szCs w:val="24"/>
        </w:rPr>
        <w:t>GSK3β</w:t>
      </w:r>
      <w:r w:rsidR="001246A5">
        <w:rPr>
          <w:rFonts w:ascii="Times New Roman" w:hAnsi="Times New Roman"/>
          <w:sz w:val="24"/>
          <w:szCs w:val="24"/>
        </w:rPr>
        <w:t>-</w:t>
      </w:r>
      <w:r w:rsidR="00560D70">
        <w:rPr>
          <w:rFonts w:ascii="Times New Roman" w:hAnsi="Times New Roman"/>
          <w:sz w:val="24"/>
          <w:szCs w:val="24"/>
        </w:rPr>
        <w:t>S</w:t>
      </w:r>
      <w:r w:rsidR="001246A5">
        <w:rPr>
          <w:rFonts w:ascii="Times New Roman" w:hAnsi="Times New Roman"/>
          <w:sz w:val="24"/>
          <w:szCs w:val="24"/>
        </w:rPr>
        <w:t>er</w:t>
      </w:r>
      <w:r w:rsidR="001246A5" w:rsidRPr="001246A5">
        <w:rPr>
          <w:rFonts w:ascii="Times New Roman" w:hAnsi="Times New Roman"/>
          <w:sz w:val="24"/>
          <w:szCs w:val="24"/>
          <w:vertAlign w:val="superscript"/>
        </w:rPr>
        <w:t>9</w:t>
      </w:r>
      <w:r w:rsidRPr="001608B6">
        <w:rPr>
          <w:rFonts w:ascii="Times New Roman" w:hAnsi="Times New Roman"/>
          <w:sz w:val="24"/>
          <w:szCs w:val="24"/>
        </w:rPr>
        <w:t xml:space="preserve"> levels. </w:t>
      </w:r>
      <w:r w:rsidR="0049082D" w:rsidRPr="0049082D">
        <w:rPr>
          <w:rFonts w:ascii="Times New Roman" w:hAnsi="Times New Roman"/>
          <w:color w:val="365F91" w:themeColor="accent1" w:themeShade="BF"/>
          <w:sz w:val="24"/>
          <w:szCs w:val="24"/>
        </w:rPr>
        <w:t>Data were analysed using one-way ANOVA and post-hoc Tukey test.</w:t>
      </w:r>
      <w:r w:rsidR="0049082D">
        <w:rPr>
          <w:rFonts w:ascii="Times New Roman" w:hAnsi="Times New Roman"/>
          <w:sz w:val="24"/>
          <w:szCs w:val="24"/>
        </w:rPr>
        <w:t xml:space="preserve"> </w:t>
      </w:r>
      <w:r w:rsidR="00DA4932">
        <w:rPr>
          <w:rFonts w:ascii="Times New Roman" w:hAnsi="Times New Roman"/>
          <w:sz w:val="24"/>
          <w:szCs w:val="24"/>
        </w:rPr>
        <w:t xml:space="preserve">Mean </w:t>
      </w:r>
      <w:r w:rsidR="00DA4932">
        <w:rPr>
          <w:rFonts w:ascii="Times New Roman" w:hAnsi="Times New Roman"/>
          <w:sz w:val="24"/>
          <w:szCs w:val="24"/>
        </w:rPr>
        <w:lastRenderedPageBreak/>
        <w:t xml:space="preserve">values of previous data (Fig. 1B) are shown as horizontal lines for ease of comparison. </w:t>
      </w:r>
      <w:r w:rsidRPr="001608B6">
        <w:rPr>
          <w:rFonts w:ascii="Times New Roman" w:hAnsi="Times New Roman"/>
          <w:sz w:val="24"/>
          <w:szCs w:val="24"/>
        </w:rPr>
        <w:t>Data are quantified from at least triplicate experiments with technical triplicates (n≥9) ± SEM</w:t>
      </w:r>
      <w:r w:rsidR="007A707C">
        <w:rPr>
          <w:rFonts w:ascii="Times New Roman" w:hAnsi="Times New Roman"/>
          <w:sz w:val="24"/>
          <w:szCs w:val="24"/>
        </w:rPr>
        <w:t xml:space="preserve"> </w:t>
      </w:r>
      <w:r w:rsidR="007A707C" w:rsidRPr="0049082D">
        <w:rPr>
          <w:rFonts w:ascii="Times New Roman" w:hAnsi="Times New Roman"/>
          <w:color w:val="365F91" w:themeColor="accent1" w:themeShade="BF"/>
          <w:sz w:val="24"/>
          <w:szCs w:val="24"/>
        </w:rPr>
        <w:t>and were normalised compared to Nx</w:t>
      </w:r>
      <w:r w:rsidRPr="0049082D">
        <w:rPr>
          <w:rFonts w:ascii="Times New Roman" w:hAnsi="Times New Roman"/>
          <w:color w:val="365F91" w:themeColor="accent1" w:themeShade="BF"/>
          <w:sz w:val="24"/>
          <w:szCs w:val="24"/>
        </w:rPr>
        <w:t>.</w:t>
      </w:r>
      <w:r w:rsidR="00866018" w:rsidRPr="0049082D">
        <w:rPr>
          <w:rFonts w:ascii="Times New Roman" w:hAnsi="Times New Roman"/>
          <w:color w:val="365F91" w:themeColor="accent1" w:themeShade="BF"/>
          <w:sz w:val="24"/>
          <w:szCs w:val="24"/>
        </w:rPr>
        <w:t xml:space="preserve"> *</w:t>
      </w:r>
      <w:r w:rsidR="0049082D" w:rsidRPr="0049082D">
        <w:rPr>
          <w:rFonts w:ascii="Times New Roman" w:hAnsi="Times New Roman"/>
          <w:color w:val="365F91" w:themeColor="accent1" w:themeShade="BF"/>
          <w:sz w:val="24"/>
          <w:szCs w:val="24"/>
        </w:rPr>
        <w:t>* P&gt;0.01 and ***P&gt; 0.001</w:t>
      </w:r>
      <w:r w:rsidR="00866018" w:rsidRPr="0049082D">
        <w:rPr>
          <w:rFonts w:ascii="Times New Roman" w:hAnsi="Times New Roman"/>
          <w:color w:val="365F91" w:themeColor="accent1" w:themeShade="BF"/>
          <w:sz w:val="24"/>
          <w:szCs w:val="24"/>
        </w:rPr>
        <w:t xml:space="preserve"> indicate significance compared to HxHcHp.</w:t>
      </w:r>
      <w:r w:rsidR="00FE1DC9" w:rsidRPr="0049082D">
        <w:rPr>
          <w:rFonts w:ascii="Times New Roman" w:hAnsi="Times New Roman"/>
          <w:color w:val="365F91" w:themeColor="accent1" w:themeShade="BF"/>
          <w:sz w:val="24"/>
          <w:szCs w:val="24"/>
        </w:rPr>
        <w:t xml:space="preserve"> </w:t>
      </w:r>
    </w:p>
    <w:p w14:paraId="7A1BCBC6" w14:textId="77777777" w:rsidR="003612C1" w:rsidRDefault="003612C1" w:rsidP="00413A96">
      <w:pPr>
        <w:spacing w:line="240" w:lineRule="auto"/>
        <w:ind w:left="284" w:right="401"/>
        <w:jc w:val="both"/>
        <w:rPr>
          <w:rFonts w:ascii="Times New Roman" w:hAnsi="Times New Roman"/>
          <w:b/>
          <w:sz w:val="24"/>
          <w:szCs w:val="24"/>
        </w:rPr>
      </w:pPr>
    </w:p>
    <w:p w14:paraId="343DC094" w14:textId="3E64D16A" w:rsidR="00DB5016" w:rsidRDefault="00792C9D" w:rsidP="00DB5016">
      <w:pPr>
        <w:spacing w:line="240" w:lineRule="auto"/>
        <w:ind w:left="284" w:right="401"/>
        <w:jc w:val="both"/>
        <w:rPr>
          <w:rFonts w:ascii="Times New Roman" w:hAnsi="Times New Roman"/>
          <w:sz w:val="24"/>
          <w:szCs w:val="24"/>
        </w:rPr>
      </w:pPr>
      <w:r>
        <w:rPr>
          <w:rFonts w:ascii="Times New Roman" w:hAnsi="Times New Roman"/>
          <w:b/>
          <w:sz w:val="24"/>
          <w:szCs w:val="24"/>
        </w:rPr>
        <w:t>Attenuation Of</w:t>
      </w:r>
      <w:r w:rsidR="000F0967" w:rsidRPr="001608B6">
        <w:rPr>
          <w:rFonts w:ascii="Times New Roman" w:hAnsi="Times New Roman"/>
          <w:b/>
          <w:sz w:val="24"/>
          <w:szCs w:val="24"/>
        </w:rPr>
        <w:t xml:space="preserve"> </w:t>
      </w:r>
      <w:r w:rsidR="00067F3F" w:rsidRPr="001608B6">
        <w:rPr>
          <w:rFonts w:ascii="Times New Roman" w:hAnsi="Times New Roman"/>
          <w:b/>
          <w:sz w:val="24"/>
          <w:szCs w:val="24"/>
        </w:rPr>
        <w:t>Haemorrhagic Shock</w:t>
      </w:r>
      <w:r w:rsidR="000F0967" w:rsidRPr="001608B6">
        <w:rPr>
          <w:rFonts w:ascii="Times New Roman" w:hAnsi="Times New Roman"/>
          <w:b/>
          <w:sz w:val="24"/>
          <w:szCs w:val="24"/>
        </w:rPr>
        <w:t>-</w:t>
      </w:r>
      <w:r w:rsidR="00067F3F" w:rsidRPr="001608B6">
        <w:rPr>
          <w:rFonts w:ascii="Times New Roman" w:hAnsi="Times New Roman"/>
          <w:b/>
          <w:sz w:val="24"/>
          <w:szCs w:val="24"/>
        </w:rPr>
        <w:t>L</w:t>
      </w:r>
      <w:r w:rsidR="000F0967" w:rsidRPr="001608B6">
        <w:rPr>
          <w:rFonts w:ascii="Times New Roman" w:hAnsi="Times New Roman"/>
          <w:b/>
          <w:sz w:val="24"/>
          <w:szCs w:val="24"/>
        </w:rPr>
        <w:t xml:space="preserve">ike Signalling </w:t>
      </w:r>
      <w:r w:rsidR="00067F3F" w:rsidRPr="001608B6">
        <w:rPr>
          <w:rFonts w:ascii="Times New Roman" w:hAnsi="Times New Roman"/>
          <w:b/>
          <w:sz w:val="24"/>
          <w:szCs w:val="24"/>
        </w:rPr>
        <w:t>Depends on</w:t>
      </w:r>
      <w:r w:rsidR="000F0967" w:rsidRPr="001608B6">
        <w:rPr>
          <w:rFonts w:ascii="Times New Roman" w:hAnsi="Times New Roman"/>
          <w:b/>
          <w:sz w:val="24"/>
          <w:szCs w:val="24"/>
        </w:rPr>
        <w:t xml:space="preserve"> </w:t>
      </w:r>
      <w:r w:rsidR="007E6DC4" w:rsidRPr="001608B6">
        <w:rPr>
          <w:rFonts w:ascii="Times New Roman" w:hAnsi="Times New Roman"/>
          <w:b/>
          <w:sz w:val="24"/>
          <w:szCs w:val="24"/>
        </w:rPr>
        <w:t xml:space="preserve">PPARγ </w:t>
      </w:r>
      <w:r w:rsidR="000F0967" w:rsidRPr="001608B6">
        <w:rPr>
          <w:rFonts w:ascii="Times New Roman" w:hAnsi="Times New Roman"/>
          <w:b/>
          <w:sz w:val="24"/>
          <w:szCs w:val="24"/>
        </w:rPr>
        <w:t>Activity</w:t>
      </w:r>
      <w:r w:rsidR="007E6DC4" w:rsidRPr="001608B6">
        <w:rPr>
          <w:rFonts w:ascii="Times New Roman" w:hAnsi="Times New Roman"/>
          <w:b/>
          <w:sz w:val="24"/>
          <w:szCs w:val="24"/>
        </w:rPr>
        <w:t>.</w:t>
      </w:r>
      <w:r w:rsidR="000F0967" w:rsidRPr="001608B6">
        <w:rPr>
          <w:rFonts w:ascii="Times New Roman" w:hAnsi="Times New Roman"/>
          <w:sz w:val="24"/>
          <w:szCs w:val="24"/>
        </w:rPr>
        <w:t xml:space="preserve"> </w:t>
      </w:r>
      <w:r w:rsidR="0005512B" w:rsidRPr="001608B6">
        <w:rPr>
          <w:rFonts w:ascii="Times New Roman" w:hAnsi="Times New Roman"/>
          <w:sz w:val="24"/>
          <w:szCs w:val="24"/>
        </w:rPr>
        <w:t>Our data suggest that</w:t>
      </w:r>
      <w:r w:rsidR="00471958" w:rsidRPr="001608B6">
        <w:rPr>
          <w:rFonts w:ascii="Times New Roman" w:hAnsi="Times New Roman"/>
          <w:sz w:val="24"/>
          <w:szCs w:val="24"/>
        </w:rPr>
        <w:t xml:space="preserve"> PPAR </w:t>
      </w:r>
      <w:r w:rsidR="00FE6993">
        <w:rPr>
          <w:rFonts w:ascii="Times New Roman" w:hAnsi="Times New Roman"/>
          <w:sz w:val="24"/>
          <w:szCs w:val="24"/>
        </w:rPr>
        <w:t>agonists</w:t>
      </w:r>
      <w:r w:rsidR="00471958" w:rsidRPr="001608B6">
        <w:rPr>
          <w:rFonts w:ascii="Times New Roman" w:hAnsi="Times New Roman"/>
          <w:sz w:val="24"/>
          <w:szCs w:val="24"/>
        </w:rPr>
        <w:t xml:space="preserve"> </w:t>
      </w:r>
      <w:r w:rsidR="0005512B" w:rsidRPr="001608B6">
        <w:rPr>
          <w:rFonts w:ascii="Times New Roman" w:hAnsi="Times New Roman"/>
          <w:sz w:val="24"/>
          <w:szCs w:val="24"/>
        </w:rPr>
        <w:t xml:space="preserve">may </w:t>
      </w:r>
      <w:r w:rsidR="008D28DC">
        <w:rPr>
          <w:rFonts w:ascii="Times New Roman" w:hAnsi="Times New Roman"/>
          <w:sz w:val="24"/>
          <w:szCs w:val="24"/>
        </w:rPr>
        <w:t>reproduce</w:t>
      </w:r>
      <w:r w:rsidR="00471958" w:rsidRPr="001608B6">
        <w:rPr>
          <w:rFonts w:ascii="Times New Roman" w:hAnsi="Times New Roman"/>
          <w:sz w:val="24"/>
          <w:szCs w:val="24"/>
        </w:rPr>
        <w:t xml:space="preserve"> </w:t>
      </w:r>
      <w:r w:rsidR="005C579B" w:rsidRPr="001608B6">
        <w:rPr>
          <w:rFonts w:ascii="Times New Roman" w:hAnsi="Times New Roman"/>
          <w:sz w:val="24"/>
          <w:szCs w:val="24"/>
        </w:rPr>
        <w:t xml:space="preserve">the therapeutic mechanism of </w:t>
      </w:r>
      <w:r w:rsidR="00610896" w:rsidRPr="001608B6">
        <w:rPr>
          <w:rFonts w:ascii="Times New Roman" w:hAnsi="Times New Roman"/>
          <w:sz w:val="24"/>
          <w:szCs w:val="24"/>
        </w:rPr>
        <w:t>VPA</w:t>
      </w:r>
      <w:r w:rsidR="005C579B" w:rsidRPr="001608B6">
        <w:rPr>
          <w:rFonts w:ascii="Times New Roman" w:hAnsi="Times New Roman"/>
          <w:sz w:val="24"/>
          <w:szCs w:val="24"/>
        </w:rPr>
        <w:t xml:space="preserve"> in</w:t>
      </w:r>
      <w:r w:rsidR="00471958" w:rsidRPr="001608B6">
        <w:rPr>
          <w:rFonts w:ascii="Times New Roman" w:hAnsi="Times New Roman"/>
          <w:sz w:val="24"/>
          <w:szCs w:val="24"/>
        </w:rPr>
        <w:t xml:space="preserve"> protecti</w:t>
      </w:r>
      <w:r w:rsidR="005C579B" w:rsidRPr="001608B6">
        <w:rPr>
          <w:rFonts w:ascii="Times New Roman" w:hAnsi="Times New Roman"/>
          <w:sz w:val="24"/>
          <w:szCs w:val="24"/>
        </w:rPr>
        <w:t>on</w:t>
      </w:r>
      <w:r w:rsidR="00471958" w:rsidRPr="001608B6">
        <w:rPr>
          <w:rFonts w:ascii="Times New Roman" w:hAnsi="Times New Roman"/>
          <w:sz w:val="24"/>
          <w:szCs w:val="24"/>
        </w:rPr>
        <w:t xml:space="preserve"> against</w:t>
      </w:r>
      <w:r w:rsidR="00CC7151" w:rsidRPr="001608B6">
        <w:rPr>
          <w:rFonts w:ascii="Times New Roman" w:hAnsi="Times New Roman"/>
          <w:sz w:val="24"/>
          <w:szCs w:val="24"/>
        </w:rPr>
        <w:t xml:space="preserve"> signalling events</w:t>
      </w:r>
      <w:r w:rsidR="00471958" w:rsidRPr="001608B6">
        <w:rPr>
          <w:rFonts w:ascii="Times New Roman" w:hAnsi="Times New Roman"/>
          <w:b/>
          <w:sz w:val="24"/>
          <w:szCs w:val="24"/>
        </w:rPr>
        <w:t xml:space="preserve"> </w:t>
      </w:r>
      <w:r w:rsidR="00B8028F">
        <w:rPr>
          <w:rFonts w:ascii="Times New Roman" w:hAnsi="Times New Roman"/>
          <w:sz w:val="24"/>
          <w:szCs w:val="24"/>
        </w:rPr>
        <w:t>caused by</w:t>
      </w:r>
      <w:r w:rsidR="001D3AE2" w:rsidRPr="001608B6">
        <w:rPr>
          <w:rFonts w:ascii="Times New Roman" w:hAnsi="Times New Roman"/>
          <w:b/>
          <w:sz w:val="24"/>
          <w:szCs w:val="24"/>
        </w:rPr>
        <w:t xml:space="preserve"> </w:t>
      </w:r>
      <w:r w:rsidR="001D3AE2" w:rsidRPr="001608B6">
        <w:rPr>
          <w:rFonts w:ascii="Times New Roman" w:hAnsi="Times New Roman"/>
          <w:sz w:val="24"/>
          <w:szCs w:val="24"/>
        </w:rPr>
        <w:t>haemorrhagic shock-like conditions</w:t>
      </w:r>
      <w:r w:rsidR="00471958" w:rsidRPr="001608B6">
        <w:rPr>
          <w:rFonts w:ascii="Times New Roman" w:hAnsi="Times New Roman"/>
          <w:sz w:val="24"/>
          <w:szCs w:val="24"/>
        </w:rPr>
        <w:t xml:space="preserve">. </w:t>
      </w:r>
      <w:r w:rsidR="00944C85">
        <w:rPr>
          <w:rFonts w:ascii="Times New Roman" w:hAnsi="Times New Roman"/>
          <w:sz w:val="24"/>
          <w:szCs w:val="24"/>
        </w:rPr>
        <w:t xml:space="preserve">To </w:t>
      </w:r>
      <w:r w:rsidR="00DB20BC">
        <w:rPr>
          <w:rFonts w:ascii="Times New Roman" w:hAnsi="Times New Roman"/>
          <w:sz w:val="24"/>
          <w:szCs w:val="24"/>
        </w:rPr>
        <w:t>verify</w:t>
      </w:r>
      <w:r w:rsidR="00CC7151" w:rsidRPr="001608B6">
        <w:rPr>
          <w:rFonts w:ascii="Times New Roman" w:hAnsi="Times New Roman"/>
          <w:sz w:val="24"/>
          <w:szCs w:val="24"/>
        </w:rPr>
        <w:t xml:space="preserve"> a role for PPAR activation in </w:t>
      </w:r>
      <w:r w:rsidR="00DB20BC">
        <w:rPr>
          <w:rFonts w:ascii="Times New Roman" w:hAnsi="Times New Roman"/>
          <w:sz w:val="24"/>
          <w:szCs w:val="24"/>
        </w:rPr>
        <w:t>this sys</w:t>
      </w:r>
      <w:r w:rsidR="00CC7151" w:rsidRPr="001608B6">
        <w:rPr>
          <w:rFonts w:ascii="Times New Roman" w:hAnsi="Times New Roman"/>
          <w:sz w:val="24"/>
          <w:szCs w:val="24"/>
        </w:rPr>
        <w:t>t</w:t>
      </w:r>
      <w:r w:rsidR="00DB20BC">
        <w:rPr>
          <w:rFonts w:ascii="Times New Roman" w:hAnsi="Times New Roman"/>
          <w:sz w:val="24"/>
          <w:szCs w:val="24"/>
        </w:rPr>
        <w:t>em</w:t>
      </w:r>
      <w:r w:rsidR="00CC7151" w:rsidRPr="001608B6">
        <w:rPr>
          <w:rFonts w:ascii="Times New Roman" w:hAnsi="Times New Roman"/>
          <w:sz w:val="24"/>
          <w:szCs w:val="24"/>
        </w:rPr>
        <w:t xml:space="preserve"> </w:t>
      </w:r>
      <w:r w:rsidR="009E5015" w:rsidRPr="001608B6">
        <w:rPr>
          <w:rFonts w:ascii="Times New Roman" w:hAnsi="Times New Roman"/>
          <w:sz w:val="24"/>
          <w:szCs w:val="24"/>
        </w:rPr>
        <w:t xml:space="preserve">we </w:t>
      </w:r>
      <w:r w:rsidR="00491494" w:rsidRPr="001608B6">
        <w:rPr>
          <w:rFonts w:ascii="Times New Roman" w:hAnsi="Times New Roman"/>
          <w:sz w:val="24"/>
          <w:szCs w:val="24"/>
        </w:rPr>
        <w:t>treated cells under</w:t>
      </w:r>
      <w:r w:rsidR="00862E66">
        <w:rPr>
          <w:rFonts w:ascii="Times New Roman" w:hAnsi="Times New Roman"/>
          <w:sz w:val="24"/>
          <w:szCs w:val="24"/>
        </w:rPr>
        <w:t>going</w:t>
      </w:r>
      <w:r w:rsidR="00491494" w:rsidRPr="001608B6">
        <w:rPr>
          <w:rFonts w:ascii="Times New Roman" w:hAnsi="Times New Roman"/>
          <w:sz w:val="24"/>
          <w:szCs w:val="24"/>
        </w:rPr>
        <w:t xml:space="preserve"> haemorrhagic shock-like conditions </w:t>
      </w:r>
      <w:r w:rsidR="00F55B48" w:rsidRPr="001608B6">
        <w:rPr>
          <w:rFonts w:ascii="Times New Roman" w:hAnsi="Times New Roman"/>
          <w:sz w:val="24"/>
          <w:szCs w:val="24"/>
        </w:rPr>
        <w:t xml:space="preserve">with </w:t>
      </w:r>
      <w:r w:rsidR="00A81535" w:rsidRPr="001608B6">
        <w:rPr>
          <w:rFonts w:ascii="Times New Roman" w:hAnsi="Times New Roman"/>
          <w:sz w:val="24"/>
          <w:szCs w:val="24"/>
        </w:rPr>
        <w:t>VPA</w:t>
      </w:r>
      <w:r w:rsidR="001D0A2D">
        <w:rPr>
          <w:rFonts w:ascii="Times New Roman" w:hAnsi="Times New Roman"/>
          <w:sz w:val="24"/>
          <w:szCs w:val="24"/>
        </w:rPr>
        <w:t xml:space="preserve"> (0.75</w:t>
      </w:r>
      <w:r w:rsidR="00491494" w:rsidRPr="001608B6">
        <w:rPr>
          <w:rFonts w:ascii="Times New Roman" w:hAnsi="Times New Roman"/>
          <w:sz w:val="24"/>
          <w:szCs w:val="24"/>
        </w:rPr>
        <w:t>mM)</w:t>
      </w:r>
      <w:r w:rsidR="00F55B48" w:rsidRPr="001608B6">
        <w:rPr>
          <w:rFonts w:ascii="Times New Roman" w:hAnsi="Times New Roman"/>
          <w:sz w:val="24"/>
          <w:szCs w:val="24"/>
        </w:rPr>
        <w:t xml:space="preserve"> in the presence of </w:t>
      </w:r>
      <w:r w:rsidR="00A81535" w:rsidRPr="001608B6">
        <w:rPr>
          <w:rFonts w:ascii="Times New Roman" w:hAnsi="Times New Roman"/>
          <w:sz w:val="24"/>
          <w:szCs w:val="24"/>
        </w:rPr>
        <w:t xml:space="preserve">selective </w:t>
      </w:r>
      <w:bookmarkStart w:id="2" w:name="OLE_LINK3"/>
      <w:r w:rsidR="00A81535" w:rsidRPr="001608B6">
        <w:rPr>
          <w:rFonts w:ascii="Times New Roman" w:hAnsi="Times New Roman"/>
          <w:sz w:val="24"/>
          <w:szCs w:val="24"/>
        </w:rPr>
        <w:t>PPARα, PPARβ/δ</w:t>
      </w:r>
      <w:bookmarkEnd w:id="2"/>
      <w:r w:rsidR="00A81535" w:rsidRPr="001608B6">
        <w:rPr>
          <w:rFonts w:ascii="Times New Roman" w:hAnsi="Times New Roman"/>
          <w:sz w:val="24"/>
          <w:szCs w:val="24"/>
        </w:rPr>
        <w:t xml:space="preserve">, and PPARγ inhibitors. </w:t>
      </w:r>
      <w:r w:rsidR="00404A71" w:rsidRPr="001608B6">
        <w:rPr>
          <w:rFonts w:ascii="Times New Roman" w:hAnsi="Times New Roman"/>
          <w:sz w:val="24"/>
          <w:szCs w:val="24"/>
        </w:rPr>
        <w:t>S</w:t>
      </w:r>
      <w:r w:rsidR="00491494" w:rsidRPr="001608B6">
        <w:rPr>
          <w:rFonts w:ascii="Times New Roman" w:hAnsi="Times New Roman"/>
          <w:sz w:val="24"/>
          <w:szCs w:val="24"/>
        </w:rPr>
        <w:t xml:space="preserve">elective </w:t>
      </w:r>
      <w:r w:rsidR="00404A71" w:rsidRPr="001608B6">
        <w:rPr>
          <w:rFonts w:ascii="Times New Roman" w:hAnsi="Times New Roman"/>
          <w:sz w:val="24"/>
          <w:szCs w:val="24"/>
        </w:rPr>
        <w:t xml:space="preserve">inhibitors for </w:t>
      </w:r>
      <w:r w:rsidR="00491494" w:rsidRPr="001608B6">
        <w:rPr>
          <w:rFonts w:ascii="Times New Roman" w:hAnsi="Times New Roman"/>
          <w:sz w:val="24"/>
          <w:szCs w:val="24"/>
        </w:rPr>
        <w:t xml:space="preserve">PPARα </w:t>
      </w:r>
      <w:r w:rsidR="00404A71" w:rsidRPr="001608B6">
        <w:rPr>
          <w:rFonts w:ascii="Times New Roman" w:hAnsi="Times New Roman"/>
          <w:sz w:val="24"/>
          <w:szCs w:val="24"/>
        </w:rPr>
        <w:t>(GW6471</w:t>
      </w:r>
      <w:r w:rsidR="00404A71" w:rsidRPr="001608B6">
        <w:rPr>
          <w:rFonts w:ascii="Times New Roman" w:hAnsi="Times New Roman"/>
          <w:color w:val="1F497D" w:themeColor="text2"/>
          <w:sz w:val="24"/>
          <w:szCs w:val="24"/>
        </w:rPr>
        <w:t xml:space="preserve">; </w:t>
      </w:r>
      <w:r w:rsidR="004E7CF7" w:rsidRPr="001608B6">
        <w:rPr>
          <w:rFonts w:ascii="Times New Roman" w:hAnsi="Times New Roman"/>
          <w:sz w:val="24"/>
          <w:szCs w:val="24"/>
        </w:rPr>
        <w:t>50</w:t>
      </w:r>
      <w:r w:rsidR="00404A71" w:rsidRPr="008F597F">
        <w:rPr>
          <w:rFonts w:ascii="Symbol" w:hAnsi="Symbol"/>
          <w:sz w:val="24"/>
          <w:szCs w:val="24"/>
        </w:rPr>
        <w:t></w:t>
      </w:r>
      <w:r w:rsidR="00404A71" w:rsidRPr="001608B6">
        <w:rPr>
          <w:rFonts w:ascii="Times New Roman" w:hAnsi="Times New Roman"/>
          <w:sz w:val="24"/>
          <w:szCs w:val="24"/>
        </w:rPr>
        <w:t>M</w:t>
      </w:r>
      <w:r w:rsidR="004E7CF7" w:rsidRPr="001608B6">
        <w:rPr>
          <w:rFonts w:ascii="Times New Roman" w:hAnsi="Times New Roman"/>
          <w:sz w:val="24"/>
          <w:szCs w:val="24"/>
        </w:rPr>
        <w:t xml:space="preserve">; </w:t>
      </w:r>
      <w:r w:rsidR="003E0E36">
        <w:rPr>
          <w:rFonts w:ascii="Times New Roman" w:hAnsi="Times New Roman"/>
          <w:sz w:val="24"/>
          <w:szCs w:val="24"/>
        </w:rPr>
        <w:t>Abu Aboud et al., 2013</w:t>
      </w:r>
      <w:r w:rsidR="00404A71" w:rsidRPr="001608B6">
        <w:rPr>
          <w:rFonts w:ascii="Times New Roman" w:hAnsi="Times New Roman"/>
          <w:sz w:val="24"/>
          <w:szCs w:val="24"/>
        </w:rPr>
        <w:t xml:space="preserve">) </w:t>
      </w:r>
      <w:r w:rsidR="00491494" w:rsidRPr="001608B6">
        <w:rPr>
          <w:rFonts w:ascii="Times New Roman" w:hAnsi="Times New Roman"/>
          <w:sz w:val="24"/>
          <w:szCs w:val="24"/>
        </w:rPr>
        <w:t xml:space="preserve">and PPARβ/δ </w:t>
      </w:r>
      <w:r w:rsidR="00404A71" w:rsidRPr="001608B6">
        <w:rPr>
          <w:rFonts w:ascii="Times New Roman" w:hAnsi="Times New Roman"/>
          <w:sz w:val="24"/>
          <w:szCs w:val="24"/>
        </w:rPr>
        <w:t>(</w:t>
      </w:r>
      <w:r w:rsidR="00491494" w:rsidRPr="001608B6">
        <w:rPr>
          <w:rFonts w:ascii="Times New Roman" w:hAnsi="Times New Roman"/>
          <w:sz w:val="24"/>
          <w:szCs w:val="24"/>
        </w:rPr>
        <w:t>GSK3787</w:t>
      </w:r>
      <w:r w:rsidR="00404A71" w:rsidRPr="001608B6">
        <w:rPr>
          <w:rFonts w:ascii="Times New Roman" w:hAnsi="Times New Roman"/>
          <w:sz w:val="24"/>
          <w:szCs w:val="24"/>
        </w:rPr>
        <w:t xml:space="preserve">; </w:t>
      </w:r>
      <w:r w:rsidR="004E7CF7" w:rsidRPr="001608B6">
        <w:rPr>
          <w:rFonts w:ascii="Times New Roman" w:hAnsi="Times New Roman"/>
          <w:sz w:val="24"/>
          <w:szCs w:val="24"/>
        </w:rPr>
        <w:t>10</w:t>
      </w:r>
      <w:r w:rsidR="00491494" w:rsidRPr="008F597F">
        <w:rPr>
          <w:rFonts w:ascii="Symbol" w:hAnsi="Symbol"/>
          <w:sz w:val="24"/>
          <w:szCs w:val="24"/>
        </w:rPr>
        <w:t></w:t>
      </w:r>
      <w:r w:rsidR="00491494" w:rsidRPr="001608B6">
        <w:rPr>
          <w:rFonts w:ascii="Times New Roman" w:hAnsi="Times New Roman"/>
          <w:sz w:val="24"/>
          <w:szCs w:val="24"/>
        </w:rPr>
        <w:t>M</w:t>
      </w:r>
      <w:r w:rsidR="004E7CF7" w:rsidRPr="001608B6">
        <w:rPr>
          <w:rFonts w:ascii="Times New Roman" w:hAnsi="Times New Roman"/>
          <w:sz w:val="24"/>
          <w:szCs w:val="24"/>
        </w:rPr>
        <w:t xml:space="preserve">; </w:t>
      </w:r>
      <w:r w:rsidR="003E0E36">
        <w:rPr>
          <w:rFonts w:ascii="Times New Roman" w:hAnsi="Times New Roman"/>
          <w:sz w:val="24"/>
          <w:szCs w:val="24"/>
        </w:rPr>
        <w:t>Palkar et al., 2010</w:t>
      </w:r>
      <w:r w:rsidR="00491494" w:rsidRPr="001608B6">
        <w:rPr>
          <w:rFonts w:ascii="Times New Roman" w:hAnsi="Times New Roman"/>
          <w:sz w:val="24"/>
          <w:szCs w:val="24"/>
        </w:rPr>
        <w:t>)</w:t>
      </w:r>
      <w:r w:rsidR="00491494" w:rsidRPr="001608B6">
        <w:rPr>
          <w:rFonts w:ascii="Times New Roman" w:hAnsi="Times New Roman"/>
          <w:color w:val="1F497D" w:themeColor="text2"/>
          <w:sz w:val="24"/>
          <w:szCs w:val="24"/>
        </w:rPr>
        <w:t xml:space="preserve"> </w:t>
      </w:r>
      <w:r w:rsidR="00491494" w:rsidRPr="001608B6">
        <w:rPr>
          <w:rFonts w:ascii="Times New Roman" w:hAnsi="Times New Roman"/>
          <w:sz w:val="24"/>
          <w:szCs w:val="24"/>
        </w:rPr>
        <w:t xml:space="preserve">did not </w:t>
      </w:r>
      <w:r w:rsidR="00404A71" w:rsidRPr="001608B6">
        <w:rPr>
          <w:rFonts w:ascii="Times New Roman" w:hAnsi="Times New Roman"/>
          <w:sz w:val="24"/>
          <w:szCs w:val="24"/>
        </w:rPr>
        <w:t>inhibit</w:t>
      </w:r>
      <w:r w:rsidR="00491494" w:rsidRPr="001608B6">
        <w:rPr>
          <w:rFonts w:ascii="Times New Roman" w:hAnsi="Times New Roman"/>
          <w:sz w:val="24"/>
          <w:szCs w:val="24"/>
        </w:rPr>
        <w:t xml:space="preserve"> the effect of VPA on </w:t>
      </w:r>
      <w:r w:rsidR="009015C3">
        <w:rPr>
          <w:rFonts w:ascii="Times New Roman" w:hAnsi="Times New Roman"/>
          <w:sz w:val="24"/>
          <w:szCs w:val="24"/>
        </w:rPr>
        <w:t>p</w:t>
      </w:r>
      <w:r w:rsidR="00EC5075" w:rsidRPr="001608B6">
        <w:rPr>
          <w:rFonts w:ascii="Times New Roman" w:hAnsi="Times New Roman"/>
          <w:sz w:val="24"/>
          <w:szCs w:val="24"/>
        </w:rPr>
        <w:t>GSK3β</w:t>
      </w:r>
      <w:r w:rsidR="00EC5075">
        <w:rPr>
          <w:rFonts w:ascii="Times New Roman" w:hAnsi="Times New Roman"/>
          <w:sz w:val="24"/>
          <w:szCs w:val="24"/>
        </w:rPr>
        <w:t>-</w:t>
      </w:r>
      <w:r w:rsidR="00560D70">
        <w:rPr>
          <w:rFonts w:ascii="Times New Roman" w:hAnsi="Times New Roman"/>
          <w:sz w:val="24"/>
          <w:szCs w:val="24"/>
        </w:rPr>
        <w:t>S</w:t>
      </w:r>
      <w:r w:rsidR="00EC5075">
        <w:rPr>
          <w:rFonts w:ascii="Times New Roman" w:hAnsi="Times New Roman"/>
          <w:sz w:val="24"/>
          <w:szCs w:val="24"/>
        </w:rPr>
        <w:t>er</w:t>
      </w:r>
      <w:r w:rsidR="00EC5075" w:rsidRPr="000E322A">
        <w:rPr>
          <w:rFonts w:ascii="Times New Roman" w:hAnsi="Times New Roman"/>
          <w:sz w:val="24"/>
          <w:szCs w:val="24"/>
          <w:vertAlign w:val="superscript"/>
        </w:rPr>
        <w:t>9</w:t>
      </w:r>
      <w:r w:rsidR="001246A5">
        <w:rPr>
          <w:rFonts w:ascii="Times New Roman" w:hAnsi="Times New Roman"/>
          <w:sz w:val="24"/>
          <w:szCs w:val="24"/>
        </w:rPr>
        <w:t xml:space="preserve"> (Fig. 4A).</w:t>
      </w:r>
      <w:r w:rsidR="00491494" w:rsidRPr="001608B6">
        <w:rPr>
          <w:rFonts w:ascii="Times New Roman" w:hAnsi="Times New Roman"/>
          <w:sz w:val="24"/>
          <w:szCs w:val="24"/>
        </w:rPr>
        <w:t xml:space="preserve"> However,</w:t>
      </w:r>
      <w:r w:rsidR="00CC7151" w:rsidRPr="001608B6">
        <w:rPr>
          <w:rFonts w:ascii="Times New Roman" w:hAnsi="Times New Roman"/>
          <w:sz w:val="24"/>
          <w:szCs w:val="24"/>
        </w:rPr>
        <w:t xml:space="preserve"> the PPARγ inhibitor, T0070907</w:t>
      </w:r>
      <w:r w:rsidR="00403C23" w:rsidRPr="001608B6">
        <w:rPr>
          <w:rFonts w:ascii="Times New Roman" w:hAnsi="Times New Roman"/>
          <w:sz w:val="24"/>
          <w:szCs w:val="24"/>
        </w:rPr>
        <w:t xml:space="preserve"> </w:t>
      </w:r>
      <w:r w:rsidR="00404A71" w:rsidRPr="001608B6">
        <w:rPr>
          <w:rFonts w:ascii="Times New Roman" w:hAnsi="Times New Roman"/>
          <w:sz w:val="24"/>
          <w:szCs w:val="24"/>
        </w:rPr>
        <w:t>(</w:t>
      </w:r>
      <w:r w:rsidR="00D1038E" w:rsidRPr="001608B6">
        <w:rPr>
          <w:rFonts w:ascii="Times New Roman" w:hAnsi="Times New Roman"/>
          <w:sz w:val="24"/>
          <w:szCs w:val="24"/>
        </w:rPr>
        <w:t>50</w:t>
      </w:r>
      <w:r w:rsidR="00404A71" w:rsidRPr="008F597F">
        <w:rPr>
          <w:rFonts w:ascii="Symbol" w:hAnsi="Symbol"/>
          <w:sz w:val="24"/>
          <w:szCs w:val="24"/>
        </w:rPr>
        <w:t></w:t>
      </w:r>
      <w:r w:rsidR="00404A71" w:rsidRPr="001608B6">
        <w:rPr>
          <w:rFonts w:ascii="Times New Roman" w:hAnsi="Times New Roman"/>
          <w:sz w:val="24"/>
          <w:szCs w:val="24"/>
        </w:rPr>
        <w:t>M</w:t>
      </w:r>
      <w:r w:rsidR="00403C23" w:rsidRPr="001608B6">
        <w:rPr>
          <w:rFonts w:ascii="Times New Roman" w:hAnsi="Times New Roman"/>
          <w:sz w:val="24"/>
          <w:szCs w:val="24"/>
        </w:rPr>
        <w:t xml:space="preserve">; </w:t>
      </w:r>
      <w:r w:rsidR="003E0E36">
        <w:rPr>
          <w:rFonts w:ascii="Times New Roman" w:hAnsi="Times New Roman"/>
          <w:sz w:val="24"/>
          <w:szCs w:val="24"/>
        </w:rPr>
        <w:t>An et al., 2014</w:t>
      </w:r>
      <w:r w:rsidR="00404A71" w:rsidRPr="001608B6">
        <w:rPr>
          <w:rFonts w:ascii="Times New Roman" w:hAnsi="Times New Roman"/>
          <w:sz w:val="24"/>
          <w:szCs w:val="24"/>
        </w:rPr>
        <w:t>)</w:t>
      </w:r>
      <w:r w:rsidR="00CC7151" w:rsidRPr="001608B6">
        <w:rPr>
          <w:rFonts w:ascii="Times New Roman" w:hAnsi="Times New Roman"/>
          <w:sz w:val="24"/>
          <w:szCs w:val="24"/>
        </w:rPr>
        <w:t xml:space="preserve">, </w:t>
      </w:r>
      <w:r w:rsidR="00620B2A" w:rsidRPr="001608B6">
        <w:rPr>
          <w:rFonts w:ascii="Times New Roman" w:hAnsi="Times New Roman"/>
          <w:sz w:val="24"/>
          <w:szCs w:val="24"/>
        </w:rPr>
        <w:t>blocked</w:t>
      </w:r>
      <w:r w:rsidR="00CC7151" w:rsidRPr="001608B6">
        <w:rPr>
          <w:rFonts w:ascii="Times New Roman" w:hAnsi="Times New Roman"/>
          <w:sz w:val="24"/>
          <w:szCs w:val="24"/>
        </w:rPr>
        <w:t xml:space="preserve"> the </w:t>
      </w:r>
      <w:r w:rsidR="00610896" w:rsidRPr="001608B6">
        <w:rPr>
          <w:rFonts w:ascii="Times New Roman" w:hAnsi="Times New Roman"/>
          <w:sz w:val="24"/>
          <w:szCs w:val="24"/>
        </w:rPr>
        <w:t>VPA</w:t>
      </w:r>
      <w:r w:rsidR="00CC7151" w:rsidRPr="001608B6">
        <w:rPr>
          <w:rFonts w:ascii="Times New Roman" w:hAnsi="Times New Roman"/>
          <w:sz w:val="24"/>
          <w:szCs w:val="24"/>
        </w:rPr>
        <w:t xml:space="preserve">-dependent increase in </w:t>
      </w:r>
      <w:r w:rsidR="009015C3">
        <w:rPr>
          <w:rFonts w:ascii="Times New Roman" w:hAnsi="Times New Roman"/>
          <w:sz w:val="24"/>
          <w:szCs w:val="24"/>
        </w:rPr>
        <w:t>p</w:t>
      </w:r>
      <w:r w:rsidR="00EC5075" w:rsidRPr="001608B6">
        <w:rPr>
          <w:rFonts w:ascii="Times New Roman" w:hAnsi="Times New Roman"/>
          <w:sz w:val="24"/>
          <w:szCs w:val="24"/>
        </w:rPr>
        <w:t>GSK3β</w:t>
      </w:r>
      <w:r w:rsidR="00EC5075">
        <w:rPr>
          <w:rFonts w:ascii="Times New Roman" w:hAnsi="Times New Roman"/>
          <w:sz w:val="24"/>
          <w:szCs w:val="24"/>
        </w:rPr>
        <w:t>-</w:t>
      </w:r>
      <w:r w:rsidR="00560D70">
        <w:rPr>
          <w:rFonts w:ascii="Times New Roman" w:hAnsi="Times New Roman"/>
          <w:sz w:val="24"/>
          <w:szCs w:val="24"/>
        </w:rPr>
        <w:t>S</w:t>
      </w:r>
      <w:r w:rsidR="00EC5075">
        <w:rPr>
          <w:rFonts w:ascii="Times New Roman" w:hAnsi="Times New Roman"/>
          <w:sz w:val="24"/>
          <w:szCs w:val="24"/>
        </w:rPr>
        <w:t>er</w:t>
      </w:r>
      <w:r w:rsidR="00EC5075" w:rsidRPr="000E322A">
        <w:rPr>
          <w:rFonts w:ascii="Times New Roman" w:hAnsi="Times New Roman"/>
          <w:sz w:val="24"/>
          <w:szCs w:val="24"/>
          <w:vertAlign w:val="superscript"/>
        </w:rPr>
        <w:t>9</w:t>
      </w:r>
      <w:r w:rsidR="00404A71" w:rsidRPr="001608B6">
        <w:rPr>
          <w:rFonts w:ascii="Times New Roman" w:hAnsi="Times New Roman"/>
          <w:sz w:val="24"/>
          <w:szCs w:val="24"/>
        </w:rPr>
        <w:t xml:space="preserve"> (</w:t>
      </w:r>
      <w:r w:rsidR="00CC7151" w:rsidRPr="001608B6">
        <w:rPr>
          <w:rFonts w:ascii="Times New Roman" w:hAnsi="Times New Roman"/>
          <w:sz w:val="24"/>
          <w:szCs w:val="24"/>
        </w:rPr>
        <w:t xml:space="preserve">Fig. 4A). </w:t>
      </w:r>
      <w:r w:rsidR="00B85064" w:rsidRPr="001608B6">
        <w:rPr>
          <w:rFonts w:ascii="Times New Roman" w:hAnsi="Times New Roman"/>
          <w:sz w:val="24"/>
          <w:szCs w:val="24"/>
        </w:rPr>
        <w:t>This is consistent with VPA</w:t>
      </w:r>
      <w:r w:rsidR="004955D7">
        <w:rPr>
          <w:rFonts w:ascii="Times New Roman" w:hAnsi="Times New Roman"/>
          <w:sz w:val="24"/>
          <w:szCs w:val="24"/>
        </w:rPr>
        <w:t xml:space="preserve"> modulating signalling</w:t>
      </w:r>
      <w:r w:rsidR="00B85064" w:rsidRPr="001608B6">
        <w:rPr>
          <w:rFonts w:ascii="Times New Roman" w:hAnsi="Times New Roman"/>
          <w:sz w:val="24"/>
          <w:szCs w:val="24"/>
        </w:rPr>
        <w:t xml:space="preserve"> </w:t>
      </w:r>
      <w:r w:rsidR="004955D7">
        <w:rPr>
          <w:rFonts w:ascii="Times New Roman" w:hAnsi="Times New Roman"/>
          <w:sz w:val="24"/>
          <w:szCs w:val="24"/>
        </w:rPr>
        <w:t>by</w:t>
      </w:r>
      <w:r w:rsidR="00B85064" w:rsidRPr="001608B6">
        <w:rPr>
          <w:rFonts w:ascii="Times New Roman" w:hAnsi="Times New Roman"/>
          <w:sz w:val="24"/>
          <w:szCs w:val="24"/>
        </w:rPr>
        <w:t xml:space="preserve"> alter</w:t>
      </w:r>
      <w:r w:rsidR="004955D7">
        <w:rPr>
          <w:rFonts w:ascii="Times New Roman" w:hAnsi="Times New Roman"/>
          <w:sz w:val="24"/>
          <w:szCs w:val="24"/>
        </w:rPr>
        <w:t>ing</w:t>
      </w:r>
      <w:r w:rsidR="00B85064" w:rsidRPr="001608B6">
        <w:rPr>
          <w:rFonts w:ascii="Times New Roman" w:hAnsi="Times New Roman"/>
          <w:sz w:val="24"/>
          <w:szCs w:val="24"/>
        </w:rPr>
        <w:t xml:space="preserve"> transcriptional activity, where the </w:t>
      </w:r>
      <w:r w:rsidR="00A56E10" w:rsidRPr="001608B6">
        <w:rPr>
          <w:rFonts w:ascii="Times New Roman" w:hAnsi="Times New Roman"/>
          <w:sz w:val="24"/>
          <w:szCs w:val="24"/>
        </w:rPr>
        <w:t>protective effect</w:t>
      </w:r>
      <w:r w:rsidR="00B85064" w:rsidRPr="001608B6">
        <w:rPr>
          <w:rFonts w:ascii="Times New Roman" w:hAnsi="Times New Roman"/>
          <w:color w:val="000000" w:themeColor="text1"/>
          <w:sz w:val="24"/>
          <w:szCs w:val="24"/>
        </w:rPr>
        <w:t xml:space="preserve"> was blocked by the application of a general transcription in inhibitor Actinomycin D </w:t>
      </w:r>
      <w:r w:rsidR="004F20A5">
        <w:rPr>
          <w:rFonts w:ascii="Times New Roman" w:hAnsi="Times New Roman"/>
          <w:sz w:val="24"/>
          <w:szCs w:val="24"/>
        </w:rPr>
        <w:t xml:space="preserve">(1μg/ml; </w:t>
      </w:r>
      <w:r w:rsidR="00122573">
        <w:rPr>
          <w:rFonts w:ascii="Times New Roman" w:hAnsi="Times New Roman"/>
          <w:sz w:val="24"/>
          <w:szCs w:val="24"/>
        </w:rPr>
        <w:t>Supporting Information Figure S</w:t>
      </w:r>
      <w:r w:rsidR="00A56E10" w:rsidRPr="001608B6">
        <w:rPr>
          <w:rFonts w:ascii="Times New Roman" w:hAnsi="Times New Roman"/>
          <w:color w:val="000000" w:themeColor="text1"/>
          <w:sz w:val="24"/>
          <w:szCs w:val="24"/>
        </w:rPr>
        <w:t>2</w:t>
      </w:r>
      <w:r w:rsidR="00B85064" w:rsidRPr="001608B6">
        <w:rPr>
          <w:rFonts w:ascii="Times New Roman" w:hAnsi="Times New Roman"/>
          <w:color w:val="000000" w:themeColor="text1"/>
          <w:sz w:val="24"/>
          <w:szCs w:val="24"/>
        </w:rPr>
        <w:t xml:space="preserve">). </w:t>
      </w:r>
      <w:r w:rsidR="00CC7151" w:rsidRPr="001608B6">
        <w:rPr>
          <w:rFonts w:ascii="Times New Roman" w:hAnsi="Times New Roman"/>
          <w:sz w:val="24"/>
          <w:szCs w:val="24"/>
        </w:rPr>
        <w:t>Th</w:t>
      </w:r>
      <w:r w:rsidR="002A5660" w:rsidRPr="001608B6">
        <w:rPr>
          <w:rFonts w:ascii="Times New Roman" w:hAnsi="Times New Roman"/>
          <w:sz w:val="24"/>
          <w:szCs w:val="24"/>
        </w:rPr>
        <w:t>e</w:t>
      </w:r>
      <w:r w:rsidR="00CC7151" w:rsidRPr="001608B6">
        <w:rPr>
          <w:rFonts w:ascii="Times New Roman" w:hAnsi="Times New Roman"/>
          <w:sz w:val="24"/>
          <w:szCs w:val="24"/>
        </w:rPr>
        <w:t>s</w:t>
      </w:r>
      <w:r w:rsidR="002A5660" w:rsidRPr="001608B6">
        <w:rPr>
          <w:rFonts w:ascii="Times New Roman" w:hAnsi="Times New Roman"/>
          <w:sz w:val="24"/>
          <w:szCs w:val="24"/>
        </w:rPr>
        <w:t>e</w:t>
      </w:r>
      <w:r w:rsidR="00CC7151" w:rsidRPr="001608B6">
        <w:rPr>
          <w:rFonts w:ascii="Times New Roman" w:hAnsi="Times New Roman"/>
          <w:sz w:val="24"/>
          <w:szCs w:val="24"/>
        </w:rPr>
        <w:t xml:space="preserve"> data suggest that </w:t>
      </w:r>
      <w:r w:rsidR="00491494" w:rsidRPr="001608B6">
        <w:rPr>
          <w:rFonts w:ascii="Times New Roman" w:hAnsi="Times New Roman"/>
          <w:sz w:val="24"/>
          <w:szCs w:val="24"/>
        </w:rPr>
        <w:t xml:space="preserve">the </w:t>
      </w:r>
      <w:r w:rsidR="00610896" w:rsidRPr="001608B6">
        <w:rPr>
          <w:rFonts w:ascii="Times New Roman" w:hAnsi="Times New Roman"/>
          <w:sz w:val="24"/>
          <w:szCs w:val="24"/>
        </w:rPr>
        <w:t>VPA</w:t>
      </w:r>
      <w:r w:rsidR="00491494" w:rsidRPr="001608B6">
        <w:rPr>
          <w:rFonts w:ascii="Times New Roman" w:hAnsi="Times New Roman"/>
          <w:sz w:val="24"/>
          <w:szCs w:val="24"/>
        </w:rPr>
        <w:t>-dependent</w:t>
      </w:r>
      <w:r w:rsidR="00CC7151" w:rsidRPr="001608B6">
        <w:rPr>
          <w:rFonts w:ascii="Times New Roman" w:hAnsi="Times New Roman"/>
          <w:sz w:val="24"/>
          <w:szCs w:val="24"/>
        </w:rPr>
        <w:t xml:space="preserve"> </w:t>
      </w:r>
      <w:r w:rsidR="002A5660" w:rsidRPr="001608B6">
        <w:rPr>
          <w:rFonts w:ascii="Times New Roman" w:hAnsi="Times New Roman"/>
          <w:sz w:val="24"/>
          <w:szCs w:val="24"/>
        </w:rPr>
        <w:t>regulation of</w:t>
      </w:r>
      <w:r w:rsidR="00CC7151" w:rsidRPr="001608B6">
        <w:rPr>
          <w:rFonts w:ascii="Times New Roman" w:hAnsi="Times New Roman"/>
          <w:sz w:val="24"/>
          <w:szCs w:val="24"/>
        </w:rPr>
        <w:t xml:space="preserve"> </w:t>
      </w:r>
      <w:r w:rsidR="009015C3">
        <w:rPr>
          <w:rFonts w:ascii="Times New Roman" w:hAnsi="Times New Roman"/>
          <w:sz w:val="24"/>
          <w:szCs w:val="24"/>
        </w:rPr>
        <w:t>p</w:t>
      </w:r>
      <w:r w:rsidR="00EC5075" w:rsidRPr="001608B6">
        <w:rPr>
          <w:rFonts w:ascii="Times New Roman" w:hAnsi="Times New Roman"/>
          <w:sz w:val="24"/>
          <w:szCs w:val="24"/>
        </w:rPr>
        <w:t>GSK3β</w:t>
      </w:r>
      <w:r w:rsidR="00EC5075">
        <w:rPr>
          <w:rFonts w:ascii="Times New Roman" w:hAnsi="Times New Roman"/>
          <w:sz w:val="24"/>
          <w:szCs w:val="24"/>
        </w:rPr>
        <w:t>-</w:t>
      </w:r>
      <w:r w:rsidR="00560D70">
        <w:rPr>
          <w:rFonts w:ascii="Times New Roman" w:hAnsi="Times New Roman"/>
          <w:sz w:val="24"/>
          <w:szCs w:val="24"/>
        </w:rPr>
        <w:t>S</w:t>
      </w:r>
      <w:r w:rsidR="00EC5075">
        <w:rPr>
          <w:rFonts w:ascii="Times New Roman" w:hAnsi="Times New Roman"/>
          <w:sz w:val="24"/>
          <w:szCs w:val="24"/>
        </w:rPr>
        <w:t>er</w:t>
      </w:r>
      <w:r w:rsidR="00EC5075" w:rsidRPr="000E322A">
        <w:rPr>
          <w:rFonts w:ascii="Times New Roman" w:hAnsi="Times New Roman"/>
          <w:sz w:val="24"/>
          <w:szCs w:val="24"/>
          <w:vertAlign w:val="superscript"/>
        </w:rPr>
        <w:t>9</w:t>
      </w:r>
      <w:r w:rsidR="00CC7151" w:rsidRPr="001608B6">
        <w:rPr>
          <w:rFonts w:ascii="Times New Roman" w:hAnsi="Times New Roman"/>
          <w:sz w:val="24"/>
          <w:szCs w:val="24"/>
        </w:rPr>
        <w:t xml:space="preserve"> levels </w:t>
      </w:r>
      <w:r w:rsidR="00491494" w:rsidRPr="001608B6">
        <w:rPr>
          <w:rFonts w:ascii="Times New Roman" w:hAnsi="Times New Roman"/>
          <w:sz w:val="24"/>
          <w:szCs w:val="24"/>
        </w:rPr>
        <w:t>is</w:t>
      </w:r>
      <w:r w:rsidR="00CC7151" w:rsidRPr="001608B6">
        <w:rPr>
          <w:rFonts w:ascii="Times New Roman" w:hAnsi="Times New Roman"/>
          <w:sz w:val="24"/>
          <w:szCs w:val="24"/>
        </w:rPr>
        <w:t xml:space="preserve"> mediated </w:t>
      </w:r>
      <w:r w:rsidR="004F20A5">
        <w:rPr>
          <w:rFonts w:ascii="Times New Roman" w:hAnsi="Times New Roman"/>
          <w:sz w:val="24"/>
          <w:szCs w:val="24"/>
        </w:rPr>
        <w:t>by</w:t>
      </w:r>
      <w:r w:rsidR="00404A71" w:rsidRPr="001608B6">
        <w:rPr>
          <w:rFonts w:ascii="Times New Roman" w:hAnsi="Times New Roman"/>
          <w:sz w:val="24"/>
          <w:szCs w:val="24"/>
        </w:rPr>
        <w:t xml:space="preserve"> PPARγ </w:t>
      </w:r>
      <w:r w:rsidR="004F20A5">
        <w:rPr>
          <w:rFonts w:ascii="Times New Roman" w:hAnsi="Times New Roman"/>
          <w:sz w:val="24"/>
          <w:szCs w:val="24"/>
        </w:rPr>
        <w:t>activity</w:t>
      </w:r>
      <w:r w:rsidR="00404A71" w:rsidRPr="001608B6">
        <w:rPr>
          <w:rFonts w:ascii="Times New Roman" w:hAnsi="Times New Roman"/>
          <w:sz w:val="24"/>
          <w:szCs w:val="24"/>
        </w:rPr>
        <w:t>.</w:t>
      </w:r>
      <w:r w:rsidR="00CC7151" w:rsidRPr="001608B6">
        <w:rPr>
          <w:rFonts w:ascii="Times New Roman" w:hAnsi="Times New Roman"/>
          <w:sz w:val="24"/>
          <w:szCs w:val="24"/>
        </w:rPr>
        <w:t xml:space="preserve"> </w:t>
      </w:r>
    </w:p>
    <w:p w14:paraId="35D5DF68" w14:textId="2C5CBF68" w:rsidR="00DB5016" w:rsidRPr="001608B6" w:rsidRDefault="00DB5016" w:rsidP="00DB5016">
      <w:pPr>
        <w:spacing w:line="240" w:lineRule="auto"/>
        <w:ind w:left="284" w:right="401"/>
        <w:jc w:val="both"/>
        <w:rPr>
          <w:rFonts w:ascii="Times New Roman" w:hAnsi="Times New Roman"/>
          <w:sz w:val="24"/>
          <w:szCs w:val="24"/>
        </w:rPr>
      </w:pPr>
      <w:r w:rsidRPr="001608B6">
        <w:rPr>
          <w:rFonts w:ascii="Times New Roman" w:hAnsi="Times New Roman"/>
          <w:sz w:val="24"/>
          <w:szCs w:val="24"/>
        </w:rPr>
        <w:t xml:space="preserve">We next </w:t>
      </w:r>
      <w:r>
        <w:rPr>
          <w:rFonts w:ascii="Times New Roman" w:hAnsi="Times New Roman"/>
          <w:sz w:val="24"/>
          <w:szCs w:val="24"/>
        </w:rPr>
        <w:t>investigated</w:t>
      </w:r>
      <w:r w:rsidRPr="001608B6">
        <w:rPr>
          <w:rFonts w:ascii="Times New Roman" w:hAnsi="Times New Roman"/>
          <w:sz w:val="24"/>
          <w:szCs w:val="24"/>
        </w:rPr>
        <w:t xml:space="preserve"> </w:t>
      </w:r>
      <w:r>
        <w:rPr>
          <w:rFonts w:ascii="Times New Roman" w:hAnsi="Times New Roman"/>
          <w:sz w:val="24"/>
          <w:szCs w:val="24"/>
        </w:rPr>
        <w:t xml:space="preserve">whether VPA-induced </w:t>
      </w:r>
      <w:r w:rsidRPr="001608B6">
        <w:rPr>
          <w:rFonts w:ascii="Times New Roman" w:hAnsi="Times New Roman"/>
          <w:sz w:val="24"/>
          <w:szCs w:val="24"/>
        </w:rPr>
        <w:t>PPAR</w:t>
      </w:r>
      <w:r>
        <w:rPr>
          <w:rFonts w:ascii="Symbol" w:hAnsi="Symbol"/>
          <w:sz w:val="24"/>
          <w:szCs w:val="24"/>
        </w:rPr>
        <w:sym w:font="Symbol" w:char="F067"/>
      </w:r>
      <w:r w:rsidRPr="001608B6">
        <w:rPr>
          <w:rFonts w:ascii="Times New Roman" w:hAnsi="Times New Roman"/>
          <w:sz w:val="24"/>
          <w:szCs w:val="24"/>
        </w:rPr>
        <w:t xml:space="preserve"> </w:t>
      </w:r>
      <w:r>
        <w:rPr>
          <w:rFonts w:ascii="Times New Roman" w:hAnsi="Times New Roman"/>
          <w:sz w:val="24"/>
          <w:szCs w:val="24"/>
        </w:rPr>
        <w:t>activation is</w:t>
      </w:r>
      <w:r w:rsidRPr="001608B6">
        <w:rPr>
          <w:rFonts w:ascii="Times New Roman" w:hAnsi="Times New Roman"/>
          <w:sz w:val="24"/>
          <w:szCs w:val="24"/>
        </w:rPr>
        <w:t xml:space="preserve"> related to cell survival. Here, we monitored apoptotic signalling using an in-cell reporter assay (ApoTox Glo) which provides a luminogenic substrate for Caspase-3/7 cleavage in cells</w:t>
      </w:r>
      <w:r>
        <w:rPr>
          <w:rFonts w:ascii="Times New Roman" w:hAnsi="Times New Roman"/>
          <w:sz w:val="24"/>
          <w:szCs w:val="24"/>
        </w:rPr>
        <w:t>.</w:t>
      </w:r>
      <w:r w:rsidRPr="001608B6">
        <w:rPr>
          <w:rFonts w:ascii="Times New Roman" w:hAnsi="Times New Roman"/>
          <w:sz w:val="24"/>
          <w:szCs w:val="24"/>
        </w:rPr>
        <w:t xml:space="preserve"> </w:t>
      </w:r>
      <w:r>
        <w:rPr>
          <w:rFonts w:ascii="Times New Roman" w:hAnsi="Times New Roman"/>
          <w:sz w:val="24"/>
          <w:szCs w:val="24"/>
        </w:rPr>
        <w:t>We tested cells in</w:t>
      </w:r>
      <w:r w:rsidRPr="001608B6">
        <w:rPr>
          <w:rFonts w:ascii="Times New Roman" w:hAnsi="Times New Roman"/>
          <w:b/>
          <w:sz w:val="24"/>
          <w:szCs w:val="24"/>
        </w:rPr>
        <w:t xml:space="preserve"> </w:t>
      </w:r>
      <w:r w:rsidRPr="001608B6">
        <w:rPr>
          <w:rFonts w:ascii="Times New Roman" w:hAnsi="Times New Roman"/>
          <w:sz w:val="24"/>
          <w:szCs w:val="24"/>
        </w:rPr>
        <w:t>haemorrhagic shock-like conditions in the absence or presence of VPA (0.75mM), and following treatment with the PPARγ-specific inhibitor T0070907 (50µM; Fig. 4B). VPA treatment reduced apoptotic signalling to 79±4% (compared to untreated</w:t>
      </w:r>
      <w:r>
        <w:rPr>
          <w:rFonts w:ascii="Times New Roman" w:hAnsi="Times New Roman"/>
          <w:sz w:val="24"/>
          <w:szCs w:val="24"/>
        </w:rPr>
        <w:t xml:space="preserve"> contro</w:t>
      </w:r>
      <w:r w:rsidRPr="00D37F49">
        <w:rPr>
          <w:rFonts w:ascii="Times New Roman" w:hAnsi="Times New Roman"/>
          <w:color w:val="000000" w:themeColor="text1"/>
          <w:sz w:val="24"/>
          <w:szCs w:val="24"/>
        </w:rPr>
        <w:t>l)</w:t>
      </w:r>
      <w:r w:rsidR="00D37F49" w:rsidRPr="00D37F49">
        <w:rPr>
          <w:rFonts w:ascii="Times New Roman" w:hAnsi="Times New Roman"/>
          <w:color w:val="000000" w:themeColor="text1"/>
          <w:sz w:val="24"/>
          <w:szCs w:val="24"/>
        </w:rPr>
        <w:t xml:space="preserve">, </w:t>
      </w:r>
      <w:r w:rsidR="00D37F49" w:rsidRPr="00D37F49">
        <w:rPr>
          <w:rFonts w:ascii="Times New Roman" w:hAnsi="Times New Roman"/>
          <w:color w:val="365F91" w:themeColor="accent1" w:themeShade="BF"/>
          <w:sz w:val="24"/>
          <w:szCs w:val="24"/>
        </w:rPr>
        <w:t xml:space="preserve">and a reduction in LDH </w:t>
      </w:r>
      <w:r w:rsidR="00D37F49" w:rsidRPr="00D37F49">
        <w:rPr>
          <w:rFonts w:ascii="Times New Roman" w:hAnsi="Times New Roman"/>
          <w:color w:val="1F497D" w:themeColor="text2"/>
          <w:sz w:val="24"/>
          <w:szCs w:val="24"/>
        </w:rPr>
        <w:t xml:space="preserve">release (Supporting Information Figure S2) </w:t>
      </w:r>
      <w:r w:rsidRPr="001608B6">
        <w:rPr>
          <w:rFonts w:ascii="Times New Roman" w:hAnsi="Times New Roman"/>
          <w:sz w:val="24"/>
          <w:szCs w:val="24"/>
        </w:rPr>
        <w:t>suggesting a protective effect</w:t>
      </w:r>
      <w:r>
        <w:rPr>
          <w:rFonts w:ascii="Times New Roman" w:hAnsi="Times New Roman"/>
          <w:sz w:val="24"/>
          <w:szCs w:val="24"/>
        </w:rPr>
        <w:t xml:space="preserve"> on cell survival</w:t>
      </w:r>
      <w:r w:rsidRPr="001608B6">
        <w:rPr>
          <w:rFonts w:ascii="Times New Roman" w:hAnsi="Times New Roman"/>
          <w:sz w:val="24"/>
          <w:szCs w:val="24"/>
        </w:rPr>
        <w:t xml:space="preserve">. </w:t>
      </w:r>
      <w:r w:rsidR="00D37F49">
        <w:rPr>
          <w:rFonts w:ascii="Times New Roman" w:hAnsi="Times New Roman"/>
          <w:sz w:val="24"/>
          <w:szCs w:val="24"/>
        </w:rPr>
        <w:t>Apoptotic signalling</w:t>
      </w:r>
      <w:r w:rsidRPr="001608B6">
        <w:rPr>
          <w:rFonts w:ascii="Times New Roman" w:hAnsi="Times New Roman"/>
          <w:sz w:val="24"/>
          <w:szCs w:val="24"/>
        </w:rPr>
        <w:t xml:space="preserve"> </w:t>
      </w:r>
      <w:r>
        <w:rPr>
          <w:rFonts w:ascii="Times New Roman" w:hAnsi="Times New Roman"/>
          <w:sz w:val="24"/>
          <w:szCs w:val="24"/>
        </w:rPr>
        <w:t>protection</w:t>
      </w:r>
      <w:r w:rsidRPr="001608B6">
        <w:rPr>
          <w:rFonts w:ascii="Times New Roman" w:hAnsi="Times New Roman"/>
          <w:sz w:val="24"/>
          <w:szCs w:val="24"/>
        </w:rPr>
        <w:t xml:space="preserve"> was </w:t>
      </w:r>
      <w:r>
        <w:rPr>
          <w:rFonts w:ascii="Times New Roman" w:hAnsi="Times New Roman"/>
          <w:sz w:val="24"/>
          <w:szCs w:val="24"/>
        </w:rPr>
        <w:t>prevented</w:t>
      </w:r>
      <w:r w:rsidRPr="001608B6">
        <w:rPr>
          <w:rFonts w:ascii="Times New Roman" w:hAnsi="Times New Roman"/>
          <w:sz w:val="24"/>
          <w:szCs w:val="24"/>
        </w:rPr>
        <w:t xml:space="preserve"> by the addition of T0070907 (108±4%</w:t>
      </w:r>
      <w:r w:rsidRPr="001608B6">
        <w:rPr>
          <w:rFonts w:ascii="Times New Roman" w:hAnsi="Times New Roman"/>
          <w:color w:val="1F497D" w:themeColor="text2"/>
          <w:sz w:val="24"/>
          <w:szCs w:val="24"/>
        </w:rPr>
        <w:t xml:space="preserve"> </w:t>
      </w:r>
      <w:r w:rsidRPr="001608B6">
        <w:rPr>
          <w:rFonts w:ascii="Times New Roman" w:hAnsi="Times New Roman"/>
          <w:sz w:val="24"/>
          <w:szCs w:val="24"/>
        </w:rPr>
        <w:t>compared to untreated). These data suggest that pharmacological inhibition of PPAR</w:t>
      </w:r>
      <w:r w:rsidRPr="008F597F">
        <w:rPr>
          <w:rFonts w:ascii="Symbol" w:hAnsi="Symbol"/>
          <w:sz w:val="24"/>
          <w:szCs w:val="24"/>
        </w:rPr>
        <w:t></w:t>
      </w:r>
      <w:r w:rsidRPr="001608B6">
        <w:rPr>
          <w:rFonts w:ascii="Times New Roman" w:hAnsi="Times New Roman"/>
          <w:sz w:val="24"/>
          <w:szCs w:val="24"/>
        </w:rPr>
        <w:t xml:space="preserve"> acts to block the effect of VPA in </w:t>
      </w:r>
      <w:r>
        <w:rPr>
          <w:rFonts w:ascii="Times New Roman" w:hAnsi="Times New Roman"/>
          <w:sz w:val="24"/>
          <w:szCs w:val="24"/>
        </w:rPr>
        <w:t>attenuating</w:t>
      </w:r>
      <w:r w:rsidRPr="001608B6">
        <w:rPr>
          <w:rFonts w:ascii="Times New Roman" w:hAnsi="Times New Roman"/>
          <w:sz w:val="24"/>
          <w:szCs w:val="24"/>
        </w:rPr>
        <w:t xml:space="preserve"> haemorrhagic shock-like signalling</w:t>
      </w:r>
      <w:r w:rsidR="001246A5">
        <w:rPr>
          <w:rFonts w:ascii="Times New Roman" w:hAnsi="Times New Roman"/>
          <w:sz w:val="24"/>
          <w:szCs w:val="24"/>
        </w:rPr>
        <w:t xml:space="preserve"> relating to cell survival</w:t>
      </w:r>
      <w:r w:rsidRPr="001608B6">
        <w:rPr>
          <w:rFonts w:ascii="Times New Roman" w:hAnsi="Times New Roman"/>
          <w:sz w:val="24"/>
          <w:szCs w:val="24"/>
        </w:rPr>
        <w:t>.</w:t>
      </w:r>
    </w:p>
    <w:p w14:paraId="68E85625" w14:textId="3D22D818" w:rsidR="00DB5016" w:rsidRPr="001608B6" w:rsidRDefault="00DB5016" w:rsidP="00DB5016">
      <w:pPr>
        <w:spacing w:line="240" w:lineRule="auto"/>
        <w:ind w:left="284" w:right="401"/>
        <w:jc w:val="both"/>
        <w:rPr>
          <w:rFonts w:ascii="Times New Roman" w:hAnsi="Times New Roman"/>
          <w:sz w:val="24"/>
          <w:szCs w:val="24"/>
        </w:rPr>
      </w:pPr>
      <w:r w:rsidRPr="001608B6">
        <w:rPr>
          <w:rFonts w:ascii="Times New Roman" w:hAnsi="Times New Roman"/>
          <w:sz w:val="24"/>
          <w:szCs w:val="24"/>
        </w:rPr>
        <w:t xml:space="preserve">Since pharmacological inhibitors may </w:t>
      </w:r>
      <w:r>
        <w:rPr>
          <w:rFonts w:ascii="Times New Roman" w:hAnsi="Times New Roman"/>
          <w:sz w:val="24"/>
          <w:szCs w:val="24"/>
        </w:rPr>
        <w:t>produce</w:t>
      </w:r>
      <w:r w:rsidRPr="001608B6">
        <w:rPr>
          <w:rFonts w:ascii="Times New Roman" w:hAnsi="Times New Roman"/>
          <w:sz w:val="24"/>
          <w:szCs w:val="24"/>
        </w:rPr>
        <w:t xml:space="preserve"> off-target effects</w:t>
      </w:r>
      <w:r>
        <w:rPr>
          <w:rFonts w:ascii="Times New Roman" w:hAnsi="Times New Roman"/>
          <w:sz w:val="24"/>
          <w:szCs w:val="24"/>
        </w:rPr>
        <w:t>,</w:t>
      </w:r>
      <w:r w:rsidRPr="001608B6">
        <w:rPr>
          <w:rFonts w:ascii="Times New Roman" w:hAnsi="Times New Roman"/>
          <w:sz w:val="24"/>
          <w:szCs w:val="24"/>
        </w:rPr>
        <w:t xml:space="preserve"> we employed a genetic approach to deplete PPARγ </w:t>
      </w:r>
      <w:r>
        <w:rPr>
          <w:rFonts w:ascii="Times New Roman" w:hAnsi="Times New Roman"/>
          <w:sz w:val="24"/>
          <w:szCs w:val="24"/>
        </w:rPr>
        <w:t>levels</w:t>
      </w:r>
      <w:r w:rsidRPr="001608B6">
        <w:rPr>
          <w:rFonts w:ascii="Times New Roman" w:hAnsi="Times New Roman"/>
          <w:sz w:val="24"/>
          <w:szCs w:val="24"/>
        </w:rPr>
        <w:t xml:space="preserve"> and then </w:t>
      </w:r>
      <w:r>
        <w:rPr>
          <w:rFonts w:ascii="Times New Roman" w:hAnsi="Times New Roman"/>
          <w:sz w:val="24"/>
          <w:szCs w:val="24"/>
        </w:rPr>
        <w:t>investigated</w:t>
      </w:r>
      <w:r w:rsidRPr="001608B6">
        <w:rPr>
          <w:rFonts w:ascii="Times New Roman" w:hAnsi="Times New Roman"/>
          <w:sz w:val="24"/>
          <w:szCs w:val="24"/>
        </w:rPr>
        <w:t xml:space="preserve"> the effect of VPA. Treating cells with four individual PPARγ siRNAs in combination significantly reduced PPARγ protein abundance </w:t>
      </w:r>
      <w:r w:rsidR="00815DFB">
        <w:rPr>
          <w:rFonts w:ascii="Times New Roman" w:hAnsi="Times New Roman"/>
          <w:sz w:val="24"/>
          <w:szCs w:val="24"/>
        </w:rPr>
        <w:t>to</w:t>
      </w:r>
      <w:r w:rsidRPr="001608B6">
        <w:rPr>
          <w:rFonts w:ascii="Times New Roman" w:hAnsi="Times New Roman"/>
          <w:sz w:val="24"/>
          <w:szCs w:val="24"/>
        </w:rPr>
        <w:t xml:space="preserve"> </w:t>
      </w:r>
      <w:r w:rsidR="00815DFB">
        <w:rPr>
          <w:rFonts w:ascii="Times New Roman" w:hAnsi="Times New Roman"/>
          <w:sz w:val="24"/>
          <w:szCs w:val="24"/>
        </w:rPr>
        <w:t>22</w:t>
      </w:r>
      <w:r w:rsidRPr="001608B6">
        <w:rPr>
          <w:rFonts w:ascii="Times New Roman" w:hAnsi="Times New Roman"/>
          <w:sz w:val="24"/>
          <w:szCs w:val="24"/>
        </w:rPr>
        <w:t xml:space="preserve">±5% </w:t>
      </w:r>
      <w:r w:rsidR="00815DFB">
        <w:rPr>
          <w:rFonts w:ascii="Times New Roman" w:hAnsi="Times New Roman"/>
          <w:sz w:val="24"/>
          <w:szCs w:val="24"/>
        </w:rPr>
        <w:t>of</w:t>
      </w:r>
      <w:r w:rsidRPr="001608B6">
        <w:rPr>
          <w:rFonts w:ascii="Times New Roman" w:hAnsi="Times New Roman"/>
          <w:sz w:val="24"/>
          <w:szCs w:val="24"/>
        </w:rPr>
        <w:t xml:space="preserve"> untreated cells (Fig. 4C), whereas scrambled (Ctrl) siRNA did not. We then assessed changes in </w:t>
      </w:r>
      <w:r w:rsidR="009015C3">
        <w:rPr>
          <w:rFonts w:ascii="Times New Roman" w:hAnsi="Times New Roman"/>
          <w:sz w:val="24"/>
          <w:szCs w:val="24"/>
        </w:rPr>
        <w:t>p</w:t>
      </w:r>
      <w:r w:rsidRPr="001608B6">
        <w:rPr>
          <w:rFonts w:ascii="Times New Roman" w:hAnsi="Times New Roman"/>
          <w:sz w:val="24"/>
          <w:szCs w:val="24"/>
        </w:rPr>
        <w:t>GSK3β</w:t>
      </w:r>
      <w:r>
        <w:rPr>
          <w:rFonts w:ascii="Times New Roman" w:hAnsi="Times New Roman"/>
          <w:sz w:val="24"/>
          <w:szCs w:val="24"/>
        </w:rPr>
        <w:t>-</w:t>
      </w:r>
      <w:r w:rsidR="00560D70">
        <w:rPr>
          <w:rFonts w:ascii="Times New Roman" w:hAnsi="Times New Roman"/>
          <w:sz w:val="24"/>
          <w:szCs w:val="24"/>
        </w:rPr>
        <w:t>S</w:t>
      </w:r>
      <w:r>
        <w:rPr>
          <w:rFonts w:ascii="Times New Roman" w:hAnsi="Times New Roman"/>
          <w:sz w:val="24"/>
          <w:szCs w:val="24"/>
        </w:rPr>
        <w:t>er</w:t>
      </w:r>
      <w:r w:rsidRPr="000E322A">
        <w:rPr>
          <w:rFonts w:ascii="Times New Roman" w:hAnsi="Times New Roman"/>
          <w:sz w:val="24"/>
          <w:szCs w:val="24"/>
          <w:vertAlign w:val="superscript"/>
        </w:rPr>
        <w:t>9</w:t>
      </w:r>
      <w:r w:rsidRPr="001608B6">
        <w:rPr>
          <w:rFonts w:ascii="Times New Roman" w:hAnsi="Times New Roman"/>
          <w:sz w:val="24"/>
          <w:szCs w:val="24"/>
        </w:rPr>
        <w:t xml:space="preserve"> levels in these cells under haemorrhagic shock-like conditions (61±4% compared to control conditions; Fig. 4D), in the presence and absence of VPA. Cells treated with scrambled siRNA still showed the VPA-dependent protection against </w:t>
      </w:r>
      <w:r w:rsidR="009015C3">
        <w:rPr>
          <w:rFonts w:ascii="Times New Roman" w:hAnsi="Times New Roman"/>
          <w:sz w:val="24"/>
          <w:szCs w:val="24"/>
        </w:rPr>
        <w:t>p</w:t>
      </w:r>
      <w:r w:rsidRPr="001608B6">
        <w:rPr>
          <w:rFonts w:ascii="Times New Roman" w:hAnsi="Times New Roman"/>
          <w:sz w:val="24"/>
          <w:szCs w:val="24"/>
        </w:rPr>
        <w:t>GSK3β</w:t>
      </w:r>
      <w:r>
        <w:rPr>
          <w:rFonts w:ascii="Times New Roman" w:hAnsi="Times New Roman"/>
          <w:sz w:val="24"/>
          <w:szCs w:val="24"/>
        </w:rPr>
        <w:t>-</w:t>
      </w:r>
      <w:r w:rsidR="00560D70">
        <w:rPr>
          <w:rFonts w:ascii="Times New Roman" w:hAnsi="Times New Roman"/>
          <w:sz w:val="24"/>
          <w:szCs w:val="24"/>
        </w:rPr>
        <w:t>S</w:t>
      </w:r>
      <w:r>
        <w:rPr>
          <w:rFonts w:ascii="Times New Roman" w:hAnsi="Times New Roman"/>
          <w:sz w:val="24"/>
          <w:szCs w:val="24"/>
        </w:rPr>
        <w:t>er</w:t>
      </w:r>
      <w:r w:rsidRPr="000E322A">
        <w:rPr>
          <w:rFonts w:ascii="Times New Roman" w:hAnsi="Times New Roman"/>
          <w:sz w:val="24"/>
          <w:szCs w:val="24"/>
          <w:vertAlign w:val="superscript"/>
        </w:rPr>
        <w:t>9</w:t>
      </w:r>
      <w:r w:rsidRPr="001608B6">
        <w:rPr>
          <w:rFonts w:ascii="Times New Roman" w:hAnsi="Times New Roman"/>
          <w:sz w:val="24"/>
          <w:szCs w:val="24"/>
        </w:rPr>
        <w:t xml:space="preserve"> reduction (93±5% compared to control; Fig. 4D) seen earlier (Fig. 1B). However, treatment with the PPAR</w:t>
      </w:r>
      <w:r w:rsidRPr="008F597F">
        <w:rPr>
          <w:rFonts w:ascii="Symbol" w:hAnsi="Symbol"/>
          <w:sz w:val="24"/>
          <w:szCs w:val="24"/>
        </w:rPr>
        <w:t></w:t>
      </w:r>
      <w:r w:rsidRPr="001608B6">
        <w:rPr>
          <w:rFonts w:ascii="Times New Roman" w:hAnsi="Times New Roman"/>
          <w:sz w:val="24"/>
          <w:szCs w:val="24"/>
        </w:rPr>
        <w:t xml:space="preserve">-specific siRNAs inhibited the VPA-dependent effect on </w:t>
      </w:r>
      <w:r w:rsidR="004A6A60">
        <w:rPr>
          <w:rFonts w:ascii="Times New Roman" w:hAnsi="Times New Roman"/>
          <w:sz w:val="24"/>
          <w:szCs w:val="24"/>
        </w:rPr>
        <w:t>p</w:t>
      </w:r>
      <w:r w:rsidRPr="001608B6">
        <w:rPr>
          <w:rFonts w:ascii="Times New Roman" w:hAnsi="Times New Roman"/>
          <w:sz w:val="24"/>
          <w:szCs w:val="24"/>
        </w:rPr>
        <w:t>GSK3β</w:t>
      </w:r>
      <w:r>
        <w:rPr>
          <w:rFonts w:ascii="Times New Roman" w:hAnsi="Times New Roman"/>
          <w:sz w:val="24"/>
          <w:szCs w:val="24"/>
        </w:rPr>
        <w:t>-</w:t>
      </w:r>
      <w:r w:rsidR="00560D70">
        <w:rPr>
          <w:rFonts w:ascii="Times New Roman" w:hAnsi="Times New Roman"/>
          <w:sz w:val="24"/>
          <w:szCs w:val="24"/>
        </w:rPr>
        <w:t>S</w:t>
      </w:r>
      <w:r>
        <w:rPr>
          <w:rFonts w:ascii="Times New Roman" w:hAnsi="Times New Roman"/>
          <w:sz w:val="24"/>
          <w:szCs w:val="24"/>
        </w:rPr>
        <w:t>er</w:t>
      </w:r>
      <w:r w:rsidRPr="000E322A">
        <w:rPr>
          <w:rFonts w:ascii="Times New Roman" w:hAnsi="Times New Roman"/>
          <w:sz w:val="24"/>
          <w:szCs w:val="24"/>
          <w:vertAlign w:val="superscript"/>
        </w:rPr>
        <w:t>9</w:t>
      </w:r>
      <w:r w:rsidRPr="001608B6">
        <w:rPr>
          <w:rFonts w:ascii="Times New Roman" w:hAnsi="Times New Roman"/>
          <w:sz w:val="24"/>
          <w:szCs w:val="24"/>
        </w:rPr>
        <w:t xml:space="preserve"> levels, resulting in a further reduction in </w:t>
      </w:r>
      <w:r w:rsidR="009015C3">
        <w:rPr>
          <w:rFonts w:ascii="Times New Roman" w:hAnsi="Times New Roman"/>
          <w:sz w:val="24"/>
          <w:szCs w:val="24"/>
        </w:rPr>
        <w:t>p</w:t>
      </w:r>
      <w:r w:rsidRPr="001608B6">
        <w:rPr>
          <w:rFonts w:ascii="Times New Roman" w:hAnsi="Times New Roman"/>
          <w:sz w:val="24"/>
          <w:szCs w:val="24"/>
        </w:rPr>
        <w:t>GSK3β</w:t>
      </w:r>
      <w:r>
        <w:rPr>
          <w:rFonts w:ascii="Times New Roman" w:hAnsi="Times New Roman"/>
          <w:sz w:val="24"/>
          <w:szCs w:val="24"/>
        </w:rPr>
        <w:t>-</w:t>
      </w:r>
      <w:r w:rsidR="00560D70">
        <w:rPr>
          <w:rFonts w:ascii="Times New Roman" w:hAnsi="Times New Roman"/>
          <w:sz w:val="24"/>
          <w:szCs w:val="24"/>
        </w:rPr>
        <w:t>S</w:t>
      </w:r>
      <w:r>
        <w:rPr>
          <w:rFonts w:ascii="Times New Roman" w:hAnsi="Times New Roman"/>
          <w:sz w:val="24"/>
          <w:szCs w:val="24"/>
        </w:rPr>
        <w:t>er</w:t>
      </w:r>
      <w:r w:rsidRPr="000E322A">
        <w:rPr>
          <w:rFonts w:ascii="Times New Roman" w:hAnsi="Times New Roman"/>
          <w:sz w:val="24"/>
          <w:szCs w:val="24"/>
          <w:vertAlign w:val="superscript"/>
        </w:rPr>
        <w:t>9</w:t>
      </w:r>
      <w:r w:rsidRPr="001608B6">
        <w:rPr>
          <w:rFonts w:ascii="Times New Roman" w:hAnsi="Times New Roman"/>
          <w:sz w:val="24"/>
          <w:szCs w:val="24"/>
        </w:rPr>
        <w:t xml:space="preserve"> levels (35±7% compared to control; Fig. 4D). These data further corroborate an essential role for PPARγ activation in protection against haemorrhagic shock</w:t>
      </w:r>
      <w:r>
        <w:rPr>
          <w:rFonts w:ascii="Times New Roman" w:hAnsi="Times New Roman"/>
          <w:sz w:val="24"/>
          <w:szCs w:val="24"/>
        </w:rPr>
        <w:t>-dependent</w:t>
      </w:r>
      <w:r w:rsidRPr="001608B6">
        <w:rPr>
          <w:rFonts w:ascii="Times New Roman" w:hAnsi="Times New Roman"/>
          <w:sz w:val="24"/>
          <w:szCs w:val="24"/>
        </w:rPr>
        <w:t xml:space="preserve"> signalling</w:t>
      </w:r>
      <w:r>
        <w:rPr>
          <w:rFonts w:ascii="Times New Roman" w:hAnsi="Times New Roman"/>
          <w:sz w:val="24"/>
          <w:szCs w:val="24"/>
        </w:rPr>
        <w:t xml:space="preserve"> changes</w:t>
      </w:r>
      <w:r w:rsidRPr="001608B6">
        <w:rPr>
          <w:rFonts w:ascii="Times New Roman" w:hAnsi="Times New Roman"/>
          <w:sz w:val="24"/>
          <w:szCs w:val="24"/>
        </w:rPr>
        <w:t>.</w:t>
      </w:r>
    </w:p>
    <w:p w14:paraId="2429293F" w14:textId="6BD7CC6C" w:rsidR="005F446B" w:rsidRDefault="005F446B" w:rsidP="00413A96">
      <w:pPr>
        <w:spacing w:line="240" w:lineRule="auto"/>
        <w:ind w:left="284" w:right="401"/>
        <w:jc w:val="both"/>
        <w:rPr>
          <w:rFonts w:ascii="Times New Roman" w:hAnsi="Times New Roman"/>
          <w:sz w:val="24"/>
          <w:szCs w:val="24"/>
        </w:rPr>
      </w:pPr>
    </w:p>
    <w:p w14:paraId="223EDD3A" w14:textId="4FA8157F" w:rsidR="00DB5016" w:rsidRPr="001608B6" w:rsidRDefault="00DB5016" w:rsidP="00DB5016">
      <w:pPr>
        <w:spacing w:line="240" w:lineRule="auto"/>
        <w:ind w:left="142" w:right="401"/>
        <w:jc w:val="both"/>
        <w:rPr>
          <w:rFonts w:ascii="Times New Roman" w:hAnsi="Times New Roman"/>
          <w:sz w:val="24"/>
          <w:szCs w:val="24"/>
        </w:rPr>
      </w:pPr>
      <w:r>
        <w:rPr>
          <w:rFonts w:ascii="Times New Roman" w:hAnsi="Times New Roman"/>
          <w:noProof/>
          <w:sz w:val="24"/>
          <w:szCs w:val="24"/>
          <w:lang w:eastAsia="en-GB"/>
        </w:rPr>
        <w:lastRenderedPageBreak/>
        <w:drawing>
          <wp:inline distT="0" distB="0" distL="0" distR="0" wp14:anchorId="7E4D763C" wp14:editId="7D894F04">
            <wp:extent cx="5357753" cy="57803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IF Paper Figure 4.tif"/>
                    <pic:cNvPicPr/>
                  </pic:nvPicPr>
                  <pic:blipFill>
                    <a:blip r:embed="rId12">
                      <a:extLst>
                        <a:ext uri="{28A0092B-C50C-407E-A947-70E740481C1C}">
                          <a14:useLocalDpi xmlns:a14="http://schemas.microsoft.com/office/drawing/2010/main" val="0"/>
                        </a:ext>
                      </a:extLst>
                    </a:blip>
                    <a:stretch>
                      <a:fillRect/>
                    </a:stretch>
                  </pic:blipFill>
                  <pic:spPr>
                    <a:xfrm>
                      <a:off x="0" y="0"/>
                      <a:ext cx="5360469" cy="5783320"/>
                    </a:xfrm>
                    <a:prstGeom prst="rect">
                      <a:avLst/>
                    </a:prstGeom>
                  </pic:spPr>
                </pic:pic>
              </a:graphicData>
            </a:graphic>
          </wp:inline>
        </w:drawing>
      </w:r>
    </w:p>
    <w:p w14:paraId="4326A5E8" w14:textId="11115086" w:rsidR="00DB5016" w:rsidRDefault="00DB5016" w:rsidP="00DB5016">
      <w:pPr>
        <w:spacing w:line="240" w:lineRule="auto"/>
        <w:ind w:left="284" w:right="401"/>
        <w:jc w:val="both"/>
        <w:rPr>
          <w:rFonts w:ascii="Times New Roman" w:hAnsi="Times New Roman"/>
          <w:sz w:val="24"/>
          <w:szCs w:val="24"/>
        </w:rPr>
      </w:pPr>
      <w:r w:rsidRPr="001608B6">
        <w:rPr>
          <w:rFonts w:ascii="Times New Roman" w:hAnsi="Times New Roman"/>
          <w:b/>
          <w:sz w:val="24"/>
          <w:szCs w:val="24"/>
        </w:rPr>
        <w:t>Fig. 4.</w:t>
      </w:r>
      <w:r w:rsidRPr="001608B6">
        <w:rPr>
          <w:rFonts w:ascii="Times New Roman" w:hAnsi="Times New Roman"/>
          <w:sz w:val="24"/>
          <w:szCs w:val="24"/>
        </w:rPr>
        <w:t xml:space="preserve"> Protection Against Haemorrhagic Shock-Like Signalling Depends on PPARγ Activity. Huh7 cells were incubated for 4</w:t>
      </w:r>
      <w:r>
        <w:rPr>
          <w:rFonts w:ascii="Times New Roman" w:hAnsi="Times New Roman"/>
          <w:sz w:val="24"/>
          <w:szCs w:val="24"/>
        </w:rPr>
        <w:t xml:space="preserve"> </w:t>
      </w:r>
      <w:r w:rsidRPr="001608B6">
        <w:rPr>
          <w:rFonts w:ascii="Times New Roman" w:hAnsi="Times New Roman"/>
          <w:sz w:val="24"/>
          <w:szCs w:val="24"/>
        </w:rPr>
        <w:t>h</w:t>
      </w:r>
      <w:r>
        <w:rPr>
          <w:rFonts w:ascii="Times New Roman" w:hAnsi="Times New Roman"/>
          <w:sz w:val="24"/>
          <w:szCs w:val="24"/>
        </w:rPr>
        <w:t>ours</w:t>
      </w:r>
      <w:r w:rsidRPr="001608B6">
        <w:rPr>
          <w:rFonts w:ascii="Times New Roman" w:hAnsi="Times New Roman"/>
          <w:sz w:val="24"/>
          <w:szCs w:val="24"/>
        </w:rPr>
        <w:t xml:space="preserve"> in the presence of hypoxia (2% O</w:t>
      </w:r>
      <w:r w:rsidRPr="001608B6">
        <w:rPr>
          <w:rFonts w:ascii="Times New Roman" w:hAnsi="Times New Roman"/>
          <w:sz w:val="24"/>
          <w:szCs w:val="24"/>
          <w:vertAlign w:val="subscript"/>
        </w:rPr>
        <w:t>2</w:t>
      </w:r>
      <w:r w:rsidRPr="001608B6">
        <w:rPr>
          <w:rFonts w:ascii="Times New Roman" w:hAnsi="Times New Roman"/>
          <w:sz w:val="24"/>
          <w:szCs w:val="24"/>
        </w:rPr>
        <w:t>), hypercapnia (10% CO</w:t>
      </w:r>
      <w:r w:rsidRPr="001608B6">
        <w:rPr>
          <w:rFonts w:ascii="Times New Roman" w:hAnsi="Times New Roman"/>
          <w:sz w:val="24"/>
          <w:szCs w:val="24"/>
          <w:vertAlign w:val="subscript"/>
        </w:rPr>
        <w:t>2</w:t>
      </w:r>
      <w:r w:rsidRPr="001608B6">
        <w:rPr>
          <w:rFonts w:ascii="Times New Roman" w:hAnsi="Times New Roman"/>
          <w:sz w:val="24"/>
          <w:szCs w:val="24"/>
        </w:rPr>
        <w:t>), and hypothermia (32°C) (HxHcHp</w:t>
      </w:r>
      <w:r>
        <w:rPr>
          <w:rFonts w:ascii="Times New Roman" w:hAnsi="Times New Roman"/>
          <w:sz w:val="24"/>
          <w:szCs w:val="24"/>
        </w:rPr>
        <w:t>).</w:t>
      </w:r>
      <w:r w:rsidR="00866018">
        <w:rPr>
          <w:rFonts w:ascii="Times New Roman" w:hAnsi="Times New Roman"/>
          <w:sz w:val="24"/>
          <w:szCs w:val="24"/>
        </w:rPr>
        <w:t xml:space="preserve"> </w:t>
      </w:r>
      <w:r>
        <w:rPr>
          <w:rFonts w:ascii="Times New Roman" w:hAnsi="Times New Roman"/>
          <w:sz w:val="24"/>
          <w:szCs w:val="24"/>
        </w:rPr>
        <w:t>(A) C</w:t>
      </w:r>
      <w:r w:rsidRPr="001608B6">
        <w:rPr>
          <w:rFonts w:ascii="Times New Roman" w:hAnsi="Times New Roman"/>
          <w:sz w:val="24"/>
          <w:szCs w:val="24"/>
        </w:rPr>
        <w:t>ells were treated with VPA</w:t>
      </w:r>
      <w:r w:rsidR="007A707C">
        <w:rPr>
          <w:rFonts w:ascii="Times New Roman" w:hAnsi="Times New Roman"/>
          <w:sz w:val="24"/>
          <w:szCs w:val="24"/>
        </w:rPr>
        <w:t xml:space="preserve"> </w:t>
      </w:r>
      <w:r w:rsidR="007A707C" w:rsidRPr="00C01F13">
        <w:rPr>
          <w:rFonts w:ascii="Times New Roman" w:hAnsi="Times New Roman"/>
          <w:color w:val="365F91" w:themeColor="accent1" w:themeShade="BF"/>
          <w:sz w:val="24"/>
          <w:szCs w:val="24"/>
        </w:rPr>
        <w:t>(0.75mM)</w:t>
      </w:r>
      <w:r w:rsidRPr="00C01F13">
        <w:rPr>
          <w:rFonts w:ascii="Times New Roman" w:hAnsi="Times New Roman"/>
          <w:color w:val="365F91" w:themeColor="accent1" w:themeShade="BF"/>
          <w:sz w:val="24"/>
          <w:szCs w:val="24"/>
        </w:rPr>
        <w:t xml:space="preserve"> </w:t>
      </w:r>
      <w:r w:rsidRPr="001608B6">
        <w:rPr>
          <w:rFonts w:ascii="Times New Roman" w:hAnsi="Times New Roman"/>
          <w:sz w:val="24"/>
          <w:szCs w:val="24"/>
        </w:rPr>
        <w:t>and PPAR inhibitors</w:t>
      </w:r>
      <w:r w:rsidR="00810A1A">
        <w:rPr>
          <w:rFonts w:ascii="Times New Roman" w:hAnsi="Times New Roman"/>
          <w:sz w:val="24"/>
          <w:szCs w:val="24"/>
        </w:rPr>
        <w:t xml:space="preserve"> </w:t>
      </w:r>
      <w:r w:rsidR="00810A1A" w:rsidRPr="00C01F13">
        <w:rPr>
          <w:rFonts w:ascii="Times New Roman" w:hAnsi="Times New Roman"/>
          <w:color w:val="365F91" w:themeColor="accent1" w:themeShade="BF"/>
          <w:sz w:val="24"/>
          <w:szCs w:val="24"/>
        </w:rPr>
        <w:t>(</w:t>
      </w:r>
      <w:r w:rsidR="00810A1A">
        <w:rPr>
          <w:rFonts w:ascii="Times New Roman" w:hAnsi="Times New Roman"/>
          <w:color w:val="365F91" w:themeColor="accent1" w:themeShade="BF"/>
          <w:sz w:val="24"/>
          <w:szCs w:val="24"/>
        </w:rPr>
        <w:t xml:space="preserve">T0070907 </w:t>
      </w:r>
      <w:r w:rsidR="00884067">
        <w:rPr>
          <w:rFonts w:ascii="Times New Roman" w:hAnsi="Times New Roman"/>
          <w:color w:val="365F91" w:themeColor="accent1" w:themeShade="BF"/>
          <w:sz w:val="24"/>
          <w:szCs w:val="24"/>
        </w:rPr>
        <w:t>and</w:t>
      </w:r>
      <w:r w:rsidR="00810A1A">
        <w:rPr>
          <w:rFonts w:ascii="Times New Roman" w:hAnsi="Times New Roman"/>
          <w:color w:val="365F91" w:themeColor="accent1" w:themeShade="BF"/>
          <w:sz w:val="24"/>
          <w:szCs w:val="24"/>
        </w:rPr>
        <w:t xml:space="preserve"> GW6471 </w:t>
      </w:r>
      <w:r w:rsidR="00884067">
        <w:rPr>
          <w:rFonts w:ascii="Times New Roman" w:hAnsi="Times New Roman"/>
          <w:color w:val="365F91" w:themeColor="accent1" w:themeShade="BF"/>
          <w:sz w:val="24"/>
          <w:szCs w:val="24"/>
        </w:rPr>
        <w:t>50</w:t>
      </w:r>
      <w:r w:rsidR="00810A1A" w:rsidRPr="00884067">
        <w:rPr>
          <w:rFonts w:ascii="Symbol" w:hAnsi="Symbol"/>
          <w:color w:val="365F91" w:themeColor="accent1" w:themeShade="BF"/>
          <w:sz w:val="24"/>
          <w:szCs w:val="24"/>
        </w:rPr>
        <w:t></w:t>
      </w:r>
      <w:r w:rsidR="00810A1A">
        <w:rPr>
          <w:rFonts w:ascii="Times New Roman" w:hAnsi="Times New Roman"/>
          <w:color w:val="365F91" w:themeColor="accent1" w:themeShade="BF"/>
          <w:sz w:val="24"/>
          <w:szCs w:val="24"/>
        </w:rPr>
        <w:t xml:space="preserve">M; GSK3787 </w:t>
      </w:r>
      <w:r w:rsidR="00884067">
        <w:rPr>
          <w:rFonts w:ascii="Times New Roman" w:hAnsi="Times New Roman"/>
          <w:color w:val="365F91" w:themeColor="accent1" w:themeShade="BF"/>
          <w:sz w:val="24"/>
          <w:szCs w:val="24"/>
        </w:rPr>
        <w:t>10</w:t>
      </w:r>
      <w:r w:rsidR="00810A1A" w:rsidRPr="00884067">
        <w:rPr>
          <w:rFonts w:ascii="Symbol" w:hAnsi="Symbol"/>
          <w:color w:val="365F91" w:themeColor="accent1" w:themeShade="BF"/>
          <w:sz w:val="24"/>
          <w:szCs w:val="24"/>
        </w:rPr>
        <w:t></w:t>
      </w:r>
      <w:r w:rsidR="00810A1A">
        <w:rPr>
          <w:rFonts w:ascii="Times New Roman" w:hAnsi="Times New Roman"/>
          <w:color w:val="365F91" w:themeColor="accent1" w:themeShade="BF"/>
          <w:sz w:val="24"/>
          <w:szCs w:val="24"/>
        </w:rPr>
        <w:t>M</w:t>
      </w:r>
      <w:r w:rsidR="00810A1A" w:rsidRPr="00C01F13">
        <w:rPr>
          <w:rFonts w:ascii="Times New Roman" w:hAnsi="Times New Roman"/>
          <w:color w:val="365F91" w:themeColor="accent1" w:themeShade="BF"/>
          <w:sz w:val="24"/>
          <w:szCs w:val="24"/>
        </w:rPr>
        <w:t>)</w:t>
      </w:r>
      <w:r w:rsidRPr="001608B6">
        <w:rPr>
          <w:rFonts w:ascii="Times New Roman" w:hAnsi="Times New Roman"/>
          <w:sz w:val="24"/>
          <w:szCs w:val="24"/>
        </w:rPr>
        <w:t>, and pr</w:t>
      </w:r>
      <w:r>
        <w:rPr>
          <w:rFonts w:ascii="Times New Roman" w:hAnsi="Times New Roman"/>
          <w:sz w:val="24"/>
          <w:szCs w:val="24"/>
        </w:rPr>
        <w:t xml:space="preserve">otein extract was analysed for </w:t>
      </w:r>
      <w:r w:rsidR="009015C3">
        <w:rPr>
          <w:rFonts w:ascii="Times New Roman" w:hAnsi="Times New Roman"/>
          <w:sz w:val="24"/>
          <w:szCs w:val="24"/>
        </w:rPr>
        <w:t>p</w:t>
      </w:r>
      <w:r w:rsidRPr="001608B6">
        <w:rPr>
          <w:rFonts w:ascii="Times New Roman" w:hAnsi="Times New Roman"/>
          <w:sz w:val="24"/>
          <w:szCs w:val="24"/>
        </w:rPr>
        <w:t>GSK3β</w:t>
      </w:r>
      <w:r>
        <w:rPr>
          <w:rFonts w:ascii="Times New Roman" w:hAnsi="Times New Roman"/>
          <w:sz w:val="24"/>
          <w:szCs w:val="24"/>
        </w:rPr>
        <w:t>-</w:t>
      </w:r>
      <w:r w:rsidR="00560D70">
        <w:rPr>
          <w:rFonts w:ascii="Times New Roman" w:hAnsi="Times New Roman"/>
          <w:sz w:val="24"/>
          <w:szCs w:val="24"/>
        </w:rPr>
        <w:t>S</w:t>
      </w:r>
      <w:r>
        <w:rPr>
          <w:rFonts w:ascii="Times New Roman" w:hAnsi="Times New Roman"/>
          <w:sz w:val="24"/>
          <w:szCs w:val="24"/>
        </w:rPr>
        <w:t>er</w:t>
      </w:r>
      <w:r w:rsidRPr="00283E01">
        <w:rPr>
          <w:rFonts w:ascii="Times New Roman" w:hAnsi="Times New Roman"/>
          <w:sz w:val="24"/>
          <w:szCs w:val="24"/>
          <w:vertAlign w:val="superscript"/>
        </w:rPr>
        <w:t>9</w:t>
      </w:r>
      <w:r w:rsidRPr="001608B6">
        <w:rPr>
          <w:rFonts w:ascii="Times New Roman" w:hAnsi="Times New Roman"/>
          <w:sz w:val="24"/>
          <w:szCs w:val="24"/>
        </w:rPr>
        <w:t xml:space="preserve"> levels and β-tubulin loading control. (B) Apoptotic signalling in Huh7 cells in response to VPA</w:t>
      </w:r>
      <w:r w:rsidR="007A707C">
        <w:rPr>
          <w:rFonts w:ascii="Times New Roman" w:hAnsi="Times New Roman"/>
          <w:sz w:val="24"/>
          <w:szCs w:val="24"/>
        </w:rPr>
        <w:t xml:space="preserve"> </w:t>
      </w:r>
      <w:r w:rsidR="007A707C" w:rsidRPr="00C01F13">
        <w:rPr>
          <w:rFonts w:ascii="Times New Roman" w:hAnsi="Times New Roman"/>
          <w:color w:val="365F91" w:themeColor="accent1" w:themeShade="BF"/>
          <w:sz w:val="24"/>
          <w:szCs w:val="24"/>
        </w:rPr>
        <w:t>(0.75mM)</w:t>
      </w:r>
      <w:r w:rsidRPr="00C01F13">
        <w:rPr>
          <w:rFonts w:ascii="Times New Roman" w:hAnsi="Times New Roman"/>
          <w:color w:val="365F91" w:themeColor="accent1" w:themeShade="BF"/>
          <w:sz w:val="24"/>
          <w:szCs w:val="24"/>
        </w:rPr>
        <w:t xml:space="preserve"> </w:t>
      </w:r>
      <w:r w:rsidRPr="001608B6">
        <w:rPr>
          <w:rFonts w:ascii="Times New Roman" w:hAnsi="Times New Roman"/>
          <w:sz w:val="24"/>
          <w:szCs w:val="24"/>
        </w:rPr>
        <w:t>and/or PPARγ inhibitor T0070907</w:t>
      </w:r>
      <w:r w:rsidR="00C01F13">
        <w:rPr>
          <w:rFonts w:ascii="Times New Roman" w:hAnsi="Times New Roman"/>
          <w:sz w:val="24"/>
          <w:szCs w:val="24"/>
        </w:rPr>
        <w:t xml:space="preserve"> </w:t>
      </w:r>
      <w:r w:rsidR="00C01F13" w:rsidRPr="00C01F13">
        <w:rPr>
          <w:rFonts w:ascii="Times New Roman" w:hAnsi="Times New Roman"/>
          <w:color w:val="365F91" w:themeColor="accent1" w:themeShade="BF"/>
          <w:sz w:val="24"/>
          <w:szCs w:val="24"/>
        </w:rPr>
        <w:t>(</w:t>
      </w:r>
      <w:r w:rsidR="00692299">
        <w:rPr>
          <w:rFonts w:ascii="Times New Roman" w:hAnsi="Times New Roman"/>
          <w:color w:val="365F91" w:themeColor="accent1" w:themeShade="BF"/>
          <w:sz w:val="24"/>
          <w:szCs w:val="24"/>
        </w:rPr>
        <w:t>50μ</w:t>
      </w:r>
      <w:r w:rsidR="00C01F13" w:rsidRPr="00C01F13">
        <w:rPr>
          <w:rFonts w:ascii="Times New Roman" w:hAnsi="Times New Roman"/>
          <w:color w:val="365F91" w:themeColor="accent1" w:themeShade="BF"/>
          <w:sz w:val="24"/>
          <w:szCs w:val="24"/>
        </w:rPr>
        <w:t>M)</w:t>
      </w:r>
      <w:r w:rsidRPr="00C01F13">
        <w:rPr>
          <w:rFonts w:ascii="Times New Roman" w:hAnsi="Times New Roman"/>
          <w:color w:val="365F91" w:themeColor="accent1" w:themeShade="BF"/>
          <w:sz w:val="24"/>
          <w:szCs w:val="24"/>
        </w:rPr>
        <w:t xml:space="preserve"> </w:t>
      </w:r>
      <w:r w:rsidRPr="001608B6">
        <w:rPr>
          <w:rFonts w:ascii="Times New Roman" w:hAnsi="Times New Roman"/>
          <w:sz w:val="24"/>
          <w:szCs w:val="24"/>
        </w:rPr>
        <w:t>was analysed using a commercial assay (Promega). (C) PPARγ was knocked down in Huh7 cells using four commercially produced (Qiagen) variants of PPARγ siRNA. A scrambled siRNA (Ctrl) was used as negative control.</w:t>
      </w:r>
      <w:r w:rsidR="007A707C">
        <w:rPr>
          <w:rFonts w:ascii="Times New Roman" w:hAnsi="Times New Roman"/>
          <w:sz w:val="24"/>
          <w:szCs w:val="24"/>
        </w:rPr>
        <w:t xml:space="preserve"> </w:t>
      </w:r>
      <w:r w:rsidR="007A707C" w:rsidRPr="00C01F13">
        <w:rPr>
          <w:rFonts w:ascii="Times New Roman" w:hAnsi="Times New Roman"/>
          <w:color w:val="365F91" w:themeColor="accent1" w:themeShade="BF"/>
          <w:sz w:val="24"/>
          <w:szCs w:val="24"/>
        </w:rPr>
        <w:t>Huh7 cells were transfected in standard cell culture conditions (5% CO</w:t>
      </w:r>
      <w:r w:rsidR="007A707C" w:rsidRPr="00C01F13">
        <w:rPr>
          <w:rFonts w:ascii="Times New Roman" w:hAnsi="Times New Roman"/>
          <w:color w:val="365F91" w:themeColor="accent1" w:themeShade="BF"/>
          <w:sz w:val="24"/>
          <w:szCs w:val="24"/>
          <w:vertAlign w:val="subscript"/>
        </w:rPr>
        <w:t>2</w:t>
      </w:r>
      <w:r w:rsidR="007A707C" w:rsidRPr="00C01F13">
        <w:rPr>
          <w:rFonts w:ascii="Times New Roman" w:hAnsi="Times New Roman"/>
          <w:color w:val="365F91" w:themeColor="accent1" w:themeShade="BF"/>
          <w:sz w:val="24"/>
          <w:szCs w:val="24"/>
        </w:rPr>
        <w:t>, 37°C).</w:t>
      </w:r>
      <w:r w:rsidRPr="001608B6">
        <w:rPr>
          <w:rFonts w:ascii="Times New Roman" w:hAnsi="Times New Roman"/>
          <w:sz w:val="24"/>
          <w:szCs w:val="24"/>
        </w:rPr>
        <w:t xml:space="preserve"> (D) Cells with and without PPARγ knock-down were tested for pGSK3 regulation under </w:t>
      </w:r>
      <w:r w:rsidR="00C01F13" w:rsidRPr="00C01F13">
        <w:rPr>
          <w:rFonts w:ascii="Times New Roman" w:hAnsi="Times New Roman"/>
          <w:color w:val="365F91" w:themeColor="accent1" w:themeShade="BF"/>
          <w:sz w:val="24"/>
          <w:szCs w:val="24"/>
        </w:rPr>
        <w:t xml:space="preserve">equivalent </w:t>
      </w:r>
      <w:r w:rsidRPr="001608B6">
        <w:rPr>
          <w:rFonts w:ascii="Times New Roman" w:hAnsi="Times New Roman"/>
          <w:sz w:val="24"/>
          <w:szCs w:val="24"/>
        </w:rPr>
        <w:t>haemorrhagic shock-like</w:t>
      </w:r>
      <w:r w:rsidR="00C01F13">
        <w:rPr>
          <w:rFonts w:ascii="Times New Roman" w:hAnsi="Times New Roman"/>
          <w:sz w:val="24"/>
          <w:szCs w:val="24"/>
        </w:rPr>
        <w:t xml:space="preserve"> and </w:t>
      </w:r>
      <w:r w:rsidR="00C01F13" w:rsidRPr="00C01F13">
        <w:rPr>
          <w:rFonts w:ascii="Times New Roman" w:hAnsi="Times New Roman"/>
          <w:color w:val="365F91" w:themeColor="accent1" w:themeShade="BF"/>
          <w:sz w:val="24"/>
          <w:szCs w:val="24"/>
        </w:rPr>
        <w:t>treatment</w:t>
      </w:r>
      <w:r w:rsidRPr="00C01F13">
        <w:rPr>
          <w:rFonts w:ascii="Times New Roman" w:hAnsi="Times New Roman"/>
          <w:color w:val="365F91" w:themeColor="accent1" w:themeShade="BF"/>
          <w:sz w:val="24"/>
          <w:szCs w:val="24"/>
        </w:rPr>
        <w:t xml:space="preserve"> </w:t>
      </w:r>
      <w:r w:rsidRPr="001608B6">
        <w:rPr>
          <w:rFonts w:ascii="Times New Roman" w:hAnsi="Times New Roman"/>
          <w:sz w:val="24"/>
          <w:szCs w:val="24"/>
        </w:rPr>
        <w:t>conditions. Data are quantified from at least triplicate experiments with technical triplicates (n≥9) ± SEM.</w:t>
      </w:r>
      <w:r w:rsidR="007A707C">
        <w:rPr>
          <w:rFonts w:ascii="Times New Roman" w:hAnsi="Times New Roman"/>
          <w:sz w:val="24"/>
          <w:szCs w:val="24"/>
        </w:rPr>
        <w:t xml:space="preserve"> </w:t>
      </w:r>
      <w:r w:rsidR="007A707C" w:rsidRPr="00C01F13">
        <w:rPr>
          <w:rFonts w:ascii="Times New Roman" w:hAnsi="Times New Roman"/>
          <w:color w:val="365F91" w:themeColor="accent1" w:themeShade="BF"/>
          <w:sz w:val="24"/>
          <w:szCs w:val="24"/>
        </w:rPr>
        <w:t xml:space="preserve">Data are normalised to </w:t>
      </w:r>
      <w:r w:rsidR="00C01F13" w:rsidRPr="00C01F13">
        <w:rPr>
          <w:rFonts w:ascii="Times New Roman" w:hAnsi="Times New Roman"/>
          <w:color w:val="365F91" w:themeColor="accent1" w:themeShade="BF"/>
          <w:sz w:val="24"/>
          <w:szCs w:val="24"/>
        </w:rPr>
        <w:t xml:space="preserve">untreated </w:t>
      </w:r>
      <w:r w:rsidR="007A707C" w:rsidRPr="00C01F13">
        <w:rPr>
          <w:rFonts w:ascii="Times New Roman" w:hAnsi="Times New Roman"/>
          <w:color w:val="365F91" w:themeColor="accent1" w:themeShade="BF"/>
          <w:sz w:val="24"/>
          <w:szCs w:val="24"/>
        </w:rPr>
        <w:t>(A, B), untransfected</w:t>
      </w:r>
      <w:r w:rsidR="00C01F13">
        <w:rPr>
          <w:rFonts w:ascii="Times New Roman" w:hAnsi="Times New Roman"/>
          <w:color w:val="365F91" w:themeColor="accent1" w:themeShade="BF"/>
          <w:sz w:val="24"/>
          <w:szCs w:val="24"/>
        </w:rPr>
        <w:t xml:space="preserve"> </w:t>
      </w:r>
      <w:r w:rsidR="00C01F13" w:rsidRPr="00C01F13">
        <w:rPr>
          <w:rFonts w:ascii="Times New Roman" w:hAnsi="Times New Roman"/>
          <w:color w:val="365F91" w:themeColor="accent1" w:themeShade="BF"/>
          <w:sz w:val="24"/>
          <w:szCs w:val="24"/>
        </w:rPr>
        <w:t>(C)</w:t>
      </w:r>
      <w:r w:rsidR="007A707C" w:rsidRPr="00C01F13">
        <w:rPr>
          <w:rFonts w:ascii="Times New Roman" w:hAnsi="Times New Roman"/>
          <w:color w:val="365F91" w:themeColor="accent1" w:themeShade="BF"/>
          <w:sz w:val="24"/>
          <w:szCs w:val="24"/>
        </w:rPr>
        <w:t xml:space="preserve">, and Nx </w:t>
      </w:r>
      <w:r w:rsidR="00C01F13" w:rsidRPr="00C01F13">
        <w:rPr>
          <w:rFonts w:ascii="Times New Roman" w:hAnsi="Times New Roman"/>
          <w:color w:val="365F91" w:themeColor="accent1" w:themeShade="BF"/>
          <w:sz w:val="24"/>
          <w:szCs w:val="24"/>
        </w:rPr>
        <w:t xml:space="preserve">(D) </w:t>
      </w:r>
      <w:r w:rsidR="00FE1DC9" w:rsidRPr="00C01F13">
        <w:rPr>
          <w:rFonts w:ascii="Times New Roman" w:hAnsi="Times New Roman"/>
          <w:color w:val="365F91" w:themeColor="accent1" w:themeShade="BF"/>
          <w:sz w:val="24"/>
          <w:szCs w:val="24"/>
        </w:rPr>
        <w:t>and were analysed using one-way ANOVA and post-hoc Tukey test</w:t>
      </w:r>
      <w:r w:rsidR="007A707C" w:rsidRPr="00C01F13">
        <w:rPr>
          <w:rFonts w:ascii="Times New Roman" w:hAnsi="Times New Roman"/>
          <w:color w:val="365F91" w:themeColor="accent1" w:themeShade="BF"/>
          <w:sz w:val="24"/>
          <w:szCs w:val="24"/>
        </w:rPr>
        <w:t>.</w:t>
      </w:r>
    </w:p>
    <w:p w14:paraId="1B55F7FA" w14:textId="40ACA83F" w:rsidR="005F446B" w:rsidRDefault="00D70EFB" w:rsidP="00413A96">
      <w:pPr>
        <w:spacing w:line="240" w:lineRule="auto"/>
        <w:ind w:left="284" w:right="401"/>
        <w:jc w:val="both"/>
        <w:rPr>
          <w:rFonts w:ascii="Times New Roman" w:hAnsi="Times New Roman"/>
          <w:sz w:val="24"/>
          <w:szCs w:val="24"/>
        </w:rPr>
      </w:pPr>
      <w:r>
        <w:rPr>
          <w:rFonts w:ascii="Times New Roman" w:hAnsi="Times New Roman"/>
          <w:b/>
          <w:sz w:val="24"/>
          <w:szCs w:val="24"/>
        </w:rPr>
        <w:lastRenderedPageBreak/>
        <w:t xml:space="preserve">A </w:t>
      </w:r>
      <w:r w:rsidR="004A7522" w:rsidRPr="001608B6">
        <w:rPr>
          <w:rFonts w:ascii="Times New Roman" w:hAnsi="Times New Roman"/>
          <w:b/>
          <w:sz w:val="24"/>
          <w:szCs w:val="24"/>
        </w:rPr>
        <w:t>PPARγ</w:t>
      </w:r>
      <w:r>
        <w:rPr>
          <w:rFonts w:ascii="Times New Roman" w:hAnsi="Times New Roman"/>
          <w:b/>
          <w:sz w:val="24"/>
          <w:szCs w:val="24"/>
        </w:rPr>
        <w:t>-</w:t>
      </w:r>
      <w:r w:rsidR="00321611">
        <w:rPr>
          <w:rFonts w:ascii="Times New Roman" w:hAnsi="Times New Roman"/>
          <w:b/>
          <w:sz w:val="24"/>
          <w:szCs w:val="24"/>
        </w:rPr>
        <w:t>S</w:t>
      </w:r>
      <w:r w:rsidR="003B02C7" w:rsidRPr="001608B6">
        <w:rPr>
          <w:rFonts w:ascii="Times New Roman" w:hAnsi="Times New Roman"/>
          <w:b/>
          <w:sz w:val="24"/>
          <w:szCs w:val="24"/>
        </w:rPr>
        <w:t xml:space="preserve">pecific </w:t>
      </w:r>
      <w:r>
        <w:rPr>
          <w:rFonts w:ascii="Times New Roman" w:hAnsi="Times New Roman"/>
          <w:b/>
          <w:sz w:val="24"/>
          <w:szCs w:val="24"/>
        </w:rPr>
        <w:t>Agonist</w:t>
      </w:r>
      <w:r w:rsidR="004A7522" w:rsidRPr="001608B6">
        <w:rPr>
          <w:rFonts w:ascii="Times New Roman" w:hAnsi="Times New Roman"/>
          <w:b/>
          <w:sz w:val="24"/>
          <w:szCs w:val="24"/>
        </w:rPr>
        <w:t xml:space="preserve"> </w:t>
      </w:r>
      <w:r w:rsidR="00321611">
        <w:rPr>
          <w:rFonts w:ascii="Times New Roman" w:hAnsi="Times New Roman"/>
          <w:b/>
          <w:sz w:val="24"/>
          <w:szCs w:val="24"/>
        </w:rPr>
        <w:t>S</w:t>
      </w:r>
      <w:r w:rsidR="004A7522" w:rsidRPr="001608B6">
        <w:rPr>
          <w:rFonts w:ascii="Times New Roman" w:hAnsi="Times New Roman"/>
          <w:b/>
          <w:sz w:val="24"/>
          <w:szCs w:val="24"/>
        </w:rPr>
        <w:t>how</w:t>
      </w:r>
      <w:r>
        <w:rPr>
          <w:rFonts w:ascii="Times New Roman" w:hAnsi="Times New Roman"/>
          <w:b/>
          <w:sz w:val="24"/>
          <w:szCs w:val="24"/>
        </w:rPr>
        <w:t>s</w:t>
      </w:r>
      <w:r w:rsidR="004A7522" w:rsidRPr="001608B6">
        <w:rPr>
          <w:rFonts w:ascii="Times New Roman" w:hAnsi="Times New Roman"/>
          <w:b/>
          <w:sz w:val="24"/>
          <w:szCs w:val="24"/>
        </w:rPr>
        <w:t xml:space="preserve"> </w:t>
      </w:r>
      <w:r w:rsidR="00321611">
        <w:rPr>
          <w:rFonts w:ascii="Times New Roman" w:hAnsi="Times New Roman"/>
          <w:b/>
          <w:sz w:val="24"/>
          <w:szCs w:val="24"/>
        </w:rPr>
        <w:t>P</w:t>
      </w:r>
      <w:r w:rsidR="003D76C3" w:rsidRPr="001608B6">
        <w:rPr>
          <w:rFonts w:ascii="Times New Roman" w:hAnsi="Times New Roman"/>
          <w:b/>
          <w:sz w:val="24"/>
          <w:szCs w:val="24"/>
        </w:rPr>
        <w:t>otent</w:t>
      </w:r>
      <w:r w:rsidR="004A7522" w:rsidRPr="001608B6">
        <w:rPr>
          <w:rFonts w:ascii="Times New Roman" w:hAnsi="Times New Roman"/>
          <w:b/>
          <w:sz w:val="24"/>
          <w:szCs w:val="24"/>
        </w:rPr>
        <w:t xml:space="preserve"> </w:t>
      </w:r>
      <w:r w:rsidR="00321611">
        <w:rPr>
          <w:rFonts w:ascii="Times New Roman" w:hAnsi="Times New Roman"/>
          <w:b/>
          <w:sz w:val="24"/>
          <w:szCs w:val="24"/>
        </w:rPr>
        <w:t>T</w:t>
      </w:r>
      <w:r w:rsidR="004A7522" w:rsidRPr="001608B6">
        <w:rPr>
          <w:rFonts w:ascii="Times New Roman" w:hAnsi="Times New Roman"/>
          <w:b/>
          <w:sz w:val="24"/>
          <w:szCs w:val="24"/>
        </w:rPr>
        <w:t xml:space="preserve">herapeutic </w:t>
      </w:r>
      <w:r w:rsidR="00321611">
        <w:rPr>
          <w:rFonts w:ascii="Times New Roman" w:hAnsi="Times New Roman"/>
          <w:b/>
          <w:sz w:val="24"/>
          <w:szCs w:val="24"/>
        </w:rPr>
        <w:t>E</w:t>
      </w:r>
      <w:r w:rsidR="004A7522" w:rsidRPr="001608B6">
        <w:rPr>
          <w:rFonts w:ascii="Times New Roman" w:hAnsi="Times New Roman"/>
          <w:b/>
          <w:sz w:val="24"/>
          <w:szCs w:val="24"/>
        </w:rPr>
        <w:t xml:space="preserve">fficacy </w:t>
      </w:r>
      <w:r w:rsidR="00321611">
        <w:rPr>
          <w:rFonts w:ascii="Times New Roman" w:hAnsi="Times New Roman"/>
          <w:b/>
          <w:sz w:val="24"/>
          <w:szCs w:val="24"/>
        </w:rPr>
        <w:t>I</w:t>
      </w:r>
      <w:r w:rsidR="004A7522" w:rsidRPr="001608B6">
        <w:rPr>
          <w:rFonts w:ascii="Times New Roman" w:hAnsi="Times New Roman"/>
          <w:b/>
          <w:sz w:val="24"/>
          <w:szCs w:val="24"/>
        </w:rPr>
        <w:t xml:space="preserve">n </w:t>
      </w:r>
      <w:r w:rsidR="00321611">
        <w:rPr>
          <w:rFonts w:ascii="Times New Roman" w:hAnsi="Times New Roman"/>
          <w:b/>
          <w:sz w:val="24"/>
          <w:szCs w:val="24"/>
        </w:rPr>
        <w:t>H</w:t>
      </w:r>
      <w:r w:rsidR="004A7522" w:rsidRPr="001608B6">
        <w:rPr>
          <w:rFonts w:ascii="Times New Roman" w:hAnsi="Times New Roman"/>
          <w:b/>
          <w:sz w:val="24"/>
          <w:szCs w:val="24"/>
        </w:rPr>
        <w:t xml:space="preserve">aemorrhagic </w:t>
      </w:r>
      <w:r w:rsidR="00321611">
        <w:rPr>
          <w:rFonts w:ascii="Times New Roman" w:hAnsi="Times New Roman"/>
          <w:b/>
          <w:sz w:val="24"/>
          <w:szCs w:val="24"/>
        </w:rPr>
        <w:t>S</w:t>
      </w:r>
      <w:r w:rsidR="004A7522" w:rsidRPr="001608B6">
        <w:rPr>
          <w:rFonts w:ascii="Times New Roman" w:hAnsi="Times New Roman"/>
          <w:b/>
          <w:sz w:val="24"/>
          <w:szCs w:val="24"/>
        </w:rPr>
        <w:t>hock-</w:t>
      </w:r>
      <w:r w:rsidR="00321611">
        <w:rPr>
          <w:rFonts w:ascii="Times New Roman" w:hAnsi="Times New Roman"/>
          <w:b/>
          <w:sz w:val="24"/>
          <w:szCs w:val="24"/>
        </w:rPr>
        <w:t>L</w:t>
      </w:r>
      <w:r w:rsidR="004A7522" w:rsidRPr="001608B6">
        <w:rPr>
          <w:rFonts w:ascii="Times New Roman" w:hAnsi="Times New Roman"/>
          <w:b/>
          <w:sz w:val="24"/>
          <w:szCs w:val="24"/>
        </w:rPr>
        <w:t xml:space="preserve">ike </w:t>
      </w:r>
      <w:r w:rsidR="00321611">
        <w:rPr>
          <w:rFonts w:ascii="Times New Roman" w:hAnsi="Times New Roman"/>
          <w:b/>
          <w:sz w:val="24"/>
          <w:szCs w:val="24"/>
        </w:rPr>
        <w:t>C</w:t>
      </w:r>
      <w:r w:rsidR="004A7522" w:rsidRPr="001608B6">
        <w:rPr>
          <w:rFonts w:ascii="Times New Roman" w:hAnsi="Times New Roman"/>
          <w:b/>
          <w:sz w:val="24"/>
          <w:szCs w:val="24"/>
        </w:rPr>
        <w:t>onditions.</w:t>
      </w:r>
      <w:r w:rsidR="00DA6933" w:rsidRPr="001608B6">
        <w:rPr>
          <w:rFonts w:ascii="Times New Roman" w:hAnsi="Times New Roman"/>
          <w:b/>
          <w:sz w:val="24"/>
          <w:szCs w:val="24"/>
        </w:rPr>
        <w:t xml:space="preserve"> </w:t>
      </w:r>
      <w:r>
        <w:rPr>
          <w:rFonts w:ascii="Times New Roman" w:hAnsi="Times New Roman"/>
          <w:sz w:val="24"/>
          <w:szCs w:val="24"/>
        </w:rPr>
        <w:t>As</w:t>
      </w:r>
      <w:r w:rsidR="003B02C7" w:rsidRPr="001608B6">
        <w:rPr>
          <w:rFonts w:ascii="Times New Roman" w:hAnsi="Times New Roman"/>
          <w:sz w:val="24"/>
          <w:szCs w:val="24"/>
        </w:rPr>
        <w:t xml:space="preserve"> specific</w:t>
      </w:r>
      <w:r w:rsidR="00DA6933" w:rsidRPr="001608B6">
        <w:rPr>
          <w:rFonts w:ascii="Times New Roman" w:hAnsi="Times New Roman"/>
          <w:sz w:val="24"/>
          <w:szCs w:val="24"/>
        </w:rPr>
        <w:t xml:space="preserve"> PPARγ </w:t>
      </w:r>
      <w:r>
        <w:rPr>
          <w:rFonts w:ascii="Times New Roman" w:hAnsi="Times New Roman"/>
          <w:sz w:val="24"/>
          <w:szCs w:val="24"/>
        </w:rPr>
        <w:t>agonists</w:t>
      </w:r>
      <w:r w:rsidR="003B02C7" w:rsidRPr="001608B6">
        <w:rPr>
          <w:rFonts w:ascii="Times New Roman" w:hAnsi="Times New Roman"/>
          <w:sz w:val="24"/>
          <w:szCs w:val="24"/>
        </w:rPr>
        <w:t xml:space="preserve"> have been used as medical </w:t>
      </w:r>
      <w:r>
        <w:rPr>
          <w:rFonts w:ascii="Times New Roman" w:hAnsi="Times New Roman"/>
          <w:sz w:val="24"/>
          <w:szCs w:val="24"/>
        </w:rPr>
        <w:t>treatments</w:t>
      </w:r>
      <w:r w:rsidR="003B02C7" w:rsidRPr="001608B6">
        <w:rPr>
          <w:rFonts w:ascii="Times New Roman" w:hAnsi="Times New Roman"/>
          <w:sz w:val="24"/>
          <w:szCs w:val="24"/>
        </w:rPr>
        <w:t xml:space="preserve"> we investigated a role for one of these in our model</w:t>
      </w:r>
      <w:r w:rsidR="00EC10B2" w:rsidRPr="001608B6">
        <w:rPr>
          <w:rFonts w:ascii="Times New Roman" w:hAnsi="Times New Roman"/>
          <w:sz w:val="24"/>
          <w:szCs w:val="24"/>
        </w:rPr>
        <w:t xml:space="preserve"> in signalling and apoptosis</w:t>
      </w:r>
      <w:r w:rsidR="003B02C7" w:rsidRPr="001608B6">
        <w:rPr>
          <w:rFonts w:ascii="Times New Roman" w:hAnsi="Times New Roman"/>
          <w:sz w:val="24"/>
          <w:szCs w:val="24"/>
        </w:rPr>
        <w:t>.</w:t>
      </w:r>
      <w:r w:rsidR="00DA6933" w:rsidRPr="001608B6">
        <w:rPr>
          <w:rFonts w:ascii="Times New Roman" w:hAnsi="Times New Roman"/>
          <w:sz w:val="24"/>
          <w:szCs w:val="24"/>
        </w:rPr>
        <w:t xml:space="preserve"> </w:t>
      </w:r>
      <w:r w:rsidR="003B02C7" w:rsidRPr="001608B6">
        <w:rPr>
          <w:rFonts w:ascii="Times New Roman" w:hAnsi="Times New Roman"/>
          <w:sz w:val="24"/>
          <w:szCs w:val="24"/>
        </w:rPr>
        <w:t>Here,</w:t>
      </w:r>
      <w:r w:rsidR="00DA6933" w:rsidRPr="001608B6">
        <w:rPr>
          <w:rFonts w:ascii="Times New Roman" w:hAnsi="Times New Roman"/>
          <w:sz w:val="24"/>
          <w:szCs w:val="24"/>
        </w:rPr>
        <w:t xml:space="preserve"> the specif</w:t>
      </w:r>
      <w:r w:rsidR="003B02C7" w:rsidRPr="001608B6">
        <w:rPr>
          <w:rFonts w:ascii="Times New Roman" w:hAnsi="Times New Roman"/>
          <w:sz w:val="24"/>
          <w:szCs w:val="24"/>
        </w:rPr>
        <w:t>ic PPARγ activator Ciglitazone</w:t>
      </w:r>
      <w:r w:rsidR="00DA6933" w:rsidRPr="001608B6">
        <w:rPr>
          <w:rFonts w:ascii="Times New Roman" w:hAnsi="Times New Roman"/>
          <w:sz w:val="24"/>
          <w:szCs w:val="24"/>
        </w:rPr>
        <w:t xml:space="preserve">, like VPA, caused a dose-dependent protection against the reduction in </w:t>
      </w:r>
      <w:r w:rsidR="009015C3">
        <w:rPr>
          <w:rFonts w:ascii="Times New Roman" w:hAnsi="Times New Roman"/>
          <w:sz w:val="24"/>
          <w:szCs w:val="24"/>
        </w:rPr>
        <w:t>p</w:t>
      </w:r>
      <w:r w:rsidR="00EC5075" w:rsidRPr="001608B6">
        <w:rPr>
          <w:rFonts w:ascii="Times New Roman" w:hAnsi="Times New Roman"/>
          <w:sz w:val="24"/>
          <w:szCs w:val="24"/>
        </w:rPr>
        <w:t>GSK3β</w:t>
      </w:r>
      <w:r w:rsidR="00EC5075">
        <w:rPr>
          <w:rFonts w:ascii="Times New Roman" w:hAnsi="Times New Roman"/>
          <w:sz w:val="24"/>
          <w:szCs w:val="24"/>
        </w:rPr>
        <w:t>-</w:t>
      </w:r>
      <w:r w:rsidR="00560D70">
        <w:rPr>
          <w:rFonts w:ascii="Times New Roman" w:hAnsi="Times New Roman"/>
          <w:sz w:val="24"/>
          <w:szCs w:val="24"/>
        </w:rPr>
        <w:t>S</w:t>
      </w:r>
      <w:r w:rsidR="00EC5075">
        <w:rPr>
          <w:rFonts w:ascii="Times New Roman" w:hAnsi="Times New Roman"/>
          <w:sz w:val="24"/>
          <w:szCs w:val="24"/>
        </w:rPr>
        <w:t>er</w:t>
      </w:r>
      <w:r w:rsidR="00EC5075" w:rsidRPr="000E322A">
        <w:rPr>
          <w:rFonts w:ascii="Times New Roman" w:hAnsi="Times New Roman"/>
          <w:sz w:val="24"/>
          <w:szCs w:val="24"/>
          <w:vertAlign w:val="superscript"/>
        </w:rPr>
        <w:t>9</w:t>
      </w:r>
      <w:r w:rsidR="00DA6933" w:rsidRPr="001608B6">
        <w:rPr>
          <w:rFonts w:ascii="Times New Roman" w:hAnsi="Times New Roman"/>
          <w:sz w:val="24"/>
          <w:szCs w:val="24"/>
        </w:rPr>
        <w:t xml:space="preserve"> levels under haemorrhagic shock-like conditions (122±16% at 20µM; 127±20% at 40µM; 164±22% at 80µM compared to untreated; Fig. 5A). </w:t>
      </w:r>
      <w:r w:rsidR="00EC10B2" w:rsidRPr="001608B6">
        <w:rPr>
          <w:rFonts w:ascii="Times New Roman" w:hAnsi="Times New Roman"/>
          <w:sz w:val="24"/>
          <w:szCs w:val="24"/>
        </w:rPr>
        <w:t xml:space="preserve">Furthermore, </w:t>
      </w:r>
      <w:r w:rsidR="00BC0152" w:rsidRPr="001608B6">
        <w:rPr>
          <w:rFonts w:ascii="Times New Roman" w:hAnsi="Times New Roman"/>
          <w:sz w:val="24"/>
          <w:szCs w:val="24"/>
        </w:rPr>
        <w:t xml:space="preserve">we show that apoptotic signalling trigged by haemorrhagic shock-like conditions was reduced by </w:t>
      </w:r>
      <w:r w:rsidR="00DA6933" w:rsidRPr="001608B6">
        <w:rPr>
          <w:rFonts w:ascii="Times New Roman" w:hAnsi="Times New Roman"/>
          <w:sz w:val="24"/>
          <w:szCs w:val="24"/>
        </w:rPr>
        <w:t>Ciglitazone</w:t>
      </w:r>
      <w:r w:rsidR="00BC0152" w:rsidRPr="001608B6">
        <w:rPr>
          <w:rFonts w:ascii="Times New Roman" w:hAnsi="Times New Roman"/>
          <w:sz w:val="24"/>
          <w:szCs w:val="24"/>
        </w:rPr>
        <w:t xml:space="preserve"> </w:t>
      </w:r>
      <w:r w:rsidR="00EC10B2" w:rsidRPr="001608B6">
        <w:rPr>
          <w:rFonts w:ascii="Times New Roman" w:hAnsi="Times New Roman"/>
          <w:sz w:val="24"/>
          <w:szCs w:val="24"/>
        </w:rPr>
        <w:t>(</w:t>
      </w:r>
      <w:r w:rsidR="00BC0152" w:rsidRPr="001608B6">
        <w:rPr>
          <w:rFonts w:ascii="Times New Roman" w:hAnsi="Times New Roman"/>
          <w:sz w:val="24"/>
          <w:szCs w:val="24"/>
        </w:rPr>
        <w:t xml:space="preserve">77±6% </w:t>
      </w:r>
      <w:r w:rsidR="00272150" w:rsidRPr="001608B6">
        <w:rPr>
          <w:rFonts w:ascii="Times New Roman" w:hAnsi="Times New Roman"/>
          <w:sz w:val="24"/>
          <w:szCs w:val="24"/>
        </w:rPr>
        <w:t xml:space="preserve">at 60µM </w:t>
      </w:r>
      <w:r w:rsidR="00BC0152" w:rsidRPr="001608B6">
        <w:rPr>
          <w:rFonts w:ascii="Times New Roman" w:hAnsi="Times New Roman"/>
          <w:sz w:val="24"/>
          <w:szCs w:val="24"/>
        </w:rPr>
        <w:t>compared to untreated</w:t>
      </w:r>
      <w:r w:rsidR="00EC10B2" w:rsidRPr="001608B6">
        <w:rPr>
          <w:rFonts w:ascii="Times New Roman" w:hAnsi="Times New Roman"/>
          <w:sz w:val="24"/>
          <w:szCs w:val="24"/>
        </w:rPr>
        <w:t>),</w:t>
      </w:r>
      <w:r w:rsidR="003D76C3" w:rsidRPr="001608B6">
        <w:rPr>
          <w:rFonts w:ascii="Times New Roman" w:hAnsi="Times New Roman"/>
          <w:sz w:val="24"/>
          <w:szCs w:val="24"/>
        </w:rPr>
        <w:t xml:space="preserve"> as well as</w:t>
      </w:r>
      <w:r w:rsidR="00EC10B2" w:rsidRPr="001608B6">
        <w:rPr>
          <w:rFonts w:ascii="Times New Roman" w:hAnsi="Times New Roman"/>
          <w:sz w:val="24"/>
          <w:szCs w:val="24"/>
        </w:rPr>
        <w:t xml:space="preserve"> </w:t>
      </w:r>
      <w:r w:rsidR="00A13334">
        <w:rPr>
          <w:rFonts w:ascii="Times New Roman" w:hAnsi="Times New Roman"/>
          <w:sz w:val="24"/>
          <w:szCs w:val="24"/>
        </w:rPr>
        <w:t>2e</w:t>
      </w:r>
      <w:r w:rsidR="00DA6933" w:rsidRPr="001608B6">
        <w:rPr>
          <w:rFonts w:ascii="Times New Roman" w:hAnsi="Times New Roman"/>
          <w:sz w:val="24"/>
          <w:szCs w:val="24"/>
        </w:rPr>
        <w:t>VPA</w:t>
      </w:r>
      <w:r w:rsidR="00EC10B2" w:rsidRPr="001608B6">
        <w:rPr>
          <w:rFonts w:ascii="Times New Roman" w:hAnsi="Times New Roman"/>
          <w:sz w:val="24"/>
          <w:szCs w:val="24"/>
        </w:rPr>
        <w:t xml:space="preserve"> (</w:t>
      </w:r>
      <w:r w:rsidR="00BC0152" w:rsidRPr="001608B6">
        <w:rPr>
          <w:rFonts w:ascii="Times New Roman" w:hAnsi="Times New Roman"/>
          <w:sz w:val="24"/>
          <w:szCs w:val="24"/>
        </w:rPr>
        <w:t xml:space="preserve">73±7% at </w:t>
      </w:r>
      <w:r w:rsidR="00EC10B2" w:rsidRPr="001608B6">
        <w:rPr>
          <w:rFonts w:ascii="Times New Roman" w:hAnsi="Times New Roman"/>
          <w:sz w:val="24"/>
          <w:szCs w:val="24"/>
        </w:rPr>
        <w:t>0.1mM) and</w:t>
      </w:r>
      <w:r w:rsidR="00DA6933" w:rsidRPr="001608B6">
        <w:rPr>
          <w:rFonts w:ascii="Times New Roman" w:hAnsi="Times New Roman"/>
          <w:sz w:val="24"/>
          <w:szCs w:val="24"/>
        </w:rPr>
        <w:t xml:space="preserve"> decanoic acid</w:t>
      </w:r>
      <w:r w:rsidR="00EC10B2" w:rsidRPr="001608B6">
        <w:rPr>
          <w:rFonts w:ascii="Times New Roman" w:hAnsi="Times New Roman"/>
          <w:sz w:val="24"/>
          <w:szCs w:val="24"/>
        </w:rPr>
        <w:t xml:space="preserve"> (</w:t>
      </w:r>
      <w:r w:rsidR="00BC0152" w:rsidRPr="001608B6">
        <w:rPr>
          <w:rFonts w:ascii="Times New Roman" w:hAnsi="Times New Roman"/>
          <w:sz w:val="24"/>
          <w:szCs w:val="24"/>
        </w:rPr>
        <w:t xml:space="preserve">76±4% at </w:t>
      </w:r>
      <w:r w:rsidR="00DA6933" w:rsidRPr="001608B6">
        <w:rPr>
          <w:rFonts w:ascii="Times New Roman" w:hAnsi="Times New Roman"/>
          <w:sz w:val="24"/>
          <w:szCs w:val="24"/>
        </w:rPr>
        <w:t>0.1mM)</w:t>
      </w:r>
      <w:r w:rsidR="00BC0152" w:rsidRPr="001608B6">
        <w:rPr>
          <w:rFonts w:ascii="Times New Roman" w:hAnsi="Times New Roman"/>
          <w:sz w:val="24"/>
          <w:szCs w:val="24"/>
        </w:rPr>
        <w:t xml:space="preserve"> (Fig. 5B)</w:t>
      </w:r>
      <w:r w:rsidR="00272150">
        <w:rPr>
          <w:rFonts w:ascii="Times New Roman" w:hAnsi="Times New Roman"/>
          <w:sz w:val="24"/>
          <w:szCs w:val="24"/>
        </w:rPr>
        <w:t xml:space="preserve"> in a similar manner to that of</w:t>
      </w:r>
      <w:r w:rsidR="00BC0152" w:rsidRPr="001608B6">
        <w:rPr>
          <w:rFonts w:ascii="Times New Roman" w:hAnsi="Times New Roman"/>
          <w:sz w:val="24"/>
          <w:szCs w:val="24"/>
        </w:rPr>
        <w:t xml:space="preserve"> </w:t>
      </w:r>
      <w:r w:rsidR="00DA6933" w:rsidRPr="001608B6">
        <w:rPr>
          <w:rFonts w:ascii="Times New Roman" w:hAnsi="Times New Roman"/>
          <w:sz w:val="24"/>
          <w:szCs w:val="24"/>
        </w:rPr>
        <w:t>VPA</w:t>
      </w:r>
      <w:r w:rsidR="00BC0152" w:rsidRPr="001608B6">
        <w:rPr>
          <w:rFonts w:ascii="Times New Roman" w:hAnsi="Times New Roman"/>
          <w:sz w:val="24"/>
          <w:szCs w:val="24"/>
        </w:rPr>
        <w:t xml:space="preserve"> (Fig. 4B)</w:t>
      </w:r>
      <w:r w:rsidR="00DA6933" w:rsidRPr="001608B6">
        <w:rPr>
          <w:rFonts w:ascii="Times New Roman" w:hAnsi="Times New Roman"/>
          <w:sz w:val="24"/>
          <w:szCs w:val="24"/>
        </w:rPr>
        <w:t>. These data strongly support a role for activation of PPARγ as a therapeutic treatment for haemorrhagic shock</w:t>
      </w:r>
      <w:r w:rsidR="00A56E10" w:rsidRPr="001608B6">
        <w:rPr>
          <w:rFonts w:ascii="Times New Roman" w:hAnsi="Times New Roman"/>
          <w:sz w:val="24"/>
          <w:szCs w:val="24"/>
        </w:rPr>
        <w:t>, and</w:t>
      </w:r>
      <w:r w:rsidR="00EC10B2" w:rsidRPr="001608B6">
        <w:rPr>
          <w:rFonts w:ascii="Times New Roman" w:hAnsi="Times New Roman"/>
          <w:sz w:val="24"/>
          <w:szCs w:val="24"/>
        </w:rPr>
        <w:t xml:space="preserve"> </w:t>
      </w:r>
      <w:r w:rsidR="00BC0152" w:rsidRPr="001608B6">
        <w:rPr>
          <w:rFonts w:ascii="Times New Roman" w:hAnsi="Times New Roman"/>
          <w:sz w:val="24"/>
          <w:szCs w:val="24"/>
        </w:rPr>
        <w:t xml:space="preserve">propose that </w:t>
      </w:r>
      <w:r w:rsidR="00EC10B2" w:rsidRPr="001608B6">
        <w:rPr>
          <w:rFonts w:ascii="Times New Roman" w:hAnsi="Times New Roman"/>
          <w:sz w:val="24"/>
          <w:szCs w:val="24"/>
        </w:rPr>
        <w:t>currently licensed medical treatments such as Ciglitazone may provide enhanced protection compared to VPA in the treatment of haemorrhagic shock.</w:t>
      </w:r>
    </w:p>
    <w:p w14:paraId="6936C737" w14:textId="0A4CC133" w:rsidR="00DB5016" w:rsidRDefault="00160FAC" w:rsidP="00413A96">
      <w:pPr>
        <w:spacing w:line="240" w:lineRule="auto"/>
        <w:ind w:left="284" w:right="401"/>
        <w:jc w:val="both"/>
        <w:rPr>
          <w:rFonts w:ascii="Times New Roman" w:hAnsi="Times New Roman"/>
          <w:sz w:val="24"/>
          <w:szCs w:val="24"/>
        </w:rPr>
      </w:pPr>
      <w:r>
        <w:rPr>
          <w:rFonts w:ascii="Times New Roman" w:hAnsi="Times New Roman"/>
          <w:noProof/>
          <w:sz w:val="24"/>
          <w:szCs w:val="24"/>
          <w:lang w:eastAsia="en-GB"/>
        </w:rPr>
        <w:drawing>
          <wp:inline distT="0" distB="0" distL="0" distR="0" wp14:anchorId="3D9C6917" wp14:editId="6CE75EB9">
            <wp:extent cx="5170254" cy="37261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per Figure 5 May 10th colour.jpg"/>
                    <pic:cNvPicPr/>
                  </pic:nvPicPr>
                  <pic:blipFill>
                    <a:blip r:embed="rId13">
                      <a:extLst>
                        <a:ext uri="{28A0092B-C50C-407E-A947-70E740481C1C}">
                          <a14:useLocalDpi xmlns:a14="http://schemas.microsoft.com/office/drawing/2010/main" val="0"/>
                        </a:ext>
                      </a:extLst>
                    </a:blip>
                    <a:stretch>
                      <a:fillRect/>
                    </a:stretch>
                  </pic:blipFill>
                  <pic:spPr>
                    <a:xfrm>
                      <a:off x="0" y="0"/>
                      <a:ext cx="5171066" cy="3726765"/>
                    </a:xfrm>
                    <a:prstGeom prst="rect">
                      <a:avLst/>
                    </a:prstGeom>
                  </pic:spPr>
                </pic:pic>
              </a:graphicData>
            </a:graphic>
          </wp:inline>
        </w:drawing>
      </w:r>
    </w:p>
    <w:p w14:paraId="4C16E3A6" w14:textId="476E69A4" w:rsidR="006D7F91" w:rsidRDefault="00DB5016" w:rsidP="00DB5016">
      <w:pPr>
        <w:spacing w:line="240" w:lineRule="auto"/>
        <w:ind w:left="284" w:right="401"/>
        <w:jc w:val="both"/>
        <w:rPr>
          <w:rFonts w:ascii="Times New Roman" w:hAnsi="Times New Roman"/>
          <w:sz w:val="24"/>
          <w:szCs w:val="24"/>
        </w:rPr>
      </w:pPr>
      <w:r w:rsidRPr="001608B6">
        <w:rPr>
          <w:rFonts w:ascii="Times New Roman" w:hAnsi="Times New Roman"/>
          <w:b/>
          <w:sz w:val="24"/>
          <w:szCs w:val="24"/>
        </w:rPr>
        <w:t>Fig. 5.</w:t>
      </w:r>
      <w:r w:rsidRPr="001608B6">
        <w:rPr>
          <w:rFonts w:ascii="Times New Roman" w:hAnsi="Times New Roman"/>
          <w:sz w:val="24"/>
          <w:szCs w:val="24"/>
        </w:rPr>
        <w:t xml:space="preserve"> PPARγ ligands show enhanced potency </w:t>
      </w:r>
      <w:r w:rsidR="00E25333">
        <w:rPr>
          <w:rFonts w:ascii="Times New Roman" w:hAnsi="Times New Roman"/>
          <w:sz w:val="24"/>
          <w:szCs w:val="24"/>
        </w:rPr>
        <w:t xml:space="preserve">compared </w:t>
      </w:r>
      <w:r w:rsidRPr="001608B6">
        <w:rPr>
          <w:rFonts w:ascii="Times New Roman" w:hAnsi="Times New Roman"/>
          <w:sz w:val="24"/>
          <w:szCs w:val="24"/>
        </w:rPr>
        <w:t>to VPA</w:t>
      </w:r>
      <w:r w:rsidR="00272150">
        <w:rPr>
          <w:rFonts w:ascii="Times New Roman" w:hAnsi="Times New Roman"/>
          <w:sz w:val="24"/>
          <w:szCs w:val="24"/>
        </w:rPr>
        <w:t xml:space="preserve"> in protection against haemorrhagic shock-induced signalling</w:t>
      </w:r>
      <w:r w:rsidRPr="001608B6">
        <w:rPr>
          <w:rFonts w:ascii="Times New Roman" w:hAnsi="Times New Roman"/>
          <w:sz w:val="24"/>
          <w:szCs w:val="24"/>
        </w:rPr>
        <w:t>. Huh7 cells were incubated for 4</w:t>
      </w:r>
      <w:r>
        <w:rPr>
          <w:rFonts w:ascii="Times New Roman" w:hAnsi="Times New Roman"/>
          <w:sz w:val="24"/>
          <w:szCs w:val="24"/>
        </w:rPr>
        <w:t xml:space="preserve"> </w:t>
      </w:r>
      <w:r w:rsidRPr="001608B6">
        <w:rPr>
          <w:rFonts w:ascii="Times New Roman" w:hAnsi="Times New Roman"/>
          <w:sz w:val="24"/>
          <w:szCs w:val="24"/>
        </w:rPr>
        <w:t>h</w:t>
      </w:r>
      <w:r>
        <w:rPr>
          <w:rFonts w:ascii="Times New Roman" w:hAnsi="Times New Roman"/>
          <w:sz w:val="24"/>
          <w:szCs w:val="24"/>
        </w:rPr>
        <w:t>ours</w:t>
      </w:r>
      <w:r w:rsidRPr="001608B6">
        <w:rPr>
          <w:rFonts w:ascii="Times New Roman" w:hAnsi="Times New Roman"/>
          <w:sz w:val="24"/>
          <w:szCs w:val="24"/>
        </w:rPr>
        <w:t xml:space="preserve"> in the presence of hypoxia (2% O</w:t>
      </w:r>
      <w:r w:rsidRPr="001608B6">
        <w:rPr>
          <w:rFonts w:ascii="Times New Roman" w:hAnsi="Times New Roman"/>
          <w:sz w:val="24"/>
          <w:szCs w:val="24"/>
          <w:vertAlign w:val="subscript"/>
        </w:rPr>
        <w:t>2</w:t>
      </w:r>
      <w:r w:rsidRPr="001608B6">
        <w:rPr>
          <w:rFonts w:ascii="Times New Roman" w:hAnsi="Times New Roman"/>
          <w:sz w:val="24"/>
          <w:szCs w:val="24"/>
        </w:rPr>
        <w:t>), hypercapnia (10% CO</w:t>
      </w:r>
      <w:r w:rsidRPr="001608B6">
        <w:rPr>
          <w:rFonts w:ascii="Times New Roman" w:hAnsi="Times New Roman"/>
          <w:sz w:val="24"/>
          <w:szCs w:val="24"/>
          <w:vertAlign w:val="subscript"/>
        </w:rPr>
        <w:t>2</w:t>
      </w:r>
      <w:r w:rsidRPr="001608B6">
        <w:rPr>
          <w:rFonts w:ascii="Times New Roman" w:hAnsi="Times New Roman"/>
          <w:sz w:val="24"/>
          <w:szCs w:val="24"/>
        </w:rPr>
        <w:t xml:space="preserve">), and hypothermia (32°C) (HxHcHp). (A) Huh7 cells were treated with the PPARγ ligand Ciglitazone, and protein extract was analysed for </w:t>
      </w:r>
      <w:r w:rsidR="009015C3">
        <w:rPr>
          <w:rFonts w:ascii="Times New Roman" w:hAnsi="Times New Roman"/>
          <w:sz w:val="24"/>
          <w:szCs w:val="24"/>
        </w:rPr>
        <w:t>p</w:t>
      </w:r>
      <w:r w:rsidRPr="001608B6">
        <w:rPr>
          <w:rFonts w:ascii="Times New Roman" w:hAnsi="Times New Roman"/>
          <w:sz w:val="24"/>
          <w:szCs w:val="24"/>
        </w:rPr>
        <w:t>GSK3β</w:t>
      </w:r>
      <w:r w:rsidR="00272150">
        <w:rPr>
          <w:rFonts w:ascii="Times New Roman" w:hAnsi="Times New Roman"/>
          <w:sz w:val="24"/>
          <w:szCs w:val="24"/>
        </w:rPr>
        <w:t>-</w:t>
      </w:r>
      <w:r w:rsidR="00560D70">
        <w:rPr>
          <w:rFonts w:ascii="Times New Roman" w:hAnsi="Times New Roman"/>
          <w:sz w:val="24"/>
          <w:szCs w:val="24"/>
        </w:rPr>
        <w:t>S</w:t>
      </w:r>
      <w:r w:rsidR="00272150">
        <w:rPr>
          <w:rFonts w:ascii="Times New Roman" w:hAnsi="Times New Roman"/>
          <w:sz w:val="24"/>
          <w:szCs w:val="24"/>
        </w:rPr>
        <w:t>er</w:t>
      </w:r>
      <w:r w:rsidR="00272150" w:rsidRPr="00272150">
        <w:rPr>
          <w:rFonts w:ascii="Times New Roman" w:hAnsi="Times New Roman"/>
          <w:sz w:val="24"/>
          <w:szCs w:val="24"/>
          <w:vertAlign w:val="superscript"/>
        </w:rPr>
        <w:t>9</w:t>
      </w:r>
      <w:r w:rsidRPr="001608B6">
        <w:rPr>
          <w:rFonts w:ascii="Times New Roman" w:hAnsi="Times New Roman"/>
          <w:sz w:val="24"/>
          <w:szCs w:val="24"/>
        </w:rPr>
        <w:t xml:space="preserve"> levels and β-tubulin loading control. (B) Apoptotic signalling in Huh7 cells in response to PPARγ ligands 2eVPA, DA, and Ciglitazone was analysed using a commercial assay (Promega). Data are quantified from at least triplicate experiments with te</w:t>
      </w:r>
      <w:r w:rsidR="007A707C">
        <w:rPr>
          <w:rFonts w:ascii="Times New Roman" w:hAnsi="Times New Roman"/>
          <w:sz w:val="24"/>
          <w:szCs w:val="24"/>
        </w:rPr>
        <w:t>chnical triplicates (n≥9) ± SEM</w:t>
      </w:r>
      <w:r w:rsidR="007A707C" w:rsidRPr="005918B7">
        <w:rPr>
          <w:rFonts w:ascii="Times New Roman" w:hAnsi="Times New Roman"/>
          <w:color w:val="365F91" w:themeColor="accent1" w:themeShade="BF"/>
          <w:sz w:val="24"/>
          <w:szCs w:val="24"/>
        </w:rPr>
        <w:t xml:space="preserve"> and normalised to </w:t>
      </w:r>
      <w:r w:rsidR="005918B7" w:rsidRPr="005918B7">
        <w:rPr>
          <w:rFonts w:ascii="Times New Roman" w:hAnsi="Times New Roman"/>
          <w:color w:val="365F91" w:themeColor="accent1" w:themeShade="BF"/>
          <w:sz w:val="24"/>
          <w:szCs w:val="24"/>
        </w:rPr>
        <w:t xml:space="preserve">Nx 0 </w:t>
      </w:r>
      <w:r w:rsidR="007A707C" w:rsidRPr="005918B7">
        <w:rPr>
          <w:rFonts w:ascii="Times New Roman" w:hAnsi="Times New Roman"/>
          <w:color w:val="365F91" w:themeColor="accent1" w:themeShade="BF"/>
          <w:sz w:val="24"/>
          <w:szCs w:val="24"/>
        </w:rPr>
        <w:t>(A) and untreated control</w:t>
      </w:r>
      <w:r w:rsidR="005918B7" w:rsidRPr="005918B7">
        <w:rPr>
          <w:rFonts w:ascii="Times New Roman" w:hAnsi="Times New Roman"/>
          <w:color w:val="365F91" w:themeColor="accent1" w:themeShade="BF"/>
          <w:sz w:val="24"/>
          <w:szCs w:val="24"/>
        </w:rPr>
        <w:t xml:space="preserve"> (B)</w:t>
      </w:r>
      <w:r w:rsidR="007A707C" w:rsidRPr="005918B7">
        <w:rPr>
          <w:rFonts w:ascii="Times New Roman" w:hAnsi="Times New Roman"/>
          <w:color w:val="365F91" w:themeColor="accent1" w:themeShade="BF"/>
          <w:sz w:val="24"/>
          <w:szCs w:val="24"/>
        </w:rPr>
        <w:t>.</w:t>
      </w:r>
      <w:r w:rsidR="00FE1DC9" w:rsidRPr="005918B7">
        <w:rPr>
          <w:rFonts w:ascii="Times New Roman" w:hAnsi="Times New Roman"/>
          <w:color w:val="365F91" w:themeColor="accent1" w:themeShade="BF"/>
          <w:sz w:val="24"/>
          <w:szCs w:val="24"/>
        </w:rPr>
        <w:t xml:space="preserve"> Data were analysed using one-way ANOVA and post-hoc Tukey test.</w:t>
      </w:r>
    </w:p>
    <w:p w14:paraId="74A54294" w14:textId="77777777" w:rsidR="00DB5016" w:rsidRPr="001608B6" w:rsidRDefault="00DB5016" w:rsidP="00DB5016">
      <w:pPr>
        <w:spacing w:line="240" w:lineRule="auto"/>
        <w:ind w:left="284" w:right="401"/>
        <w:jc w:val="both"/>
        <w:rPr>
          <w:rFonts w:ascii="Times New Roman" w:hAnsi="Times New Roman"/>
          <w:sz w:val="24"/>
          <w:szCs w:val="24"/>
        </w:rPr>
      </w:pPr>
    </w:p>
    <w:p w14:paraId="439BF609" w14:textId="77777777" w:rsidR="00A6408D" w:rsidRDefault="00A6408D" w:rsidP="00696C1F">
      <w:pPr>
        <w:spacing w:line="240" w:lineRule="auto"/>
        <w:ind w:left="284" w:right="401"/>
        <w:rPr>
          <w:rFonts w:ascii="Times New Roman" w:hAnsi="Times New Roman"/>
          <w:b/>
          <w:sz w:val="24"/>
          <w:szCs w:val="24"/>
        </w:rPr>
      </w:pPr>
    </w:p>
    <w:p w14:paraId="10BE97F4" w14:textId="3E59867C" w:rsidR="00564B98" w:rsidRPr="001608B6" w:rsidRDefault="00C31548" w:rsidP="00696C1F">
      <w:pPr>
        <w:spacing w:line="240" w:lineRule="auto"/>
        <w:ind w:left="284" w:right="401"/>
        <w:rPr>
          <w:rFonts w:ascii="Times New Roman" w:hAnsi="Times New Roman"/>
          <w:sz w:val="24"/>
          <w:szCs w:val="24"/>
        </w:rPr>
      </w:pPr>
      <w:r w:rsidRPr="001608B6">
        <w:rPr>
          <w:rFonts w:ascii="Times New Roman" w:hAnsi="Times New Roman"/>
          <w:b/>
          <w:sz w:val="24"/>
          <w:szCs w:val="24"/>
        </w:rPr>
        <w:lastRenderedPageBreak/>
        <w:t>Discussion</w:t>
      </w:r>
      <w:r w:rsidRPr="001608B6">
        <w:rPr>
          <w:rFonts w:ascii="Times New Roman" w:hAnsi="Times New Roman"/>
          <w:sz w:val="24"/>
          <w:szCs w:val="24"/>
        </w:rPr>
        <w:t xml:space="preserve"> </w:t>
      </w:r>
    </w:p>
    <w:p w14:paraId="7AD8319F" w14:textId="63DD721E" w:rsidR="00674BC6" w:rsidRDefault="00674BC6" w:rsidP="00413A96">
      <w:pPr>
        <w:spacing w:line="240" w:lineRule="auto"/>
        <w:ind w:left="284" w:right="401"/>
        <w:jc w:val="both"/>
        <w:rPr>
          <w:rFonts w:ascii="Times New Roman" w:hAnsi="Times New Roman"/>
          <w:sz w:val="24"/>
          <w:szCs w:val="24"/>
        </w:rPr>
      </w:pPr>
      <w:r w:rsidRPr="001608B6">
        <w:rPr>
          <w:rFonts w:ascii="Times New Roman" w:hAnsi="Times New Roman"/>
          <w:sz w:val="24"/>
          <w:szCs w:val="24"/>
        </w:rPr>
        <w:t xml:space="preserve">Identifying the molecular mechanisms of pharmacological treatments to prevent </w:t>
      </w:r>
      <w:r w:rsidR="00C44A6E" w:rsidRPr="001608B6">
        <w:rPr>
          <w:rFonts w:ascii="Times New Roman" w:hAnsi="Times New Roman"/>
          <w:sz w:val="24"/>
          <w:szCs w:val="24"/>
        </w:rPr>
        <w:t>haemorrhagic</w:t>
      </w:r>
      <w:r w:rsidRPr="001608B6">
        <w:rPr>
          <w:rFonts w:ascii="Times New Roman" w:hAnsi="Times New Roman"/>
          <w:sz w:val="24"/>
          <w:szCs w:val="24"/>
        </w:rPr>
        <w:t xml:space="preserve"> shock</w:t>
      </w:r>
      <w:r w:rsidR="0037300E" w:rsidRPr="001608B6">
        <w:rPr>
          <w:rFonts w:ascii="Times New Roman" w:hAnsi="Times New Roman"/>
          <w:sz w:val="24"/>
          <w:szCs w:val="24"/>
        </w:rPr>
        <w:t>-</w:t>
      </w:r>
      <w:r w:rsidRPr="001608B6">
        <w:rPr>
          <w:rFonts w:ascii="Times New Roman" w:hAnsi="Times New Roman"/>
          <w:sz w:val="24"/>
          <w:szCs w:val="24"/>
        </w:rPr>
        <w:t xml:space="preserve">related </w:t>
      </w:r>
      <w:r w:rsidR="00696C03" w:rsidRPr="001608B6">
        <w:rPr>
          <w:rFonts w:ascii="Times New Roman" w:hAnsi="Times New Roman"/>
          <w:sz w:val="24"/>
          <w:szCs w:val="24"/>
        </w:rPr>
        <w:t>mortality</w:t>
      </w:r>
      <w:r w:rsidRPr="001608B6">
        <w:rPr>
          <w:rFonts w:ascii="Times New Roman" w:hAnsi="Times New Roman"/>
          <w:sz w:val="24"/>
          <w:szCs w:val="24"/>
        </w:rPr>
        <w:t xml:space="preserve"> may significantly </w:t>
      </w:r>
      <w:r w:rsidR="00D96534">
        <w:rPr>
          <w:rFonts w:ascii="Times New Roman" w:hAnsi="Times New Roman"/>
          <w:sz w:val="24"/>
          <w:szCs w:val="24"/>
        </w:rPr>
        <w:t>reduce the incidence of</w:t>
      </w:r>
      <w:r w:rsidRPr="001608B6">
        <w:rPr>
          <w:rFonts w:ascii="Times New Roman" w:hAnsi="Times New Roman"/>
          <w:sz w:val="24"/>
          <w:szCs w:val="24"/>
        </w:rPr>
        <w:t xml:space="preserve"> patient death</w:t>
      </w:r>
      <w:r w:rsidR="0081340F" w:rsidRPr="001608B6">
        <w:rPr>
          <w:rFonts w:ascii="Times New Roman" w:hAnsi="Times New Roman"/>
          <w:sz w:val="24"/>
          <w:szCs w:val="24"/>
        </w:rPr>
        <w:t xml:space="preserve">. </w:t>
      </w:r>
      <w:r w:rsidR="00610896" w:rsidRPr="001608B6">
        <w:rPr>
          <w:rFonts w:ascii="Times New Roman" w:hAnsi="Times New Roman"/>
          <w:sz w:val="24"/>
          <w:szCs w:val="24"/>
        </w:rPr>
        <w:t>VPA</w:t>
      </w:r>
      <w:r w:rsidRPr="001608B6">
        <w:rPr>
          <w:rFonts w:ascii="Times New Roman" w:hAnsi="Times New Roman"/>
          <w:sz w:val="24"/>
          <w:szCs w:val="24"/>
        </w:rPr>
        <w:t xml:space="preserve"> has been demonstrated to be effective in this role in </w:t>
      </w:r>
      <w:r w:rsidR="00C44A6E" w:rsidRPr="001608B6">
        <w:rPr>
          <w:rFonts w:ascii="Times New Roman" w:hAnsi="Times New Roman"/>
          <w:sz w:val="24"/>
          <w:szCs w:val="24"/>
        </w:rPr>
        <w:t>multiple</w:t>
      </w:r>
      <w:r w:rsidRPr="001608B6">
        <w:rPr>
          <w:rFonts w:ascii="Times New Roman" w:hAnsi="Times New Roman"/>
          <w:sz w:val="24"/>
          <w:szCs w:val="24"/>
        </w:rPr>
        <w:t xml:space="preserve"> animal studies </w:t>
      </w:r>
      <w:r w:rsidR="00605500" w:rsidRPr="001608B6">
        <w:rPr>
          <w:rFonts w:ascii="Times New Roman" w:hAnsi="Times New Roman"/>
          <w:sz w:val="24"/>
          <w:szCs w:val="24"/>
        </w:rPr>
        <w:t>(</w:t>
      </w:r>
      <w:r w:rsidR="00462E4B">
        <w:rPr>
          <w:rFonts w:ascii="Times New Roman" w:hAnsi="Times New Roman"/>
          <w:sz w:val="24"/>
          <w:szCs w:val="24"/>
        </w:rPr>
        <w:t>Alam et al., 2009</w:t>
      </w:r>
      <w:r w:rsidR="00605500" w:rsidRPr="001608B6">
        <w:rPr>
          <w:rFonts w:ascii="Times New Roman" w:hAnsi="Times New Roman"/>
          <w:sz w:val="24"/>
          <w:szCs w:val="24"/>
        </w:rPr>
        <w:t xml:space="preserve">, </w:t>
      </w:r>
      <w:r w:rsidR="00462E4B">
        <w:rPr>
          <w:rFonts w:ascii="Times New Roman" w:hAnsi="Times New Roman"/>
          <w:sz w:val="24"/>
          <w:szCs w:val="24"/>
        </w:rPr>
        <w:t>Gutierrez et al., 2004</w:t>
      </w:r>
      <w:r w:rsidR="00605500" w:rsidRPr="001608B6">
        <w:rPr>
          <w:rFonts w:ascii="Times New Roman" w:hAnsi="Times New Roman"/>
          <w:sz w:val="24"/>
          <w:szCs w:val="24"/>
        </w:rPr>
        <w:t xml:space="preserve">, </w:t>
      </w:r>
      <w:r w:rsidR="00462E4B">
        <w:rPr>
          <w:rFonts w:ascii="Times New Roman" w:hAnsi="Times New Roman"/>
          <w:sz w:val="24"/>
          <w:szCs w:val="24"/>
        </w:rPr>
        <w:t>Shults et al., 2008</w:t>
      </w:r>
      <w:r w:rsidR="00605500" w:rsidRPr="001608B6">
        <w:rPr>
          <w:rFonts w:ascii="Times New Roman" w:hAnsi="Times New Roman"/>
          <w:sz w:val="24"/>
          <w:szCs w:val="24"/>
        </w:rPr>
        <w:t xml:space="preserve">), </w:t>
      </w:r>
      <w:r w:rsidR="000202BF" w:rsidRPr="001608B6">
        <w:rPr>
          <w:rFonts w:ascii="Times New Roman" w:hAnsi="Times New Roman"/>
          <w:sz w:val="24"/>
          <w:szCs w:val="24"/>
        </w:rPr>
        <w:t xml:space="preserve">yet </w:t>
      </w:r>
      <w:r w:rsidRPr="001608B6">
        <w:rPr>
          <w:rFonts w:ascii="Times New Roman" w:hAnsi="Times New Roman"/>
          <w:sz w:val="24"/>
          <w:szCs w:val="24"/>
        </w:rPr>
        <w:t>its mechanism</w:t>
      </w:r>
      <w:r w:rsidR="00C44A6E" w:rsidRPr="001608B6">
        <w:rPr>
          <w:rFonts w:ascii="Times New Roman" w:hAnsi="Times New Roman"/>
          <w:sz w:val="24"/>
          <w:szCs w:val="24"/>
        </w:rPr>
        <w:t xml:space="preserve"> has</w:t>
      </w:r>
      <w:r w:rsidRPr="001608B6">
        <w:rPr>
          <w:rFonts w:ascii="Times New Roman" w:hAnsi="Times New Roman"/>
          <w:sz w:val="24"/>
          <w:szCs w:val="24"/>
        </w:rPr>
        <w:t xml:space="preserve"> remained unclear. Here, we</w:t>
      </w:r>
      <w:r w:rsidR="00B63CBE" w:rsidRPr="001608B6">
        <w:rPr>
          <w:rFonts w:ascii="Times New Roman" w:hAnsi="Times New Roman"/>
          <w:sz w:val="24"/>
          <w:szCs w:val="24"/>
        </w:rPr>
        <w:t xml:space="preserve"> </w:t>
      </w:r>
      <w:r w:rsidRPr="001608B6">
        <w:rPr>
          <w:rFonts w:ascii="Times New Roman" w:hAnsi="Times New Roman"/>
          <w:sz w:val="24"/>
          <w:szCs w:val="24"/>
        </w:rPr>
        <w:t>establish</w:t>
      </w:r>
      <w:r w:rsidR="00F404C8" w:rsidRPr="001608B6">
        <w:rPr>
          <w:rFonts w:ascii="Times New Roman" w:hAnsi="Times New Roman"/>
          <w:sz w:val="24"/>
          <w:szCs w:val="24"/>
        </w:rPr>
        <w:t xml:space="preserve"> an </w:t>
      </w:r>
      <w:r w:rsidR="00F404C8" w:rsidRPr="001608B6">
        <w:rPr>
          <w:rFonts w:ascii="Times New Roman" w:hAnsi="Times New Roman"/>
          <w:i/>
          <w:sz w:val="24"/>
          <w:szCs w:val="24"/>
        </w:rPr>
        <w:t>in vitro</w:t>
      </w:r>
      <w:r w:rsidR="00F404C8" w:rsidRPr="001608B6">
        <w:rPr>
          <w:rFonts w:ascii="Times New Roman" w:hAnsi="Times New Roman"/>
          <w:sz w:val="24"/>
          <w:szCs w:val="24"/>
        </w:rPr>
        <w:t xml:space="preserve"> model for haemorrhagic shock signalling </w:t>
      </w:r>
      <w:r w:rsidRPr="001608B6">
        <w:rPr>
          <w:rFonts w:ascii="Times New Roman" w:hAnsi="Times New Roman"/>
          <w:sz w:val="24"/>
          <w:szCs w:val="24"/>
        </w:rPr>
        <w:t xml:space="preserve">to reproduce </w:t>
      </w:r>
      <w:r w:rsidR="0091052B">
        <w:rPr>
          <w:rFonts w:ascii="Times New Roman" w:hAnsi="Times New Roman"/>
          <w:sz w:val="24"/>
          <w:szCs w:val="24"/>
        </w:rPr>
        <w:t>the decrease</w:t>
      </w:r>
      <w:r w:rsidRPr="001608B6">
        <w:rPr>
          <w:rFonts w:ascii="Times New Roman" w:hAnsi="Times New Roman"/>
          <w:sz w:val="24"/>
          <w:szCs w:val="24"/>
        </w:rPr>
        <w:t xml:space="preserve"> in </w:t>
      </w:r>
      <w:r w:rsidR="009015C3">
        <w:rPr>
          <w:rFonts w:ascii="Times New Roman" w:hAnsi="Times New Roman"/>
          <w:sz w:val="24"/>
          <w:szCs w:val="24"/>
        </w:rPr>
        <w:t>p</w:t>
      </w:r>
      <w:r w:rsidR="00EC5075" w:rsidRPr="001608B6">
        <w:rPr>
          <w:rFonts w:ascii="Times New Roman" w:hAnsi="Times New Roman"/>
          <w:sz w:val="24"/>
          <w:szCs w:val="24"/>
        </w:rPr>
        <w:t>GSK3β</w:t>
      </w:r>
      <w:r w:rsidR="00EC5075">
        <w:rPr>
          <w:rFonts w:ascii="Times New Roman" w:hAnsi="Times New Roman"/>
          <w:sz w:val="24"/>
          <w:szCs w:val="24"/>
        </w:rPr>
        <w:t>-</w:t>
      </w:r>
      <w:r w:rsidR="00560D70">
        <w:rPr>
          <w:rFonts w:ascii="Times New Roman" w:hAnsi="Times New Roman"/>
          <w:sz w:val="24"/>
          <w:szCs w:val="24"/>
        </w:rPr>
        <w:t>S</w:t>
      </w:r>
      <w:r w:rsidR="00EC5075">
        <w:rPr>
          <w:rFonts w:ascii="Times New Roman" w:hAnsi="Times New Roman"/>
          <w:sz w:val="24"/>
          <w:szCs w:val="24"/>
        </w:rPr>
        <w:t>er</w:t>
      </w:r>
      <w:r w:rsidR="00EC5075" w:rsidRPr="000E322A">
        <w:rPr>
          <w:rFonts w:ascii="Times New Roman" w:hAnsi="Times New Roman"/>
          <w:sz w:val="24"/>
          <w:szCs w:val="24"/>
          <w:vertAlign w:val="superscript"/>
        </w:rPr>
        <w:t>9</w:t>
      </w:r>
      <w:r w:rsidR="00EC5075" w:rsidRPr="001608B6">
        <w:rPr>
          <w:rFonts w:ascii="Times New Roman" w:hAnsi="Times New Roman"/>
          <w:sz w:val="24"/>
          <w:szCs w:val="24"/>
        </w:rPr>
        <w:t xml:space="preserve"> </w:t>
      </w:r>
      <w:r w:rsidRPr="001608B6">
        <w:rPr>
          <w:rFonts w:ascii="Times New Roman" w:hAnsi="Times New Roman"/>
          <w:sz w:val="24"/>
          <w:szCs w:val="24"/>
        </w:rPr>
        <w:t xml:space="preserve">levels shown in animal </w:t>
      </w:r>
      <w:r w:rsidR="00C44A6E" w:rsidRPr="001608B6">
        <w:rPr>
          <w:rFonts w:ascii="Times New Roman" w:hAnsi="Times New Roman"/>
          <w:sz w:val="24"/>
          <w:szCs w:val="24"/>
        </w:rPr>
        <w:t>experiments</w:t>
      </w:r>
      <w:r w:rsidR="000B5F52">
        <w:rPr>
          <w:rFonts w:ascii="Times New Roman" w:hAnsi="Times New Roman"/>
          <w:sz w:val="24"/>
          <w:szCs w:val="24"/>
        </w:rPr>
        <w:t xml:space="preserve"> (Fig. 6).</w:t>
      </w:r>
      <w:r w:rsidR="0081340F" w:rsidRPr="001608B6">
        <w:rPr>
          <w:rFonts w:ascii="Times New Roman" w:hAnsi="Times New Roman"/>
          <w:sz w:val="24"/>
          <w:szCs w:val="24"/>
        </w:rPr>
        <w:t xml:space="preserve"> </w:t>
      </w:r>
      <w:r w:rsidR="0091052B">
        <w:rPr>
          <w:rFonts w:ascii="Times New Roman" w:hAnsi="Times New Roman"/>
          <w:sz w:val="24"/>
          <w:szCs w:val="24"/>
        </w:rPr>
        <w:t>W</w:t>
      </w:r>
      <w:r w:rsidRPr="001608B6">
        <w:rPr>
          <w:rFonts w:ascii="Times New Roman" w:hAnsi="Times New Roman"/>
          <w:sz w:val="24"/>
          <w:szCs w:val="24"/>
        </w:rPr>
        <w:t xml:space="preserve">e </w:t>
      </w:r>
      <w:r w:rsidR="00272150">
        <w:rPr>
          <w:rFonts w:ascii="Times New Roman" w:hAnsi="Times New Roman"/>
          <w:sz w:val="24"/>
          <w:szCs w:val="24"/>
        </w:rPr>
        <w:t>show</w:t>
      </w:r>
      <w:r w:rsidRPr="001608B6">
        <w:rPr>
          <w:rFonts w:ascii="Times New Roman" w:hAnsi="Times New Roman"/>
          <w:sz w:val="24"/>
          <w:szCs w:val="24"/>
        </w:rPr>
        <w:t xml:space="preserve"> that </w:t>
      </w:r>
      <w:r w:rsidR="00610896" w:rsidRPr="001608B6">
        <w:rPr>
          <w:rFonts w:ascii="Times New Roman" w:hAnsi="Times New Roman"/>
          <w:sz w:val="24"/>
          <w:szCs w:val="24"/>
        </w:rPr>
        <w:t>VPA</w:t>
      </w:r>
      <w:r w:rsidRPr="001608B6">
        <w:rPr>
          <w:rFonts w:ascii="Times New Roman" w:hAnsi="Times New Roman"/>
          <w:sz w:val="24"/>
          <w:szCs w:val="24"/>
        </w:rPr>
        <w:t xml:space="preserve"> protects against this signalling</w:t>
      </w:r>
      <w:r w:rsidR="000202BF" w:rsidRPr="001608B6">
        <w:rPr>
          <w:rFonts w:ascii="Times New Roman" w:hAnsi="Times New Roman"/>
          <w:sz w:val="24"/>
          <w:szCs w:val="24"/>
        </w:rPr>
        <w:t xml:space="preserve"> change</w:t>
      </w:r>
      <w:r w:rsidR="0091052B">
        <w:rPr>
          <w:rFonts w:ascii="Times New Roman" w:hAnsi="Times New Roman"/>
          <w:sz w:val="24"/>
          <w:szCs w:val="24"/>
        </w:rPr>
        <w:t xml:space="preserve"> in this model as it does </w:t>
      </w:r>
      <w:r w:rsidR="0091052B" w:rsidRPr="0091052B">
        <w:rPr>
          <w:rFonts w:ascii="Times New Roman" w:hAnsi="Times New Roman"/>
          <w:i/>
          <w:sz w:val="24"/>
          <w:szCs w:val="24"/>
        </w:rPr>
        <w:t>in vivo</w:t>
      </w:r>
      <w:r w:rsidRPr="001608B6">
        <w:rPr>
          <w:rFonts w:ascii="Times New Roman" w:hAnsi="Times New Roman"/>
          <w:sz w:val="24"/>
          <w:szCs w:val="24"/>
        </w:rPr>
        <w:t xml:space="preserve">, and </w:t>
      </w:r>
      <w:r w:rsidR="000202BF" w:rsidRPr="001608B6">
        <w:rPr>
          <w:rFonts w:ascii="Times New Roman" w:hAnsi="Times New Roman"/>
          <w:sz w:val="24"/>
          <w:szCs w:val="24"/>
        </w:rPr>
        <w:t>that th</w:t>
      </w:r>
      <w:r w:rsidR="0091052B">
        <w:rPr>
          <w:rFonts w:ascii="Times New Roman" w:hAnsi="Times New Roman"/>
          <w:sz w:val="24"/>
          <w:szCs w:val="24"/>
        </w:rPr>
        <w:t>is effect</w:t>
      </w:r>
      <w:r w:rsidR="000202BF" w:rsidRPr="001608B6">
        <w:rPr>
          <w:rFonts w:ascii="Times New Roman" w:hAnsi="Times New Roman"/>
          <w:sz w:val="24"/>
          <w:szCs w:val="24"/>
        </w:rPr>
        <w:t xml:space="preserve"> </w:t>
      </w:r>
      <w:r w:rsidR="0091052B">
        <w:rPr>
          <w:rFonts w:ascii="Times New Roman" w:hAnsi="Times New Roman"/>
          <w:sz w:val="24"/>
          <w:szCs w:val="24"/>
        </w:rPr>
        <w:t>is</w:t>
      </w:r>
      <w:r w:rsidR="000202BF" w:rsidRPr="001608B6">
        <w:rPr>
          <w:rFonts w:ascii="Times New Roman" w:hAnsi="Times New Roman"/>
          <w:sz w:val="24"/>
          <w:szCs w:val="24"/>
        </w:rPr>
        <w:t xml:space="preserve"> consistent with</w:t>
      </w:r>
      <w:r w:rsidR="0091052B">
        <w:rPr>
          <w:rFonts w:ascii="Times New Roman" w:hAnsi="Times New Roman"/>
          <w:sz w:val="24"/>
          <w:szCs w:val="24"/>
        </w:rPr>
        <w:t xml:space="preserve"> those observed in the</w:t>
      </w:r>
      <w:r w:rsidR="000202BF" w:rsidRPr="001608B6">
        <w:rPr>
          <w:rFonts w:ascii="Times New Roman" w:hAnsi="Times New Roman"/>
          <w:sz w:val="24"/>
          <w:szCs w:val="24"/>
        </w:rPr>
        <w:t xml:space="preserve"> </w:t>
      </w:r>
      <w:r w:rsidR="00605500" w:rsidRPr="001608B6">
        <w:rPr>
          <w:rFonts w:ascii="Times New Roman" w:hAnsi="Times New Roman"/>
          <w:sz w:val="24"/>
          <w:szCs w:val="24"/>
        </w:rPr>
        <w:t>regulation of</w:t>
      </w:r>
      <w:r w:rsidRPr="001608B6">
        <w:rPr>
          <w:rFonts w:ascii="Times New Roman" w:hAnsi="Times New Roman"/>
          <w:sz w:val="24"/>
          <w:szCs w:val="24"/>
        </w:rPr>
        <w:t xml:space="preserve"> upstream </w:t>
      </w:r>
      <w:r w:rsidR="00605500" w:rsidRPr="001608B6">
        <w:rPr>
          <w:rFonts w:ascii="Times New Roman" w:hAnsi="Times New Roman"/>
          <w:sz w:val="24"/>
          <w:szCs w:val="24"/>
        </w:rPr>
        <w:t>effectors</w:t>
      </w:r>
      <w:r w:rsidRPr="001608B6">
        <w:rPr>
          <w:rFonts w:ascii="Times New Roman" w:hAnsi="Times New Roman"/>
          <w:sz w:val="24"/>
          <w:szCs w:val="24"/>
        </w:rPr>
        <w:t xml:space="preserve"> and downstream targets </w:t>
      </w:r>
      <w:r w:rsidR="00605500" w:rsidRPr="001608B6">
        <w:rPr>
          <w:rFonts w:ascii="Times New Roman" w:hAnsi="Times New Roman"/>
          <w:sz w:val="24"/>
          <w:szCs w:val="24"/>
        </w:rPr>
        <w:t>of GSK3β</w:t>
      </w:r>
      <w:r w:rsidR="00696C03" w:rsidRPr="001608B6">
        <w:rPr>
          <w:rFonts w:ascii="Times New Roman" w:hAnsi="Times New Roman"/>
          <w:sz w:val="24"/>
          <w:szCs w:val="24"/>
        </w:rPr>
        <w:t>. F</w:t>
      </w:r>
      <w:r w:rsidRPr="001608B6">
        <w:rPr>
          <w:rFonts w:ascii="Times New Roman" w:hAnsi="Times New Roman"/>
          <w:sz w:val="24"/>
          <w:szCs w:val="24"/>
        </w:rPr>
        <w:t>urther</w:t>
      </w:r>
      <w:r w:rsidR="00696C03" w:rsidRPr="001608B6">
        <w:rPr>
          <w:rFonts w:ascii="Times New Roman" w:hAnsi="Times New Roman"/>
          <w:sz w:val="24"/>
          <w:szCs w:val="24"/>
        </w:rPr>
        <w:t>more, we</w:t>
      </w:r>
      <w:r w:rsidRPr="001608B6">
        <w:rPr>
          <w:rFonts w:ascii="Times New Roman" w:hAnsi="Times New Roman"/>
          <w:sz w:val="24"/>
          <w:szCs w:val="24"/>
        </w:rPr>
        <w:t xml:space="preserve"> </w:t>
      </w:r>
      <w:r w:rsidR="0081340F" w:rsidRPr="001608B6">
        <w:rPr>
          <w:rFonts w:ascii="Times New Roman" w:hAnsi="Times New Roman"/>
          <w:sz w:val="24"/>
          <w:szCs w:val="24"/>
        </w:rPr>
        <w:t>identif</w:t>
      </w:r>
      <w:r w:rsidR="00696C03" w:rsidRPr="001608B6">
        <w:rPr>
          <w:rFonts w:ascii="Times New Roman" w:hAnsi="Times New Roman"/>
          <w:sz w:val="24"/>
          <w:szCs w:val="24"/>
        </w:rPr>
        <w:t>ied</w:t>
      </w:r>
      <w:r w:rsidRPr="001608B6">
        <w:rPr>
          <w:rFonts w:ascii="Times New Roman" w:hAnsi="Times New Roman"/>
          <w:sz w:val="24"/>
          <w:szCs w:val="24"/>
        </w:rPr>
        <w:t xml:space="preserve"> a range of compounds that provide </w:t>
      </w:r>
      <w:r w:rsidR="000202BF" w:rsidRPr="001608B6">
        <w:rPr>
          <w:rFonts w:ascii="Times New Roman" w:hAnsi="Times New Roman"/>
          <w:sz w:val="24"/>
          <w:szCs w:val="24"/>
        </w:rPr>
        <w:t xml:space="preserve">enhanced potency compared to </w:t>
      </w:r>
      <w:r w:rsidR="00610896" w:rsidRPr="001608B6">
        <w:rPr>
          <w:rFonts w:ascii="Times New Roman" w:hAnsi="Times New Roman"/>
          <w:sz w:val="24"/>
          <w:szCs w:val="24"/>
        </w:rPr>
        <w:t>VPA</w:t>
      </w:r>
      <w:r w:rsidRPr="001608B6">
        <w:rPr>
          <w:rFonts w:ascii="Times New Roman" w:hAnsi="Times New Roman"/>
          <w:sz w:val="24"/>
          <w:szCs w:val="24"/>
        </w:rPr>
        <w:t xml:space="preserve"> in </w:t>
      </w:r>
      <w:r w:rsidR="000202BF" w:rsidRPr="001608B6">
        <w:rPr>
          <w:rFonts w:ascii="Times New Roman" w:hAnsi="Times New Roman"/>
          <w:sz w:val="24"/>
          <w:szCs w:val="24"/>
        </w:rPr>
        <w:t xml:space="preserve">this model. </w:t>
      </w:r>
      <w:r w:rsidR="0091052B">
        <w:rPr>
          <w:rFonts w:ascii="Times New Roman" w:hAnsi="Times New Roman"/>
          <w:sz w:val="24"/>
          <w:szCs w:val="24"/>
        </w:rPr>
        <w:t>In addition,</w:t>
      </w:r>
      <w:r w:rsidR="000202BF" w:rsidRPr="001608B6">
        <w:rPr>
          <w:rFonts w:ascii="Times New Roman" w:hAnsi="Times New Roman"/>
          <w:sz w:val="24"/>
          <w:szCs w:val="24"/>
        </w:rPr>
        <w:t xml:space="preserve"> we have </w:t>
      </w:r>
      <w:r w:rsidR="0081340F" w:rsidRPr="001608B6">
        <w:rPr>
          <w:rFonts w:ascii="Times New Roman" w:hAnsi="Times New Roman"/>
          <w:sz w:val="24"/>
          <w:szCs w:val="24"/>
        </w:rPr>
        <w:t>shown that</w:t>
      </w:r>
      <w:r w:rsidR="000202BF" w:rsidRPr="001608B6">
        <w:rPr>
          <w:rFonts w:ascii="Times New Roman" w:hAnsi="Times New Roman"/>
          <w:sz w:val="24"/>
          <w:szCs w:val="24"/>
        </w:rPr>
        <w:t xml:space="preserve"> the mechanism of </w:t>
      </w:r>
      <w:r w:rsidR="00610896" w:rsidRPr="001608B6">
        <w:rPr>
          <w:rFonts w:ascii="Times New Roman" w:hAnsi="Times New Roman"/>
          <w:sz w:val="24"/>
          <w:szCs w:val="24"/>
        </w:rPr>
        <w:t>VPA</w:t>
      </w:r>
      <w:r w:rsidR="000202BF" w:rsidRPr="001608B6">
        <w:rPr>
          <w:rFonts w:ascii="Times New Roman" w:hAnsi="Times New Roman"/>
          <w:sz w:val="24"/>
          <w:szCs w:val="24"/>
        </w:rPr>
        <w:t xml:space="preserve"> </w:t>
      </w:r>
      <w:r w:rsidR="0081340F" w:rsidRPr="001608B6">
        <w:rPr>
          <w:rFonts w:ascii="Times New Roman" w:hAnsi="Times New Roman"/>
          <w:sz w:val="24"/>
          <w:szCs w:val="24"/>
        </w:rPr>
        <w:t xml:space="preserve">in this </w:t>
      </w:r>
      <w:r w:rsidR="0091052B">
        <w:rPr>
          <w:rFonts w:ascii="Times New Roman" w:hAnsi="Times New Roman"/>
          <w:sz w:val="24"/>
          <w:szCs w:val="24"/>
        </w:rPr>
        <w:t>model</w:t>
      </w:r>
      <w:r w:rsidR="0081340F" w:rsidRPr="001608B6">
        <w:rPr>
          <w:rFonts w:ascii="Times New Roman" w:hAnsi="Times New Roman"/>
          <w:sz w:val="24"/>
          <w:szCs w:val="24"/>
        </w:rPr>
        <w:t xml:space="preserve"> </w:t>
      </w:r>
      <w:r w:rsidR="0091052B">
        <w:rPr>
          <w:rFonts w:ascii="Times New Roman" w:hAnsi="Times New Roman"/>
          <w:sz w:val="24"/>
          <w:szCs w:val="24"/>
        </w:rPr>
        <w:t>depends on</w:t>
      </w:r>
      <w:r w:rsidR="000202BF" w:rsidRPr="001608B6">
        <w:rPr>
          <w:rFonts w:ascii="Times New Roman" w:hAnsi="Times New Roman"/>
          <w:sz w:val="24"/>
          <w:szCs w:val="24"/>
        </w:rPr>
        <w:t xml:space="preserve"> the activation of PPARγ</w:t>
      </w:r>
      <w:r w:rsidRPr="001608B6">
        <w:rPr>
          <w:rFonts w:ascii="Times New Roman" w:hAnsi="Times New Roman"/>
          <w:sz w:val="24"/>
          <w:szCs w:val="24"/>
        </w:rPr>
        <w:t>.</w:t>
      </w:r>
      <w:r w:rsidR="00605500" w:rsidRPr="001608B6">
        <w:rPr>
          <w:rFonts w:ascii="Times New Roman" w:hAnsi="Times New Roman"/>
          <w:sz w:val="24"/>
          <w:szCs w:val="24"/>
        </w:rPr>
        <w:t xml:space="preserve"> </w:t>
      </w:r>
      <w:r w:rsidR="000202BF" w:rsidRPr="001608B6">
        <w:rPr>
          <w:rFonts w:ascii="Times New Roman" w:hAnsi="Times New Roman"/>
          <w:sz w:val="24"/>
          <w:szCs w:val="24"/>
        </w:rPr>
        <w:t xml:space="preserve">This discovery </w:t>
      </w:r>
      <w:r w:rsidR="0091052B">
        <w:rPr>
          <w:rFonts w:ascii="Times New Roman" w:hAnsi="Times New Roman"/>
          <w:sz w:val="24"/>
          <w:szCs w:val="24"/>
        </w:rPr>
        <w:t xml:space="preserve">may </w:t>
      </w:r>
      <w:r w:rsidR="000202BF" w:rsidRPr="001608B6">
        <w:rPr>
          <w:rFonts w:ascii="Times New Roman" w:hAnsi="Times New Roman"/>
          <w:sz w:val="24"/>
          <w:szCs w:val="24"/>
        </w:rPr>
        <w:t xml:space="preserve">provide a rare example of a defined therapeutic mechanism for </w:t>
      </w:r>
      <w:r w:rsidR="00610896" w:rsidRPr="001608B6">
        <w:rPr>
          <w:rFonts w:ascii="Times New Roman" w:hAnsi="Times New Roman"/>
          <w:sz w:val="24"/>
          <w:szCs w:val="24"/>
        </w:rPr>
        <w:t>VPA</w:t>
      </w:r>
      <w:r w:rsidR="000202BF" w:rsidRPr="001608B6">
        <w:rPr>
          <w:rFonts w:ascii="Times New Roman" w:hAnsi="Times New Roman"/>
          <w:sz w:val="24"/>
          <w:szCs w:val="24"/>
        </w:rPr>
        <w:t xml:space="preserve"> in</w:t>
      </w:r>
      <w:r w:rsidR="0081340F" w:rsidRPr="001608B6">
        <w:rPr>
          <w:rFonts w:ascii="Times New Roman" w:hAnsi="Times New Roman"/>
          <w:sz w:val="24"/>
          <w:szCs w:val="24"/>
        </w:rPr>
        <w:t xml:space="preserve"> one of</w:t>
      </w:r>
      <w:r w:rsidR="000202BF" w:rsidRPr="001608B6">
        <w:rPr>
          <w:rFonts w:ascii="Times New Roman" w:hAnsi="Times New Roman"/>
          <w:sz w:val="24"/>
          <w:szCs w:val="24"/>
        </w:rPr>
        <w:t xml:space="preserve"> its many roles</w:t>
      </w:r>
      <w:r w:rsidR="00277DAA" w:rsidRPr="001608B6">
        <w:rPr>
          <w:rFonts w:ascii="Times New Roman" w:hAnsi="Times New Roman"/>
          <w:sz w:val="24"/>
          <w:szCs w:val="24"/>
        </w:rPr>
        <w:t xml:space="preserve"> (</w:t>
      </w:r>
      <w:r w:rsidR="000C1C73">
        <w:rPr>
          <w:rFonts w:ascii="Times New Roman" w:hAnsi="Times New Roman"/>
          <w:sz w:val="24"/>
          <w:szCs w:val="24"/>
        </w:rPr>
        <w:t xml:space="preserve">Terbach et al., </w:t>
      </w:r>
      <w:r w:rsidR="006B7238">
        <w:rPr>
          <w:rFonts w:ascii="Times New Roman" w:hAnsi="Times New Roman"/>
          <w:sz w:val="24"/>
          <w:szCs w:val="24"/>
        </w:rPr>
        <w:t>200</w:t>
      </w:r>
      <w:r w:rsidR="000C1C73">
        <w:rPr>
          <w:rFonts w:ascii="Times New Roman" w:hAnsi="Times New Roman"/>
          <w:sz w:val="24"/>
          <w:szCs w:val="24"/>
        </w:rPr>
        <w:t>9</w:t>
      </w:r>
      <w:r w:rsidR="00277DAA" w:rsidRPr="001608B6">
        <w:rPr>
          <w:rFonts w:ascii="Times New Roman" w:hAnsi="Times New Roman"/>
          <w:sz w:val="24"/>
          <w:szCs w:val="24"/>
        </w:rPr>
        <w:t>)</w:t>
      </w:r>
      <w:r w:rsidR="000202BF" w:rsidRPr="001608B6">
        <w:rPr>
          <w:rFonts w:ascii="Times New Roman" w:hAnsi="Times New Roman"/>
          <w:sz w:val="24"/>
          <w:szCs w:val="24"/>
        </w:rPr>
        <w:t xml:space="preserve">. </w:t>
      </w:r>
      <w:r w:rsidR="0091052B">
        <w:rPr>
          <w:rFonts w:ascii="Times New Roman" w:hAnsi="Times New Roman"/>
          <w:sz w:val="24"/>
          <w:szCs w:val="24"/>
        </w:rPr>
        <w:t>Further investigation based on</w:t>
      </w:r>
      <w:r w:rsidR="00605500" w:rsidRPr="001608B6">
        <w:rPr>
          <w:rFonts w:ascii="Times New Roman" w:hAnsi="Times New Roman"/>
          <w:sz w:val="24"/>
          <w:szCs w:val="24"/>
        </w:rPr>
        <w:t xml:space="preserve"> </w:t>
      </w:r>
      <w:r w:rsidR="000202BF" w:rsidRPr="001608B6">
        <w:rPr>
          <w:rFonts w:ascii="Times New Roman" w:hAnsi="Times New Roman"/>
          <w:sz w:val="24"/>
          <w:szCs w:val="24"/>
        </w:rPr>
        <w:t xml:space="preserve">this discovery may </w:t>
      </w:r>
      <w:r w:rsidR="0091052B">
        <w:rPr>
          <w:rFonts w:ascii="Times New Roman" w:hAnsi="Times New Roman"/>
          <w:sz w:val="24"/>
          <w:szCs w:val="24"/>
        </w:rPr>
        <w:t>lead to the development of efficacious</w:t>
      </w:r>
      <w:r w:rsidR="00605500" w:rsidRPr="001608B6">
        <w:rPr>
          <w:rFonts w:ascii="Times New Roman" w:hAnsi="Times New Roman"/>
          <w:sz w:val="24"/>
          <w:szCs w:val="24"/>
        </w:rPr>
        <w:t xml:space="preserve"> th</w:t>
      </w:r>
      <w:r w:rsidR="000202BF" w:rsidRPr="001608B6">
        <w:rPr>
          <w:rFonts w:ascii="Times New Roman" w:hAnsi="Times New Roman"/>
          <w:sz w:val="24"/>
          <w:szCs w:val="24"/>
        </w:rPr>
        <w:t>erapeutic compounds to</w:t>
      </w:r>
      <w:r w:rsidR="00605500" w:rsidRPr="001608B6">
        <w:rPr>
          <w:rFonts w:ascii="Times New Roman" w:hAnsi="Times New Roman"/>
          <w:sz w:val="24"/>
          <w:szCs w:val="24"/>
        </w:rPr>
        <w:t xml:space="preserve"> save lives in the treatment of </w:t>
      </w:r>
      <w:r w:rsidR="0091052B">
        <w:rPr>
          <w:rFonts w:ascii="Times New Roman" w:hAnsi="Times New Roman"/>
          <w:sz w:val="24"/>
          <w:szCs w:val="24"/>
        </w:rPr>
        <w:t>massive blood loss</w:t>
      </w:r>
      <w:r w:rsidR="00605500" w:rsidRPr="001608B6">
        <w:rPr>
          <w:rFonts w:ascii="Times New Roman" w:hAnsi="Times New Roman"/>
          <w:sz w:val="24"/>
          <w:szCs w:val="24"/>
        </w:rPr>
        <w:t>.</w:t>
      </w:r>
    </w:p>
    <w:p w14:paraId="373806E5" w14:textId="77777777" w:rsidR="004468F4" w:rsidRDefault="000B5F52" w:rsidP="00C60557">
      <w:pPr>
        <w:spacing w:line="240" w:lineRule="auto"/>
        <w:ind w:left="993" w:right="401"/>
        <w:jc w:val="both"/>
        <w:rPr>
          <w:rFonts w:ascii="Times New Roman" w:hAnsi="Times New Roman"/>
          <w:sz w:val="24"/>
          <w:szCs w:val="24"/>
        </w:rPr>
      </w:pPr>
      <w:r>
        <w:rPr>
          <w:rFonts w:ascii="Times New Roman" w:hAnsi="Times New Roman"/>
          <w:noProof/>
          <w:sz w:val="24"/>
          <w:szCs w:val="24"/>
          <w:lang w:eastAsia="en-GB"/>
        </w:rPr>
        <w:drawing>
          <wp:inline distT="0" distB="0" distL="0" distR="0" wp14:anchorId="38365144" wp14:editId="0749D9DF">
            <wp:extent cx="4501896" cy="419709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hematic_1June.jpg"/>
                    <pic:cNvPicPr/>
                  </pic:nvPicPr>
                  <pic:blipFill>
                    <a:blip r:embed="rId14">
                      <a:extLst>
                        <a:ext uri="{28A0092B-C50C-407E-A947-70E740481C1C}">
                          <a14:useLocalDpi xmlns:a14="http://schemas.microsoft.com/office/drawing/2010/main" val="0"/>
                        </a:ext>
                      </a:extLst>
                    </a:blip>
                    <a:stretch>
                      <a:fillRect/>
                    </a:stretch>
                  </pic:blipFill>
                  <pic:spPr>
                    <a:xfrm>
                      <a:off x="0" y="0"/>
                      <a:ext cx="4501896" cy="4197096"/>
                    </a:xfrm>
                    <a:prstGeom prst="rect">
                      <a:avLst/>
                    </a:prstGeom>
                  </pic:spPr>
                </pic:pic>
              </a:graphicData>
            </a:graphic>
          </wp:inline>
        </w:drawing>
      </w:r>
    </w:p>
    <w:p w14:paraId="77CF9502" w14:textId="7824179B" w:rsidR="000B5F52" w:rsidRPr="001608B6" w:rsidRDefault="000B5F52" w:rsidP="00413A96">
      <w:pPr>
        <w:spacing w:line="240" w:lineRule="auto"/>
        <w:ind w:left="284" w:right="401"/>
        <w:jc w:val="both"/>
        <w:rPr>
          <w:rFonts w:ascii="Times New Roman" w:hAnsi="Times New Roman"/>
          <w:sz w:val="24"/>
          <w:szCs w:val="24"/>
        </w:rPr>
      </w:pPr>
      <w:r w:rsidRPr="004468F4">
        <w:rPr>
          <w:rFonts w:ascii="Times New Roman" w:hAnsi="Times New Roman"/>
          <w:b/>
          <w:sz w:val="24"/>
          <w:szCs w:val="24"/>
        </w:rPr>
        <w:t>Fig. 6.</w:t>
      </w:r>
      <w:r>
        <w:rPr>
          <w:rFonts w:ascii="Times New Roman" w:hAnsi="Times New Roman"/>
          <w:sz w:val="24"/>
          <w:szCs w:val="24"/>
        </w:rPr>
        <w:t xml:space="preserve"> Schematic representing changes occurring during </w:t>
      </w:r>
      <w:r w:rsidR="004468F4">
        <w:rPr>
          <w:rFonts w:ascii="Times New Roman" w:hAnsi="Times New Roman"/>
          <w:sz w:val="24"/>
          <w:szCs w:val="24"/>
        </w:rPr>
        <w:t>haemorrhagic</w:t>
      </w:r>
      <w:r>
        <w:rPr>
          <w:rFonts w:ascii="Times New Roman" w:hAnsi="Times New Roman"/>
          <w:sz w:val="24"/>
          <w:szCs w:val="24"/>
        </w:rPr>
        <w:t xml:space="preserve"> shock-like conditions, leading to reduced </w:t>
      </w:r>
      <w:r w:rsidR="004A6A60">
        <w:rPr>
          <w:rFonts w:ascii="Times New Roman" w:hAnsi="Times New Roman"/>
          <w:sz w:val="24"/>
          <w:szCs w:val="24"/>
        </w:rPr>
        <w:t>p</w:t>
      </w:r>
      <w:r>
        <w:rPr>
          <w:rFonts w:ascii="Times New Roman" w:hAnsi="Times New Roman"/>
          <w:sz w:val="24"/>
          <w:szCs w:val="24"/>
        </w:rPr>
        <w:t>GSK3</w:t>
      </w:r>
      <w:r w:rsidRPr="000B5F52">
        <w:rPr>
          <w:rFonts w:ascii="Symbol" w:hAnsi="Symbol"/>
          <w:sz w:val="24"/>
          <w:szCs w:val="24"/>
        </w:rPr>
        <w:t></w:t>
      </w:r>
      <w:r>
        <w:rPr>
          <w:rFonts w:ascii="Times New Roman" w:hAnsi="Times New Roman"/>
          <w:sz w:val="24"/>
          <w:szCs w:val="24"/>
        </w:rPr>
        <w:t>-</w:t>
      </w:r>
      <w:r w:rsidR="00560D70">
        <w:rPr>
          <w:rFonts w:ascii="Times New Roman" w:hAnsi="Times New Roman"/>
          <w:sz w:val="24"/>
          <w:szCs w:val="24"/>
        </w:rPr>
        <w:t>S</w:t>
      </w:r>
      <w:r>
        <w:rPr>
          <w:rFonts w:ascii="Times New Roman" w:hAnsi="Times New Roman"/>
          <w:sz w:val="24"/>
          <w:szCs w:val="24"/>
        </w:rPr>
        <w:t>er</w:t>
      </w:r>
      <w:r w:rsidRPr="004468F4">
        <w:rPr>
          <w:rFonts w:ascii="Times New Roman" w:hAnsi="Times New Roman"/>
          <w:sz w:val="24"/>
          <w:szCs w:val="24"/>
          <w:vertAlign w:val="superscript"/>
        </w:rPr>
        <w:t>9</w:t>
      </w:r>
      <w:r w:rsidR="00E25333">
        <w:rPr>
          <w:rFonts w:ascii="Times New Roman" w:hAnsi="Times New Roman"/>
          <w:sz w:val="24"/>
          <w:szCs w:val="24"/>
        </w:rPr>
        <w:t xml:space="preserve"> levels. Valproic acid</w:t>
      </w:r>
      <w:r>
        <w:rPr>
          <w:rFonts w:ascii="Times New Roman" w:hAnsi="Times New Roman"/>
          <w:sz w:val="24"/>
          <w:szCs w:val="24"/>
        </w:rPr>
        <w:t xml:space="preserve"> and other PPAR</w:t>
      </w:r>
      <w:r w:rsidRPr="000B5F52">
        <w:rPr>
          <w:rFonts w:ascii="Symbol" w:hAnsi="Symbol"/>
          <w:sz w:val="24"/>
          <w:szCs w:val="24"/>
        </w:rPr>
        <w:t></w:t>
      </w:r>
      <w:r>
        <w:rPr>
          <w:rFonts w:ascii="Times New Roman" w:hAnsi="Times New Roman"/>
          <w:sz w:val="24"/>
          <w:szCs w:val="24"/>
        </w:rPr>
        <w:t xml:space="preserve"> activators block this change. </w:t>
      </w:r>
    </w:p>
    <w:p w14:paraId="66522443" w14:textId="13B54B11" w:rsidR="00195B10" w:rsidRPr="001608B6" w:rsidRDefault="00605500" w:rsidP="00413A96">
      <w:pPr>
        <w:spacing w:line="240" w:lineRule="auto"/>
        <w:ind w:left="284" w:right="401"/>
        <w:jc w:val="both"/>
        <w:rPr>
          <w:rFonts w:ascii="Times New Roman" w:hAnsi="Times New Roman"/>
          <w:sz w:val="24"/>
          <w:szCs w:val="24"/>
        </w:rPr>
      </w:pPr>
      <w:r w:rsidRPr="001608B6">
        <w:rPr>
          <w:rFonts w:ascii="Times New Roman" w:hAnsi="Times New Roman"/>
          <w:sz w:val="24"/>
          <w:szCs w:val="24"/>
        </w:rPr>
        <w:t xml:space="preserve">In developing an </w:t>
      </w:r>
      <w:r w:rsidRPr="001608B6">
        <w:rPr>
          <w:rFonts w:ascii="Times New Roman" w:hAnsi="Times New Roman"/>
          <w:i/>
          <w:sz w:val="24"/>
          <w:szCs w:val="24"/>
        </w:rPr>
        <w:t>in vitro</w:t>
      </w:r>
      <w:r w:rsidRPr="001608B6">
        <w:rPr>
          <w:rFonts w:ascii="Times New Roman" w:hAnsi="Times New Roman"/>
          <w:sz w:val="24"/>
          <w:szCs w:val="24"/>
        </w:rPr>
        <w:t xml:space="preserve"> model for haemorrhagic shock research, we have taken into account three </w:t>
      </w:r>
      <w:r w:rsidR="009661E2">
        <w:rPr>
          <w:rFonts w:ascii="Times New Roman" w:hAnsi="Times New Roman"/>
          <w:sz w:val="24"/>
          <w:szCs w:val="24"/>
        </w:rPr>
        <w:t>stressors which occur on a cellular level during blood loss</w:t>
      </w:r>
      <w:r w:rsidRPr="001608B6">
        <w:rPr>
          <w:rFonts w:ascii="Times New Roman" w:hAnsi="Times New Roman"/>
          <w:sz w:val="24"/>
          <w:szCs w:val="24"/>
        </w:rPr>
        <w:t>: hypoxia,</w:t>
      </w:r>
      <w:r w:rsidR="00141E68" w:rsidRPr="001608B6">
        <w:rPr>
          <w:rFonts w:ascii="Times New Roman" w:hAnsi="Times New Roman"/>
          <w:sz w:val="24"/>
          <w:szCs w:val="24"/>
        </w:rPr>
        <w:t xml:space="preserve"> a reduction in</w:t>
      </w:r>
      <w:r w:rsidR="00696C03" w:rsidRPr="001608B6">
        <w:rPr>
          <w:rFonts w:ascii="Times New Roman" w:hAnsi="Times New Roman"/>
          <w:sz w:val="24"/>
          <w:szCs w:val="24"/>
        </w:rPr>
        <w:t xml:space="preserve"> oxygen levels; hypercapnia, an</w:t>
      </w:r>
      <w:r w:rsidR="00141E68" w:rsidRPr="001608B6">
        <w:rPr>
          <w:rFonts w:ascii="Times New Roman" w:hAnsi="Times New Roman"/>
          <w:sz w:val="24"/>
          <w:szCs w:val="24"/>
        </w:rPr>
        <w:t xml:space="preserve"> increase in carbon dioxide levels; and hypothermia, a decrease in temperature</w:t>
      </w:r>
      <w:r w:rsidRPr="001608B6">
        <w:rPr>
          <w:rFonts w:ascii="Times New Roman" w:hAnsi="Times New Roman"/>
          <w:sz w:val="24"/>
          <w:szCs w:val="24"/>
        </w:rPr>
        <w:t xml:space="preserve">. This </w:t>
      </w:r>
      <w:r w:rsidR="00245F6B" w:rsidRPr="001608B6">
        <w:rPr>
          <w:rFonts w:ascii="Times New Roman" w:hAnsi="Times New Roman"/>
          <w:sz w:val="24"/>
          <w:szCs w:val="24"/>
        </w:rPr>
        <w:t>multi-parameter approach to</w:t>
      </w:r>
      <w:r w:rsidR="003C138F" w:rsidRPr="001608B6">
        <w:rPr>
          <w:rFonts w:ascii="Times New Roman" w:hAnsi="Times New Roman"/>
          <w:sz w:val="24"/>
          <w:szCs w:val="24"/>
        </w:rPr>
        <w:t xml:space="preserve"> induc</w:t>
      </w:r>
      <w:r w:rsidR="00E25333">
        <w:rPr>
          <w:rFonts w:ascii="Times New Roman" w:hAnsi="Times New Roman"/>
          <w:sz w:val="24"/>
          <w:szCs w:val="24"/>
        </w:rPr>
        <w:t>ing</w:t>
      </w:r>
      <w:r w:rsidR="00245F6B" w:rsidRPr="001608B6">
        <w:rPr>
          <w:rFonts w:ascii="Times New Roman" w:hAnsi="Times New Roman"/>
          <w:sz w:val="24"/>
          <w:szCs w:val="24"/>
        </w:rPr>
        <w:t xml:space="preserve"> </w:t>
      </w:r>
      <w:r w:rsidR="003C138F" w:rsidRPr="001608B6">
        <w:rPr>
          <w:rFonts w:ascii="Times New Roman" w:hAnsi="Times New Roman"/>
          <w:sz w:val="24"/>
          <w:szCs w:val="24"/>
        </w:rPr>
        <w:lastRenderedPageBreak/>
        <w:t xml:space="preserve">haemorrhagic shock-like stress conditions </w:t>
      </w:r>
      <w:r w:rsidR="00372631">
        <w:rPr>
          <w:rFonts w:ascii="Times New Roman" w:hAnsi="Times New Roman"/>
          <w:sz w:val="24"/>
          <w:szCs w:val="24"/>
        </w:rPr>
        <w:t xml:space="preserve">is a novel one and </w:t>
      </w:r>
      <w:r w:rsidRPr="001608B6">
        <w:rPr>
          <w:rFonts w:ascii="Times New Roman" w:hAnsi="Times New Roman"/>
          <w:sz w:val="24"/>
          <w:szCs w:val="24"/>
        </w:rPr>
        <w:t>has not been employed in previous studies</w:t>
      </w:r>
      <w:r w:rsidR="00245F6B" w:rsidRPr="001608B6">
        <w:rPr>
          <w:rFonts w:ascii="Times New Roman" w:hAnsi="Times New Roman"/>
          <w:sz w:val="24"/>
          <w:szCs w:val="24"/>
        </w:rPr>
        <w:t xml:space="preserve">. </w:t>
      </w:r>
      <w:r w:rsidRPr="001608B6">
        <w:rPr>
          <w:rFonts w:ascii="Times New Roman" w:hAnsi="Times New Roman"/>
          <w:sz w:val="24"/>
          <w:szCs w:val="24"/>
        </w:rPr>
        <w:t>H</w:t>
      </w:r>
      <w:r w:rsidR="00C7629A" w:rsidRPr="001608B6">
        <w:rPr>
          <w:rFonts w:ascii="Times New Roman" w:hAnsi="Times New Roman"/>
          <w:sz w:val="24"/>
          <w:szCs w:val="24"/>
        </w:rPr>
        <w:t xml:space="preserve">aemorrhagic or ischaemic </w:t>
      </w:r>
      <w:r w:rsidR="0049353D" w:rsidRPr="001608B6">
        <w:rPr>
          <w:rFonts w:ascii="Times New Roman" w:hAnsi="Times New Roman"/>
          <w:sz w:val="24"/>
          <w:szCs w:val="24"/>
        </w:rPr>
        <w:t>studies</w:t>
      </w:r>
      <w:r w:rsidR="00B86599" w:rsidRPr="001608B6">
        <w:rPr>
          <w:rFonts w:ascii="Times New Roman" w:hAnsi="Times New Roman"/>
          <w:sz w:val="24"/>
          <w:szCs w:val="24"/>
        </w:rPr>
        <w:t xml:space="preserve"> </w:t>
      </w:r>
      <w:r w:rsidRPr="001608B6">
        <w:rPr>
          <w:rFonts w:ascii="Times New Roman" w:hAnsi="Times New Roman"/>
          <w:sz w:val="24"/>
          <w:szCs w:val="24"/>
        </w:rPr>
        <w:t xml:space="preserve">have </w:t>
      </w:r>
      <w:r w:rsidR="00C7629A" w:rsidRPr="001608B6">
        <w:rPr>
          <w:rFonts w:ascii="Times New Roman" w:hAnsi="Times New Roman"/>
          <w:sz w:val="24"/>
          <w:szCs w:val="24"/>
        </w:rPr>
        <w:t>often rel</w:t>
      </w:r>
      <w:r w:rsidRPr="001608B6">
        <w:rPr>
          <w:rFonts w:ascii="Times New Roman" w:hAnsi="Times New Roman"/>
          <w:sz w:val="24"/>
          <w:szCs w:val="24"/>
        </w:rPr>
        <w:t>ied</w:t>
      </w:r>
      <w:r w:rsidR="00C7629A" w:rsidRPr="001608B6">
        <w:rPr>
          <w:rFonts w:ascii="Times New Roman" w:hAnsi="Times New Roman"/>
          <w:sz w:val="24"/>
          <w:szCs w:val="24"/>
        </w:rPr>
        <w:t xml:space="preserve"> exclusively on</w:t>
      </w:r>
      <w:r w:rsidR="00B86599" w:rsidRPr="001608B6">
        <w:rPr>
          <w:rFonts w:ascii="Times New Roman" w:hAnsi="Times New Roman"/>
          <w:sz w:val="24"/>
          <w:szCs w:val="24"/>
        </w:rPr>
        <w:t xml:space="preserve"> low oxygen</w:t>
      </w:r>
      <w:r w:rsidR="00CD0193" w:rsidRPr="001608B6">
        <w:rPr>
          <w:rFonts w:ascii="Times New Roman" w:hAnsi="Times New Roman"/>
          <w:sz w:val="24"/>
          <w:szCs w:val="24"/>
        </w:rPr>
        <w:t xml:space="preserve"> as a</w:t>
      </w:r>
      <w:r w:rsidR="00B86599" w:rsidRPr="001608B6">
        <w:rPr>
          <w:rFonts w:ascii="Times New Roman" w:hAnsi="Times New Roman"/>
          <w:sz w:val="24"/>
          <w:szCs w:val="24"/>
        </w:rPr>
        <w:t xml:space="preserve"> </w:t>
      </w:r>
      <w:r w:rsidR="0049353D" w:rsidRPr="001608B6">
        <w:rPr>
          <w:rFonts w:ascii="Times New Roman" w:hAnsi="Times New Roman"/>
          <w:sz w:val="24"/>
          <w:szCs w:val="24"/>
        </w:rPr>
        <w:t>model system for research</w:t>
      </w:r>
      <w:r w:rsidR="003770C7" w:rsidRPr="001608B6">
        <w:rPr>
          <w:rFonts w:ascii="Times New Roman" w:hAnsi="Times New Roman"/>
          <w:sz w:val="24"/>
          <w:szCs w:val="24"/>
        </w:rPr>
        <w:t xml:space="preserve"> (</w:t>
      </w:r>
      <w:r w:rsidR="004F2AFB">
        <w:rPr>
          <w:rFonts w:ascii="Times New Roman" w:hAnsi="Times New Roman"/>
          <w:sz w:val="24"/>
          <w:szCs w:val="24"/>
        </w:rPr>
        <w:t>Tramontano et al., 2003</w:t>
      </w:r>
      <w:r w:rsidR="003770C7" w:rsidRPr="001608B6">
        <w:rPr>
          <w:rFonts w:ascii="Times New Roman" w:hAnsi="Times New Roman"/>
          <w:sz w:val="24"/>
          <w:szCs w:val="24"/>
        </w:rPr>
        <w:t>)</w:t>
      </w:r>
      <w:r w:rsidR="00B86599" w:rsidRPr="001608B6">
        <w:rPr>
          <w:rFonts w:ascii="Times New Roman" w:hAnsi="Times New Roman"/>
          <w:sz w:val="24"/>
          <w:szCs w:val="24"/>
        </w:rPr>
        <w:t>, although it has been suggested that hypercapnia</w:t>
      </w:r>
      <w:r w:rsidR="003C138F" w:rsidRPr="001608B6">
        <w:rPr>
          <w:rFonts w:ascii="Times New Roman" w:hAnsi="Times New Roman"/>
          <w:sz w:val="24"/>
          <w:szCs w:val="24"/>
        </w:rPr>
        <w:t xml:space="preserve"> </w:t>
      </w:r>
      <w:r w:rsidR="00B86599" w:rsidRPr="001608B6">
        <w:rPr>
          <w:rFonts w:ascii="Times New Roman" w:hAnsi="Times New Roman"/>
          <w:sz w:val="24"/>
          <w:szCs w:val="24"/>
        </w:rPr>
        <w:t>is essential to accurately model</w:t>
      </w:r>
      <w:r w:rsidR="003C138F" w:rsidRPr="001608B6">
        <w:rPr>
          <w:rFonts w:ascii="Times New Roman" w:hAnsi="Times New Roman"/>
          <w:sz w:val="24"/>
          <w:szCs w:val="24"/>
        </w:rPr>
        <w:t xml:space="preserve"> these conditions</w:t>
      </w:r>
      <w:r w:rsidR="00B86599" w:rsidRPr="001608B6">
        <w:rPr>
          <w:rFonts w:ascii="Times New Roman" w:hAnsi="Times New Roman"/>
          <w:sz w:val="24"/>
          <w:szCs w:val="24"/>
        </w:rPr>
        <w:t xml:space="preserve"> </w:t>
      </w:r>
      <w:r w:rsidR="003770C7" w:rsidRPr="001608B6">
        <w:rPr>
          <w:rFonts w:ascii="Times New Roman" w:hAnsi="Times New Roman"/>
          <w:sz w:val="24"/>
          <w:szCs w:val="24"/>
        </w:rPr>
        <w:t>(</w:t>
      </w:r>
      <w:r w:rsidR="004F2AFB">
        <w:rPr>
          <w:rFonts w:ascii="Times New Roman" w:hAnsi="Times New Roman"/>
          <w:sz w:val="24"/>
          <w:szCs w:val="24"/>
        </w:rPr>
        <w:t>Hotter et al., 2004</w:t>
      </w:r>
      <w:r w:rsidR="003770C7" w:rsidRPr="001608B6">
        <w:rPr>
          <w:rFonts w:ascii="Times New Roman" w:hAnsi="Times New Roman"/>
          <w:sz w:val="24"/>
          <w:szCs w:val="24"/>
        </w:rPr>
        <w:t>)</w:t>
      </w:r>
      <w:r w:rsidR="00B86599" w:rsidRPr="001608B6">
        <w:rPr>
          <w:rFonts w:ascii="Times New Roman" w:hAnsi="Times New Roman"/>
          <w:sz w:val="24"/>
          <w:szCs w:val="24"/>
        </w:rPr>
        <w:t xml:space="preserve">. </w:t>
      </w:r>
      <w:r w:rsidR="00B45E02" w:rsidRPr="001608B6">
        <w:rPr>
          <w:rFonts w:ascii="Times New Roman" w:hAnsi="Times New Roman"/>
          <w:sz w:val="24"/>
          <w:szCs w:val="24"/>
        </w:rPr>
        <w:t>T</w:t>
      </w:r>
      <w:r w:rsidR="009E07AC" w:rsidRPr="001608B6">
        <w:rPr>
          <w:rFonts w:ascii="Times New Roman" w:hAnsi="Times New Roman"/>
          <w:sz w:val="24"/>
          <w:szCs w:val="24"/>
        </w:rPr>
        <w:t xml:space="preserve">he third component of the ‘lethal triad’ </w:t>
      </w:r>
      <w:r w:rsidR="0049353D" w:rsidRPr="001608B6">
        <w:rPr>
          <w:rFonts w:ascii="Times New Roman" w:hAnsi="Times New Roman"/>
          <w:sz w:val="24"/>
          <w:szCs w:val="24"/>
        </w:rPr>
        <w:t>(</w:t>
      </w:r>
      <w:r w:rsidR="004F2AFB">
        <w:rPr>
          <w:rFonts w:ascii="Times New Roman" w:hAnsi="Times New Roman"/>
          <w:sz w:val="24"/>
          <w:szCs w:val="24"/>
        </w:rPr>
        <w:t>Angele et al., 2008</w:t>
      </w:r>
      <w:r w:rsidR="0049353D" w:rsidRPr="001608B6">
        <w:rPr>
          <w:rFonts w:ascii="Times New Roman" w:hAnsi="Times New Roman"/>
          <w:sz w:val="24"/>
          <w:szCs w:val="24"/>
        </w:rPr>
        <w:t xml:space="preserve">) </w:t>
      </w:r>
      <w:r w:rsidR="009E07AC" w:rsidRPr="001608B6">
        <w:rPr>
          <w:rFonts w:ascii="Times New Roman" w:hAnsi="Times New Roman"/>
          <w:sz w:val="24"/>
          <w:szCs w:val="24"/>
        </w:rPr>
        <w:t>of haemorrhagic shock</w:t>
      </w:r>
      <w:r w:rsidR="00B45E02" w:rsidRPr="001608B6">
        <w:rPr>
          <w:rFonts w:ascii="Times New Roman" w:hAnsi="Times New Roman"/>
          <w:sz w:val="24"/>
          <w:szCs w:val="24"/>
        </w:rPr>
        <w:t xml:space="preserve"> included in the present study</w:t>
      </w:r>
      <w:r w:rsidR="009E07AC" w:rsidRPr="001608B6">
        <w:rPr>
          <w:rFonts w:ascii="Times New Roman" w:hAnsi="Times New Roman"/>
          <w:sz w:val="24"/>
          <w:szCs w:val="24"/>
        </w:rPr>
        <w:t>, hypothermia (</w:t>
      </w:r>
      <w:r w:rsidR="004F2AFB">
        <w:rPr>
          <w:rFonts w:ascii="Times New Roman" w:hAnsi="Times New Roman"/>
          <w:sz w:val="24"/>
          <w:szCs w:val="24"/>
        </w:rPr>
        <w:t>Kheirbek et al., 2009</w:t>
      </w:r>
      <w:r w:rsidR="009E07AC" w:rsidRPr="001608B6">
        <w:rPr>
          <w:rFonts w:ascii="Times New Roman" w:hAnsi="Times New Roman"/>
          <w:sz w:val="24"/>
          <w:szCs w:val="24"/>
        </w:rPr>
        <w:t xml:space="preserve">), is </w:t>
      </w:r>
      <w:r w:rsidR="003C138F" w:rsidRPr="001608B6">
        <w:rPr>
          <w:rFonts w:ascii="Times New Roman" w:hAnsi="Times New Roman"/>
          <w:sz w:val="24"/>
          <w:szCs w:val="24"/>
        </w:rPr>
        <w:t>rarely</w:t>
      </w:r>
      <w:r w:rsidR="009E07AC" w:rsidRPr="001608B6">
        <w:rPr>
          <w:rFonts w:ascii="Times New Roman" w:hAnsi="Times New Roman"/>
          <w:sz w:val="24"/>
          <w:szCs w:val="24"/>
        </w:rPr>
        <w:t xml:space="preserve"> included in </w:t>
      </w:r>
      <w:r w:rsidRPr="001608B6">
        <w:rPr>
          <w:rFonts w:ascii="Times New Roman" w:hAnsi="Times New Roman"/>
          <w:i/>
          <w:sz w:val="24"/>
          <w:szCs w:val="24"/>
        </w:rPr>
        <w:t>in vitro</w:t>
      </w:r>
      <w:r w:rsidR="009E07AC" w:rsidRPr="001608B6">
        <w:rPr>
          <w:rFonts w:ascii="Times New Roman" w:hAnsi="Times New Roman"/>
          <w:sz w:val="24"/>
          <w:szCs w:val="24"/>
        </w:rPr>
        <w:t xml:space="preserve"> </w:t>
      </w:r>
      <w:r w:rsidR="003C138F" w:rsidRPr="001608B6">
        <w:rPr>
          <w:rFonts w:ascii="Times New Roman" w:hAnsi="Times New Roman"/>
          <w:sz w:val="24"/>
          <w:szCs w:val="24"/>
        </w:rPr>
        <w:t>studies</w:t>
      </w:r>
      <w:r w:rsidR="009E07AC" w:rsidRPr="001608B6">
        <w:rPr>
          <w:rFonts w:ascii="Times New Roman" w:hAnsi="Times New Roman"/>
          <w:sz w:val="24"/>
          <w:szCs w:val="24"/>
        </w:rPr>
        <w:t xml:space="preserve">. </w:t>
      </w:r>
      <w:r w:rsidRPr="001608B6">
        <w:rPr>
          <w:rFonts w:ascii="Times New Roman" w:hAnsi="Times New Roman"/>
          <w:sz w:val="24"/>
          <w:szCs w:val="24"/>
        </w:rPr>
        <w:t>S</w:t>
      </w:r>
      <w:r w:rsidR="009E07AC" w:rsidRPr="001608B6">
        <w:rPr>
          <w:rFonts w:ascii="Times New Roman" w:hAnsi="Times New Roman"/>
          <w:sz w:val="24"/>
          <w:szCs w:val="24"/>
        </w:rPr>
        <w:t>pontaneous hypothermia during blood loss is</w:t>
      </w:r>
      <w:r w:rsidR="00E25333">
        <w:rPr>
          <w:rFonts w:ascii="Times New Roman" w:hAnsi="Times New Roman"/>
          <w:sz w:val="24"/>
          <w:szCs w:val="24"/>
        </w:rPr>
        <w:t xml:space="preserve"> independently</w:t>
      </w:r>
      <w:r w:rsidR="009E07AC" w:rsidRPr="001608B6">
        <w:rPr>
          <w:rFonts w:ascii="Times New Roman" w:hAnsi="Times New Roman"/>
          <w:sz w:val="24"/>
          <w:szCs w:val="24"/>
        </w:rPr>
        <w:t xml:space="preserve"> associated with significantly </w:t>
      </w:r>
      <w:r w:rsidR="00841634" w:rsidRPr="001608B6">
        <w:rPr>
          <w:rFonts w:ascii="Times New Roman" w:hAnsi="Times New Roman"/>
          <w:sz w:val="24"/>
          <w:szCs w:val="24"/>
        </w:rPr>
        <w:t>reduced survival rate</w:t>
      </w:r>
      <w:r w:rsidR="009E07AC" w:rsidRPr="001608B6">
        <w:rPr>
          <w:rFonts w:ascii="Times New Roman" w:hAnsi="Times New Roman"/>
          <w:sz w:val="24"/>
          <w:szCs w:val="24"/>
        </w:rPr>
        <w:t xml:space="preserve"> and mild hypothermia is </w:t>
      </w:r>
      <w:r w:rsidR="00B45E02" w:rsidRPr="001608B6">
        <w:rPr>
          <w:rFonts w:ascii="Times New Roman" w:hAnsi="Times New Roman"/>
          <w:sz w:val="24"/>
          <w:szCs w:val="24"/>
        </w:rPr>
        <w:t>commonly seen</w:t>
      </w:r>
      <w:r w:rsidR="009E07AC" w:rsidRPr="001608B6">
        <w:rPr>
          <w:rFonts w:ascii="Times New Roman" w:hAnsi="Times New Roman"/>
          <w:sz w:val="24"/>
          <w:szCs w:val="24"/>
        </w:rPr>
        <w:t xml:space="preserve"> during massive blood loss (</w:t>
      </w:r>
      <w:r w:rsidR="004F2AFB">
        <w:rPr>
          <w:rFonts w:ascii="Times New Roman" w:hAnsi="Times New Roman"/>
          <w:sz w:val="24"/>
          <w:szCs w:val="24"/>
        </w:rPr>
        <w:t>Kheirbek et al., 2009</w:t>
      </w:r>
      <w:r w:rsidR="009E07AC" w:rsidRPr="001608B6">
        <w:rPr>
          <w:rFonts w:ascii="Times New Roman" w:hAnsi="Times New Roman"/>
          <w:sz w:val="24"/>
          <w:szCs w:val="24"/>
        </w:rPr>
        <w:t>).</w:t>
      </w:r>
      <w:r w:rsidRPr="001608B6">
        <w:rPr>
          <w:rFonts w:ascii="Times New Roman" w:hAnsi="Times New Roman"/>
          <w:sz w:val="24"/>
          <w:szCs w:val="24"/>
        </w:rPr>
        <w:t xml:space="preserve"> </w:t>
      </w:r>
    </w:p>
    <w:p w14:paraId="372598EE" w14:textId="5F70A387" w:rsidR="00195B10" w:rsidRPr="001608B6" w:rsidRDefault="00195B10" w:rsidP="00413A96">
      <w:pPr>
        <w:spacing w:line="240" w:lineRule="auto"/>
        <w:ind w:left="284" w:right="401"/>
        <w:jc w:val="both"/>
        <w:rPr>
          <w:rFonts w:ascii="Times New Roman" w:hAnsi="Times New Roman"/>
          <w:sz w:val="24"/>
          <w:szCs w:val="24"/>
        </w:rPr>
      </w:pPr>
      <w:r w:rsidRPr="001608B6">
        <w:rPr>
          <w:rFonts w:ascii="Times New Roman" w:hAnsi="Times New Roman"/>
          <w:sz w:val="24"/>
          <w:szCs w:val="24"/>
        </w:rPr>
        <w:t>Studies into haemorrhagic shock have increasingly focused on cytoso</w:t>
      </w:r>
      <w:r w:rsidR="00272150">
        <w:rPr>
          <w:rFonts w:ascii="Times New Roman" w:hAnsi="Times New Roman"/>
          <w:sz w:val="24"/>
          <w:szCs w:val="24"/>
        </w:rPr>
        <w:t>lic changes in protein activity</w:t>
      </w:r>
      <w:r w:rsidRPr="001608B6">
        <w:rPr>
          <w:rFonts w:ascii="Times New Roman" w:hAnsi="Times New Roman"/>
          <w:sz w:val="24"/>
          <w:szCs w:val="24"/>
        </w:rPr>
        <w:t xml:space="preserve"> </w:t>
      </w:r>
      <w:r w:rsidR="00372631">
        <w:rPr>
          <w:rFonts w:ascii="Times New Roman" w:hAnsi="Times New Roman"/>
          <w:sz w:val="24"/>
          <w:szCs w:val="24"/>
        </w:rPr>
        <w:t>in an effort to discover a target for pharmacologic resuscitation</w:t>
      </w:r>
      <w:r w:rsidRPr="001608B6">
        <w:rPr>
          <w:rFonts w:ascii="Times New Roman" w:hAnsi="Times New Roman"/>
          <w:sz w:val="24"/>
          <w:szCs w:val="24"/>
        </w:rPr>
        <w:t xml:space="preserve"> (</w:t>
      </w:r>
      <w:r w:rsidR="004F2AFB">
        <w:rPr>
          <w:rFonts w:ascii="Times New Roman" w:hAnsi="Times New Roman"/>
          <w:sz w:val="24"/>
          <w:szCs w:val="24"/>
        </w:rPr>
        <w:t>Hwabejire et al., 2014</w:t>
      </w:r>
      <w:r w:rsidR="005C583A">
        <w:rPr>
          <w:rFonts w:ascii="Times New Roman" w:hAnsi="Times New Roman"/>
          <w:sz w:val="24"/>
          <w:szCs w:val="24"/>
        </w:rPr>
        <w:t>; Li et al., 2008</w:t>
      </w:r>
      <w:r w:rsidRPr="001608B6">
        <w:rPr>
          <w:rFonts w:ascii="Times New Roman" w:hAnsi="Times New Roman"/>
          <w:sz w:val="24"/>
          <w:szCs w:val="24"/>
        </w:rPr>
        <w:t>). The PI3K pathway</w:t>
      </w:r>
      <w:r w:rsidR="00272150">
        <w:rPr>
          <w:rFonts w:ascii="Times New Roman" w:hAnsi="Times New Roman"/>
          <w:sz w:val="24"/>
          <w:szCs w:val="24"/>
        </w:rPr>
        <w:t>, in particular,</w:t>
      </w:r>
      <w:r w:rsidRPr="001608B6">
        <w:rPr>
          <w:rFonts w:ascii="Times New Roman" w:hAnsi="Times New Roman"/>
          <w:sz w:val="24"/>
          <w:szCs w:val="24"/>
        </w:rPr>
        <w:t xml:space="preserve"> has been repeatedly implicated in survival-relevant signalling changes, both in haemorrhagic shock and in neuroprotection (</w:t>
      </w:r>
      <w:r w:rsidR="00C7715E">
        <w:rPr>
          <w:rFonts w:ascii="Times New Roman" w:hAnsi="Times New Roman"/>
          <w:sz w:val="24"/>
          <w:szCs w:val="24"/>
        </w:rPr>
        <w:t>Kitagishi et al., 2013</w:t>
      </w:r>
      <w:r w:rsidR="004D6A19">
        <w:rPr>
          <w:rFonts w:ascii="Times New Roman" w:hAnsi="Times New Roman"/>
          <w:sz w:val="24"/>
          <w:szCs w:val="24"/>
        </w:rPr>
        <w:t xml:space="preserve">). In a recent </w:t>
      </w:r>
      <w:r w:rsidR="00272150" w:rsidRPr="00272150">
        <w:rPr>
          <w:rFonts w:ascii="Times New Roman" w:hAnsi="Times New Roman"/>
          <w:i/>
          <w:sz w:val="24"/>
          <w:szCs w:val="24"/>
        </w:rPr>
        <w:t>in vivo</w:t>
      </w:r>
      <w:r w:rsidR="00272150">
        <w:rPr>
          <w:rFonts w:ascii="Times New Roman" w:hAnsi="Times New Roman"/>
          <w:sz w:val="24"/>
          <w:szCs w:val="24"/>
        </w:rPr>
        <w:t xml:space="preserve"> </w:t>
      </w:r>
      <w:r w:rsidRPr="001608B6">
        <w:rPr>
          <w:rFonts w:ascii="Times New Roman" w:hAnsi="Times New Roman"/>
          <w:sz w:val="24"/>
          <w:szCs w:val="24"/>
        </w:rPr>
        <w:t xml:space="preserve">haemorrhagic shock study, </w:t>
      </w:r>
      <w:r w:rsidR="00610896" w:rsidRPr="001608B6">
        <w:rPr>
          <w:rFonts w:ascii="Times New Roman" w:hAnsi="Times New Roman"/>
          <w:sz w:val="24"/>
          <w:szCs w:val="24"/>
        </w:rPr>
        <w:t>VPA</w:t>
      </w:r>
      <w:r w:rsidRPr="001608B6">
        <w:rPr>
          <w:rFonts w:ascii="Times New Roman" w:hAnsi="Times New Roman"/>
          <w:sz w:val="24"/>
          <w:szCs w:val="24"/>
        </w:rPr>
        <w:t xml:space="preserve"> treatment was shown to </w:t>
      </w:r>
      <w:r w:rsidR="004D6A19">
        <w:rPr>
          <w:rFonts w:ascii="Times New Roman" w:hAnsi="Times New Roman"/>
          <w:sz w:val="24"/>
          <w:szCs w:val="24"/>
        </w:rPr>
        <w:t xml:space="preserve">dose-dependently </w:t>
      </w:r>
      <w:r w:rsidRPr="001608B6">
        <w:rPr>
          <w:rFonts w:ascii="Times New Roman" w:hAnsi="Times New Roman"/>
          <w:sz w:val="24"/>
          <w:szCs w:val="24"/>
        </w:rPr>
        <w:t>activate the PI3K pathway (</w:t>
      </w:r>
      <w:r w:rsidR="00C7715E">
        <w:rPr>
          <w:rFonts w:ascii="Times New Roman" w:hAnsi="Times New Roman"/>
          <w:sz w:val="24"/>
          <w:szCs w:val="24"/>
        </w:rPr>
        <w:t>Hwabejire et al., 2014</w:t>
      </w:r>
      <w:r w:rsidRPr="001608B6">
        <w:rPr>
          <w:rFonts w:ascii="Times New Roman" w:hAnsi="Times New Roman"/>
          <w:sz w:val="24"/>
          <w:szCs w:val="24"/>
        </w:rPr>
        <w:t>), reverse</w:t>
      </w:r>
      <w:r w:rsidR="00696C03" w:rsidRPr="001608B6">
        <w:rPr>
          <w:rFonts w:ascii="Times New Roman" w:hAnsi="Times New Roman"/>
          <w:sz w:val="24"/>
          <w:szCs w:val="24"/>
        </w:rPr>
        <w:t>d</w:t>
      </w:r>
      <w:r w:rsidRPr="001608B6">
        <w:rPr>
          <w:rFonts w:ascii="Times New Roman" w:hAnsi="Times New Roman"/>
          <w:sz w:val="24"/>
          <w:szCs w:val="24"/>
        </w:rPr>
        <w:t xml:space="preserve"> the decrease in phosphorylation of both Akt and PTEN caused by haemorrhagic shock</w:t>
      </w:r>
      <w:r w:rsidR="00272150" w:rsidRPr="00272150">
        <w:rPr>
          <w:rFonts w:ascii="Times New Roman" w:hAnsi="Times New Roman"/>
          <w:sz w:val="24"/>
          <w:szCs w:val="24"/>
        </w:rPr>
        <w:t xml:space="preserve"> </w:t>
      </w:r>
      <w:r w:rsidR="00272150">
        <w:rPr>
          <w:rFonts w:ascii="Times New Roman" w:hAnsi="Times New Roman"/>
          <w:sz w:val="24"/>
          <w:szCs w:val="24"/>
        </w:rPr>
        <w:t xml:space="preserve">that regulate </w:t>
      </w:r>
      <w:r w:rsidR="00272150" w:rsidRPr="001608B6">
        <w:rPr>
          <w:rFonts w:ascii="Times New Roman" w:hAnsi="Times New Roman"/>
          <w:sz w:val="24"/>
          <w:szCs w:val="24"/>
        </w:rPr>
        <w:t xml:space="preserve">GSK3β </w:t>
      </w:r>
      <w:r w:rsidR="00272150">
        <w:rPr>
          <w:rFonts w:ascii="Times New Roman" w:hAnsi="Times New Roman"/>
          <w:sz w:val="24"/>
          <w:szCs w:val="24"/>
        </w:rPr>
        <w:t>activity (</w:t>
      </w:r>
      <w:r w:rsidR="00272150" w:rsidRPr="0053509F">
        <w:rPr>
          <w:rFonts w:ascii="Times New Roman" w:hAnsi="Times New Roman"/>
          <w:sz w:val="24"/>
          <w:szCs w:val="24"/>
        </w:rPr>
        <w:t xml:space="preserve">Delcommenne </w:t>
      </w:r>
      <w:r w:rsidR="00272150" w:rsidRPr="00F17B75">
        <w:rPr>
          <w:rFonts w:ascii="Times New Roman" w:hAnsi="Times New Roman"/>
          <w:sz w:val="24"/>
          <w:szCs w:val="24"/>
        </w:rPr>
        <w:t>et al.</w:t>
      </w:r>
      <w:r w:rsidR="00272150">
        <w:rPr>
          <w:rFonts w:ascii="Times New Roman" w:hAnsi="Times New Roman"/>
          <w:sz w:val="24"/>
          <w:szCs w:val="24"/>
        </w:rPr>
        <w:t>, 1998</w:t>
      </w:r>
      <w:r w:rsidR="00272150" w:rsidRPr="001608B6">
        <w:rPr>
          <w:rFonts w:ascii="Times New Roman" w:hAnsi="Times New Roman"/>
          <w:sz w:val="24"/>
          <w:szCs w:val="24"/>
        </w:rPr>
        <w:t xml:space="preserve">). </w:t>
      </w:r>
      <w:r w:rsidR="00576688">
        <w:rPr>
          <w:rFonts w:ascii="Times New Roman" w:hAnsi="Times New Roman"/>
          <w:sz w:val="24"/>
          <w:szCs w:val="24"/>
        </w:rPr>
        <w:t xml:space="preserve">However, our data </w:t>
      </w:r>
      <w:r w:rsidR="00120CD3">
        <w:rPr>
          <w:rFonts w:ascii="Times New Roman" w:hAnsi="Times New Roman"/>
          <w:sz w:val="24"/>
          <w:szCs w:val="24"/>
        </w:rPr>
        <w:t>have replicated these signalling changes i</w:t>
      </w:r>
      <w:r w:rsidR="009E07AC" w:rsidRPr="001608B6">
        <w:rPr>
          <w:rFonts w:ascii="Times New Roman" w:hAnsi="Times New Roman"/>
          <w:sz w:val="24"/>
          <w:szCs w:val="24"/>
        </w:rPr>
        <w:t>n our</w:t>
      </w:r>
      <w:r w:rsidR="00120CD3">
        <w:rPr>
          <w:rFonts w:ascii="Times New Roman" w:hAnsi="Times New Roman"/>
          <w:sz w:val="24"/>
          <w:szCs w:val="24"/>
        </w:rPr>
        <w:t xml:space="preserve"> Huh7</w:t>
      </w:r>
      <w:r w:rsidR="009E07AC" w:rsidRPr="001608B6">
        <w:rPr>
          <w:rFonts w:ascii="Times New Roman" w:hAnsi="Times New Roman"/>
          <w:sz w:val="24"/>
          <w:szCs w:val="24"/>
        </w:rPr>
        <w:t xml:space="preserve"> model,</w:t>
      </w:r>
      <w:r w:rsidR="00120CD3">
        <w:rPr>
          <w:rFonts w:ascii="Times New Roman" w:hAnsi="Times New Roman"/>
          <w:sz w:val="24"/>
          <w:szCs w:val="24"/>
        </w:rPr>
        <w:t xml:space="preserve"> where cells exposed to hypoxia, hypercapnia, and hypothermia</w:t>
      </w:r>
      <w:r w:rsidR="00B45E02" w:rsidRPr="001608B6">
        <w:rPr>
          <w:rFonts w:ascii="Times New Roman" w:hAnsi="Times New Roman"/>
          <w:sz w:val="24"/>
          <w:szCs w:val="24"/>
        </w:rPr>
        <w:t xml:space="preserve"> </w:t>
      </w:r>
      <w:r w:rsidR="00120CD3">
        <w:rPr>
          <w:rFonts w:ascii="Times New Roman" w:hAnsi="Times New Roman"/>
          <w:sz w:val="24"/>
          <w:szCs w:val="24"/>
        </w:rPr>
        <w:t>showed decreased phosphorylation of</w:t>
      </w:r>
      <w:r w:rsidR="00555B68">
        <w:rPr>
          <w:rFonts w:ascii="Times New Roman" w:hAnsi="Times New Roman"/>
          <w:sz w:val="24"/>
          <w:szCs w:val="24"/>
        </w:rPr>
        <w:t xml:space="preserve"> PTEN, Akt, and GSK</w:t>
      </w:r>
      <w:r w:rsidRPr="001608B6">
        <w:rPr>
          <w:rFonts w:ascii="Times New Roman" w:hAnsi="Times New Roman"/>
          <w:sz w:val="24"/>
          <w:szCs w:val="24"/>
        </w:rPr>
        <w:t>3β</w:t>
      </w:r>
      <w:r w:rsidR="00120CD3">
        <w:rPr>
          <w:rFonts w:ascii="Times New Roman" w:hAnsi="Times New Roman"/>
          <w:sz w:val="24"/>
          <w:szCs w:val="24"/>
        </w:rPr>
        <w:t xml:space="preserve"> in the manner observed</w:t>
      </w:r>
      <w:r w:rsidR="003770C7" w:rsidRPr="001608B6">
        <w:rPr>
          <w:rFonts w:ascii="Times New Roman" w:hAnsi="Times New Roman"/>
          <w:sz w:val="24"/>
          <w:szCs w:val="24"/>
        </w:rPr>
        <w:t xml:space="preserve"> </w:t>
      </w:r>
      <w:r w:rsidR="009E07AC" w:rsidRPr="001608B6">
        <w:rPr>
          <w:rFonts w:ascii="Times New Roman" w:hAnsi="Times New Roman"/>
          <w:i/>
          <w:sz w:val="24"/>
          <w:szCs w:val="24"/>
        </w:rPr>
        <w:t>in vivo</w:t>
      </w:r>
      <w:r w:rsidR="004C2F44" w:rsidRPr="001608B6">
        <w:rPr>
          <w:rFonts w:ascii="Times New Roman" w:hAnsi="Times New Roman"/>
          <w:sz w:val="24"/>
          <w:szCs w:val="24"/>
        </w:rPr>
        <w:t xml:space="preserve"> in </w:t>
      </w:r>
      <w:r w:rsidR="003770C7" w:rsidRPr="001608B6">
        <w:rPr>
          <w:rFonts w:ascii="Times New Roman" w:hAnsi="Times New Roman"/>
          <w:sz w:val="24"/>
          <w:szCs w:val="24"/>
        </w:rPr>
        <w:t>porcine liver</w:t>
      </w:r>
      <w:r w:rsidR="00C70392" w:rsidRPr="001608B6">
        <w:rPr>
          <w:rFonts w:ascii="Times New Roman" w:hAnsi="Times New Roman"/>
          <w:sz w:val="24"/>
          <w:szCs w:val="24"/>
        </w:rPr>
        <w:t xml:space="preserve"> (</w:t>
      </w:r>
      <w:r w:rsidR="00C7715E">
        <w:rPr>
          <w:rFonts w:ascii="Times New Roman" w:hAnsi="Times New Roman"/>
          <w:sz w:val="24"/>
          <w:szCs w:val="24"/>
        </w:rPr>
        <w:t>Alam et al., 2009</w:t>
      </w:r>
      <w:r w:rsidR="00C7715E" w:rsidRPr="001608B6">
        <w:rPr>
          <w:rFonts w:ascii="Times New Roman" w:hAnsi="Times New Roman"/>
          <w:sz w:val="24"/>
          <w:szCs w:val="24"/>
        </w:rPr>
        <w:t xml:space="preserve">, </w:t>
      </w:r>
      <w:r w:rsidR="00C7715E">
        <w:rPr>
          <w:rFonts w:ascii="Times New Roman" w:hAnsi="Times New Roman"/>
          <w:sz w:val="24"/>
          <w:szCs w:val="24"/>
        </w:rPr>
        <w:t>Hwabejire et al., 2014</w:t>
      </w:r>
      <w:r w:rsidR="00C70392" w:rsidRPr="001608B6">
        <w:rPr>
          <w:rFonts w:ascii="Times New Roman" w:hAnsi="Times New Roman"/>
          <w:sz w:val="24"/>
          <w:szCs w:val="24"/>
        </w:rPr>
        <w:t>), rodent brain (</w:t>
      </w:r>
      <w:r w:rsidR="00C7715E">
        <w:rPr>
          <w:rFonts w:ascii="Times New Roman" w:hAnsi="Times New Roman"/>
          <w:sz w:val="24"/>
          <w:szCs w:val="24"/>
        </w:rPr>
        <w:t>Li et al., 2008</w:t>
      </w:r>
      <w:r w:rsidR="00C70392" w:rsidRPr="001608B6">
        <w:rPr>
          <w:rFonts w:ascii="Times New Roman" w:hAnsi="Times New Roman"/>
          <w:sz w:val="24"/>
          <w:szCs w:val="24"/>
        </w:rPr>
        <w:t>)</w:t>
      </w:r>
      <w:r w:rsidR="00446B69" w:rsidRPr="001608B6">
        <w:rPr>
          <w:rFonts w:ascii="Times New Roman" w:hAnsi="Times New Roman"/>
          <w:sz w:val="24"/>
          <w:szCs w:val="24"/>
        </w:rPr>
        <w:t>, and rodent kidney (</w:t>
      </w:r>
      <w:r w:rsidR="00C7715E">
        <w:rPr>
          <w:rFonts w:ascii="Times New Roman" w:hAnsi="Times New Roman"/>
          <w:sz w:val="24"/>
          <w:szCs w:val="24"/>
        </w:rPr>
        <w:t>Zacharias et al., 2011</w:t>
      </w:r>
      <w:r w:rsidR="00446B69" w:rsidRPr="001608B6">
        <w:rPr>
          <w:rFonts w:ascii="Times New Roman" w:hAnsi="Times New Roman"/>
          <w:sz w:val="24"/>
          <w:szCs w:val="24"/>
        </w:rPr>
        <w:t>)</w:t>
      </w:r>
      <w:r w:rsidR="003770C7" w:rsidRPr="001608B6">
        <w:rPr>
          <w:rFonts w:ascii="Times New Roman" w:hAnsi="Times New Roman"/>
          <w:sz w:val="24"/>
          <w:szCs w:val="24"/>
        </w:rPr>
        <w:t xml:space="preserve"> during </w:t>
      </w:r>
      <w:r w:rsidR="0038596F" w:rsidRPr="001608B6">
        <w:rPr>
          <w:rFonts w:ascii="Times New Roman" w:hAnsi="Times New Roman"/>
          <w:sz w:val="24"/>
          <w:szCs w:val="24"/>
        </w:rPr>
        <w:t>haemorrhagic shock</w:t>
      </w:r>
      <w:r w:rsidR="003770C7" w:rsidRPr="001608B6">
        <w:rPr>
          <w:rFonts w:ascii="Times New Roman" w:hAnsi="Times New Roman"/>
          <w:sz w:val="24"/>
          <w:szCs w:val="24"/>
        </w:rPr>
        <w:t>.</w:t>
      </w:r>
      <w:r w:rsidR="004C2F44" w:rsidRPr="001608B6">
        <w:rPr>
          <w:rFonts w:ascii="Times New Roman" w:hAnsi="Times New Roman"/>
          <w:sz w:val="24"/>
          <w:szCs w:val="24"/>
        </w:rPr>
        <w:t xml:space="preserve"> </w:t>
      </w:r>
      <w:r w:rsidR="00566A5D">
        <w:rPr>
          <w:rFonts w:ascii="Times New Roman" w:hAnsi="Times New Roman"/>
          <w:sz w:val="24"/>
          <w:szCs w:val="24"/>
        </w:rPr>
        <w:t xml:space="preserve">As </w:t>
      </w:r>
      <w:r w:rsidR="00387342">
        <w:rPr>
          <w:rFonts w:ascii="Times New Roman" w:hAnsi="Times New Roman"/>
          <w:sz w:val="24"/>
          <w:szCs w:val="24"/>
        </w:rPr>
        <w:t>it does</w:t>
      </w:r>
      <w:r w:rsidR="00566A5D">
        <w:rPr>
          <w:rFonts w:ascii="Times New Roman" w:hAnsi="Times New Roman"/>
          <w:sz w:val="24"/>
          <w:szCs w:val="24"/>
        </w:rPr>
        <w:t xml:space="preserve"> </w:t>
      </w:r>
      <w:r w:rsidR="00566A5D" w:rsidRPr="00566A5D">
        <w:rPr>
          <w:rFonts w:ascii="Times New Roman" w:hAnsi="Times New Roman"/>
          <w:i/>
          <w:sz w:val="24"/>
          <w:szCs w:val="24"/>
        </w:rPr>
        <w:t>in vivo</w:t>
      </w:r>
      <w:r w:rsidR="00566A5D">
        <w:rPr>
          <w:rFonts w:ascii="Times New Roman" w:hAnsi="Times New Roman"/>
          <w:sz w:val="24"/>
          <w:szCs w:val="24"/>
        </w:rPr>
        <w:t xml:space="preserve">, </w:t>
      </w:r>
      <w:r w:rsidR="00610896" w:rsidRPr="001608B6">
        <w:rPr>
          <w:rFonts w:ascii="Times New Roman" w:hAnsi="Times New Roman"/>
          <w:sz w:val="24"/>
          <w:szCs w:val="24"/>
        </w:rPr>
        <w:t>VPA</w:t>
      </w:r>
      <w:r w:rsidR="00446B69" w:rsidRPr="001608B6">
        <w:rPr>
          <w:rFonts w:ascii="Times New Roman" w:hAnsi="Times New Roman"/>
          <w:sz w:val="24"/>
          <w:szCs w:val="24"/>
        </w:rPr>
        <w:t xml:space="preserve"> </w:t>
      </w:r>
      <w:r w:rsidR="00566A5D">
        <w:rPr>
          <w:rFonts w:ascii="Times New Roman" w:hAnsi="Times New Roman"/>
          <w:sz w:val="24"/>
          <w:szCs w:val="24"/>
        </w:rPr>
        <w:t>acted dose-dependently</w:t>
      </w:r>
      <w:r w:rsidR="00446B69" w:rsidRPr="001608B6">
        <w:rPr>
          <w:rFonts w:ascii="Times New Roman" w:hAnsi="Times New Roman"/>
          <w:sz w:val="24"/>
          <w:szCs w:val="24"/>
        </w:rPr>
        <w:t xml:space="preserve"> in </w:t>
      </w:r>
      <w:r w:rsidR="00277DAA" w:rsidRPr="001608B6">
        <w:rPr>
          <w:rFonts w:ascii="Times New Roman" w:hAnsi="Times New Roman"/>
          <w:sz w:val="24"/>
          <w:szCs w:val="24"/>
        </w:rPr>
        <w:t>our</w:t>
      </w:r>
      <w:r w:rsidR="00446B69" w:rsidRPr="001608B6">
        <w:rPr>
          <w:rFonts w:ascii="Times New Roman" w:hAnsi="Times New Roman"/>
          <w:sz w:val="24"/>
          <w:szCs w:val="24"/>
        </w:rPr>
        <w:t xml:space="preserve"> model</w:t>
      </w:r>
      <w:r w:rsidR="00C7419E" w:rsidRPr="001608B6">
        <w:rPr>
          <w:rFonts w:ascii="Times New Roman" w:hAnsi="Times New Roman"/>
          <w:sz w:val="24"/>
          <w:szCs w:val="24"/>
        </w:rPr>
        <w:t xml:space="preserve"> </w:t>
      </w:r>
      <w:r w:rsidR="00566A5D">
        <w:rPr>
          <w:rFonts w:ascii="Times New Roman" w:hAnsi="Times New Roman"/>
          <w:sz w:val="24"/>
          <w:szCs w:val="24"/>
        </w:rPr>
        <w:t>in</w:t>
      </w:r>
      <w:r w:rsidR="00556852" w:rsidRPr="001608B6">
        <w:rPr>
          <w:rFonts w:ascii="Times New Roman" w:hAnsi="Times New Roman"/>
          <w:sz w:val="24"/>
          <w:szCs w:val="24"/>
        </w:rPr>
        <w:t xml:space="preserve"> </w:t>
      </w:r>
      <w:r w:rsidR="00566A5D">
        <w:rPr>
          <w:rFonts w:ascii="Times New Roman" w:hAnsi="Times New Roman"/>
          <w:sz w:val="24"/>
          <w:szCs w:val="24"/>
        </w:rPr>
        <w:t>block</w:t>
      </w:r>
      <w:r w:rsidR="00B45E02" w:rsidRPr="001608B6">
        <w:rPr>
          <w:rFonts w:ascii="Times New Roman" w:hAnsi="Times New Roman"/>
          <w:sz w:val="24"/>
          <w:szCs w:val="24"/>
        </w:rPr>
        <w:t>in</w:t>
      </w:r>
      <w:r w:rsidR="00566A5D">
        <w:rPr>
          <w:rFonts w:ascii="Times New Roman" w:hAnsi="Times New Roman"/>
          <w:sz w:val="24"/>
          <w:szCs w:val="24"/>
        </w:rPr>
        <w:t>g</w:t>
      </w:r>
      <w:r w:rsidR="00B45E02" w:rsidRPr="001608B6">
        <w:rPr>
          <w:rFonts w:ascii="Times New Roman" w:hAnsi="Times New Roman"/>
          <w:sz w:val="24"/>
          <w:szCs w:val="24"/>
        </w:rPr>
        <w:t xml:space="preserve"> the reduction of GSK3β </w:t>
      </w:r>
      <w:r w:rsidR="004C2F44" w:rsidRPr="001608B6">
        <w:rPr>
          <w:rFonts w:ascii="Times New Roman" w:hAnsi="Times New Roman"/>
          <w:sz w:val="24"/>
          <w:szCs w:val="24"/>
        </w:rPr>
        <w:t xml:space="preserve">phosphorylation </w:t>
      </w:r>
      <w:r w:rsidR="00446B69" w:rsidRPr="001608B6">
        <w:rPr>
          <w:rFonts w:ascii="Times New Roman" w:hAnsi="Times New Roman"/>
          <w:sz w:val="24"/>
          <w:szCs w:val="24"/>
        </w:rPr>
        <w:t>(</w:t>
      </w:r>
      <w:r w:rsidR="00C7715E">
        <w:rPr>
          <w:rFonts w:ascii="Times New Roman" w:hAnsi="Times New Roman"/>
          <w:sz w:val="24"/>
          <w:szCs w:val="24"/>
        </w:rPr>
        <w:t>Alam et al., 2009</w:t>
      </w:r>
      <w:r w:rsidR="00C7715E" w:rsidRPr="001608B6">
        <w:rPr>
          <w:rFonts w:ascii="Times New Roman" w:hAnsi="Times New Roman"/>
          <w:sz w:val="24"/>
          <w:szCs w:val="24"/>
        </w:rPr>
        <w:t xml:space="preserve">, </w:t>
      </w:r>
      <w:r w:rsidR="00C7715E">
        <w:rPr>
          <w:rFonts w:ascii="Times New Roman" w:hAnsi="Times New Roman"/>
          <w:sz w:val="24"/>
          <w:szCs w:val="24"/>
        </w:rPr>
        <w:t>Hwabejire et al., 2014</w:t>
      </w:r>
      <w:r w:rsidR="00446B69" w:rsidRPr="001608B6">
        <w:rPr>
          <w:rFonts w:ascii="Times New Roman" w:hAnsi="Times New Roman"/>
          <w:sz w:val="24"/>
          <w:szCs w:val="24"/>
        </w:rPr>
        <w:t xml:space="preserve">). </w:t>
      </w:r>
      <w:r w:rsidR="00576688">
        <w:rPr>
          <w:rFonts w:ascii="Times New Roman" w:hAnsi="Times New Roman"/>
          <w:color w:val="365F91" w:themeColor="accent1" w:themeShade="BF"/>
          <w:sz w:val="24"/>
          <w:szCs w:val="24"/>
        </w:rPr>
        <w:t>Thus although further studies will be needed to translate our data from Huh7 cells to primary cells, including both hepatocytes and other cells types</w:t>
      </w:r>
      <w:r w:rsidR="00247250">
        <w:rPr>
          <w:rFonts w:ascii="Times New Roman" w:hAnsi="Times New Roman"/>
          <w:color w:val="365F91" w:themeColor="accent1" w:themeShade="BF"/>
          <w:sz w:val="24"/>
          <w:szCs w:val="24"/>
        </w:rPr>
        <w:t xml:space="preserve"> </w:t>
      </w:r>
      <w:r w:rsidR="00576688">
        <w:rPr>
          <w:rFonts w:ascii="Times New Roman" w:hAnsi="Times New Roman"/>
          <w:color w:val="365F91" w:themeColor="accent1" w:themeShade="BF"/>
          <w:sz w:val="24"/>
          <w:szCs w:val="24"/>
        </w:rPr>
        <w:t>since cellular response</w:t>
      </w:r>
      <w:r w:rsidR="00247250">
        <w:rPr>
          <w:rFonts w:ascii="Times New Roman" w:hAnsi="Times New Roman"/>
          <w:color w:val="365F91" w:themeColor="accent1" w:themeShade="BF"/>
          <w:sz w:val="24"/>
          <w:szCs w:val="24"/>
        </w:rPr>
        <w:t>s</w:t>
      </w:r>
      <w:r w:rsidR="00576688">
        <w:rPr>
          <w:rFonts w:ascii="Times New Roman" w:hAnsi="Times New Roman"/>
          <w:color w:val="365F91" w:themeColor="accent1" w:themeShade="BF"/>
          <w:sz w:val="24"/>
          <w:szCs w:val="24"/>
        </w:rPr>
        <w:t xml:space="preserve"> in </w:t>
      </w:r>
      <w:r w:rsidR="00247250">
        <w:rPr>
          <w:rFonts w:ascii="Times New Roman" w:hAnsi="Times New Roman"/>
          <w:color w:val="365F91" w:themeColor="accent1" w:themeShade="BF"/>
          <w:sz w:val="24"/>
          <w:szCs w:val="24"/>
        </w:rPr>
        <w:t>primary cells</w:t>
      </w:r>
      <w:r w:rsidR="00576688">
        <w:rPr>
          <w:rFonts w:ascii="Times New Roman" w:hAnsi="Times New Roman"/>
          <w:color w:val="365F91" w:themeColor="accent1" w:themeShade="BF"/>
          <w:sz w:val="24"/>
          <w:szCs w:val="24"/>
        </w:rPr>
        <w:t xml:space="preserve"> may not be conserved, </w:t>
      </w:r>
      <w:r w:rsidR="00576688">
        <w:rPr>
          <w:rFonts w:ascii="Times New Roman" w:hAnsi="Times New Roman"/>
          <w:sz w:val="24"/>
          <w:szCs w:val="24"/>
        </w:rPr>
        <w:t>o</w:t>
      </w:r>
      <w:r w:rsidR="00C86E15" w:rsidRPr="001608B6">
        <w:rPr>
          <w:rFonts w:ascii="Times New Roman" w:hAnsi="Times New Roman"/>
          <w:sz w:val="24"/>
          <w:szCs w:val="24"/>
        </w:rPr>
        <w:t>ur study</w:t>
      </w:r>
      <w:r w:rsidR="00277DAA" w:rsidRPr="001608B6">
        <w:rPr>
          <w:rFonts w:ascii="Times New Roman" w:hAnsi="Times New Roman"/>
          <w:sz w:val="24"/>
          <w:szCs w:val="24"/>
        </w:rPr>
        <w:t xml:space="preserve"> </w:t>
      </w:r>
      <w:r w:rsidR="00C86E15" w:rsidRPr="001608B6">
        <w:rPr>
          <w:rFonts w:ascii="Times New Roman" w:hAnsi="Times New Roman"/>
          <w:sz w:val="24"/>
          <w:szCs w:val="24"/>
        </w:rPr>
        <w:t>provides</w:t>
      </w:r>
      <w:r w:rsidR="00247250">
        <w:rPr>
          <w:rFonts w:ascii="Times New Roman" w:hAnsi="Times New Roman"/>
          <w:sz w:val="24"/>
          <w:szCs w:val="24"/>
        </w:rPr>
        <w:t xml:space="preserve"> </w:t>
      </w:r>
      <w:r w:rsidR="00C86E15" w:rsidRPr="001608B6">
        <w:rPr>
          <w:rFonts w:ascii="Times New Roman" w:hAnsi="Times New Roman"/>
          <w:sz w:val="24"/>
          <w:szCs w:val="24"/>
        </w:rPr>
        <w:t xml:space="preserve">for </w:t>
      </w:r>
      <w:r w:rsidR="009F3014" w:rsidRPr="001608B6">
        <w:rPr>
          <w:rFonts w:ascii="Times New Roman" w:hAnsi="Times New Roman"/>
          <w:sz w:val="24"/>
          <w:szCs w:val="24"/>
        </w:rPr>
        <w:t>the first time</w:t>
      </w:r>
      <w:r w:rsidR="00C86E15" w:rsidRPr="001608B6">
        <w:rPr>
          <w:rFonts w:ascii="Times New Roman" w:hAnsi="Times New Roman"/>
          <w:sz w:val="24"/>
          <w:szCs w:val="24"/>
        </w:rPr>
        <w:t>,</w:t>
      </w:r>
      <w:r w:rsidR="009F3014" w:rsidRPr="001608B6">
        <w:rPr>
          <w:rFonts w:ascii="Times New Roman" w:hAnsi="Times New Roman"/>
          <w:sz w:val="24"/>
          <w:szCs w:val="24"/>
        </w:rPr>
        <w:t xml:space="preserve"> </w:t>
      </w:r>
      <w:r w:rsidR="00C86E15" w:rsidRPr="001608B6">
        <w:rPr>
          <w:rFonts w:ascii="Times New Roman" w:hAnsi="Times New Roman"/>
          <w:sz w:val="24"/>
          <w:szCs w:val="24"/>
        </w:rPr>
        <w:t xml:space="preserve">the recreation of this </w:t>
      </w:r>
      <w:r w:rsidR="00C86E15" w:rsidRPr="001608B6">
        <w:rPr>
          <w:rFonts w:ascii="Times New Roman" w:hAnsi="Times New Roman"/>
          <w:i/>
          <w:sz w:val="24"/>
          <w:szCs w:val="24"/>
        </w:rPr>
        <w:t>in vivo</w:t>
      </w:r>
      <w:r w:rsidR="009F3014" w:rsidRPr="001608B6">
        <w:rPr>
          <w:rFonts w:ascii="Times New Roman" w:hAnsi="Times New Roman"/>
          <w:sz w:val="24"/>
          <w:szCs w:val="24"/>
        </w:rPr>
        <w:t xml:space="preserve"> effect </w:t>
      </w:r>
      <w:r w:rsidR="009F3014" w:rsidRPr="001608B6">
        <w:rPr>
          <w:rFonts w:ascii="Times New Roman" w:hAnsi="Times New Roman"/>
          <w:i/>
          <w:sz w:val="24"/>
          <w:szCs w:val="24"/>
        </w:rPr>
        <w:t>in vitro</w:t>
      </w:r>
      <w:r w:rsidR="009F3014" w:rsidRPr="001608B6">
        <w:rPr>
          <w:rFonts w:ascii="Times New Roman" w:hAnsi="Times New Roman"/>
          <w:sz w:val="24"/>
          <w:szCs w:val="24"/>
        </w:rPr>
        <w:t xml:space="preserve">. </w:t>
      </w:r>
    </w:p>
    <w:p w14:paraId="0BD04C80" w14:textId="2AA68948" w:rsidR="00AE1A56" w:rsidRPr="001608B6" w:rsidRDefault="008F0D6E" w:rsidP="00413A96">
      <w:pPr>
        <w:spacing w:line="240" w:lineRule="auto"/>
        <w:ind w:left="284" w:right="401"/>
        <w:jc w:val="both"/>
        <w:rPr>
          <w:rFonts w:ascii="Times New Roman" w:hAnsi="Times New Roman"/>
          <w:sz w:val="24"/>
          <w:szCs w:val="24"/>
        </w:rPr>
      </w:pPr>
      <w:r w:rsidRPr="001608B6">
        <w:rPr>
          <w:rFonts w:ascii="Times New Roman" w:hAnsi="Times New Roman"/>
          <w:sz w:val="24"/>
          <w:szCs w:val="24"/>
        </w:rPr>
        <w:t>T</w:t>
      </w:r>
      <w:r w:rsidR="00555B68">
        <w:rPr>
          <w:rFonts w:ascii="Times New Roman" w:hAnsi="Times New Roman"/>
          <w:sz w:val="24"/>
          <w:szCs w:val="24"/>
        </w:rPr>
        <w:t>he serine/threonine kinase, GSK</w:t>
      </w:r>
      <w:r w:rsidRPr="001608B6">
        <w:rPr>
          <w:rFonts w:ascii="Times New Roman" w:hAnsi="Times New Roman"/>
          <w:sz w:val="24"/>
          <w:szCs w:val="24"/>
        </w:rPr>
        <w:t xml:space="preserve">3β, </w:t>
      </w:r>
      <w:r w:rsidR="00E25333">
        <w:rPr>
          <w:rFonts w:ascii="Times New Roman" w:hAnsi="Times New Roman"/>
          <w:sz w:val="24"/>
          <w:szCs w:val="24"/>
        </w:rPr>
        <w:t>plays</w:t>
      </w:r>
      <w:r w:rsidRPr="001608B6">
        <w:rPr>
          <w:rFonts w:ascii="Times New Roman" w:hAnsi="Times New Roman"/>
          <w:sz w:val="24"/>
          <w:szCs w:val="24"/>
        </w:rPr>
        <w:t xml:space="preserve"> a central role in a range of normal cells functions and has been associated wi</w:t>
      </w:r>
      <w:r w:rsidR="00A00E19" w:rsidRPr="001608B6">
        <w:rPr>
          <w:rFonts w:ascii="Times New Roman" w:hAnsi="Times New Roman"/>
          <w:sz w:val="24"/>
          <w:szCs w:val="24"/>
        </w:rPr>
        <w:t>th both the pathology and treatment of a</w:t>
      </w:r>
      <w:r w:rsidRPr="001608B6">
        <w:rPr>
          <w:rFonts w:ascii="Times New Roman" w:hAnsi="Times New Roman"/>
          <w:sz w:val="24"/>
          <w:szCs w:val="24"/>
        </w:rPr>
        <w:t xml:space="preserve"> long list of diseases</w:t>
      </w:r>
      <w:r w:rsidR="00692099" w:rsidRPr="001608B6">
        <w:rPr>
          <w:rFonts w:ascii="Times New Roman" w:hAnsi="Times New Roman"/>
          <w:sz w:val="24"/>
          <w:szCs w:val="24"/>
        </w:rPr>
        <w:t xml:space="preserve"> (</w:t>
      </w:r>
      <w:r w:rsidR="00C7715E">
        <w:rPr>
          <w:rFonts w:ascii="Times New Roman" w:hAnsi="Times New Roman"/>
          <w:sz w:val="24"/>
          <w:szCs w:val="24"/>
        </w:rPr>
        <w:t>Jopes et al., 2007</w:t>
      </w:r>
      <w:r w:rsidR="00692099" w:rsidRPr="001608B6">
        <w:rPr>
          <w:rFonts w:ascii="Times New Roman" w:hAnsi="Times New Roman"/>
          <w:sz w:val="24"/>
          <w:szCs w:val="24"/>
        </w:rPr>
        <w:t>)</w:t>
      </w:r>
      <w:r w:rsidR="00555B68">
        <w:rPr>
          <w:rFonts w:ascii="Times New Roman" w:hAnsi="Times New Roman"/>
          <w:sz w:val="24"/>
          <w:szCs w:val="24"/>
        </w:rPr>
        <w:t>. GSK</w:t>
      </w:r>
      <w:r w:rsidRPr="001608B6">
        <w:rPr>
          <w:rFonts w:ascii="Times New Roman" w:hAnsi="Times New Roman"/>
          <w:sz w:val="24"/>
          <w:szCs w:val="24"/>
        </w:rPr>
        <w:t>3β activity has been implicated as a target for bipolar disorder treatments (</w:t>
      </w:r>
      <w:r w:rsidR="00C7715E">
        <w:rPr>
          <w:rFonts w:ascii="Times New Roman" w:hAnsi="Times New Roman"/>
          <w:sz w:val="24"/>
          <w:szCs w:val="24"/>
        </w:rPr>
        <w:t>Valvezan et al., 2012</w:t>
      </w:r>
      <w:r w:rsidRPr="001608B6">
        <w:rPr>
          <w:rFonts w:ascii="Times New Roman" w:hAnsi="Times New Roman"/>
          <w:sz w:val="24"/>
          <w:szCs w:val="24"/>
        </w:rPr>
        <w:t>), in</w:t>
      </w:r>
      <w:r w:rsidR="00AE1A56" w:rsidRPr="001608B6">
        <w:rPr>
          <w:rFonts w:ascii="Times New Roman" w:hAnsi="Times New Roman"/>
          <w:sz w:val="24"/>
          <w:szCs w:val="24"/>
        </w:rPr>
        <w:t xml:space="preserve"> Diabetes (</w:t>
      </w:r>
      <w:r w:rsidR="00C7715E">
        <w:rPr>
          <w:rFonts w:ascii="Times New Roman" w:hAnsi="Times New Roman"/>
          <w:sz w:val="24"/>
          <w:szCs w:val="24"/>
        </w:rPr>
        <w:t>Eldar-Finkelman et al., 1997</w:t>
      </w:r>
      <w:r w:rsidR="00AE1A56" w:rsidRPr="001608B6">
        <w:rPr>
          <w:rFonts w:ascii="Times New Roman" w:hAnsi="Times New Roman"/>
          <w:sz w:val="24"/>
          <w:szCs w:val="24"/>
        </w:rPr>
        <w:t xml:space="preserve">), </w:t>
      </w:r>
      <w:r w:rsidR="00696C03" w:rsidRPr="001608B6">
        <w:rPr>
          <w:rFonts w:ascii="Times New Roman" w:hAnsi="Times New Roman"/>
          <w:sz w:val="24"/>
          <w:szCs w:val="24"/>
        </w:rPr>
        <w:t>Huntington’s</w:t>
      </w:r>
      <w:r w:rsidR="00AE1A56" w:rsidRPr="001608B6">
        <w:rPr>
          <w:rFonts w:ascii="Times New Roman" w:hAnsi="Times New Roman"/>
          <w:sz w:val="24"/>
          <w:szCs w:val="24"/>
        </w:rPr>
        <w:t xml:space="preserve"> disease (</w:t>
      </w:r>
      <w:r w:rsidR="00C7715E">
        <w:rPr>
          <w:rFonts w:ascii="Times New Roman" w:hAnsi="Times New Roman"/>
          <w:sz w:val="24"/>
          <w:szCs w:val="24"/>
        </w:rPr>
        <w:t>Carmichael et al., 2002</w:t>
      </w:r>
      <w:r w:rsidR="00AE1A56" w:rsidRPr="001608B6">
        <w:rPr>
          <w:rFonts w:ascii="Times New Roman" w:hAnsi="Times New Roman"/>
          <w:sz w:val="24"/>
          <w:szCs w:val="24"/>
        </w:rPr>
        <w:t>), and Alzheimer’s disease (</w:t>
      </w:r>
      <w:r w:rsidR="00D641F9">
        <w:rPr>
          <w:rFonts w:ascii="Times New Roman" w:hAnsi="Times New Roman"/>
          <w:sz w:val="24"/>
          <w:szCs w:val="24"/>
        </w:rPr>
        <w:t>Hooper et al., 2008</w:t>
      </w:r>
      <w:r w:rsidR="00AE1A56" w:rsidRPr="001608B6">
        <w:rPr>
          <w:rFonts w:ascii="Times New Roman" w:hAnsi="Times New Roman"/>
          <w:sz w:val="24"/>
          <w:szCs w:val="24"/>
        </w:rPr>
        <w:t>)</w:t>
      </w:r>
      <w:r w:rsidR="00AE1A56" w:rsidRPr="001608B6">
        <w:rPr>
          <w:rFonts w:ascii="Times New Roman" w:hAnsi="Times New Roman"/>
          <w:color w:val="1F497D" w:themeColor="text2"/>
          <w:sz w:val="24"/>
          <w:szCs w:val="24"/>
        </w:rPr>
        <w:t xml:space="preserve">. </w:t>
      </w:r>
      <w:r w:rsidR="00555B68">
        <w:rPr>
          <w:rFonts w:ascii="Times New Roman" w:hAnsi="Times New Roman"/>
          <w:sz w:val="24"/>
          <w:szCs w:val="24"/>
        </w:rPr>
        <w:t>On a cellular level, GSK</w:t>
      </w:r>
      <w:r w:rsidR="00AE1A56" w:rsidRPr="001608B6">
        <w:rPr>
          <w:rFonts w:ascii="Times New Roman" w:hAnsi="Times New Roman"/>
          <w:sz w:val="24"/>
          <w:szCs w:val="24"/>
        </w:rPr>
        <w:t>3β phosphorylates</w:t>
      </w:r>
      <w:r w:rsidR="00692099" w:rsidRPr="001608B6">
        <w:rPr>
          <w:rFonts w:ascii="Times New Roman" w:hAnsi="Times New Roman"/>
          <w:sz w:val="24"/>
          <w:szCs w:val="24"/>
        </w:rPr>
        <w:t xml:space="preserve"> a range of substrates including</w:t>
      </w:r>
      <w:r w:rsidR="00AE1A56" w:rsidRPr="001608B6">
        <w:rPr>
          <w:rFonts w:ascii="Times New Roman" w:hAnsi="Times New Roman"/>
          <w:sz w:val="24"/>
          <w:szCs w:val="24"/>
        </w:rPr>
        <w:t xml:space="preserve"> β-catenin,</w:t>
      </w:r>
      <w:r w:rsidR="00692099" w:rsidRPr="001608B6">
        <w:rPr>
          <w:rFonts w:ascii="Times New Roman" w:hAnsi="Times New Roman"/>
          <w:sz w:val="24"/>
          <w:szCs w:val="24"/>
        </w:rPr>
        <w:t xml:space="preserve"> which it</w:t>
      </w:r>
      <w:r w:rsidR="00AE1A56" w:rsidRPr="001608B6">
        <w:rPr>
          <w:rFonts w:ascii="Times New Roman" w:hAnsi="Times New Roman"/>
          <w:sz w:val="24"/>
          <w:szCs w:val="24"/>
        </w:rPr>
        <w:t xml:space="preserve"> prim</w:t>
      </w:r>
      <w:r w:rsidR="00692099" w:rsidRPr="001608B6">
        <w:rPr>
          <w:rFonts w:ascii="Times New Roman" w:hAnsi="Times New Roman"/>
          <w:sz w:val="24"/>
          <w:szCs w:val="24"/>
        </w:rPr>
        <w:t>es</w:t>
      </w:r>
      <w:r w:rsidR="00AE1A56" w:rsidRPr="001608B6">
        <w:rPr>
          <w:rFonts w:ascii="Times New Roman" w:hAnsi="Times New Roman"/>
          <w:sz w:val="24"/>
          <w:szCs w:val="24"/>
        </w:rPr>
        <w:t xml:space="preserve"> for ubiquitylation and subsequent </w:t>
      </w:r>
      <w:r w:rsidR="0006743C" w:rsidRPr="001608B6">
        <w:rPr>
          <w:rFonts w:ascii="Times New Roman" w:hAnsi="Times New Roman"/>
          <w:sz w:val="24"/>
          <w:szCs w:val="24"/>
        </w:rPr>
        <w:t>degradation</w:t>
      </w:r>
      <w:r w:rsidR="00AE1A56" w:rsidRPr="001608B6">
        <w:rPr>
          <w:rFonts w:ascii="Times New Roman" w:hAnsi="Times New Roman"/>
          <w:sz w:val="24"/>
          <w:szCs w:val="24"/>
        </w:rPr>
        <w:t xml:space="preserve"> (</w:t>
      </w:r>
      <w:r w:rsidR="00C7715E">
        <w:rPr>
          <w:rFonts w:ascii="Times New Roman" w:hAnsi="Times New Roman"/>
          <w:sz w:val="24"/>
          <w:szCs w:val="24"/>
        </w:rPr>
        <w:t>Sakanaka et al., 2002</w:t>
      </w:r>
      <w:r w:rsidR="00AE1A56" w:rsidRPr="001608B6">
        <w:rPr>
          <w:rFonts w:ascii="Times New Roman" w:hAnsi="Times New Roman"/>
          <w:sz w:val="24"/>
          <w:szCs w:val="24"/>
        </w:rPr>
        <w:t xml:space="preserve">). The accumulation of β-catenin is generally associated with a pro-survival phenotype </w:t>
      </w:r>
      <w:r w:rsidR="00692099" w:rsidRPr="001608B6">
        <w:rPr>
          <w:rFonts w:ascii="Times New Roman" w:hAnsi="Times New Roman"/>
          <w:sz w:val="24"/>
          <w:szCs w:val="24"/>
        </w:rPr>
        <w:t xml:space="preserve">in </w:t>
      </w:r>
      <w:r w:rsidR="00AE1A56" w:rsidRPr="001608B6">
        <w:rPr>
          <w:rFonts w:ascii="Times New Roman" w:hAnsi="Times New Roman"/>
          <w:sz w:val="24"/>
          <w:szCs w:val="24"/>
        </w:rPr>
        <w:t xml:space="preserve">haemorrhagic </w:t>
      </w:r>
      <w:r w:rsidR="00692099" w:rsidRPr="001608B6">
        <w:rPr>
          <w:rFonts w:ascii="Times New Roman" w:hAnsi="Times New Roman"/>
          <w:sz w:val="24"/>
          <w:szCs w:val="24"/>
        </w:rPr>
        <w:t xml:space="preserve">shock-like </w:t>
      </w:r>
      <w:r w:rsidR="00AE1A56" w:rsidRPr="001608B6">
        <w:rPr>
          <w:rFonts w:ascii="Times New Roman" w:hAnsi="Times New Roman"/>
          <w:sz w:val="24"/>
          <w:szCs w:val="24"/>
        </w:rPr>
        <w:t>conditions (</w:t>
      </w:r>
      <w:r w:rsidR="00C7715E">
        <w:rPr>
          <w:rFonts w:ascii="Times New Roman" w:hAnsi="Times New Roman"/>
          <w:sz w:val="24"/>
          <w:szCs w:val="24"/>
        </w:rPr>
        <w:t>Alam et al., 2009;</w:t>
      </w:r>
      <w:r w:rsidR="00AE1A56" w:rsidRPr="001608B6">
        <w:rPr>
          <w:rFonts w:ascii="Times New Roman" w:hAnsi="Times New Roman"/>
          <w:sz w:val="24"/>
          <w:szCs w:val="24"/>
        </w:rPr>
        <w:t xml:space="preserve"> </w:t>
      </w:r>
      <w:r w:rsidR="00C7715E">
        <w:rPr>
          <w:rFonts w:ascii="Times New Roman" w:hAnsi="Times New Roman"/>
          <w:sz w:val="24"/>
          <w:szCs w:val="24"/>
        </w:rPr>
        <w:t>Shults et al., 2008;</w:t>
      </w:r>
      <w:r w:rsidR="00AE1A56" w:rsidRPr="001608B6">
        <w:rPr>
          <w:rFonts w:ascii="Times New Roman" w:hAnsi="Times New Roman"/>
          <w:sz w:val="24"/>
          <w:szCs w:val="24"/>
        </w:rPr>
        <w:t xml:space="preserve"> </w:t>
      </w:r>
      <w:r w:rsidR="00C7715E">
        <w:rPr>
          <w:rFonts w:ascii="Times New Roman" w:hAnsi="Times New Roman"/>
          <w:sz w:val="24"/>
          <w:szCs w:val="24"/>
        </w:rPr>
        <w:t>Zhao et al., 2006</w:t>
      </w:r>
      <w:r w:rsidR="00AE1A56" w:rsidRPr="001608B6">
        <w:rPr>
          <w:rFonts w:ascii="Times New Roman" w:hAnsi="Times New Roman"/>
          <w:sz w:val="24"/>
          <w:szCs w:val="24"/>
        </w:rPr>
        <w:t xml:space="preserve">), </w:t>
      </w:r>
      <w:r w:rsidR="00692099" w:rsidRPr="001608B6">
        <w:rPr>
          <w:rFonts w:ascii="Times New Roman" w:hAnsi="Times New Roman"/>
          <w:sz w:val="24"/>
          <w:szCs w:val="24"/>
        </w:rPr>
        <w:t>consistent with</w:t>
      </w:r>
      <w:r w:rsidR="00A00E19" w:rsidRPr="001608B6">
        <w:rPr>
          <w:rFonts w:ascii="Times New Roman" w:hAnsi="Times New Roman"/>
          <w:sz w:val="24"/>
          <w:szCs w:val="24"/>
        </w:rPr>
        <w:t xml:space="preserve"> an</w:t>
      </w:r>
      <w:r w:rsidR="00AE1A56" w:rsidRPr="001608B6">
        <w:rPr>
          <w:rFonts w:ascii="Times New Roman" w:hAnsi="Times New Roman"/>
          <w:sz w:val="24"/>
          <w:szCs w:val="24"/>
        </w:rPr>
        <w:t xml:space="preserve"> importa</w:t>
      </w:r>
      <w:r w:rsidR="00A00E19" w:rsidRPr="001608B6">
        <w:rPr>
          <w:rFonts w:ascii="Times New Roman" w:hAnsi="Times New Roman"/>
          <w:sz w:val="24"/>
          <w:szCs w:val="24"/>
        </w:rPr>
        <w:t xml:space="preserve">nt role for </w:t>
      </w:r>
      <w:r w:rsidR="00555B68">
        <w:rPr>
          <w:rFonts w:ascii="Times New Roman" w:hAnsi="Times New Roman"/>
          <w:sz w:val="24"/>
          <w:szCs w:val="24"/>
        </w:rPr>
        <w:t>GSK</w:t>
      </w:r>
      <w:r w:rsidR="00AE1A56" w:rsidRPr="001608B6">
        <w:rPr>
          <w:rFonts w:ascii="Times New Roman" w:hAnsi="Times New Roman"/>
          <w:sz w:val="24"/>
          <w:szCs w:val="24"/>
        </w:rPr>
        <w:t xml:space="preserve">3β in </w:t>
      </w:r>
      <w:r w:rsidR="00692099" w:rsidRPr="001608B6">
        <w:rPr>
          <w:rFonts w:ascii="Times New Roman" w:hAnsi="Times New Roman"/>
          <w:sz w:val="24"/>
          <w:szCs w:val="24"/>
        </w:rPr>
        <w:t>this pathology</w:t>
      </w:r>
      <w:r w:rsidR="00AE1A56" w:rsidRPr="001608B6">
        <w:rPr>
          <w:rFonts w:ascii="Times New Roman" w:hAnsi="Times New Roman"/>
          <w:sz w:val="24"/>
          <w:szCs w:val="24"/>
        </w:rPr>
        <w:t xml:space="preserve">. </w:t>
      </w:r>
      <w:r w:rsidR="00610896" w:rsidRPr="001608B6">
        <w:rPr>
          <w:rFonts w:ascii="Times New Roman" w:hAnsi="Times New Roman"/>
          <w:sz w:val="24"/>
          <w:szCs w:val="24"/>
        </w:rPr>
        <w:t>VPA</w:t>
      </w:r>
      <w:r w:rsidR="0006743C" w:rsidRPr="001608B6">
        <w:rPr>
          <w:rFonts w:ascii="Times New Roman" w:hAnsi="Times New Roman"/>
          <w:sz w:val="24"/>
          <w:szCs w:val="24"/>
        </w:rPr>
        <w:t xml:space="preserve"> has been </w:t>
      </w:r>
      <w:r w:rsidR="00C7419E" w:rsidRPr="001608B6">
        <w:rPr>
          <w:rFonts w:ascii="Times New Roman" w:hAnsi="Times New Roman"/>
          <w:sz w:val="24"/>
          <w:szCs w:val="24"/>
        </w:rPr>
        <w:t>extensively</w:t>
      </w:r>
      <w:r w:rsidR="0006743C" w:rsidRPr="001608B6">
        <w:rPr>
          <w:rFonts w:ascii="Times New Roman" w:hAnsi="Times New Roman"/>
          <w:sz w:val="24"/>
          <w:szCs w:val="24"/>
        </w:rPr>
        <w:t xml:space="preserve"> debated as a regulator of GSK3</w:t>
      </w:r>
      <w:r w:rsidR="00770647" w:rsidRPr="001608B6">
        <w:rPr>
          <w:rFonts w:ascii="Times New Roman" w:hAnsi="Times New Roman"/>
          <w:sz w:val="24"/>
          <w:szCs w:val="24"/>
        </w:rPr>
        <w:t>β</w:t>
      </w:r>
      <w:r w:rsidR="0006743C" w:rsidRPr="001608B6">
        <w:rPr>
          <w:rFonts w:ascii="Times New Roman" w:hAnsi="Times New Roman"/>
          <w:sz w:val="24"/>
          <w:szCs w:val="24"/>
        </w:rPr>
        <w:t xml:space="preserve"> signalling for over a de</w:t>
      </w:r>
      <w:r w:rsidR="009D591E" w:rsidRPr="001608B6">
        <w:rPr>
          <w:rFonts w:ascii="Times New Roman" w:hAnsi="Times New Roman"/>
          <w:sz w:val="24"/>
          <w:szCs w:val="24"/>
        </w:rPr>
        <w:t>c</w:t>
      </w:r>
      <w:r w:rsidR="0006743C" w:rsidRPr="001608B6">
        <w:rPr>
          <w:rFonts w:ascii="Times New Roman" w:hAnsi="Times New Roman"/>
          <w:sz w:val="24"/>
          <w:szCs w:val="24"/>
        </w:rPr>
        <w:t>ade</w:t>
      </w:r>
      <w:r w:rsidR="00770647" w:rsidRPr="001608B6">
        <w:rPr>
          <w:rFonts w:ascii="Times New Roman" w:hAnsi="Times New Roman"/>
          <w:sz w:val="24"/>
          <w:szCs w:val="24"/>
        </w:rPr>
        <w:t xml:space="preserve">, with </w:t>
      </w:r>
      <w:r w:rsidR="00C7419E" w:rsidRPr="001608B6">
        <w:rPr>
          <w:rFonts w:ascii="Times New Roman" w:hAnsi="Times New Roman"/>
          <w:sz w:val="24"/>
          <w:szCs w:val="24"/>
        </w:rPr>
        <w:t xml:space="preserve">some </w:t>
      </w:r>
      <w:r w:rsidR="00770647" w:rsidRPr="001608B6">
        <w:rPr>
          <w:rFonts w:ascii="Times New Roman" w:hAnsi="Times New Roman"/>
          <w:sz w:val="24"/>
          <w:szCs w:val="24"/>
        </w:rPr>
        <w:t xml:space="preserve">studies suggesting </w:t>
      </w:r>
      <w:r w:rsidR="00692099" w:rsidRPr="001608B6">
        <w:rPr>
          <w:rFonts w:ascii="Times New Roman" w:hAnsi="Times New Roman"/>
          <w:sz w:val="24"/>
          <w:szCs w:val="24"/>
        </w:rPr>
        <w:t>both direct and indirect inhibitory effects (</w:t>
      </w:r>
      <w:r w:rsidR="00C7715E">
        <w:rPr>
          <w:rFonts w:ascii="Times New Roman" w:hAnsi="Times New Roman"/>
          <w:sz w:val="24"/>
          <w:szCs w:val="24"/>
        </w:rPr>
        <w:t xml:space="preserve">Chen </w:t>
      </w:r>
      <w:r w:rsidR="004B2D9B">
        <w:rPr>
          <w:rFonts w:ascii="Times New Roman" w:hAnsi="Times New Roman"/>
          <w:sz w:val="24"/>
          <w:szCs w:val="24"/>
        </w:rPr>
        <w:t>et al., 1999; Hall et al., 2002</w:t>
      </w:r>
      <w:r w:rsidR="00692099" w:rsidRPr="001608B6">
        <w:rPr>
          <w:rFonts w:ascii="Times New Roman" w:hAnsi="Times New Roman"/>
          <w:sz w:val="24"/>
          <w:szCs w:val="24"/>
        </w:rPr>
        <w:t xml:space="preserve">) yet other studies suggesting </w:t>
      </w:r>
      <w:r w:rsidR="00770647" w:rsidRPr="001608B6">
        <w:rPr>
          <w:rFonts w:ascii="Times New Roman" w:hAnsi="Times New Roman"/>
          <w:sz w:val="24"/>
          <w:szCs w:val="24"/>
        </w:rPr>
        <w:t>no direct effect</w:t>
      </w:r>
      <w:r w:rsidR="0006743C" w:rsidRPr="001608B6">
        <w:rPr>
          <w:rFonts w:ascii="Times New Roman" w:hAnsi="Times New Roman"/>
          <w:sz w:val="24"/>
          <w:szCs w:val="24"/>
        </w:rPr>
        <w:t xml:space="preserve"> (</w:t>
      </w:r>
      <w:r w:rsidR="00BF726A">
        <w:rPr>
          <w:rFonts w:ascii="Times New Roman" w:hAnsi="Times New Roman"/>
          <w:sz w:val="24"/>
          <w:szCs w:val="24"/>
        </w:rPr>
        <w:t>Phiel et al., 2001; Ryves et al., 2005</w:t>
      </w:r>
      <w:r w:rsidR="0013780A" w:rsidRPr="001608B6">
        <w:rPr>
          <w:rFonts w:ascii="Times New Roman" w:hAnsi="Times New Roman"/>
          <w:sz w:val="24"/>
          <w:szCs w:val="24"/>
        </w:rPr>
        <w:t>)</w:t>
      </w:r>
      <w:r w:rsidR="00692099" w:rsidRPr="001608B6">
        <w:rPr>
          <w:rFonts w:ascii="Times New Roman" w:hAnsi="Times New Roman"/>
          <w:sz w:val="24"/>
          <w:szCs w:val="24"/>
        </w:rPr>
        <w:t xml:space="preserve">. No studies, to our knowledge, have described a mechanism for an effect of </w:t>
      </w:r>
      <w:r w:rsidR="00610896" w:rsidRPr="001608B6">
        <w:rPr>
          <w:rFonts w:ascii="Times New Roman" w:hAnsi="Times New Roman"/>
          <w:sz w:val="24"/>
          <w:szCs w:val="24"/>
        </w:rPr>
        <w:t>VPA</w:t>
      </w:r>
      <w:r w:rsidR="00692099" w:rsidRPr="001608B6">
        <w:rPr>
          <w:rFonts w:ascii="Times New Roman" w:hAnsi="Times New Roman"/>
          <w:sz w:val="24"/>
          <w:szCs w:val="24"/>
        </w:rPr>
        <w:t xml:space="preserve"> on GSK3</w:t>
      </w:r>
      <w:r w:rsidR="00692099" w:rsidRPr="00555B68">
        <w:rPr>
          <w:rFonts w:ascii="Symbol" w:hAnsi="Symbol"/>
          <w:sz w:val="24"/>
          <w:szCs w:val="24"/>
        </w:rPr>
        <w:t></w:t>
      </w:r>
      <w:r w:rsidR="00692099" w:rsidRPr="001608B6">
        <w:rPr>
          <w:rFonts w:ascii="Times New Roman" w:hAnsi="Times New Roman"/>
          <w:sz w:val="24"/>
          <w:szCs w:val="24"/>
        </w:rPr>
        <w:t xml:space="preserve"> activity</w:t>
      </w:r>
      <w:r w:rsidR="009D591E" w:rsidRPr="001608B6">
        <w:rPr>
          <w:rFonts w:ascii="Times New Roman" w:hAnsi="Times New Roman"/>
          <w:sz w:val="24"/>
          <w:szCs w:val="24"/>
        </w:rPr>
        <w:t xml:space="preserve">. Our data suggests that </w:t>
      </w:r>
      <w:r w:rsidR="00610896" w:rsidRPr="001608B6">
        <w:rPr>
          <w:rFonts w:ascii="Times New Roman" w:hAnsi="Times New Roman"/>
          <w:sz w:val="24"/>
          <w:szCs w:val="24"/>
        </w:rPr>
        <w:t>VPA</w:t>
      </w:r>
      <w:r w:rsidR="009D591E" w:rsidRPr="001608B6">
        <w:rPr>
          <w:rFonts w:ascii="Times New Roman" w:hAnsi="Times New Roman"/>
          <w:sz w:val="24"/>
          <w:szCs w:val="24"/>
        </w:rPr>
        <w:t xml:space="preserve"> acts to regulate GSK3</w:t>
      </w:r>
      <w:r w:rsidR="00692099" w:rsidRPr="00555B68">
        <w:rPr>
          <w:rFonts w:ascii="Symbol" w:hAnsi="Symbol"/>
          <w:sz w:val="24"/>
          <w:szCs w:val="24"/>
        </w:rPr>
        <w:t></w:t>
      </w:r>
      <w:r w:rsidR="009D591E" w:rsidRPr="001608B6">
        <w:rPr>
          <w:rFonts w:ascii="Times New Roman" w:hAnsi="Times New Roman"/>
          <w:sz w:val="24"/>
          <w:szCs w:val="24"/>
        </w:rPr>
        <w:t xml:space="preserve"> through an indirect mechanism, </w:t>
      </w:r>
      <w:r w:rsidR="00CC56E1">
        <w:rPr>
          <w:rFonts w:ascii="Times New Roman" w:hAnsi="Times New Roman"/>
          <w:sz w:val="24"/>
          <w:szCs w:val="24"/>
        </w:rPr>
        <w:t xml:space="preserve">and, most importantly, </w:t>
      </w:r>
      <w:r w:rsidR="009D591E" w:rsidRPr="001608B6">
        <w:rPr>
          <w:rFonts w:ascii="Times New Roman" w:hAnsi="Times New Roman"/>
          <w:sz w:val="24"/>
          <w:szCs w:val="24"/>
        </w:rPr>
        <w:t>only</w:t>
      </w:r>
      <w:r w:rsidR="00CC56E1">
        <w:rPr>
          <w:rFonts w:ascii="Times New Roman" w:hAnsi="Times New Roman"/>
          <w:sz w:val="24"/>
          <w:szCs w:val="24"/>
        </w:rPr>
        <w:t xml:space="preserve"> in defined (stress) conditions, which may explain the divergent effects discussed in the literature.</w:t>
      </w:r>
      <w:r w:rsidR="009D591E" w:rsidRPr="001608B6">
        <w:rPr>
          <w:rFonts w:ascii="Times New Roman" w:hAnsi="Times New Roman"/>
          <w:sz w:val="24"/>
          <w:szCs w:val="24"/>
        </w:rPr>
        <w:t xml:space="preserve"> Further studies will be </w:t>
      </w:r>
      <w:r w:rsidR="006D3480" w:rsidRPr="001608B6">
        <w:rPr>
          <w:rFonts w:ascii="Times New Roman" w:hAnsi="Times New Roman"/>
          <w:sz w:val="24"/>
          <w:szCs w:val="24"/>
        </w:rPr>
        <w:t>necessary</w:t>
      </w:r>
      <w:r w:rsidR="009D591E" w:rsidRPr="001608B6">
        <w:rPr>
          <w:rFonts w:ascii="Times New Roman" w:hAnsi="Times New Roman"/>
          <w:sz w:val="24"/>
          <w:szCs w:val="24"/>
        </w:rPr>
        <w:t xml:space="preserve"> to investigate this mech</w:t>
      </w:r>
      <w:r w:rsidR="00CC56E1">
        <w:rPr>
          <w:rFonts w:ascii="Times New Roman" w:hAnsi="Times New Roman"/>
          <w:sz w:val="24"/>
          <w:szCs w:val="24"/>
        </w:rPr>
        <w:t>anism in other disease</w:t>
      </w:r>
      <w:r w:rsidR="009D591E" w:rsidRPr="001608B6">
        <w:rPr>
          <w:rFonts w:ascii="Times New Roman" w:hAnsi="Times New Roman"/>
          <w:sz w:val="24"/>
          <w:szCs w:val="24"/>
        </w:rPr>
        <w:t xml:space="preserve"> models</w:t>
      </w:r>
      <w:r w:rsidR="00CC56E1">
        <w:rPr>
          <w:rFonts w:ascii="Times New Roman" w:hAnsi="Times New Roman"/>
          <w:sz w:val="24"/>
          <w:szCs w:val="24"/>
        </w:rPr>
        <w:t>, but it is likely that the discovery of this context-dependent regulation of GSK3β by VPA will have implications for a long list of conditions.</w:t>
      </w:r>
      <w:r w:rsidR="009D591E" w:rsidRPr="001608B6">
        <w:rPr>
          <w:rFonts w:ascii="Times New Roman" w:hAnsi="Times New Roman"/>
          <w:sz w:val="24"/>
          <w:szCs w:val="24"/>
        </w:rPr>
        <w:t xml:space="preserve"> </w:t>
      </w:r>
      <w:r w:rsidR="0084750E" w:rsidRPr="001608B6">
        <w:rPr>
          <w:rFonts w:ascii="Times New Roman" w:hAnsi="Times New Roman"/>
          <w:sz w:val="24"/>
          <w:szCs w:val="24"/>
        </w:rPr>
        <w:t xml:space="preserve"> </w:t>
      </w:r>
      <w:r w:rsidR="00770647" w:rsidRPr="001608B6">
        <w:rPr>
          <w:rFonts w:ascii="Times New Roman" w:hAnsi="Times New Roman"/>
          <w:sz w:val="24"/>
          <w:szCs w:val="24"/>
        </w:rPr>
        <w:t xml:space="preserve"> </w:t>
      </w:r>
      <w:r w:rsidR="0013780A" w:rsidRPr="001608B6">
        <w:rPr>
          <w:rFonts w:ascii="Times New Roman" w:hAnsi="Times New Roman"/>
          <w:sz w:val="24"/>
          <w:szCs w:val="24"/>
        </w:rPr>
        <w:t xml:space="preserve"> </w:t>
      </w:r>
    </w:p>
    <w:p w14:paraId="3DEAF083" w14:textId="7CCD35EE" w:rsidR="006D3480" w:rsidRPr="001608B6" w:rsidRDefault="006D3480" w:rsidP="00413A96">
      <w:pPr>
        <w:spacing w:line="240" w:lineRule="auto"/>
        <w:ind w:left="284" w:right="401"/>
        <w:jc w:val="both"/>
        <w:rPr>
          <w:rFonts w:ascii="Times New Roman" w:hAnsi="Times New Roman"/>
          <w:sz w:val="24"/>
          <w:szCs w:val="24"/>
        </w:rPr>
      </w:pPr>
      <w:r w:rsidRPr="001608B6">
        <w:rPr>
          <w:rFonts w:ascii="Times New Roman" w:hAnsi="Times New Roman"/>
          <w:sz w:val="24"/>
          <w:szCs w:val="24"/>
        </w:rPr>
        <w:lastRenderedPageBreak/>
        <w:t>T</w:t>
      </w:r>
      <w:r w:rsidR="00B2693F" w:rsidRPr="001608B6">
        <w:rPr>
          <w:rFonts w:ascii="Times New Roman" w:hAnsi="Times New Roman"/>
          <w:sz w:val="24"/>
          <w:szCs w:val="24"/>
        </w:rPr>
        <w:t xml:space="preserve">he pro-survival effect of VPA in </w:t>
      </w:r>
      <w:r w:rsidRPr="001608B6">
        <w:rPr>
          <w:rFonts w:ascii="Times New Roman" w:hAnsi="Times New Roman"/>
          <w:sz w:val="24"/>
          <w:szCs w:val="24"/>
        </w:rPr>
        <w:t xml:space="preserve">treating </w:t>
      </w:r>
      <w:r w:rsidR="00B2693F" w:rsidRPr="001608B6">
        <w:rPr>
          <w:rFonts w:ascii="Times New Roman" w:hAnsi="Times New Roman"/>
          <w:sz w:val="24"/>
          <w:szCs w:val="24"/>
        </w:rPr>
        <w:t xml:space="preserve">haemorrhagic shock </w:t>
      </w:r>
      <w:r w:rsidRPr="001608B6">
        <w:rPr>
          <w:rFonts w:ascii="Times New Roman" w:hAnsi="Times New Roman"/>
          <w:sz w:val="24"/>
          <w:szCs w:val="24"/>
        </w:rPr>
        <w:t xml:space="preserve">is widely considered </w:t>
      </w:r>
      <w:r w:rsidR="00B2693F" w:rsidRPr="001608B6">
        <w:rPr>
          <w:rFonts w:ascii="Times New Roman" w:hAnsi="Times New Roman"/>
          <w:sz w:val="24"/>
          <w:szCs w:val="24"/>
        </w:rPr>
        <w:t xml:space="preserve">to be due to </w:t>
      </w:r>
      <w:r w:rsidRPr="001608B6">
        <w:rPr>
          <w:rFonts w:ascii="Times New Roman" w:hAnsi="Times New Roman"/>
          <w:sz w:val="24"/>
          <w:szCs w:val="24"/>
        </w:rPr>
        <w:t>an</w:t>
      </w:r>
      <w:r w:rsidR="00B2693F" w:rsidRPr="001608B6">
        <w:rPr>
          <w:rFonts w:ascii="Times New Roman" w:hAnsi="Times New Roman"/>
          <w:sz w:val="24"/>
          <w:szCs w:val="24"/>
        </w:rPr>
        <w:t xml:space="preserve"> HDAC inhibitor</w:t>
      </w:r>
      <w:r w:rsidRPr="001608B6">
        <w:rPr>
          <w:rFonts w:ascii="Times New Roman" w:hAnsi="Times New Roman"/>
          <w:sz w:val="24"/>
          <w:szCs w:val="24"/>
        </w:rPr>
        <w:t>y effect (</w:t>
      </w:r>
      <w:r w:rsidR="00BF726A">
        <w:rPr>
          <w:rFonts w:ascii="Times New Roman" w:hAnsi="Times New Roman"/>
          <w:sz w:val="24"/>
          <w:szCs w:val="24"/>
        </w:rPr>
        <w:t>Alam et al., 2009;</w:t>
      </w:r>
      <w:r w:rsidR="00090FEC" w:rsidRPr="001608B6">
        <w:rPr>
          <w:rFonts w:ascii="Times New Roman" w:hAnsi="Times New Roman"/>
          <w:sz w:val="24"/>
          <w:szCs w:val="24"/>
        </w:rPr>
        <w:t xml:space="preserve"> </w:t>
      </w:r>
      <w:r w:rsidR="00BF726A">
        <w:rPr>
          <w:rFonts w:ascii="Times New Roman" w:hAnsi="Times New Roman"/>
          <w:sz w:val="24"/>
          <w:szCs w:val="24"/>
        </w:rPr>
        <w:t>Shults et al., 2008; Zacharias et al., 2011</w:t>
      </w:r>
      <w:r w:rsidRPr="001608B6">
        <w:rPr>
          <w:rFonts w:ascii="Times New Roman" w:hAnsi="Times New Roman"/>
          <w:sz w:val="24"/>
          <w:szCs w:val="24"/>
        </w:rPr>
        <w:t xml:space="preserve">). This </w:t>
      </w:r>
      <w:r w:rsidR="00230EBB" w:rsidRPr="001608B6">
        <w:rPr>
          <w:rFonts w:ascii="Times New Roman" w:hAnsi="Times New Roman"/>
          <w:sz w:val="24"/>
          <w:szCs w:val="24"/>
        </w:rPr>
        <w:t>activity</w:t>
      </w:r>
      <w:r w:rsidRPr="001608B6">
        <w:rPr>
          <w:rFonts w:ascii="Times New Roman" w:hAnsi="Times New Roman"/>
          <w:sz w:val="24"/>
          <w:szCs w:val="24"/>
        </w:rPr>
        <w:t xml:space="preserve"> has been associated with a variety of biological </w:t>
      </w:r>
      <w:r w:rsidR="00E25333">
        <w:rPr>
          <w:rFonts w:ascii="Times New Roman" w:hAnsi="Times New Roman"/>
          <w:sz w:val="24"/>
          <w:szCs w:val="24"/>
        </w:rPr>
        <w:t>processes</w:t>
      </w:r>
      <w:r w:rsidRPr="001608B6">
        <w:rPr>
          <w:rFonts w:ascii="Times New Roman" w:hAnsi="Times New Roman"/>
          <w:sz w:val="24"/>
          <w:szCs w:val="24"/>
        </w:rPr>
        <w:t xml:space="preserve">, both adverse and therapeutic. </w:t>
      </w:r>
      <w:r w:rsidR="00185927">
        <w:rPr>
          <w:rFonts w:ascii="Times New Roman" w:hAnsi="Times New Roman"/>
          <w:sz w:val="24"/>
          <w:szCs w:val="24"/>
        </w:rPr>
        <w:t xml:space="preserve">For instance, </w:t>
      </w:r>
      <w:r w:rsidR="00610896" w:rsidRPr="001608B6">
        <w:rPr>
          <w:rFonts w:ascii="Times New Roman" w:hAnsi="Times New Roman"/>
          <w:sz w:val="24"/>
          <w:szCs w:val="24"/>
        </w:rPr>
        <w:t>VPA</w:t>
      </w:r>
      <w:r w:rsidRPr="001608B6">
        <w:rPr>
          <w:rFonts w:ascii="Times New Roman" w:hAnsi="Times New Roman"/>
          <w:sz w:val="24"/>
          <w:szCs w:val="24"/>
        </w:rPr>
        <w:t>-dependent HDAC inhibition has been demonstrated to</w:t>
      </w:r>
      <w:r w:rsidR="001E30F6">
        <w:rPr>
          <w:rFonts w:ascii="Times New Roman" w:hAnsi="Times New Roman"/>
          <w:sz w:val="24"/>
          <w:szCs w:val="24"/>
        </w:rPr>
        <w:t xml:space="preserve"> be the</w:t>
      </w:r>
      <w:r w:rsidR="00733AF7" w:rsidRPr="001608B6">
        <w:rPr>
          <w:rFonts w:ascii="Times New Roman" w:hAnsi="Times New Roman"/>
          <w:sz w:val="24"/>
          <w:szCs w:val="24"/>
        </w:rPr>
        <w:t xml:space="preserve"> cause </w:t>
      </w:r>
      <w:r w:rsidR="001E30F6">
        <w:rPr>
          <w:rFonts w:ascii="Times New Roman" w:hAnsi="Times New Roman"/>
          <w:sz w:val="24"/>
          <w:szCs w:val="24"/>
        </w:rPr>
        <w:t xml:space="preserve">of </w:t>
      </w:r>
      <w:r w:rsidR="00733AF7" w:rsidRPr="001608B6">
        <w:rPr>
          <w:rFonts w:ascii="Times New Roman" w:hAnsi="Times New Roman"/>
          <w:sz w:val="24"/>
          <w:szCs w:val="24"/>
        </w:rPr>
        <w:t xml:space="preserve">teratogenic </w:t>
      </w:r>
      <w:r w:rsidR="001E30F6">
        <w:rPr>
          <w:rFonts w:ascii="Times New Roman" w:hAnsi="Times New Roman"/>
          <w:sz w:val="24"/>
          <w:szCs w:val="24"/>
        </w:rPr>
        <w:t>changes in</w:t>
      </w:r>
      <w:r w:rsidRPr="001608B6">
        <w:rPr>
          <w:rFonts w:ascii="Times New Roman" w:hAnsi="Times New Roman"/>
          <w:sz w:val="24"/>
          <w:szCs w:val="24"/>
        </w:rPr>
        <w:t xml:space="preserve"> mammals (</w:t>
      </w:r>
      <w:r w:rsidR="00021B0D">
        <w:rPr>
          <w:rFonts w:ascii="Times New Roman" w:hAnsi="Times New Roman"/>
          <w:sz w:val="24"/>
          <w:szCs w:val="24"/>
        </w:rPr>
        <w:t>Gotfryd et al., 2010; Jentink et al., 2010</w:t>
      </w:r>
      <w:r w:rsidRPr="001608B6">
        <w:rPr>
          <w:rFonts w:ascii="Times New Roman" w:hAnsi="Times New Roman"/>
          <w:sz w:val="24"/>
          <w:szCs w:val="24"/>
        </w:rPr>
        <w:t>),</w:t>
      </w:r>
      <w:r w:rsidR="000309CA">
        <w:rPr>
          <w:rFonts w:ascii="Times New Roman" w:hAnsi="Times New Roman"/>
          <w:sz w:val="24"/>
          <w:szCs w:val="24"/>
        </w:rPr>
        <w:t xml:space="preserve"> which lead</w:t>
      </w:r>
      <w:r w:rsidRPr="001608B6">
        <w:rPr>
          <w:rFonts w:ascii="Times New Roman" w:hAnsi="Times New Roman"/>
          <w:sz w:val="24"/>
          <w:szCs w:val="24"/>
        </w:rPr>
        <w:t xml:space="preserve"> to</w:t>
      </w:r>
      <w:r w:rsidR="00696F4D" w:rsidRPr="001608B6">
        <w:rPr>
          <w:rFonts w:ascii="Times New Roman" w:hAnsi="Times New Roman"/>
          <w:sz w:val="24"/>
          <w:szCs w:val="24"/>
        </w:rPr>
        <w:t xml:space="preserve"> major congenital malformations (e.g. neural tube defects, hypospadias, and skeletal abnormalities)</w:t>
      </w:r>
      <w:r w:rsidRPr="001608B6">
        <w:rPr>
          <w:rFonts w:ascii="Times New Roman" w:hAnsi="Times New Roman"/>
          <w:sz w:val="24"/>
          <w:szCs w:val="24"/>
        </w:rPr>
        <w:t xml:space="preserve"> in humans</w:t>
      </w:r>
      <w:r w:rsidR="00696F4D" w:rsidRPr="001608B6">
        <w:rPr>
          <w:rFonts w:ascii="Times New Roman" w:hAnsi="Times New Roman"/>
          <w:sz w:val="24"/>
          <w:szCs w:val="24"/>
        </w:rPr>
        <w:t xml:space="preserve"> (</w:t>
      </w:r>
      <w:r w:rsidR="00021B0D">
        <w:rPr>
          <w:rFonts w:ascii="Times New Roman" w:hAnsi="Times New Roman"/>
          <w:sz w:val="24"/>
          <w:szCs w:val="24"/>
        </w:rPr>
        <w:t>Tomson et al., 2008</w:t>
      </w:r>
      <w:r w:rsidR="00696F4D" w:rsidRPr="001608B6">
        <w:rPr>
          <w:rFonts w:ascii="Times New Roman" w:hAnsi="Times New Roman"/>
          <w:sz w:val="24"/>
          <w:szCs w:val="24"/>
        </w:rPr>
        <w:t>)</w:t>
      </w:r>
      <w:r w:rsidR="00B47490">
        <w:rPr>
          <w:rFonts w:ascii="Times New Roman" w:hAnsi="Times New Roman"/>
          <w:sz w:val="24"/>
          <w:szCs w:val="24"/>
        </w:rPr>
        <w:t>. However, HDAC inhibition has</w:t>
      </w:r>
      <w:r w:rsidRPr="001608B6">
        <w:rPr>
          <w:rFonts w:ascii="Times New Roman" w:hAnsi="Times New Roman"/>
          <w:sz w:val="24"/>
          <w:szCs w:val="24"/>
        </w:rPr>
        <w:t xml:space="preserve"> </w:t>
      </w:r>
      <w:r w:rsidR="00B47490">
        <w:rPr>
          <w:rFonts w:ascii="Times New Roman" w:hAnsi="Times New Roman"/>
          <w:sz w:val="24"/>
          <w:szCs w:val="24"/>
        </w:rPr>
        <w:t>been shown to contribute to</w:t>
      </w:r>
      <w:r w:rsidRPr="001608B6">
        <w:rPr>
          <w:rFonts w:ascii="Times New Roman" w:hAnsi="Times New Roman"/>
          <w:sz w:val="24"/>
          <w:szCs w:val="24"/>
        </w:rPr>
        <w:t xml:space="preserve"> beneficial therapeutic effects such as </w:t>
      </w:r>
      <w:r w:rsidR="00B47490">
        <w:rPr>
          <w:rFonts w:ascii="Times New Roman" w:hAnsi="Times New Roman"/>
          <w:sz w:val="24"/>
          <w:szCs w:val="24"/>
        </w:rPr>
        <w:t>in</w:t>
      </w:r>
      <w:r w:rsidR="00230EBB" w:rsidRPr="001608B6">
        <w:rPr>
          <w:rFonts w:ascii="Times New Roman" w:hAnsi="Times New Roman"/>
          <w:sz w:val="24"/>
          <w:szCs w:val="24"/>
        </w:rPr>
        <w:t xml:space="preserve"> the treatment of </w:t>
      </w:r>
      <w:r w:rsidRPr="001608B6">
        <w:rPr>
          <w:rFonts w:ascii="Times New Roman" w:hAnsi="Times New Roman"/>
          <w:sz w:val="24"/>
          <w:szCs w:val="24"/>
        </w:rPr>
        <w:t>cancer (</w:t>
      </w:r>
      <w:r w:rsidR="00021B0D">
        <w:rPr>
          <w:rFonts w:ascii="Times New Roman" w:hAnsi="Times New Roman"/>
          <w:sz w:val="24"/>
          <w:szCs w:val="24"/>
        </w:rPr>
        <w:t>Duenas-Gonzalez et al., 2008;</w:t>
      </w:r>
      <w:r w:rsidRPr="001608B6">
        <w:rPr>
          <w:rFonts w:ascii="Times New Roman" w:hAnsi="Times New Roman"/>
          <w:sz w:val="24"/>
          <w:szCs w:val="24"/>
        </w:rPr>
        <w:t xml:space="preserve"> </w:t>
      </w:r>
      <w:r w:rsidR="00021B0D">
        <w:rPr>
          <w:rFonts w:ascii="Times New Roman" w:hAnsi="Times New Roman"/>
          <w:sz w:val="24"/>
          <w:szCs w:val="24"/>
        </w:rPr>
        <w:t>Gotfryd et al., 2010</w:t>
      </w:r>
      <w:r w:rsidRPr="001608B6">
        <w:rPr>
          <w:rFonts w:ascii="Times New Roman" w:hAnsi="Times New Roman"/>
          <w:sz w:val="24"/>
          <w:szCs w:val="24"/>
        </w:rPr>
        <w:t xml:space="preserve">). Our study has confirmed </w:t>
      </w:r>
      <w:r w:rsidR="00230EBB" w:rsidRPr="001608B6">
        <w:rPr>
          <w:rFonts w:ascii="Times New Roman" w:hAnsi="Times New Roman"/>
          <w:sz w:val="24"/>
          <w:szCs w:val="24"/>
        </w:rPr>
        <w:t>an</w:t>
      </w:r>
      <w:r w:rsidRPr="001608B6">
        <w:rPr>
          <w:rFonts w:ascii="Times New Roman" w:hAnsi="Times New Roman"/>
          <w:sz w:val="24"/>
          <w:szCs w:val="24"/>
        </w:rPr>
        <w:t xml:space="preserve"> effect of </w:t>
      </w:r>
      <w:r w:rsidR="00610896" w:rsidRPr="001608B6">
        <w:rPr>
          <w:rFonts w:ascii="Times New Roman" w:hAnsi="Times New Roman"/>
          <w:sz w:val="24"/>
          <w:szCs w:val="24"/>
        </w:rPr>
        <w:t>VPA</w:t>
      </w:r>
      <w:r w:rsidRPr="001608B6">
        <w:rPr>
          <w:rFonts w:ascii="Times New Roman" w:hAnsi="Times New Roman"/>
          <w:sz w:val="24"/>
          <w:szCs w:val="24"/>
        </w:rPr>
        <w:t xml:space="preserve"> on elevating histone 4 acetylation</w:t>
      </w:r>
      <w:r w:rsidR="00B47490">
        <w:rPr>
          <w:rFonts w:ascii="Times New Roman" w:hAnsi="Times New Roman"/>
          <w:sz w:val="24"/>
          <w:szCs w:val="24"/>
        </w:rPr>
        <w:t xml:space="preserve"> in haemorrhagic shock-like conditions</w:t>
      </w:r>
      <w:r w:rsidRPr="001608B6">
        <w:rPr>
          <w:rFonts w:ascii="Times New Roman" w:hAnsi="Times New Roman"/>
          <w:sz w:val="24"/>
          <w:szCs w:val="24"/>
        </w:rPr>
        <w:t>, but this</w:t>
      </w:r>
      <w:r w:rsidR="00230EBB" w:rsidRPr="001608B6">
        <w:rPr>
          <w:rFonts w:ascii="Times New Roman" w:hAnsi="Times New Roman"/>
          <w:sz w:val="24"/>
          <w:szCs w:val="24"/>
        </w:rPr>
        <w:t xml:space="preserve"> </w:t>
      </w:r>
      <w:r w:rsidR="009A2E35">
        <w:rPr>
          <w:rFonts w:ascii="Times New Roman" w:hAnsi="Times New Roman"/>
          <w:sz w:val="24"/>
          <w:szCs w:val="24"/>
        </w:rPr>
        <w:t>change is equally observed in response to VPA during normal cell culture conditions</w:t>
      </w:r>
      <w:r w:rsidRPr="001608B6">
        <w:rPr>
          <w:rFonts w:ascii="Times New Roman" w:hAnsi="Times New Roman"/>
          <w:sz w:val="24"/>
          <w:szCs w:val="24"/>
        </w:rPr>
        <w:t xml:space="preserve">. </w:t>
      </w:r>
      <w:r w:rsidR="00230EBB" w:rsidRPr="001608B6">
        <w:rPr>
          <w:rFonts w:ascii="Times New Roman" w:hAnsi="Times New Roman"/>
          <w:sz w:val="24"/>
          <w:szCs w:val="24"/>
        </w:rPr>
        <w:t>In contrast</w:t>
      </w:r>
      <w:r w:rsidRPr="001608B6">
        <w:rPr>
          <w:rFonts w:ascii="Times New Roman" w:hAnsi="Times New Roman"/>
          <w:sz w:val="24"/>
          <w:szCs w:val="24"/>
        </w:rPr>
        <w:t xml:space="preserve">, we have </w:t>
      </w:r>
      <w:r w:rsidR="00230EBB" w:rsidRPr="001608B6">
        <w:rPr>
          <w:rFonts w:ascii="Times New Roman" w:hAnsi="Times New Roman"/>
          <w:sz w:val="24"/>
          <w:szCs w:val="24"/>
        </w:rPr>
        <w:t xml:space="preserve">also </w:t>
      </w:r>
      <w:r w:rsidRPr="001608B6">
        <w:rPr>
          <w:rFonts w:ascii="Times New Roman" w:hAnsi="Times New Roman"/>
          <w:sz w:val="24"/>
          <w:szCs w:val="24"/>
        </w:rPr>
        <w:t xml:space="preserve">shown that </w:t>
      </w:r>
      <w:r w:rsidR="00610896" w:rsidRPr="001608B6">
        <w:rPr>
          <w:rFonts w:ascii="Times New Roman" w:hAnsi="Times New Roman"/>
          <w:sz w:val="24"/>
          <w:szCs w:val="24"/>
        </w:rPr>
        <w:t>VPA</w:t>
      </w:r>
      <w:r w:rsidRPr="001608B6">
        <w:rPr>
          <w:rFonts w:ascii="Times New Roman" w:hAnsi="Times New Roman"/>
          <w:sz w:val="24"/>
          <w:szCs w:val="24"/>
        </w:rPr>
        <w:t xml:space="preserve"> treatment gives rise to a four-fold increase histone 2/3 acetylation levels that is only seen under </w:t>
      </w:r>
      <w:r w:rsidR="009A2E35">
        <w:rPr>
          <w:rFonts w:ascii="Times New Roman" w:hAnsi="Times New Roman"/>
          <w:sz w:val="24"/>
          <w:szCs w:val="24"/>
        </w:rPr>
        <w:t>haemorrhagic shock-like</w:t>
      </w:r>
      <w:r w:rsidRPr="001608B6">
        <w:rPr>
          <w:rFonts w:ascii="Times New Roman" w:hAnsi="Times New Roman"/>
          <w:sz w:val="24"/>
          <w:szCs w:val="24"/>
        </w:rPr>
        <w:t xml:space="preserve"> conditions. This </w:t>
      </w:r>
      <w:r w:rsidR="008A289A" w:rsidRPr="001608B6">
        <w:rPr>
          <w:rFonts w:ascii="Times New Roman" w:hAnsi="Times New Roman"/>
          <w:sz w:val="24"/>
          <w:szCs w:val="24"/>
        </w:rPr>
        <w:t>is consistent</w:t>
      </w:r>
      <w:r w:rsidRPr="001608B6">
        <w:rPr>
          <w:rFonts w:ascii="Times New Roman" w:hAnsi="Times New Roman"/>
          <w:sz w:val="24"/>
          <w:szCs w:val="24"/>
        </w:rPr>
        <w:t xml:space="preserve"> with </w:t>
      </w:r>
      <w:r w:rsidRPr="001608B6">
        <w:rPr>
          <w:rFonts w:ascii="Times New Roman" w:hAnsi="Times New Roman"/>
          <w:i/>
          <w:sz w:val="24"/>
          <w:szCs w:val="24"/>
        </w:rPr>
        <w:t>in vivo</w:t>
      </w:r>
      <w:r w:rsidR="008A289A" w:rsidRPr="001608B6">
        <w:rPr>
          <w:rFonts w:ascii="Times New Roman" w:hAnsi="Times New Roman"/>
          <w:sz w:val="24"/>
          <w:szCs w:val="24"/>
        </w:rPr>
        <w:t xml:space="preserve"> studies</w:t>
      </w:r>
      <w:r w:rsidRPr="001608B6">
        <w:rPr>
          <w:rFonts w:ascii="Times New Roman" w:hAnsi="Times New Roman"/>
          <w:sz w:val="24"/>
          <w:szCs w:val="24"/>
        </w:rPr>
        <w:t xml:space="preserve"> where the acetylation of lysine residue H3K9 is used as a marker for histone acetylation (</w:t>
      </w:r>
      <w:r w:rsidR="00021B0D">
        <w:rPr>
          <w:rFonts w:ascii="Times New Roman" w:hAnsi="Times New Roman"/>
          <w:sz w:val="24"/>
          <w:szCs w:val="24"/>
        </w:rPr>
        <w:t>Alam et al., 2009</w:t>
      </w:r>
      <w:r w:rsidRPr="001608B6">
        <w:rPr>
          <w:rFonts w:ascii="Times New Roman" w:hAnsi="Times New Roman"/>
          <w:sz w:val="24"/>
          <w:szCs w:val="24"/>
        </w:rPr>
        <w:t>)</w:t>
      </w:r>
      <w:r w:rsidR="009A2E35">
        <w:rPr>
          <w:rFonts w:ascii="Times New Roman" w:hAnsi="Times New Roman"/>
          <w:sz w:val="24"/>
          <w:szCs w:val="24"/>
        </w:rPr>
        <w:t xml:space="preserve">, but indicates that any histone-mediated </w:t>
      </w:r>
      <w:r w:rsidR="00876787">
        <w:rPr>
          <w:rFonts w:ascii="Times New Roman" w:hAnsi="Times New Roman"/>
          <w:sz w:val="24"/>
          <w:szCs w:val="24"/>
        </w:rPr>
        <w:t xml:space="preserve">attenuating </w:t>
      </w:r>
      <w:r w:rsidR="009A2E35">
        <w:rPr>
          <w:rFonts w:ascii="Times New Roman" w:hAnsi="Times New Roman"/>
          <w:sz w:val="24"/>
          <w:szCs w:val="24"/>
        </w:rPr>
        <w:t>effects are specific to a certain subset of this class</w:t>
      </w:r>
      <w:r w:rsidRPr="001608B6">
        <w:rPr>
          <w:rFonts w:ascii="Times New Roman" w:hAnsi="Times New Roman"/>
          <w:sz w:val="24"/>
          <w:szCs w:val="24"/>
        </w:rPr>
        <w:t xml:space="preserve">. </w:t>
      </w:r>
      <w:r w:rsidR="008A289A" w:rsidRPr="001608B6">
        <w:rPr>
          <w:rFonts w:ascii="Times New Roman" w:hAnsi="Times New Roman"/>
          <w:sz w:val="24"/>
          <w:szCs w:val="24"/>
        </w:rPr>
        <w:t>Our</w:t>
      </w:r>
      <w:r w:rsidRPr="001608B6">
        <w:rPr>
          <w:rFonts w:ascii="Times New Roman" w:hAnsi="Times New Roman"/>
          <w:sz w:val="24"/>
          <w:szCs w:val="24"/>
        </w:rPr>
        <w:t xml:space="preserve"> results suggest that the action of VPA </w:t>
      </w:r>
      <w:r w:rsidR="007B72CB">
        <w:rPr>
          <w:rFonts w:ascii="Times New Roman" w:hAnsi="Times New Roman"/>
          <w:sz w:val="24"/>
          <w:szCs w:val="24"/>
        </w:rPr>
        <w:t>in</w:t>
      </w:r>
      <w:r w:rsidR="008A289A" w:rsidRPr="001608B6">
        <w:rPr>
          <w:rFonts w:ascii="Times New Roman" w:hAnsi="Times New Roman"/>
          <w:sz w:val="24"/>
          <w:szCs w:val="24"/>
        </w:rPr>
        <w:t xml:space="preserve"> haemorrhagic shock-like signalling</w:t>
      </w:r>
      <w:r w:rsidRPr="001608B6">
        <w:rPr>
          <w:rFonts w:ascii="Times New Roman" w:hAnsi="Times New Roman"/>
          <w:sz w:val="24"/>
          <w:szCs w:val="24"/>
        </w:rPr>
        <w:t xml:space="preserve"> does not have a generalised effect o</w:t>
      </w:r>
      <w:r w:rsidR="00876787">
        <w:rPr>
          <w:rFonts w:ascii="Times New Roman" w:hAnsi="Times New Roman"/>
          <w:sz w:val="24"/>
          <w:szCs w:val="24"/>
        </w:rPr>
        <w:t>n</w:t>
      </w:r>
      <w:r w:rsidRPr="001608B6">
        <w:rPr>
          <w:rFonts w:ascii="Times New Roman" w:hAnsi="Times New Roman"/>
          <w:sz w:val="24"/>
          <w:szCs w:val="24"/>
        </w:rPr>
        <w:t xml:space="preserve"> HDAC activity, but instead regulates </w:t>
      </w:r>
      <w:r w:rsidR="007B72CB">
        <w:rPr>
          <w:rFonts w:ascii="Times New Roman" w:hAnsi="Times New Roman"/>
          <w:sz w:val="24"/>
          <w:szCs w:val="24"/>
        </w:rPr>
        <w:t>histone</w:t>
      </w:r>
      <w:r w:rsidRPr="001608B6">
        <w:rPr>
          <w:rFonts w:ascii="Times New Roman" w:hAnsi="Times New Roman"/>
          <w:sz w:val="24"/>
          <w:szCs w:val="24"/>
        </w:rPr>
        <w:t xml:space="preserve"> </w:t>
      </w:r>
      <w:r w:rsidR="008A289A" w:rsidRPr="001608B6">
        <w:rPr>
          <w:rFonts w:ascii="Times New Roman" w:hAnsi="Times New Roman"/>
          <w:sz w:val="24"/>
          <w:szCs w:val="24"/>
        </w:rPr>
        <w:t xml:space="preserve">2/3 </w:t>
      </w:r>
      <w:r w:rsidR="00230EBB" w:rsidRPr="001608B6">
        <w:rPr>
          <w:rFonts w:ascii="Times New Roman" w:hAnsi="Times New Roman"/>
          <w:sz w:val="24"/>
          <w:szCs w:val="24"/>
        </w:rPr>
        <w:t>deactetylation</w:t>
      </w:r>
      <w:r w:rsidR="007B72CB">
        <w:rPr>
          <w:rFonts w:ascii="Times New Roman" w:hAnsi="Times New Roman"/>
          <w:sz w:val="24"/>
          <w:szCs w:val="24"/>
        </w:rPr>
        <w:t xml:space="preserve"> specifically</w:t>
      </w:r>
      <w:r w:rsidRPr="001608B6">
        <w:rPr>
          <w:rFonts w:ascii="Times New Roman" w:hAnsi="Times New Roman"/>
          <w:sz w:val="24"/>
          <w:szCs w:val="24"/>
        </w:rPr>
        <w:t>.</w:t>
      </w:r>
    </w:p>
    <w:p w14:paraId="1E72AFD9" w14:textId="5901D397" w:rsidR="00215C98" w:rsidRPr="001608B6" w:rsidRDefault="00E259EA" w:rsidP="00413A96">
      <w:pPr>
        <w:spacing w:line="240" w:lineRule="auto"/>
        <w:ind w:left="284" w:right="401"/>
        <w:jc w:val="both"/>
        <w:rPr>
          <w:rFonts w:ascii="Times New Roman" w:hAnsi="Times New Roman"/>
          <w:sz w:val="24"/>
          <w:szCs w:val="24"/>
        </w:rPr>
      </w:pPr>
      <w:r>
        <w:rPr>
          <w:rFonts w:ascii="Times New Roman" w:hAnsi="Times New Roman"/>
          <w:sz w:val="24"/>
          <w:szCs w:val="24"/>
        </w:rPr>
        <w:t>As</w:t>
      </w:r>
      <w:r w:rsidR="009164BD" w:rsidRPr="001608B6">
        <w:rPr>
          <w:rFonts w:ascii="Times New Roman" w:hAnsi="Times New Roman"/>
          <w:sz w:val="24"/>
          <w:szCs w:val="24"/>
        </w:rPr>
        <w:t xml:space="preserve"> the molecular </w:t>
      </w:r>
      <w:r w:rsidR="00912480" w:rsidRPr="001608B6">
        <w:rPr>
          <w:rFonts w:ascii="Times New Roman" w:hAnsi="Times New Roman"/>
          <w:sz w:val="24"/>
          <w:szCs w:val="24"/>
        </w:rPr>
        <w:t>mechanism</w:t>
      </w:r>
      <w:r>
        <w:rPr>
          <w:rFonts w:ascii="Times New Roman" w:hAnsi="Times New Roman"/>
          <w:sz w:val="24"/>
          <w:szCs w:val="24"/>
        </w:rPr>
        <w:t>s</w:t>
      </w:r>
      <w:r w:rsidR="00912480" w:rsidRPr="001608B6">
        <w:rPr>
          <w:rFonts w:ascii="Times New Roman" w:hAnsi="Times New Roman"/>
          <w:sz w:val="24"/>
          <w:szCs w:val="24"/>
        </w:rPr>
        <w:t xml:space="preserve"> of </w:t>
      </w:r>
      <w:r w:rsidR="00610896" w:rsidRPr="001608B6">
        <w:rPr>
          <w:rFonts w:ascii="Times New Roman" w:hAnsi="Times New Roman"/>
          <w:sz w:val="24"/>
          <w:szCs w:val="24"/>
        </w:rPr>
        <w:t>VPA</w:t>
      </w:r>
      <w:r w:rsidR="00912480" w:rsidRPr="001608B6">
        <w:rPr>
          <w:rFonts w:ascii="Times New Roman" w:hAnsi="Times New Roman"/>
          <w:sz w:val="24"/>
          <w:szCs w:val="24"/>
        </w:rPr>
        <w:t xml:space="preserve"> in the treatment of epilepsy</w:t>
      </w:r>
      <w:r>
        <w:rPr>
          <w:rFonts w:ascii="Times New Roman" w:hAnsi="Times New Roman"/>
          <w:sz w:val="24"/>
          <w:szCs w:val="24"/>
        </w:rPr>
        <w:t xml:space="preserve"> and other conditions have</w:t>
      </w:r>
      <w:r w:rsidR="009164BD" w:rsidRPr="001608B6">
        <w:rPr>
          <w:rFonts w:ascii="Times New Roman" w:hAnsi="Times New Roman"/>
          <w:sz w:val="24"/>
          <w:szCs w:val="24"/>
        </w:rPr>
        <w:t xml:space="preserve"> remained unclear until recently (</w:t>
      </w:r>
      <w:r w:rsidR="00021B0D">
        <w:rPr>
          <w:rFonts w:ascii="Times New Roman" w:hAnsi="Times New Roman"/>
          <w:sz w:val="24"/>
          <w:szCs w:val="24"/>
        </w:rPr>
        <w:t>Chang et al., 2014</w:t>
      </w:r>
      <w:r w:rsidR="009164BD" w:rsidRPr="001608B6">
        <w:rPr>
          <w:rFonts w:ascii="Times New Roman" w:hAnsi="Times New Roman"/>
          <w:sz w:val="24"/>
          <w:szCs w:val="24"/>
        </w:rPr>
        <w:t>), m</w:t>
      </w:r>
      <w:r w:rsidR="00215C98" w:rsidRPr="001608B6">
        <w:rPr>
          <w:rFonts w:ascii="Times New Roman" w:hAnsi="Times New Roman"/>
          <w:sz w:val="24"/>
          <w:szCs w:val="24"/>
        </w:rPr>
        <w:t xml:space="preserve">any congeners of </w:t>
      </w:r>
      <w:r w:rsidR="00610896" w:rsidRPr="001608B6">
        <w:rPr>
          <w:rFonts w:ascii="Times New Roman" w:hAnsi="Times New Roman"/>
          <w:sz w:val="24"/>
          <w:szCs w:val="24"/>
        </w:rPr>
        <w:t>VPA</w:t>
      </w:r>
      <w:r w:rsidR="009164BD" w:rsidRPr="001608B6">
        <w:rPr>
          <w:rFonts w:ascii="Times New Roman" w:hAnsi="Times New Roman"/>
          <w:sz w:val="24"/>
          <w:szCs w:val="24"/>
        </w:rPr>
        <w:t xml:space="preserve"> </w:t>
      </w:r>
      <w:r w:rsidR="00E23328" w:rsidRPr="001608B6">
        <w:rPr>
          <w:rFonts w:ascii="Times New Roman" w:hAnsi="Times New Roman"/>
          <w:sz w:val="24"/>
          <w:szCs w:val="24"/>
        </w:rPr>
        <w:t>have been developed in search of improved therapeutic profiles. These compounds</w:t>
      </w:r>
      <w:r w:rsidR="000540AB" w:rsidRPr="001608B6">
        <w:rPr>
          <w:rFonts w:ascii="Times New Roman" w:hAnsi="Times New Roman"/>
          <w:sz w:val="24"/>
          <w:szCs w:val="24"/>
        </w:rPr>
        <w:t>, often with known potency against molecular targets such as HDAC inhibition (</w:t>
      </w:r>
      <w:r w:rsidR="00021B0D">
        <w:rPr>
          <w:rFonts w:ascii="Times New Roman" w:hAnsi="Times New Roman"/>
          <w:sz w:val="24"/>
          <w:szCs w:val="24"/>
        </w:rPr>
        <w:t>Eikel et al., 2006; Lampen et al., 2001</w:t>
      </w:r>
      <w:r w:rsidR="000540AB" w:rsidRPr="001608B6">
        <w:rPr>
          <w:rFonts w:ascii="Times New Roman" w:hAnsi="Times New Roman"/>
          <w:sz w:val="24"/>
          <w:szCs w:val="24"/>
        </w:rPr>
        <w:t>) or PPAR activation (</w:t>
      </w:r>
      <w:r w:rsidR="00021B0D">
        <w:rPr>
          <w:rFonts w:ascii="Times New Roman" w:hAnsi="Times New Roman"/>
          <w:sz w:val="24"/>
          <w:szCs w:val="24"/>
        </w:rPr>
        <w:t>Lampen et al., 1999</w:t>
      </w:r>
      <w:r w:rsidR="000540AB" w:rsidRPr="001608B6">
        <w:rPr>
          <w:rFonts w:ascii="Times New Roman" w:hAnsi="Times New Roman"/>
          <w:sz w:val="24"/>
          <w:szCs w:val="24"/>
        </w:rPr>
        <w:t>)</w:t>
      </w:r>
      <w:r w:rsidR="004A545C" w:rsidRPr="001608B6">
        <w:rPr>
          <w:rFonts w:ascii="Times New Roman" w:hAnsi="Times New Roman"/>
          <w:sz w:val="24"/>
          <w:szCs w:val="24"/>
        </w:rPr>
        <w:t>,</w:t>
      </w:r>
      <w:r w:rsidR="00E23328" w:rsidRPr="001608B6">
        <w:rPr>
          <w:rFonts w:ascii="Times New Roman" w:hAnsi="Times New Roman"/>
          <w:sz w:val="24"/>
          <w:szCs w:val="24"/>
        </w:rPr>
        <w:t xml:space="preserve"> have then been used in</w:t>
      </w:r>
      <w:r w:rsidR="00564CAB">
        <w:rPr>
          <w:rFonts w:ascii="Times New Roman" w:hAnsi="Times New Roman"/>
          <w:sz w:val="24"/>
          <w:szCs w:val="24"/>
        </w:rPr>
        <w:t xml:space="preserve"> a wide range of</w:t>
      </w:r>
      <w:r w:rsidR="00E23328" w:rsidRPr="001608B6">
        <w:rPr>
          <w:rFonts w:ascii="Times New Roman" w:hAnsi="Times New Roman"/>
          <w:sz w:val="24"/>
          <w:szCs w:val="24"/>
        </w:rPr>
        <w:t xml:space="preserve"> </w:t>
      </w:r>
      <w:r w:rsidR="00564CAB">
        <w:rPr>
          <w:rFonts w:ascii="Times New Roman" w:hAnsi="Times New Roman"/>
          <w:sz w:val="24"/>
          <w:szCs w:val="24"/>
        </w:rPr>
        <w:t xml:space="preserve">disease </w:t>
      </w:r>
      <w:r w:rsidR="00E23328" w:rsidRPr="001608B6">
        <w:rPr>
          <w:rFonts w:ascii="Times New Roman" w:hAnsi="Times New Roman"/>
          <w:sz w:val="24"/>
          <w:szCs w:val="24"/>
        </w:rPr>
        <w:t xml:space="preserve">models </w:t>
      </w:r>
      <w:r w:rsidR="00564CAB">
        <w:rPr>
          <w:rFonts w:ascii="Times New Roman" w:hAnsi="Times New Roman"/>
          <w:sz w:val="24"/>
          <w:szCs w:val="24"/>
        </w:rPr>
        <w:t xml:space="preserve">potentially affected by VPA </w:t>
      </w:r>
      <w:r w:rsidR="00215C98" w:rsidRPr="001608B6">
        <w:rPr>
          <w:rFonts w:ascii="Times New Roman" w:hAnsi="Times New Roman"/>
          <w:sz w:val="24"/>
          <w:szCs w:val="24"/>
        </w:rPr>
        <w:t>(</w:t>
      </w:r>
      <w:r w:rsidR="00510F74">
        <w:rPr>
          <w:rFonts w:ascii="Times New Roman" w:hAnsi="Times New Roman"/>
          <w:sz w:val="24"/>
          <w:szCs w:val="24"/>
        </w:rPr>
        <w:t>Bialer et al., 2007; Chang et al., 2012; Isoherranen et al., 2003</w:t>
      </w:r>
      <w:r w:rsidR="00215C98" w:rsidRPr="001608B6">
        <w:rPr>
          <w:rFonts w:ascii="Times New Roman" w:hAnsi="Times New Roman"/>
          <w:sz w:val="24"/>
          <w:szCs w:val="24"/>
        </w:rPr>
        <w:t xml:space="preserve">). </w:t>
      </w:r>
      <w:r w:rsidR="009164BD" w:rsidRPr="001608B6">
        <w:rPr>
          <w:rFonts w:ascii="Times New Roman" w:hAnsi="Times New Roman"/>
          <w:sz w:val="24"/>
          <w:szCs w:val="24"/>
        </w:rPr>
        <w:t>In the experiments described here,</w:t>
      </w:r>
      <w:r w:rsidR="00215C98" w:rsidRPr="001608B6">
        <w:rPr>
          <w:rFonts w:ascii="Times New Roman" w:hAnsi="Times New Roman"/>
          <w:sz w:val="24"/>
          <w:szCs w:val="24"/>
        </w:rPr>
        <w:t xml:space="preserve"> six different </w:t>
      </w:r>
      <w:r w:rsidR="00610896" w:rsidRPr="001608B6">
        <w:rPr>
          <w:rFonts w:ascii="Times New Roman" w:hAnsi="Times New Roman"/>
          <w:sz w:val="24"/>
          <w:szCs w:val="24"/>
        </w:rPr>
        <w:t>VPA</w:t>
      </w:r>
      <w:r w:rsidR="009164BD" w:rsidRPr="001608B6">
        <w:rPr>
          <w:rFonts w:ascii="Times New Roman" w:hAnsi="Times New Roman"/>
          <w:sz w:val="24"/>
          <w:szCs w:val="24"/>
        </w:rPr>
        <w:t xml:space="preserve"> </w:t>
      </w:r>
      <w:r w:rsidR="00215C98" w:rsidRPr="001608B6">
        <w:rPr>
          <w:rFonts w:ascii="Times New Roman" w:hAnsi="Times New Roman"/>
          <w:sz w:val="24"/>
          <w:szCs w:val="24"/>
        </w:rPr>
        <w:t xml:space="preserve">congeners </w:t>
      </w:r>
      <w:r w:rsidR="00216CEE">
        <w:rPr>
          <w:rFonts w:ascii="Times New Roman" w:hAnsi="Times New Roman"/>
          <w:sz w:val="24"/>
          <w:szCs w:val="24"/>
        </w:rPr>
        <w:t xml:space="preserve">with a </w:t>
      </w:r>
      <w:r w:rsidR="009164BD" w:rsidRPr="001608B6">
        <w:rPr>
          <w:rFonts w:ascii="Times New Roman" w:hAnsi="Times New Roman"/>
          <w:sz w:val="24"/>
          <w:szCs w:val="24"/>
        </w:rPr>
        <w:t xml:space="preserve">range of HDAC inhibitory activities </w:t>
      </w:r>
      <w:r w:rsidR="00216CEE">
        <w:rPr>
          <w:rFonts w:ascii="Times New Roman" w:hAnsi="Times New Roman"/>
          <w:sz w:val="24"/>
          <w:szCs w:val="24"/>
        </w:rPr>
        <w:t>(</w:t>
      </w:r>
      <w:r w:rsidR="00510F74">
        <w:rPr>
          <w:rFonts w:ascii="Times New Roman" w:hAnsi="Times New Roman"/>
          <w:sz w:val="24"/>
          <w:szCs w:val="24"/>
        </w:rPr>
        <w:t>Lampen et al., 2001</w:t>
      </w:r>
      <w:r w:rsidR="009164BD" w:rsidRPr="001608B6">
        <w:rPr>
          <w:rFonts w:ascii="Times New Roman" w:hAnsi="Times New Roman"/>
          <w:sz w:val="24"/>
          <w:szCs w:val="24"/>
        </w:rPr>
        <w:t>)</w:t>
      </w:r>
      <w:r w:rsidR="00216CEE">
        <w:rPr>
          <w:rFonts w:ascii="Times New Roman" w:hAnsi="Times New Roman"/>
          <w:sz w:val="24"/>
          <w:szCs w:val="24"/>
        </w:rPr>
        <w:t xml:space="preserve"> were employed</w:t>
      </w:r>
      <w:r w:rsidR="009164BD" w:rsidRPr="001608B6">
        <w:rPr>
          <w:rFonts w:ascii="Times New Roman" w:hAnsi="Times New Roman"/>
          <w:sz w:val="24"/>
          <w:szCs w:val="24"/>
        </w:rPr>
        <w:t xml:space="preserve">. </w:t>
      </w:r>
      <w:r w:rsidR="00216CEE">
        <w:rPr>
          <w:rFonts w:ascii="Times New Roman" w:hAnsi="Times New Roman"/>
          <w:sz w:val="24"/>
          <w:szCs w:val="24"/>
        </w:rPr>
        <w:t xml:space="preserve">We found that compound efficacy in attenuating the decrease in </w:t>
      </w:r>
      <w:r w:rsidR="008D198C">
        <w:rPr>
          <w:rFonts w:ascii="Times New Roman" w:hAnsi="Times New Roman"/>
          <w:sz w:val="24"/>
          <w:szCs w:val="24"/>
        </w:rPr>
        <w:t>p</w:t>
      </w:r>
      <w:r w:rsidR="00EC5075" w:rsidRPr="001608B6">
        <w:rPr>
          <w:rFonts w:ascii="Times New Roman" w:hAnsi="Times New Roman"/>
          <w:sz w:val="24"/>
          <w:szCs w:val="24"/>
        </w:rPr>
        <w:t>GSK3β</w:t>
      </w:r>
      <w:r w:rsidR="00EC5075">
        <w:rPr>
          <w:rFonts w:ascii="Times New Roman" w:hAnsi="Times New Roman"/>
          <w:sz w:val="24"/>
          <w:szCs w:val="24"/>
        </w:rPr>
        <w:t>-</w:t>
      </w:r>
      <w:r w:rsidR="008E4CC8">
        <w:rPr>
          <w:rFonts w:ascii="Times New Roman" w:hAnsi="Times New Roman"/>
          <w:sz w:val="24"/>
          <w:szCs w:val="24"/>
        </w:rPr>
        <w:t>S</w:t>
      </w:r>
      <w:r w:rsidR="00EC5075">
        <w:rPr>
          <w:rFonts w:ascii="Times New Roman" w:hAnsi="Times New Roman"/>
          <w:sz w:val="24"/>
          <w:szCs w:val="24"/>
        </w:rPr>
        <w:t>er</w:t>
      </w:r>
      <w:r w:rsidR="00EC5075" w:rsidRPr="000E322A">
        <w:rPr>
          <w:rFonts w:ascii="Times New Roman" w:hAnsi="Times New Roman"/>
          <w:sz w:val="24"/>
          <w:szCs w:val="24"/>
          <w:vertAlign w:val="superscript"/>
        </w:rPr>
        <w:t>9</w:t>
      </w:r>
      <w:r w:rsidR="00EC5075" w:rsidRPr="001608B6">
        <w:rPr>
          <w:rFonts w:ascii="Times New Roman" w:hAnsi="Times New Roman"/>
          <w:sz w:val="24"/>
          <w:szCs w:val="24"/>
        </w:rPr>
        <w:t xml:space="preserve"> </w:t>
      </w:r>
      <w:r w:rsidR="00216CEE">
        <w:rPr>
          <w:rFonts w:ascii="Times New Roman" w:hAnsi="Times New Roman"/>
          <w:sz w:val="24"/>
          <w:szCs w:val="24"/>
        </w:rPr>
        <w:t>manifested independently of HDAC inhibitory activity</w:t>
      </w:r>
      <w:r w:rsidR="00215C98" w:rsidRPr="001608B6">
        <w:rPr>
          <w:rFonts w:ascii="Times New Roman" w:hAnsi="Times New Roman"/>
          <w:sz w:val="24"/>
          <w:szCs w:val="24"/>
        </w:rPr>
        <w:t>,</w:t>
      </w:r>
      <w:r w:rsidR="00216CEE">
        <w:rPr>
          <w:rFonts w:ascii="Times New Roman" w:hAnsi="Times New Roman"/>
          <w:sz w:val="24"/>
          <w:szCs w:val="24"/>
        </w:rPr>
        <w:t xml:space="preserve"> with</w:t>
      </w:r>
      <w:r w:rsidR="00A13334">
        <w:rPr>
          <w:rFonts w:ascii="Times New Roman" w:hAnsi="Times New Roman"/>
          <w:sz w:val="24"/>
          <w:szCs w:val="24"/>
        </w:rPr>
        <w:t xml:space="preserve"> 2e</w:t>
      </w:r>
      <w:r w:rsidR="00215C98" w:rsidRPr="001608B6">
        <w:rPr>
          <w:rFonts w:ascii="Times New Roman" w:hAnsi="Times New Roman"/>
          <w:sz w:val="24"/>
          <w:szCs w:val="24"/>
        </w:rPr>
        <w:t xml:space="preserve">VPA, decanoic acid, and sebacic acid </w:t>
      </w:r>
      <w:r w:rsidR="00A13334">
        <w:rPr>
          <w:rFonts w:ascii="Times New Roman" w:hAnsi="Times New Roman"/>
          <w:sz w:val="24"/>
          <w:szCs w:val="24"/>
        </w:rPr>
        <w:t>improving (2</w:t>
      </w:r>
      <w:r w:rsidR="00272150">
        <w:rPr>
          <w:rFonts w:ascii="Times New Roman" w:hAnsi="Times New Roman"/>
          <w:sz w:val="24"/>
          <w:szCs w:val="24"/>
        </w:rPr>
        <w:t>e</w:t>
      </w:r>
      <w:r w:rsidR="00216CEE">
        <w:rPr>
          <w:rFonts w:ascii="Times New Roman" w:hAnsi="Times New Roman"/>
          <w:sz w:val="24"/>
          <w:szCs w:val="24"/>
        </w:rPr>
        <w:t>VPA, decanoic acid) or mimicking (sebacic acid) the protective effect of VPA.</w:t>
      </w:r>
      <w:r w:rsidR="00195B10" w:rsidRPr="001608B6">
        <w:rPr>
          <w:rFonts w:ascii="Times New Roman" w:hAnsi="Times New Roman"/>
          <w:sz w:val="24"/>
          <w:szCs w:val="24"/>
        </w:rPr>
        <w:t xml:space="preserve"> </w:t>
      </w:r>
      <w:r w:rsidR="00216CEE">
        <w:rPr>
          <w:rFonts w:ascii="Times New Roman" w:hAnsi="Times New Roman"/>
          <w:sz w:val="24"/>
          <w:szCs w:val="24"/>
        </w:rPr>
        <w:t>These three compounds</w:t>
      </w:r>
      <w:r w:rsidR="00195B10" w:rsidRPr="001608B6">
        <w:rPr>
          <w:rFonts w:ascii="Times New Roman" w:hAnsi="Times New Roman"/>
          <w:sz w:val="24"/>
          <w:szCs w:val="24"/>
        </w:rPr>
        <w:t xml:space="preserve"> are</w:t>
      </w:r>
      <w:r w:rsidR="00215C98" w:rsidRPr="001608B6">
        <w:rPr>
          <w:rFonts w:ascii="Times New Roman" w:hAnsi="Times New Roman"/>
          <w:sz w:val="24"/>
          <w:szCs w:val="24"/>
        </w:rPr>
        <w:t xml:space="preserve"> </w:t>
      </w:r>
      <w:r w:rsidR="00216CEE">
        <w:rPr>
          <w:rFonts w:ascii="Times New Roman" w:hAnsi="Times New Roman"/>
          <w:sz w:val="24"/>
          <w:szCs w:val="24"/>
        </w:rPr>
        <w:t xml:space="preserve">all activators of PPARs </w:t>
      </w:r>
      <w:r w:rsidR="00AF3B90" w:rsidRPr="001608B6">
        <w:rPr>
          <w:rFonts w:ascii="Times New Roman" w:hAnsi="Times New Roman"/>
          <w:sz w:val="24"/>
          <w:szCs w:val="24"/>
        </w:rPr>
        <w:t>(</w:t>
      </w:r>
      <w:r w:rsidR="00510F74">
        <w:rPr>
          <w:rFonts w:ascii="Times New Roman" w:hAnsi="Times New Roman"/>
          <w:sz w:val="24"/>
          <w:szCs w:val="24"/>
        </w:rPr>
        <w:t>Lampen et al., 1999</w:t>
      </w:r>
      <w:r w:rsidR="00AF3B90" w:rsidRPr="001608B6">
        <w:rPr>
          <w:rFonts w:ascii="Times New Roman" w:hAnsi="Times New Roman"/>
          <w:sz w:val="24"/>
          <w:szCs w:val="24"/>
        </w:rPr>
        <w:t>),</w:t>
      </w:r>
      <w:r w:rsidR="000540AB" w:rsidRPr="001608B6">
        <w:rPr>
          <w:rFonts w:ascii="Times New Roman" w:hAnsi="Times New Roman"/>
          <w:sz w:val="24"/>
          <w:szCs w:val="24"/>
        </w:rPr>
        <w:t xml:space="preserve"> </w:t>
      </w:r>
      <w:r w:rsidR="00AF3B90" w:rsidRPr="001608B6">
        <w:rPr>
          <w:rFonts w:ascii="Times New Roman" w:hAnsi="Times New Roman"/>
          <w:sz w:val="24"/>
          <w:szCs w:val="24"/>
        </w:rPr>
        <w:t>su</w:t>
      </w:r>
      <w:r w:rsidR="000540AB" w:rsidRPr="001608B6">
        <w:rPr>
          <w:rFonts w:ascii="Times New Roman" w:hAnsi="Times New Roman"/>
          <w:sz w:val="24"/>
          <w:szCs w:val="24"/>
        </w:rPr>
        <w:t>ggesting</w:t>
      </w:r>
      <w:r w:rsidR="00216CEE">
        <w:rPr>
          <w:rFonts w:ascii="Times New Roman" w:hAnsi="Times New Roman"/>
          <w:sz w:val="24"/>
          <w:szCs w:val="24"/>
        </w:rPr>
        <w:t xml:space="preserve"> PPAR activity</w:t>
      </w:r>
      <w:r w:rsidR="000540AB" w:rsidRPr="001608B6">
        <w:rPr>
          <w:rFonts w:ascii="Times New Roman" w:hAnsi="Times New Roman"/>
          <w:sz w:val="24"/>
          <w:szCs w:val="24"/>
        </w:rPr>
        <w:t xml:space="preserve"> </w:t>
      </w:r>
      <w:r w:rsidR="00216CEE">
        <w:rPr>
          <w:rFonts w:ascii="Times New Roman" w:hAnsi="Times New Roman"/>
          <w:sz w:val="24"/>
          <w:szCs w:val="24"/>
        </w:rPr>
        <w:t xml:space="preserve">may be a key component of the </w:t>
      </w:r>
      <w:r w:rsidR="000540AB" w:rsidRPr="001608B6">
        <w:rPr>
          <w:rFonts w:ascii="Times New Roman" w:hAnsi="Times New Roman"/>
          <w:sz w:val="24"/>
          <w:szCs w:val="24"/>
        </w:rPr>
        <w:t xml:space="preserve">mechanism </w:t>
      </w:r>
      <w:r w:rsidR="00216CEE">
        <w:rPr>
          <w:rFonts w:ascii="Times New Roman" w:hAnsi="Times New Roman"/>
          <w:sz w:val="24"/>
          <w:szCs w:val="24"/>
        </w:rPr>
        <w:t>of VPA in modulating haemorrhagic shock-like signalling</w:t>
      </w:r>
      <w:r w:rsidR="000540AB" w:rsidRPr="001608B6">
        <w:rPr>
          <w:rFonts w:ascii="Times New Roman" w:hAnsi="Times New Roman"/>
          <w:sz w:val="24"/>
          <w:szCs w:val="24"/>
        </w:rPr>
        <w:t xml:space="preserve">. </w:t>
      </w:r>
      <w:r w:rsidR="00826785" w:rsidRPr="001608B6">
        <w:rPr>
          <w:rFonts w:ascii="Times New Roman" w:hAnsi="Times New Roman"/>
          <w:sz w:val="24"/>
          <w:szCs w:val="24"/>
        </w:rPr>
        <w:t xml:space="preserve">These findings </w:t>
      </w:r>
      <w:r w:rsidR="00876787">
        <w:rPr>
          <w:rFonts w:ascii="Times New Roman" w:hAnsi="Times New Roman"/>
          <w:sz w:val="24"/>
          <w:szCs w:val="24"/>
        </w:rPr>
        <w:t>imply</w:t>
      </w:r>
      <w:r w:rsidR="00826785" w:rsidRPr="001608B6">
        <w:rPr>
          <w:rFonts w:ascii="Times New Roman" w:hAnsi="Times New Roman"/>
          <w:sz w:val="24"/>
          <w:szCs w:val="24"/>
        </w:rPr>
        <w:t xml:space="preserve"> that </w:t>
      </w:r>
      <w:r w:rsidR="001267B7" w:rsidRPr="001608B6">
        <w:rPr>
          <w:rFonts w:ascii="Times New Roman" w:hAnsi="Times New Roman"/>
          <w:sz w:val="24"/>
          <w:szCs w:val="24"/>
        </w:rPr>
        <w:t>a direct</w:t>
      </w:r>
      <w:r w:rsidR="00826785" w:rsidRPr="001608B6">
        <w:rPr>
          <w:rFonts w:ascii="Times New Roman" w:hAnsi="Times New Roman"/>
          <w:sz w:val="24"/>
          <w:szCs w:val="24"/>
        </w:rPr>
        <w:t xml:space="preserve"> HDAC inhibitory effect of </w:t>
      </w:r>
      <w:r w:rsidR="00610896" w:rsidRPr="001608B6">
        <w:rPr>
          <w:rFonts w:ascii="Times New Roman" w:hAnsi="Times New Roman"/>
          <w:sz w:val="24"/>
          <w:szCs w:val="24"/>
        </w:rPr>
        <w:t>VPA</w:t>
      </w:r>
      <w:r w:rsidR="00826785" w:rsidRPr="001608B6">
        <w:rPr>
          <w:rFonts w:ascii="Times New Roman" w:hAnsi="Times New Roman"/>
          <w:sz w:val="24"/>
          <w:szCs w:val="24"/>
        </w:rPr>
        <w:t xml:space="preserve"> </w:t>
      </w:r>
      <w:r w:rsidR="001267B7" w:rsidRPr="001608B6">
        <w:rPr>
          <w:rFonts w:ascii="Times New Roman" w:hAnsi="Times New Roman"/>
          <w:sz w:val="24"/>
          <w:szCs w:val="24"/>
        </w:rPr>
        <w:t>is unlikely to cause the signalling changes observed in this haemorrhagic shock model</w:t>
      </w:r>
      <w:r w:rsidR="004A545C" w:rsidRPr="001608B6">
        <w:rPr>
          <w:rFonts w:ascii="Times New Roman" w:hAnsi="Times New Roman"/>
          <w:sz w:val="24"/>
          <w:szCs w:val="24"/>
        </w:rPr>
        <w:t>, but PPAR activation may.</w:t>
      </w:r>
      <w:r w:rsidR="00826785" w:rsidRPr="001608B6">
        <w:rPr>
          <w:rFonts w:ascii="Times New Roman" w:hAnsi="Times New Roman"/>
          <w:sz w:val="24"/>
          <w:szCs w:val="24"/>
        </w:rPr>
        <w:t xml:space="preserve"> </w:t>
      </w:r>
    </w:p>
    <w:p w14:paraId="1CE80D82" w14:textId="15612DD1" w:rsidR="0084450C" w:rsidRPr="001608B6" w:rsidRDefault="00B50CC7" w:rsidP="00413A96">
      <w:pPr>
        <w:spacing w:line="240" w:lineRule="auto"/>
        <w:ind w:left="284" w:right="401"/>
        <w:jc w:val="both"/>
        <w:rPr>
          <w:rFonts w:ascii="Times New Roman" w:hAnsi="Times New Roman"/>
          <w:sz w:val="24"/>
          <w:szCs w:val="24"/>
        </w:rPr>
      </w:pPr>
      <w:r w:rsidRPr="001608B6">
        <w:rPr>
          <w:rFonts w:ascii="Times New Roman" w:hAnsi="Times New Roman"/>
          <w:sz w:val="24"/>
          <w:szCs w:val="24"/>
        </w:rPr>
        <w:t>T</w:t>
      </w:r>
      <w:r w:rsidR="00952D17" w:rsidRPr="001608B6">
        <w:rPr>
          <w:rFonts w:ascii="Times New Roman" w:hAnsi="Times New Roman"/>
          <w:sz w:val="24"/>
          <w:szCs w:val="24"/>
        </w:rPr>
        <w:t>he peroxisome proliferator-a</w:t>
      </w:r>
      <w:r w:rsidRPr="001608B6">
        <w:rPr>
          <w:rFonts w:ascii="Times New Roman" w:hAnsi="Times New Roman"/>
          <w:sz w:val="24"/>
          <w:szCs w:val="24"/>
        </w:rPr>
        <w:t>ctivated receptor (PPAR) family</w:t>
      </w:r>
      <w:r w:rsidR="005E2875" w:rsidRPr="001608B6">
        <w:rPr>
          <w:rFonts w:ascii="Times New Roman" w:hAnsi="Times New Roman"/>
          <w:sz w:val="24"/>
          <w:szCs w:val="24"/>
        </w:rPr>
        <w:t>, part of the ligand-activated nuclear receptor superfamily,</w:t>
      </w:r>
      <w:r w:rsidRPr="001608B6">
        <w:rPr>
          <w:rFonts w:ascii="Times New Roman" w:hAnsi="Times New Roman"/>
          <w:sz w:val="24"/>
          <w:szCs w:val="24"/>
        </w:rPr>
        <w:t xml:space="preserve"> comprises a range of cy</w:t>
      </w:r>
      <w:r w:rsidR="00293934" w:rsidRPr="001608B6">
        <w:rPr>
          <w:rFonts w:ascii="Times New Roman" w:hAnsi="Times New Roman"/>
          <w:sz w:val="24"/>
          <w:szCs w:val="24"/>
        </w:rPr>
        <w:t>t</w:t>
      </w:r>
      <w:r w:rsidRPr="001608B6">
        <w:rPr>
          <w:rFonts w:ascii="Times New Roman" w:hAnsi="Times New Roman"/>
          <w:sz w:val="24"/>
          <w:szCs w:val="24"/>
        </w:rPr>
        <w:t>op</w:t>
      </w:r>
      <w:r w:rsidR="003E2A69" w:rsidRPr="001608B6">
        <w:rPr>
          <w:rFonts w:ascii="Times New Roman" w:hAnsi="Times New Roman"/>
          <w:sz w:val="24"/>
          <w:szCs w:val="24"/>
        </w:rPr>
        <w:t>la</w:t>
      </w:r>
      <w:r w:rsidR="00293934" w:rsidRPr="001608B6">
        <w:rPr>
          <w:rFonts w:ascii="Times New Roman" w:hAnsi="Times New Roman"/>
          <w:sz w:val="24"/>
          <w:szCs w:val="24"/>
        </w:rPr>
        <w:t>s</w:t>
      </w:r>
      <w:r w:rsidR="003E2A69" w:rsidRPr="001608B6">
        <w:rPr>
          <w:rFonts w:ascii="Times New Roman" w:hAnsi="Times New Roman"/>
          <w:sz w:val="24"/>
          <w:szCs w:val="24"/>
        </w:rPr>
        <w:t>mic receptors for fatty acids</w:t>
      </w:r>
      <w:r w:rsidRPr="001608B6">
        <w:rPr>
          <w:rFonts w:ascii="Times New Roman" w:hAnsi="Times New Roman"/>
          <w:sz w:val="24"/>
          <w:szCs w:val="24"/>
        </w:rPr>
        <w:t xml:space="preserve"> that function through nuclear transcription</w:t>
      </w:r>
      <w:r w:rsidR="005E2875" w:rsidRPr="001608B6">
        <w:rPr>
          <w:rFonts w:ascii="Times New Roman" w:hAnsi="Times New Roman"/>
          <w:sz w:val="24"/>
          <w:szCs w:val="24"/>
        </w:rPr>
        <w:t xml:space="preserve"> (</w:t>
      </w:r>
      <w:r w:rsidR="00510F74">
        <w:rPr>
          <w:rFonts w:ascii="Times New Roman" w:hAnsi="Times New Roman"/>
          <w:sz w:val="24"/>
          <w:szCs w:val="24"/>
        </w:rPr>
        <w:t>Kota et al., 2005</w:t>
      </w:r>
      <w:r w:rsidR="005E2875" w:rsidRPr="001608B6">
        <w:rPr>
          <w:rFonts w:ascii="Times New Roman" w:hAnsi="Times New Roman"/>
          <w:sz w:val="24"/>
          <w:szCs w:val="24"/>
        </w:rPr>
        <w:t>)</w:t>
      </w:r>
      <w:r w:rsidRPr="001608B6">
        <w:rPr>
          <w:rFonts w:ascii="Times New Roman" w:hAnsi="Times New Roman"/>
          <w:sz w:val="24"/>
          <w:szCs w:val="24"/>
        </w:rPr>
        <w:t>.</w:t>
      </w:r>
      <w:r w:rsidR="005E2875" w:rsidRPr="001608B6">
        <w:rPr>
          <w:rFonts w:ascii="Times New Roman" w:hAnsi="Times New Roman"/>
          <w:sz w:val="24"/>
          <w:szCs w:val="24"/>
        </w:rPr>
        <w:t xml:space="preserve"> All three PPAR isoforms (</w:t>
      </w:r>
      <w:r w:rsidR="00091C67" w:rsidRPr="001608B6">
        <w:rPr>
          <w:rFonts w:ascii="Times New Roman" w:hAnsi="Times New Roman"/>
          <w:sz w:val="24"/>
          <w:szCs w:val="24"/>
        </w:rPr>
        <w:t>α</w:t>
      </w:r>
      <w:r w:rsidR="005E2875" w:rsidRPr="001608B6">
        <w:rPr>
          <w:rFonts w:ascii="Times New Roman" w:hAnsi="Times New Roman"/>
          <w:sz w:val="24"/>
          <w:szCs w:val="24"/>
        </w:rPr>
        <w:t xml:space="preserve">, </w:t>
      </w:r>
      <w:r w:rsidR="00091C67" w:rsidRPr="001608B6">
        <w:rPr>
          <w:rFonts w:ascii="Times New Roman" w:hAnsi="Times New Roman"/>
          <w:sz w:val="24"/>
          <w:szCs w:val="24"/>
        </w:rPr>
        <w:t>β</w:t>
      </w:r>
      <w:r w:rsidR="005E2875" w:rsidRPr="001608B6">
        <w:rPr>
          <w:rFonts w:ascii="Times New Roman" w:hAnsi="Times New Roman"/>
          <w:sz w:val="24"/>
          <w:szCs w:val="24"/>
        </w:rPr>
        <w:t>/</w:t>
      </w:r>
      <w:r w:rsidR="00091C67" w:rsidRPr="001608B6">
        <w:rPr>
          <w:rFonts w:ascii="Times New Roman" w:hAnsi="Times New Roman"/>
          <w:sz w:val="24"/>
          <w:szCs w:val="24"/>
        </w:rPr>
        <w:t>δ</w:t>
      </w:r>
      <w:r w:rsidR="005E2875" w:rsidRPr="001608B6">
        <w:rPr>
          <w:rFonts w:ascii="Times New Roman" w:hAnsi="Times New Roman"/>
          <w:sz w:val="24"/>
          <w:szCs w:val="24"/>
        </w:rPr>
        <w:t xml:space="preserve">, and </w:t>
      </w:r>
      <w:r w:rsidR="00091C67" w:rsidRPr="001608B6">
        <w:rPr>
          <w:rFonts w:ascii="Times New Roman" w:hAnsi="Times New Roman"/>
          <w:sz w:val="24"/>
          <w:szCs w:val="24"/>
        </w:rPr>
        <w:t>γ</w:t>
      </w:r>
      <w:r w:rsidR="005E2875" w:rsidRPr="001608B6">
        <w:rPr>
          <w:rFonts w:ascii="Times New Roman" w:hAnsi="Times New Roman"/>
          <w:sz w:val="24"/>
          <w:szCs w:val="24"/>
        </w:rPr>
        <w:t>) pos</w:t>
      </w:r>
      <w:r w:rsidR="00091C67" w:rsidRPr="001608B6">
        <w:rPr>
          <w:rFonts w:ascii="Times New Roman" w:hAnsi="Times New Roman"/>
          <w:sz w:val="24"/>
          <w:szCs w:val="24"/>
        </w:rPr>
        <w:t xml:space="preserve">sess a number of </w:t>
      </w:r>
      <w:r w:rsidR="00586299" w:rsidRPr="001608B6">
        <w:rPr>
          <w:rFonts w:ascii="Times New Roman" w:hAnsi="Times New Roman"/>
          <w:sz w:val="24"/>
          <w:szCs w:val="24"/>
        </w:rPr>
        <w:t xml:space="preserve">conserved </w:t>
      </w:r>
      <w:r w:rsidR="00380F6C" w:rsidRPr="001608B6">
        <w:rPr>
          <w:rFonts w:ascii="Times New Roman" w:hAnsi="Times New Roman"/>
          <w:sz w:val="24"/>
          <w:szCs w:val="24"/>
        </w:rPr>
        <w:t xml:space="preserve">domains, </w:t>
      </w:r>
      <w:r w:rsidR="00091C67" w:rsidRPr="001608B6">
        <w:rPr>
          <w:rFonts w:ascii="Times New Roman" w:hAnsi="Times New Roman"/>
          <w:sz w:val="24"/>
          <w:szCs w:val="24"/>
        </w:rPr>
        <w:t>includ</w:t>
      </w:r>
      <w:r w:rsidR="00380F6C" w:rsidRPr="001608B6">
        <w:rPr>
          <w:rFonts w:ascii="Times New Roman" w:hAnsi="Times New Roman"/>
          <w:sz w:val="24"/>
          <w:szCs w:val="24"/>
        </w:rPr>
        <w:t xml:space="preserve">ing </w:t>
      </w:r>
      <w:r w:rsidR="005E2875" w:rsidRPr="001608B6">
        <w:rPr>
          <w:rFonts w:ascii="Times New Roman" w:hAnsi="Times New Roman"/>
          <w:sz w:val="24"/>
          <w:szCs w:val="24"/>
        </w:rPr>
        <w:t xml:space="preserve">a DNA binding domain </w:t>
      </w:r>
      <w:r w:rsidR="00D05DA9">
        <w:rPr>
          <w:rFonts w:ascii="Times New Roman" w:hAnsi="Times New Roman"/>
          <w:sz w:val="24"/>
          <w:szCs w:val="24"/>
        </w:rPr>
        <w:t>which interact with</w:t>
      </w:r>
      <w:r w:rsidR="003F045A">
        <w:rPr>
          <w:rFonts w:ascii="Times New Roman" w:hAnsi="Times New Roman"/>
          <w:sz w:val="24"/>
          <w:szCs w:val="24"/>
        </w:rPr>
        <w:t xml:space="preserve"> PPAR</w:t>
      </w:r>
      <w:r w:rsidR="005E2875" w:rsidRPr="001608B6">
        <w:rPr>
          <w:rFonts w:ascii="Times New Roman" w:hAnsi="Times New Roman"/>
          <w:sz w:val="24"/>
          <w:szCs w:val="24"/>
        </w:rPr>
        <w:t xml:space="preserve"> response element</w:t>
      </w:r>
      <w:r w:rsidR="00586299" w:rsidRPr="001608B6">
        <w:rPr>
          <w:rFonts w:ascii="Times New Roman" w:hAnsi="Times New Roman"/>
          <w:sz w:val="24"/>
          <w:szCs w:val="24"/>
        </w:rPr>
        <w:t>s</w:t>
      </w:r>
      <w:r w:rsidR="005E2875" w:rsidRPr="001608B6">
        <w:rPr>
          <w:rFonts w:ascii="Times New Roman" w:hAnsi="Times New Roman"/>
          <w:sz w:val="24"/>
          <w:szCs w:val="24"/>
        </w:rPr>
        <w:t xml:space="preserve"> (PPRE</w:t>
      </w:r>
      <w:r w:rsidR="00586299" w:rsidRPr="001608B6">
        <w:rPr>
          <w:rFonts w:ascii="Times New Roman" w:hAnsi="Times New Roman"/>
          <w:sz w:val="24"/>
          <w:szCs w:val="24"/>
        </w:rPr>
        <w:t>s</w:t>
      </w:r>
      <w:r w:rsidR="005E2875" w:rsidRPr="001608B6">
        <w:rPr>
          <w:rFonts w:ascii="Times New Roman" w:hAnsi="Times New Roman"/>
          <w:sz w:val="24"/>
          <w:szCs w:val="24"/>
        </w:rPr>
        <w:t>) in target gene promoters</w:t>
      </w:r>
      <w:r w:rsidR="00586299" w:rsidRPr="001608B6">
        <w:rPr>
          <w:rFonts w:ascii="Times New Roman" w:hAnsi="Times New Roman"/>
          <w:sz w:val="24"/>
          <w:szCs w:val="24"/>
        </w:rPr>
        <w:t xml:space="preserve"> (</w:t>
      </w:r>
      <w:r w:rsidR="00510F74">
        <w:rPr>
          <w:rFonts w:ascii="Times New Roman" w:hAnsi="Times New Roman"/>
          <w:sz w:val="24"/>
          <w:szCs w:val="24"/>
        </w:rPr>
        <w:t>Berger et al., 2002</w:t>
      </w:r>
      <w:r w:rsidR="00586299" w:rsidRPr="001608B6">
        <w:rPr>
          <w:rFonts w:ascii="Times New Roman" w:hAnsi="Times New Roman"/>
          <w:sz w:val="24"/>
          <w:szCs w:val="24"/>
        </w:rPr>
        <w:t>) alongside a domain which confers target specificity (</w:t>
      </w:r>
      <w:r w:rsidR="00510F74">
        <w:rPr>
          <w:rFonts w:ascii="Times New Roman" w:hAnsi="Times New Roman"/>
          <w:sz w:val="24"/>
          <w:szCs w:val="24"/>
        </w:rPr>
        <w:t>Kliewer et al., 1992</w:t>
      </w:r>
      <w:r w:rsidR="00586299" w:rsidRPr="001608B6">
        <w:rPr>
          <w:rFonts w:ascii="Times New Roman" w:hAnsi="Times New Roman"/>
          <w:sz w:val="24"/>
          <w:szCs w:val="24"/>
        </w:rPr>
        <w:t>)</w:t>
      </w:r>
      <w:r w:rsidR="005E2875" w:rsidRPr="001608B6">
        <w:rPr>
          <w:rFonts w:ascii="Times New Roman" w:hAnsi="Times New Roman"/>
          <w:sz w:val="24"/>
          <w:szCs w:val="24"/>
        </w:rPr>
        <w:t>.</w:t>
      </w:r>
      <w:r w:rsidR="00586299" w:rsidRPr="001608B6">
        <w:rPr>
          <w:rFonts w:ascii="Times New Roman" w:hAnsi="Times New Roman"/>
          <w:sz w:val="24"/>
          <w:szCs w:val="24"/>
        </w:rPr>
        <w:t xml:space="preserve"> PPARs have been implicated in a wide variety of cellular and molecular processes, </w:t>
      </w:r>
      <w:r w:rsidR="003F045A">
        <w:rPr>
          <w:rFonts w:ascii="Times New Roman" w:hAnsi="Times New Roman"/>
          <w:sz w:val="24"/>
          <w:szCs w:val="24"/>
        </w:rPr>
        <w:t>while</w:t>
      </w:r>
      <w:r w:rsidR="00586299" w:rsidRPr="001608B6">
        <w:rPr>
          <w:rFonts w:ascii="Times New Roman" w:hAnsi="Times New Roman"/>
          <w:sz w:val="24"/>
          <w:szCs w:val="24"/>
        </w:rPr>
        <w:t xml:space="preserve"> PPARγ has been studied in insulin sensitization, cancer, and inflammation (</w:t>
      </w:r>
      <w:r w:rsidR="00510F74">
        <w:rPr>
          <w:rFonts w:ascii="Times New Roman" w:hAnsi="Times New Roman"/>
          <w:sz w:val="24"/>
          <w:szCs w:val="24"/>
        </w:rPr>
        <w:t>Kota et al., 2005</w:t>
      </w:r>
      <w:r w:rsidR="00586299" w:rsidRPr="001608B6">
        <w:rPr>
          <w:rFonts w:ascii="Times New Roman" w:hAnsi="Times New Roman"/>
          <w:sz w:val="24"/>
          <w:szCs w:val="24"/>
        </w:rPr>
        <w:t>)</w:t>
      </w:r>
      <w:r w:rsidR="00912480" w:rsidRPr="001608B6">
        <w:rPr>
          <w:rFonts w:ascii="Times New Roman" w:hAnsi="Times New Roman"/>
          <w:sz w:val="24"/>
          <w:szCs w:val="24"/>
        </w:rPr>
        <w:t xml:space="preserve">. </w:t>
      </w:r>
      <w:r w:rsidR="00937813" w:rsidRPr="001608B6">
        <w:rPr>
          <w:rFonts w:ascii="Times New Roman" w:hAnsi="Times New Roman"/>
          <w:sz w:val="24"/>
          <w:szCs w:val="24"/>
        </w:rPr>
        <w:t>Our data, for the first time, strongly suggests a mechanism for VPA in protection against haemorrhagic shock–like signalling through PPAR</w:t>
      </w:r>
      <w:r w:rsidR="00937813" w:rsidRPr="00555B68">
        <w:rPr>
          <w:rFonts w:ascii="Symbol" w:hAnsi="Symbol"/>
          <w:sz w:val="24"/>
          <w:szCs w:val="24"/>
        </w:rPr>
        <w:t></w:t>
      </w:r>
      <w:r w:rsidR="00937813" w:rsidRPr="001608B6">
        <w:rPr>
          <w:rFonts w:ascii="Times New Roman" w:hAnsi="Times New Roman"/>
          <w:sz w:val="24"/>
          <w:szCs w:val="24"/>
        </w:rPr>
        <w:t xml:space="preserve"> activation. We show this mechanism</w:t>
      </w:r>
      <w:r w:rsidR="00D4737E" w:rsidRPr="001608B6">
        <w:rPr>
          <w:rFonts w:ascii="Times New Roman" w:hAnsi="Times New Roman"/>
          <w:sz w:val="24"/>
          <w:szCs w:val="24"/>
        </w:rPr>
        <w:t xml:space="preserve"> by blocking th</w:t>
      </w:r>
      <w:r w:rsidR="00CE3F05" w:rsidRPr="001608B6">
        <w:rPr>
          <w:rFonts w:ascii="Times New Roman" w:hAnsi="Times New Roman"/>
          <w:sz w:val="24"/>
          <w:szCs w:val="24"/>
        </w:rPr>
        <w:t xml:space="preserve">e </w:t>
      </w:r>
      <w:r w:rsidR="00D4737E" w:rsidRPr="001608B6">
        <w:rPr>
          <w:rFonts w:ascii="Times New Roman" w:hAnsi="Times New Roman"/>
          <w:sz w:val="24"/>
          <w:szCs w:val="24"/>
        </w:rPr>
        <w:t>effect of VPA using specific PPAR</w:t>
      </w:r>
      <w:r w:rsidR="00D4737E" w:rsidRPr="00555B68">
        <w:rPr>
          <w:rFonts w:ascii="Symbol" w:hAnsi="Symbol"/>
          <w:sz w:val="24"/>
          <w:szCs w:val="24"/>
        </w:rPr>
        <w:t></w:t>
      </w:r>
      <w:r w:rsidR="00D17C2F">
        <w:rPr>
          <w:rFonts w:ascii="Times New Roman" w:hAnsi="Times New Roman"/>
          <w:sz w:val="24"/>
          <w:szCs w:val="24"/>
        </w:rPr>
        <w:t xml:space="preserve"> inhibitors</w:t>
      </w:r>
      <w:r w:rsidR="00CE3F05" w:rsidRPr="001608B6">
        <w:rPr>
          <w:rFonts w:ascii="Times New Roman" w:hAnsi="Times New Roman"/>
          <w:sz w:val="24"/>
          <w:szCs w:val="24"/>
        </w:rPr>
        <w:t xml:space="preserve"> as well as target</w:t>
      </w:r>
      <w:r w:rsidR="00D17C2F">
        <w:rPr>
          <w:rFonts w:ascii="Times New Roman" w:hAnsi="Times New Roman"/>
          <w:sz w:val="24"/>
          <w:szCs w:val="24"/>
        </w:rPr>
        <w:t>ed siRNA knock-down</w:t>
      </w:r>
      <w:r w:rsidR="003F045A">
        <w:rPr>
          <w:rFonts w:ascii="Times New Roman" w:hAnsi="Times New Roman"/>
          <w:sz w:val="24"/>
          <w:szCs w:val="24"/>
        </w:rPr>
        <w:t>. We also show that</w:t>
      </w:r>
      <w:r w:rsidR="00D17C2F">
        <w:rPr>
          <w:rFonts w:ascii="Times New Roman" w:hAnsi="Times New Roman"/>
          <w:sz w:val="24"/>
          <w:szCs w:val="24"/>
        </w:rPr>
        <w:t xml:space="preserve"> </w:t>
      </w:r>
      <w:r w:rsidR="003F045A">
        <w:rPr>
          <w:rFonts w:ascii="Times New Roman" w:hAnsi="Times New Roman"/>
          <w:sz w:val="24"/>
          <w:szCs w:val="24"/>
        </w:rPr>
        <w:lastRenderedPageBreak/>
        <w:t>treating cells with</w:t>
      </w:r>
      <w:r w:rsidR="00D4737E" w:rsidRPr="001608B6">
        <w:rPr>
          <w:rFonts w:ascii="Times New Roman" w:hAnsi="Times New Roman"/>
          <w:sz w:val="24"/>
          <w:szCs w:val="24"/>
        </w:rPr>
        <w:t xml:space="preserve"> a specific PPARγ ligand (Ciglitazone</w:t>
      </w:r>
      <w:r w:rsidR="00D17C2F">
        <w:rPr>
          <w:rFonts w:ascii="Times New Roman" w:hAnsi="Times New Roman"/>
          <w:sz w:val="24"/>
          <w:szCs w:val="24"/>
        </w:rPr>
        <w:t>)</w:t>
      </w:r>
      <w:r w:rsidR="003F045A">
        <w:rPr>
          <w:rFonts w:ascii="Times New Roman" w:hAnsi="Times New Roman"/>
          <w:sz w:val="24"/>
          <w:szCs w:val="24"/>
        </w:rPr>
        <w:t xml:space="preserve"> reproduces the response caused by VPA</w:t>
      </w:r>
      <w:r w:rsidR="00D4737E" w:rsidRPr="001608B6">
        <w:rPr>
          <w:rFonts w:ascii="Times New Roman" w:hAnsi="Times New Roman"/>
          <w:sz w:val="24"/>
          <w:szCs w:val="24"/>
        </w:rPr>
        <w:t xml:space="preserve">. </w:t>
      </w:r>
      <w:r w:rsidR="00610896" w:rsidRPr="001608B6">
        <w:rPr>
          <w:rFonts w:ascii="Times New Roman" w:hAnsi="Times New Roman"/>
          <w:sz w:val="24"/>
          <w:szCs w:val="24"/>
        </w:rPr>
        <w:t>W</w:t>
      </w:r>
      <w:r w:rsidR="008C076F" w:rsidRPr="001608B6">
        <w:rPr>
          <w:rFonts w:ascii="Times New Roman" w:hAnsi="Times New Roman"/>
          <w:sz w:val="24"/>
          <w:szCs w:val="24"/>
        </w:rPr>
        <w:t xml:space="preserve">e </w:t>
      </w:r>
      <w:r w:rsidR="007D79E6">
        <w:rPr>
          <w:rFonts w:ascii="Times New Roman" w:hAnsi="Times New Roman"/>
          <w:sz w:val="24"/>
          <w:szCs w:val="24"/>
        </w:rPr>
        <w:t>further</w:t>
      </w:r>
      <w:r w:rsidR="00CE3F05" w:rsidRPr="001608B6">
        <w:rPr>
          <w:rFonts w:ascii="Times New Roman" w:hAnsi="Times New Roman"/>
          <w:sz w:val="24"/>
          <w:szCs w:val="24"/>
        </w:rPr>
        <w:t xml:space="preserve"> show</w:t>
      </w:r>
      <w:r w:rsidR="00F66635" w:rsidRPr="001608B6">
        <w:rPr>
          <w:rFonts w:ascii="Times New Roman" w:hAnsi="Times New Roman"/>
          <w:sz w:val="24"/>
          <w:szCs w:val="24"/>
        </w:rPr>
        <w:t xml:space="preserve"> that the VPA</w:t>
      </w:r>
      <w:r w:rsidR="00D4737E" w:rsidRPr="001608B6">
        <w:rPr>
          <w:rFonts w:ascii="Times New Roman" w:hAnsi="Times New Roman"/>
          <w:sz w:val="24"/>
          <w:szCs w:val="24"/>
        </w:rPr>
        <w:t xml:space="preserve">-dependent activation of PPARγ </w:t>
      </w:r>
      <w:r w:rsidR="00DE0EB5">
        <w:rPr>
          <w:rFonts w:ascii="Times New Roman" w:hAnsi="Times New Roman"/>
          <w:sz w:val="24"/>
          <w:szCs w:val="24"/>
        </w:rPr>
        <w:t>protects</w:t>
      </w:r>
      <w:r w:rsidR="00F66635" w:rsidRPr="001608B6">
        <w:rPr>
          <w:rFonts w:ascii="Times New Roman" w:hAnsi="Times New Roman"/>
          <w:sz w:val="24"/>
          <w:szCs w:val="24"/>
        </w:rPr>
        <w:t xml:space="preserve"> against apoptotic signalling</w:t>
      </w:r>
      <w:r w:rsidR="00D4737E" w:rsidRPr="001608B6">
        <w:rPr>
          <w:rFonts w:ascii="Times New Roman" w:hAnsi="Times New Roman"/>
          <w:sz w:val="24"/>
          <w:szCs w:val="24"/>
        </w:rPr>
        <w:t xml:space="preserve"> under haemorrhagic shock–like conditions</w:t>
      </w:r>
      <w:r w:rsidR="00DE0EB5">
        <w:rPr>
          <w:rFonts w:ascii="Times New Roman" w:hAnsi="Times New Roman"/>
          <w:sz w:val="24"/>
          <w:szCs w:val="24"/>
        </w:rPr>
        <w:t>, increasing cell survival</w:t>
      </w:r>
      <w:r w:rsidR="00610896" w:rsidRPr="001608B6">
        <w:rPr>
          <w:rFonts w:ascii="Times New Roman" w:hAnsi="Times New Roman"/>
          <w:sz w:val="24"/>
          <w:szCs w:val="24"/>
        </w:rPr>
        <w:t>.</w:t>
      </w:r>
      <w:r w:rsidR="00FC4309" w:rsidRPr="001608B6">
        <w:rPr>
          <w:rFonts w:ascii="Times New Roman" w:hAnsi="Times New Roman"/>
          <w:sz w:val="24"/>
          <w:szCs w:val="24"/>
        </w:rPr>
        <w:t xml:space="preserve"> </w:t>
      </w:r>
      <w:r w:rsidR="00F66635" w:rsidRPr="001608B6">
        <w:rPr>
          <w:rFonts w:ascii="Times New Roman" w:hAnsi="Times New Roman"/>
          <w:sz w:val="24"/>
          <w:szCs w:val="24"/>
        </w:rPr>
        <w:t xml:space="preserve">This mechanism is supported by </w:t>
      </w:r>
      <w:r w:rsidR="006857CC">
        <w:rPr>
          <w:rFonts w:ascii="Times New Roman" w:hAnsi="Times New Roman"/>
          <w:sz w:val="24"/>
          <w:szCs w:val="24"/>
        </w:rPr>
        <w:t xml:space="preserve">evidence provided in </w:t>
      </w:r>
      <w:r w:rsidR="00F66635" w:rsidRPr="001608B6">
        <w:rPr>
          <w:rFonts w:ascii="Times New Roman" w:hAnsi="Times New Roman"/>
          <w:sz w:val="24"/>
          <w:szCs w:val="24"/>
        </w:rPr>
        <w:t>an earlier study, where a PPARγ ligand structurally unrelated to VPA was shown to reduce organ injury in a rodent model of haemorrhagic shock, an effect attenuated by a PPARγ inhibitor (</w:t>
      </w:r>
      <w:r w:rsidR="00510F74">
        <w:rPr>
          <w:rFonts w:ascii="Times New Roman" w:hAnsi="Times New Roman"/>
          <w:sz w:val="24"/>
          <w:szCs w:val="24"/>
        </w:rPr>
        <w:t>Abdelrahman et al., 2004</w:t>
      </w:r>
      <w:r w:rsidR="00F66635" w:rsidRPr="001608B6">
        <w:rPr>
          <w:rFonts w:ascii="Times New Roman" w:hAnsi="Times New Roman"/>
          <w:sz w:val="24"/>
          <w:szCs w:val="24"/>
        </w:rPr>
        <w:t xml:space="preserve">). Our </w:t>
      </w:r>
      <w:r w:rsidR="0084450C" w:rsidRPr="001608B6">
        <w:rPr>
          <w:rFonts w:ascii="Times New Roman" w:hAnsi="Times New Roman"/>
          <w:sz w:val="24"/>
          <w:szCs w:val="24"/>
        </w:rPr>
        <w:t>study is therefore the first to describe the mechanism of</w:t>
      </w:r>
      <w:r w:rsidR="00F66635" w:rsidRPr="001608B6">
        <w:rPr>
          <w:rFonts w:ascii="Times New Roman" w:hAnsi="Times New Roman"/>
          <w:sz w:val="24"/>
          <w:szCs w:val="24"/>
        </w:rPr>
        <w:t xml:space="preserve"> VPA </w:t>
      </w:r>
      <w:r w:rsidR="0084450C" w:rsidRPr="001608B6">
        <w:rPr>
          <w:rFonts w:ascii="Times New Roman" w:hAnsi="Times New Roman"/>
          <w:sz w:val="24"/>
          <w:szCs w:val="24"/>
        </w:rPr>
        <w:t>in protection against</w:t>
      </w:r>
      <w:r w:rsidR="00F66635" w:rsidRPr="001608B6">
        <w:rPr>
          <w:rFonts w:ascii="Times New Roman" w:hAnsi="Times New Roman"/>
          <w:sz w:val="24"/>
          <w:szCs w:val="24"/>
        </w:rPr>
        <w:t xml:space="preserve"> haemorrhagic shock-like signalling through PPARγ activation. </w:t>
      </w:r>
    </w:p>
    <w:p w14:paraId="176A5AE4" w14:textId="13352DCE" w:rsidR="00BB282F" w:rsidRPr="001608B6" w:rsidRDefault="000A7DC6" w:rsidP="00413A96">
      <w:pPr>
        <w:spacing w:line="240" w:lineRule="auto"/>
        <w:ind w:left="284" w:right="401"/>
        <w:jc w:val="both"/>
        <w:rPr>
          <w:rFonts w:ascii="Times New Roman" w:hAnsi="Times New Roman"/>
          <w:sz w:val="24"/>
          <w:szCs w:val="24"/>
        </w:rPr>
      </w:pPr>
      <w:r w:rsidRPr="001608B6">
        <w:rPr>
          <w:rFonts w:ascii="Times New Roman" w:hAnsi="Times New Roman"/>
          <w:sz w:val="24"/>
          <w:szCs w:val="24"/>
        </w:rPr>
        <w:t xml:space="preserve">In this study, we have </w:t>
      </w:r>
      <w:r w:rsidR="0084450C" w:rsidRPr="001608B6">
        <w:rPr>
          <w:rFonts w:ascii="Times New Roman" w:hAnsi="Times New Roman"/>
          <w:sz w:val="24"/>
          <w:szCs w:val="24"/>
        </w:rPr>
        <w:t xml:space="preserve">developed an </w:t>
      </w:r>
      <w:r w:rsidR="0084450C" w:rsidRPr="001608B6">
        <w:rPr>
          <w:rFonts w:ascii="Times New Roman" w:hAnsi="Times New Roman"/>
          <w:i/>
          <w:sz w:val="24"/>
          <w:szCs w:val="24"/>
        </w:rPr>
        <w:t>in vitro</w:t>
      </w:r>
      <w:r w:rsidR="0084450C" w:rsidRPr="001608B6">
        <w:rPr>
          <w:rFonts w:ascii="Times New Roman" w:hAnsi="Times New Roman"/>
          <w:sz w:val="24"/>
          <w:szCs w:val="24"/>
        </w:rPr>
        <w:t xml:space="preserve"> </w:t>
      </w:r>
      <w:r w:rsidRPr="001608B6">
        <w:rPr>
          <w:rFonts w:ascii="Times New Roman" w:hAnsi="Times New Roman"/>
          <w:sz w:val="24"/>
          <w:szCs w:val="24"/>
        </w:rPr>
        <w:t xml:space="preserve">model </w:t>
      </w:r>
      <w:r w:rsidR="0084450C" w:rsidRPr="001608B6">
        <w:rPr>
          <w:rFonts w:ascii="Times New Roman" w:hAnsi="Times New Roman"/>
          <w:sz w:val="24"/>
          <w:szCs w:val="24"/>
        </w:rPr>
        <w:t xml:space="preserve">of haemorrhagic shock to investigate the mechanism of VPA in </w:t>
      </w:r>
      <w:r w:rsidR="002621A4">
        <w:rPr>
          <w:rFonts w:ascii="Times New Roman" w:hAnsi="Times New Roman"/>
          <w:sz w:val="24"/>
          <w:szCs w:val="24"/>
        </w:rPr>
        <w:t xml:space="preserve">attenuating </w:t>
      </w:r>
      <w:r w:rsidR="002621A4" w:rsidRPr="002621A4">
        <w:rPr>
          <w:rFonts w:ascii="Times New Roman" w:hAnsi="Times New Roman"/>
          <w:i/>
          <w:sz w:val="24"/>
          <w:szCs w:val="24"/>
        </w:rPr>
        <w:t>in vivo</w:t>
      </w:r>
      <w:r w:rsidR="0084450C" w:rsidRPr="001608B6">
        <w:rPr>
          <w:rFonts w:ascii="Times New Roman" w:hAnsi="Times New Roman"/>
          <w:sz w:val="24"/>
          <w:szCs w:val="24"/>
        </w:rPr>
        <w:t xml:space="preserve"> </w:t>
      </w:r>
      <w:r w:rsidR="00BC21B8">
        <w:rPr>
          <w:rFonts w:ascii="Times New Roman" w:hAnsi="Times New Roman"/>
          <w:sz w:val="24"/>
          <w:szCs w:val="24"/>
        </w:rPr>
        <w:t>haemorrhagic shock</w:t>
      </w:r>
      <w:r w:rsidR="00DC3D96" w:rsidRPr="001608B6">
        <w:rPr>
          <w:rFonts w:ascii="Times New Roman" w:hAnsi="Times New Roman"/>
          <w:sz w:val="24"/>
          <w:szCs w:val="24"/>
        </w:rPr>
        <w:t>-</w:t>
      </w:r>
      <w:r w:rsidR="0084450C" w:rsidRPr="001608B6">
        <w:rPr>
          <w:rFonts w:ascii="Times New Roman" w:hAnsi="Times New Roman"/>
          <w:sz w:val="24"/>
          <w:szCs w:val="24"/>
        </w:rPr>
        <w:t xml:space="preserve">related </w:t>
      </w:r>
      <w:r w:rsidR="002621A4">
        <w:rPr>
          <w:rFonts w:ascii="Times New Roman" w:hAnsi="Times New Roman"/>
          <w:sz w:val="24"/>
          <w:szCs w:val="24"/>
        </w:rPr>
        <w:t>signalling and lethality</w:t>
      </w:r>
      <w:r w:rsidR="0084450C" w:rsidRPr="001608B6">
        <w:rPr>
          <w:rFonts w:ascii="Times New Roman" w:hAnsi="Times New Roman"/>
          <w:sz w:val="24"/>
          <w:szCs w:val="24"/>
        </w:rPr>
        <w:t xml:space="preserve"> </w:t>
      </w:r>
      <w:r w:rsidR="00DC3D96" w:rsidRPr="001608B6">
        <w:rPr>
          <w:rFonts w:ascii="Times New Roman" w:hAnsi="Times New Roman"/>
          <w:sz w:val="24"/>
          <w:szCs w:val="24"/>
        </w:rPr>
        <w:t>(</w:t>
      </w:r>
      <w:r w:rsidR="00511284">
        <w:rPr>
          <w:rFonts w:ascii="Times New Roman" w:hAnsi="Times New Roman"/>
          <w:sz w:val="24"/>
          <w:szCs w:val="24"/>
        </w:rPr>
        <w:t>Alam et al., 2009</w:t>
      </w:r>
      <w:r w:rsidR="00DC3D96" w:rsidRPr="001608B6">
        <w:rPr>
          <w:rFonts w:ascii="Times New Roman" w:hAnsi="Times New Roman"/>
          <w:sz w:val="24"/>
          <w:szCs w:val="24"/>
        </w:rPr>
        <w:t xml:space="preserve">, </w:t>
      </w:r>
      <w:r w:rsidR="00511284">
        <w:rPr>
          <w:rFonts w:ascii="Times New Roman" w:hAnsi="Times New Roman"/>
          <w:sz w:val="24"/>
          <w:szCs w:val="24"/>
        </w:rPr>
        <w:t>Gutierrez et al., 2004;</w:t>
      </w:r>
      <w:r w:rsidR="00DC3D96" w:rsidRPr="001608B6">
        <w:rPr>
          <w:rFonts w:ascii="Times New Roman" w:hAnsi="Times New Roman"/>
          <w:sz w:val="24"/>
          <w:szCs w:val="24"/>
        </w:rPr>
        <w:t xml:space="preserve"> </w:t>
      </w:r>
      <w:r w:rsidR="00511284">
        <w:rPr>
          <w:rFonts w:ascii="Times New Roman" w:hAnsi="Times New Roman"/>
          <w:sz w:val="24"/>
          <w:szCs w:val="24"/>
        </w:rPr>
        <w:t>Shults et al., 2008</w:t>
      </w:r>
      <w:r w:rsidR="00DC3D96" w:rsidRPr="001608B6">
        <w:rPr>
          <w:rFonts w:ascii="Times New Roman" w:hAnsi="Times New Roman"/>
          <w:sz w:val="24"/>
          <w:szCs w:val="24"/>
        </w:rPr>
        <w:t>)</w:t>
      </w:r>
      <w:r w:rsidR="0084450C" w:rsidRPr="001608B6">
        <w:rPr>
          <w:rFonts w:ascii="Times New Roman" w:hAnsi="Times New Roman"/>
          <w:sz w:val="24"/>
          <w:szCs w:val="24"/>
        </w:rPr>
        <w:t xml:space="preserve">. </w:t>
      </w:r>
      <w:r w:rsidR="00DC3D96" w:rsidRPr="001608B6">
        <w:rPr>
          <w:rFonts w:ascii="Times New Roman" w:hAnsi="Times New Roman"/>
          <w:sz w:val="24"/>
          <w:szCs w:val="24"/>
        </w:rPr>
        <w:t xml:space="preserve">By </w:t>
      </w:r>
      <w:r w:rsidR="002621A4">
        <w:rPr>
          <w:rFonts w:ascii="Times New Roman" w:hAnsi="Times New Roman"/>
          <w:sz w:val="24"/>
          <w:szCs w:val="24"/>
        </w:rPr>
        <w:t>combining hypoxia, hypercapnia, and hypothermia</w:t>
      </w:r>
      <w:r w:rsidR="00DC3D96" w:rsidRPr="001608B6">
        <w:rPr>
          <w:rFonts w:ascii="Times New Roman" w:hAnsi="Times New Roman"/>
          <w:sz w:val="24"/>
          <w:szCs w:val="24"/>
        </w:rPr>
        <w:t xml:space="preserve"> we have reproduced</w:t>
      </w:r>
      <w:r w:rsidR="002621A4">
        <w:rPr>
          <w:rFonts w:ascii="Times New Roman" w:hAnsi="Times New Roman"/>
          <w:sz w:val="24"/>
          <w:szCs w:val="24"/>
        </w:rPr>
        <w:t xml:space="preserve"> a haemorrhagic shock-like environment sufficient to cause</w:t>
      </w:r>
      <w:r w:rsidR="00DC3D96" w:rsidRPr="001608B6">
        <w:rPr>
          <w:rFonts w:ascii="Times New Roman" w:hAnsi="Times New Roman"/>
          <w:sz w:val="24"/>
          <w:szCs w:val="24"/>
        </w:rPr>
        <w:t xml:space="preserve"> a reduction in </w:t>
      </w:r>
      <w:r w:rsidR="008D198C">
        <w:rPr>
          <w:rFonts w:ascii="Times New Roman" w:hAnsi="Times New Roman"/>
          <w:sz w:val="24"/>
          <w:szCs w:val="24"/>
        </w:rPr>
        <w:t>p</w:t>
      </w:r>
      <w:r w:rsidR="00EC5075" w:rsidRPr="001608B6">
        <w:rPr>
          <w:rFonts w:ascii="Times New Roman" w:hAnsi="Times New Roman"/>
          <w:sz w:val="24"/>
          <w:szCs w:val="24"/>
        </w:rPr>
        <w:t>GSK3β</w:t>
      </w:r>
      <w:r w:rsidR="00EC5075">
        <w:rPr>
          <w:rFonts w:ascii="Times New Roman" w:hAnsi="Times New Roman"/>
          <w:sz w:val="24"/>
          <w:szCs w:val="24"/>
        </w:rPr>
        <w:t>-</w:t>
      </w:r>
      <w:r w:rsidR="008E4CC8">
        <w:rPr>
          <w:rFonts w:ascii="Times New Roman" w:hAnsi="Times New Roman"/>
          <w:sz w:val="24"/>
          <w:szCs w:val="24"/>
        </w:rPr>
        <w:t>S</w:t>
      </w:r>
      <w:r w:rsidR="00EC5075">
        <w:rPr>
          <w:rFonts w:ascii="Times New Roman" w:hAnsi="Times New Roman"/>
          <w:sz w:val="24"/>
          <w:szCs w:val="24"/>
        </w:rPr>
        <w:t>er</w:t>
      </w:r>
      <w:r w:rsidR="00EC5075" w:rsidRPr="000E322A">
        <w:rPr>
          <w:rFonts w:ascii="Times New Roman" w:hAnsi="Times New Roman"/>
          <w:sz w:val="24"/>
          <w:szCs w:val="24"/>
          <w:vertAlign w:val="superscript"/>
        </w:rPr>
        <w:t>9</w:t>
      </w:r>
      <w:r w:rsidR="00EC5075" w:rsidRPr="001608B6">
        <w:rPr>
          <w:rFonts w:ascii="Times New Roman" w:hAnsi="Times New Roman"/>
          <w:sz w:val="24"/>
          <w:szCs w:val="24"/>
        </w:rPr>
        <w:t xml:space="preserve"> </w:t>
      </w:r>
      <w:r w:rsidR="002621A4">
        <w:rPr>
          <w:rFonts w:ascii="Times New Roman" w:hAnsi="Times New Roman"/>
          <w:sz w:val="24"/>
          <w:szCs w:val="24"/>
        </w:rPr>
        <w:t xml:space="preserve">which is prevented by </w:t>
      </w:r>
      <w:r w:rsidR="00DC3D96" w:rsidRPr="001608B6">
        <w:rPr>
          <w:rFonts w:ascii="Times New Roman" w:hAnsi="Times New Roman"/>
          <w:sz w:val="24"/>
          <w:szCs w:val="24"/>
        </w:rPr>
        <w:t>VPA</w:t>
      </w:r>
      <w:r w:rsidR="002621A4">
        <w:rPr>
          <w:rFonts w:ascii="Times New Roman" w:hAnsi="Times New Roman"/>
          <w:sz w:val="24"/>
          <w:szCs w:val="24"/>
        </w:rPr>
        <w:t xml:space="preserve"> treatment</w:t>
      </w:r>
      <w:r w:rsidR="00DC3D96" w:rsidRPr="001608B6">
        <w:rPr>
          <w:rFonts w:ascii="Times New Roman" w:hAnsi="Times New Roman"/>
          <w:sz w:val="24"/>
          <w:szCs w:val="24"/>
        </w:rPr>
        <w:t xml:space="preserve"> </w:t>
      </w:r>
      <w:r w:rsidR="002621A4">
        <w:rPr>
          <w:rFonts w:ascii="Times New Roman" w:hAnsi="Times New Roman"/>
          <w:sz w:val="24"/>
          <w:szCs w:val="24"/>
        </w:rPr>
        <w:t>in a manner analogous to that observed</w:t>
      </w:r>
      <w:r w:rsidR="00DC3D96" w:rsidRPr="001608B6">
        <w:rPr>
          <w:rFonts w:ascii="Times New Roman" w:hAnsi="Times New Roman"/>
          <w:sz w:val="24"/>
          <w:szCs w:val="24"/>
        </w:rPr>
        <w:t xml:space="preserve"> </w:t>
      </w:r>
      <w:r w:rsidR="00DC3D96" w:rsidRPr="001608B6">
        <w:rPr>
          <w:rFonts w:ascii="Times New Roman" w:hAnsi="Times New Roman"/>
          <w:i/>
          <w:sz w:val="24"/>
          <w:szCs w:val="24"/>
        </w:rPr>
        <w:t>in vivo</w:t>
      </w:r>
      <w:r w:rsidR="00DC3D96" w:rsidRPr="001608B6">
        <w:rPr>
          <w:rFonts w:ascii="Times New Roman" w:hAnsi="Times New Roman"/>
          <w:sz w:val="24"/>
          <w:szCs w:val="24"/>
        </w:rPr>
        <w:t xml:space="preserve"> (</w:t>
      </w:r>
      <w:r w:rsidR="00511284">
        <w:rPr>
          <w:rFonts w:ascii="Times New Roman" w:hAnsi="Times New Roman"/>
          <w:sz w:val="24"/>
          <w:szCs w:val="24"/>
        </w:rPr>
        <w:t>Alam et al., 2009</w:t>
      </w:r>
      <w:r w:rsidR="00511284" w:rsidRPr="001608B6">
        <w:rPr>
          <w:rFonts w:ascii="Times New Roman" w:hAnsi="Times New Roman"/>
          <w:sz w:val="24"/>
          <w:szCs w:val="24"/>
        </w:rPr>
        <w:t xml:space="preserve">, </w:t>
      </w:r>
      <w:r w:rsidR="00511284">
        <w:rPr>
          <w:rFonts w:ascii="Times New Roman" w:hAnsi="Times New Roman"/>
          <w:sz w:val="24"/>
          <w:szCs w:val="24"/>
        </w:rPr>
        <w:t>Hwabejire et al., 2014</w:t>
      </w:r>
      <w:r w:rsidR="00DC3D96" w:rsidRPr="001608B6">
        <w:rPr>
          <w:rFonts w:ascii="Times New Roman" w:hAnsi="Times New Roman"/>
          <w:sz w:val="24"/>
          <w:szCs w:val="24"/>
        </w:rPr>
        <w:t xml:space="preserve">). </w:t>
      </w:r>
      <w:r w:rsidR="00B93F4D" w:rsidRPr="001608B6">
        <w:rPr>
          <w:rFonts w:ascii="Times New Roman" w:hAnsi="Times New Roman"/>
          <w:sz w:val="24"/>
          <w:szCs w:val="24"/>
        </w:rPr>
        <w:t>We have</w:t>
      </w:r>
      <w:r w:rsidR="00E83CB7" w:rsidRPr="001608B6">
        <w:rPr>
          <w:rFonts w:ascii="Times New Roman" w:hAnsi="Times New Roman"/>
          <w:sz w:val="24"/>
          <w:szCs w:val="24"/>
        </w:rPr>
        <w:t xml:space="preserve"> also</w:t>
      </w:r>
      <w:r w:rsidR="00B93F4D" w:rsidRPr="001608B6">
        <w:rPr>
          <w:rFonts w:ascii="Times New Roman" w:hAnsi="Times New Roman"/>
          <w:sz w:val="24"/>
          <w:szCs w:val="24"/>
        </w:rPr>
        <w:t xml:space="preserve"> </w:t>
      </w:r>
      <w:r w:rsidR="00DC3D96" w:rsidRPr="001608B6">
        <w:rPr>
          <w:rFonts w:ascii="Times New Roman" w:hAnsi="Times New Roman"/>
          <w:sz w:val="24"/>
          <w:szCs w:val="24"/>
        </w:rPr>
        <w:t xml:space="preserve">used this model to identify </w:t>
      </w:r>
      <w:r w:rsidR="00BB282F" w:rsidRPr="001608B6">
        <w:rPr>
          <w:rFonts w:ascii="Times New Roman" w:hAnsi="Times New Roman"/>
          <w:sz w:val="24"/>
          <w:szCs w:val="24"/>
        </w:rPr>
        <w:t>PPAR</w:t>
      </w:r>
      <w:r w:rsidR="00B93F4D" w:rsidRPr="001608B6">
        <w:rPr>
          <w:rFonts w:ascii="Times New Roman" w:hAnsi="Times New Roman"/>
          <w:sz w:val="24"/>
          <w:szCs w:val="24"/>
        </w:rPr>
        <w:t>γ</w:t>
      </w:r>
      <w:r w:rsidR="00BB282F" w:rsidRPr="001608B6">
        <w:rPr>
          <w:rFonts w:ascii="Times New Roman" w:hAnsi="Times New Roman"/>
          <w:sz w:val="24"/>
          <w:szCs w:val="24"/>
        </w:rPr>
        <w:t xml:space="preserve"> </w:t>
      </w:r>
      <w:r w:rsidR="00EB5737">
        <w:rPr>
          <w:rFonts w:ascii="Times New Roman" w:hAnsi="Times New Roman"/>
          <w:sz w:val="24"/>
          <w:szCs w:val="24"/>
        </w:rPr>
        <w:t>activity as an essential component in the VPA mechanism of action</w:t>
      </w:r>
      <w:r w:rsidR="00BE59EA">
        <w:rPr>
          <w:rFonts w:ascii="Times New Roman" w:hAnsi="Times New Roman"/>
          <w:color w:val="1F497D" w:themeColor="text2"/>
          <w:sz w:val="24"/>
          <w:szCs w:val="24"/>
        </w:rPr>
        <w:t xml:space="preserve">, although other regulated pathways may also contribute to this effect (Chang et al 2014; </w:t>
      </w:r>
      <w:r w:rsidR="002E04F1">
        <w:rPr>
          <w:rFonts w:ascii="Times New Roman" w:hAnsi="Times New Roman"/>
          <w:color w:val="1F497D" w:themeColor="text2"/>
          <w:sz w:val="24"/>
          <w:szCs w:val="24"/>
        </w:rPr>
        <w:t>Elphick et al 2012).</w:t>
      </w:r>
      <w:r w:rsidR="00BB282F" w:rsidRPr="001608B6">
        <w:rPr>
          <w:rFonts w:ascii="Times New Roman" w:hAnsi="Times New Roman"/>
          <w:color w:val="1F497D" w:themeColor="text2"/>
          <w:sz w:val="24"/>
          <w:szCs w:val="24"/>
        </w:rPr>
        <w:t xml:space="preserve"> </w:t>
      </w:r>
      <w:r w:rsidR="00B93F4D" w:rsidRPr="001608B6">
        <w:rPr>
          <w:rFonts w:ascii="Times New Roman" w:hAnsi="Times New Roman"/>
          <w:sz w:val="24"/>
          <w:szCs w:val="24"/>
        </w:rPr>
        <w:t xml:space="preserve">The </w:t>
      </w:r>
      <w:r w:rsidR="00DC3D96" w:rsidRPr="001608B6">
        <w:rPr>
          <w:rFonts w:ascii="Times New Roman" w:hAnsi="Times New Roman"/>
          <w:sz w:val="24"/>
          <w:szCs w:val="24"/>
        </w:rPr>
        <w:t xml:space="preserve">discovery of this mechanism and the efficacy </w:t>
      </w:r>
      <w:r w:rsidR="008D26BF">
        <w:rPr>
          <w:rFonts w:ascii="Times New Roman" w:hAnsi="Times New Roman"/>
          <w:sz w:val="24"/>
          <w:szCs w:val="24"/>
        </w:rPr>
        <w:t>of PPAR</w:t>
      </w:r>
      <w:r w:rsidR="008D26BF">
        <w:rPr>
          <w:rFonts w:ascii="Times New Roman" w:hAnsi="Times New Roman"/>
          <w:sz w:val="24"/>
          <w:szCs w:val="24"/>
        </w:rPr>
        <w:sym w:font="Symbol" w:char="F067"/>
      </w:r>
      <w:r w:rsidR="008D26BF">
        <w:rPr>
          <w:rFonts w:ascii="Times New Roman" w:hAnsi="Times New Roman"/>
          <w:sz w:val="24"/>
          <w:szCs w:val="24"/>
        </w:rPr>
        <w:t xml:space="preserve">-specific ligands </w:t>
      </w:r>
      <w:r w:rsidR="00DC3D96" w:rsidRPr="001608B6">
        <w:rPr>
          <w:rFonts w:ascii="Times New Roman" w:hAnsi="Times New Roman"/>
          <w:sz w:val="24"/>
          <w:szCs w:val="24"/>
        </w:rPr>
        <w:t>(e.g.</w:t>
      </w:r>
      <w:r w:rsidR="00BB282F" w:rsidRPr="001608B6">
        <w:rPr>
          <w:rFonts w:ascii="Times New Roman" w:hAnsi="Times New Roman"/>
          <w:sz w:val="24"/>
          <w:szCs w:val="24"/>
        </w:rPr>
        <w:t xml:space="preserve"> </w:t>
      </w:r>
      <w:r w:rsidR="00B93F4D" w:rsidRPr="001608B6">
        <w:rPr>
          <w:rFonts w:ascii="Times New Roman" w:hAnsi="Times New Roman"/>
          <w:sz w:val="24"/>
          <w:szCs w:val="24"/>
        </w:rPr>
        <w:t>Ciglita</w:t>
      </w:r>
      <w:r w:rsidR="00BB282F" w:rsidRPr="001608B6">
        <w:rPr>
          <w:rFonts w:ascii="Times New Roman" w:hAnsi="Times New Roman"/>
          <w:sz w:val="24"/>
          <w:szCs w:val="24"/>
        </w:rPr>
        <w:t>zone</w:t>
      </w:r>
      <w:r w:rsidR="00DC3D96" w:rsidRPr="001608B6">
        <w:rPr>
          <w:rFonts w:ascii="Times New Roman" w:hAnsi="Times New Roman"/>
          <w:sz w:val="24"/>
          <w:szCs w:val="24"/>
        </w:rPr>
        <w:t>)</w:t>
      </w:r>
      <w:r w:rsidR="008D26BF">
        <w:rPr>
          <w:rFonts w:ascii="Times New Roman" w:hAnsi="Times New Roman"/>
          <w:sz w:val="24"/>
          <w:szCs w:val="24"/>
        </w:rPr>
        <w:t xml:space="preserve"> as VPA-replacing therapeutic intervention </w:t>
      </w:r>
      <w:r w:rsidR="00BB282F" w:rsidRPr="001608B6">
        <w:rPr>
          <w:rFonts w:ascii="Times New Roman" w:hAnsi="Times New Roman"/>
          <w:sz w:val="24"/>
          <w:szCs w:val="24"/>
        </w:rPr>
        <w:t>provid</w:t>
      </w:r>
      <w:r w:rsidR="008D26BF">
        <w:rPr>
          <w:rFonts w:ascii="Times New Roman" w:hAnsi="Times New Roman"/>
          <w:sz w:val="24"/>
          <w:szCs w:val="24"/>
        </w:rPr>
        <w:t>e</w:t>
      </w:r>
      <w:r w:rsidR="00BB282F" w:rsidRPr="001608B6">
        <w:rPr>
          <w:rFonts w:ascii="Times New Roman" w:hAnsi="Times New Roman"/>
          <w:sz w:val="24"/>
          <w:szCs w:val="24"/>
        </w:rPr>
        <w:t xml:space="preserve"> an immediate </w:t>
      </w:r>
      <w:r w:rsidR="008D26BF">
        <w:rPr>
          <w:rFonts w:ascii="Times New Roman" w:hAnsi="Times New Roman"/>
          <w:sz w:val="24"/>
          <w:szCs w:val="24"/>
        </w:rPr>
        <w:t>investigative target</w:t>
      </w:r>
      <w:r w:rsidR="00BB282F" w:rsidRPr="001608B6">
        <w:rPr>
          <w:rFonts w:ascii="Times New Roman" w:hAnsi="Times New Roman"/>
          <w:sz w:val="24"/>
          <w:szCs w:val="24"/>
        </w:rPr>
        <w:t xml:space="preserve"> to translate to </w:t>
      </w:r>
      <w:r w:rsidR="00BB282F" w:rsidRPr="001608B6">
        <w:rPr>
          <w:rFonts w:ascii="Times New Roman" w:hAnsi="Times New Roman"/>
          <w:i/>
          <w:sz w:val="24"/>
          <w:szCs w:val="24"/>
        </w:rPr>
        <w:t>in vivo</w:t>
      </w:r>
      <w:r w:rsidR="00BB282F" w:rsidRPr="001608B6">
        <w:rPr>
          <w:rFonts w:ascii="Times New Roman" w:hAnsi="Times New Roman"/>
          <w:sz w:val="24"/>
          <w:szCs w:val="24"/>
        </w:rPr>
        <w:t xml:space="preserve"> models</w:t>
      </w:r>
      <w:r w:rsidR="008D26BF">
        <w:rPr>
          <w:rFonts w:ascii="Times New Roman" w:hAnsi="Times New Roman"/>
          <w:sz w:val="24"/>
          <w:szCs w:val="24"/>
        </w:rPr>
        <w:t>, and then</w:t>
      </w:r>
      <w:r w:rsidR="00DC3D96" w:rsidRPr="001608B6">
        <w:rPr>
          <w:rFonts w:ascii="Times New Roman" w:hAnsi="Times New Roman"/>
          <w:sz w:val="24"/>
          <w:szCs w:val="24"/>
        </w:rPr>
        <w:t xml:space="preserve"> </w:t>
      </w:r>
      <w:r w:rsidR="002A4B8E" w:rsidRPr="001608B6">
        <w:rPr>
          <w:rFonts w:ascii="Times New Roman" w:hAnsi="Times New Roman"/>
          <w:sz w:val="24"/>
          <w:szCs w:val="24"/>
        </w:rPr>
        <w:t>to</w:t>
      </w:r>
      <w:r w:rsidR="00DC3D96" w:rsidRPr="001608B6">
        <w:rPr>
          <w:rFonts w:ascii="Times New Roman" w:hAnsi="Times New Roman"/>
          <w:sz w:val="24"/>
          <w:szCs w:val="24"/>
        </w:rPr>
        <w:t xml:space="preserve"> more clinical settings</w:t>
      </w:r>
      <w:r w:rsidR="00BB282F" w:rsidRPr="001608B6">
        <w:rPr>
          <w:rFonts w:ascii="Times New Roman" w:hAnsi="Times New Roman"/>
          <w:sz w:val="24"/>
          <w:szCs w:val="24"/>
        </w:rPr>
        <w:t xml:space="preserve">. </w:t>
      </w:r>
      <w:r w:rsidR="002A4B8E" w:rsidRPr="001608B6">
        <w:rPr>
          <w:rFonts w:ascii="Times New Roman" w:hAnsi="Times New Roman"/>
          <w:sz w:val="24"/>
          <w:szCs w:val="24"/>
        </w:rPr>
        <w:t xml:space="preserve">The </w:t>
      </w:r>
      <w:r w:rsidR="008D26BF">
        <w:rPr>
          <w:rFonts w:ascii="Times New Roman" w:hAnsi="Times New Roman"/>
          <w:sz w:val="24"/>
          <w:szCs w:val="24"/>
        </w:rPr>
        <w:t>further investigation</w:t>
      </w:r>
      <w:r w:rsidR="002A4B8E" w:rsidRPr="001608B6">
        <w:rPr>
          <w:rFonts w:ascii="Times New Roman" w:hAnsi="Times New Roman"/>
          <w:sz w:val="24"/>
          <w:szCs w:val="24"/>
        </w:rPr>
        <w:t xml:space="preserve"> of</w:t>
      </w:r>
      <w:r w:rsidR="00B93F4D" w:rsidRPr="001608B6">
        <w:rPr>
          <w:rFonts w:ascii="Times New Roman" w:hAnsi="Times New Roman"/>
          <w:sz w:val="24"/>
          <w:szCs w:val="24"/>
        </w:rPr>
        <w:t xml:space="preserve"> </w:t>
      </w:r>
      <w:r w:rsidR="002A4B8E" w:rsidRPr="001608B6">
        <w:rPr>
          <w:rFonts w:ascii="Times New Roman" w:hAnsi="Times New Roman"/>
          <w:sz w:val="24"/>
          <w:szCs w:val="24"/>
        </w:rPr>
        <w:t xml:space="preserve">potent PPARγ ligands as means of </w:t>
      </w:r>
      <w:r w:rsidR="001D2070" w:rsidRPr="001608B6">
        <w:rPr>
          <w:rFonts w:ascii="Times New Roman" w:hAnsi="Times New Roman"/>
          <w:sz w:val="24"/>
          <w:szCs w:val="24"/>
        </w:rPr>
        <w:t>pharmacologic</w:t>
      </w:r>
      <w:r w:rsidR="002A4B8E" w:rsidRPr="001608B6">
        <w:rPr>
          <w:rFonts w:ascii="Times New Roman" w:hAnsi="Times New Roman"/>
          <w:sz w:val="24"/>
          <w:szCs w:val="24"/>
        </w:rPr>
        <w:t>al</w:t>
      </w:r>
      <w:r w:rsidR="001D2070" w:rsidRPr="001608B6">
        <w:rPr>
          <w:rFonts w:ascii="Times New Roman" w:hAnsi="Times New Roman"/>
          <w:sz w:val="24"/>
          <w:szCs w:val="24"/>
        </w:rPr>
        <w:t xml:space="preserve"> resuscitation</w:t>
      </w:r>
      <w:r w:rsidR="00BB282F" w:rsidRPr="001608B6">
        <w:rPr>
          <w:rFonts w:ascii="Times New Roman" w:hAnsi="Times New Roman"/>
          <w:sz w:val="24"/>
          <w:szCs w:val="24"/>
        </w:rPr>
        <w:t xml:space="preserve"> </w:t>
      </w:r>
      <w:r w:rsidR="002A4B8E" w:rsidRPr="001608B6">
        <w:rPr>
          <w:rFonts w:ascii="Times New Roman" w:hAnsi="Times New Roman"/>
          <w:sz w:val="24"/>
          <w:szCs w:val="24"/>
        </w:rPr>
        <w:t>in the treatment</w:t>
      </w:r>
      <w:r w:rsidR="00B93F4D" w:rsidRPr="001608B6">
        <w:rPr>
          <w:rFonts w:ascii="Times New Roman" w:hAnsi="Times New Roman"/>
          <w:sz w:val="24"/>
          <w:szCs w:val="24"/>
        </w:rPr>
        <w:t xml:space="preserve"> haem</w:t>
      </w:r>
      <w:r w:rsidR="001D2070" w:rsidRPr="001608B6">
        <w:rPr>
          <w:rFonts w:ascii="Times New Roman" w:hAnsi="Times New Roman"/>
          <w:sz w:val="24"/>
          <w:szCs w:val="24"/>
        </w:rPr>
        <w:t>orrhagic shock</w:t>
      </w:r>
      <w:r w:rsidR="002A4B8E" w:rsidRPr="001608B6">
        <w:rPr>
          <w:rFonts w:ascii="Times New Roman" w:hAnsi="Times New Roman"/>
          <w:sz w:val="24"/>
          <w:szCs w:val="24"/>
        </w:rPr>
        <w:t xml:space="preserve"> </w:t>
      </w:r>
      <w:r w:rsidR="008D26BF">
        <w:rPr>
          <w:rFonts w:ascii="Times New Roman" w:hAnsi="Times New Roman"/>
          <w:sz w:val="24"/>
          <w:szCs w:val="24"/>
        </w:rPr>
        <w:t>may ultimately provide life-saving therapeutics</w:t>
      </w:r>
      <w:r w:rsidR="001D2070" w:rsidRPr="001608B6">
        <w:rPr>
          <w:rFonts w:ascii="Times New Roman" w:hAnsi="Times New Roman"/>
          <w:sz w:val="24"/>
          <w:szCs w:val="24"/>
        </w:rPr>
        <w:t>.</w:t>
      </w:r>
    </w:p>
    <w:p w14:paraId="415DEDDB" w14:textId="77777777" w:rsidR="00490E3D" w:rsidRPr="001608B6" w:rsidRDefault="00490E3D" w:rsidP="00413A96">
      <w:pPr>
        <w:spacing w:after="0" w:line="240" w:lineRule="auto"/>
        <w:rPr>
          <w:rFonts w:ascii="Times New Roman" w:hAnsi="Times New Roman"/>
          <w:sz w:val="24"/>
          <w:szCs w:val="24"/>
        </w:rPr>
      </w:pPr>
      <w:r w:rsidRPr="001608B6">
        <w:rPr>
          <w:rFonts w:ascii="Times New Roman" w:hAnsi="Times New Roman"/>
          <w:sz w:val="24"/>
          <w:szCs w:val="24"/>
        </w:rPr>
        <w:br w:type="page"/>
      </w:r>
    </w:p>
    <w:p w14:paraId="2FEA56F9" w14:textId="4B35B911" w:rsidR="00FF0B0C" w:rsidRPr="00F50D31" w:rsidRDefault="00F50D31" w:rsidP="00413A96">
      <w:pPr>
        <w:spacing w:line="240" w:lineRule="auto"/>
        <w:ind w:left="284" w:right="401"/>
        <w:jc w:val="both"/>
        <w:rPr>
          <w:rFonts w:ascii="Times New Roman" w:hAnsi="Times New Roman"/>
          <w:b/>
          <w:sz w:val="24"/>
          <w:szCs w:val="24"/>
        </w:rPr>
      </w:pPr>
      <w:r>
        <w:rPr>
          <w:rFonts w:ascii="Times New Roman" w:hAnsi="Times New Roman"/>
          <w:b/>
          <w:sz w:val="24"/>
          <w:szCs w:val="24"/>
        </w:rPr>
        <w:lastRenderedPageBreak/>
        <w:t>Acknowledgements</w:t>
      </w:r>
    </w:p>
    <w:p w14:paraId="0D3F52B6" w14:textId="30B0D0D0" w:rsidR="0041073F" w:rsidRDefault="0041073F" w:rsidP="0041073F">
      <w:pPr>
        <w:spacing w:line="240" w:lineRule="auto"/>
        <w:ind w:left="284" w:right="401"/>
        <w:jc w:val="both"/>
        <w:rPr>
          <w:rFonts w:ascii="Times New Roman" w:hAnsi="Times New Roman"/>
          <w:sz w:val="24"/>
          <w:szCs w:val="24"/>
        </w:rPr>
      </w:pPr>
      <w:r w:rsidRPr="001608B6">
        <w:rPr>
          <w:rFonts w:ascii="Times New Roman" w:hAnsi="Times New Roman"/>
          <w:sz w:val="24"/>
          <w:szCs w:val="24"/>
        </w:rPr>
        <w:t>This project was supported by a School of Biological Sciences studentship to A.M.E.Z. A.M.E.Z., R.L.R.,</w:t>
      </w:r>
      <w:r>
        <w:rPr>
          <w:rFonts w:ascii="Times New Roman" w:hAnsi="Times New Roman"/>
          <w:sz w:val="24"/>
          <w:szCs w:val="24"/>
        </w:rPr>
        <w:t xml:space="preserve"> and</w:t>
      </w:r>
      <w:r w:rsidRPr="001608B6">
        <w:rPr>
          <w:rFonts w:ascii="Times New Roman" w:hAnsi="Times New Roman"/>
          <w:sz w:val="24"/>
          <w:szCs w:val="24"/>
        </w:rPr>
        <w:t xml:space="preserve"> R.S.B.W. designed the research, A.</w:t>
      </w:r>
      <w:r>
        <w:rPr>
          <w:rFonts w:ascii="Times New Roman" w:hAnsi="Times New Roman"/>
          <w:sz w:val="24"/>
          <w:szCs w:val="24"/>
        </w:rPr>
        <w:t xml:space="preserve">M.E.Z. performed research; D.B. </w:t>
      </w:r>
      <w:r w:rsidRPr="001608B6">
        <w:rPr>
          <w:rFonts w:ascii="Times New Roman" w:hAnsi="Times New Roman"/>
          <w:sz w:val="24"/>
          <w:szCs w:val="24"/>
        </w:rPr>
        <w:t>contributed new reagents/analytics tools; A.</w:t>
      </w:r>
      <w:r>
        <w:rPr>
          <w:rFonts w:ascii="Times New Roman" w:hAnsi="Times New Roman"/>
          <w:sz w:val="24"/>
          <w:szCs w:val="24"/>
        </w:rPr>
        <w:t>M.E.Z. and</w:t>
      </w:r>
      <w:r w:rsidRPr="001608B6">
        <w:rPr>
          <w:rFonts w:ascii="Times New Roman" w:hAnsi="Times New Roman"/>
          <w:sz w:val="24"/>
          <w:szCs w:val="24"/>
        </w:rPr>
        <w:t xml:space="preserve"> R</w:t>
      </w:r>
      <w:r>
        <w:rPr>
          <w:rFonts w:ascii="Times New Roman" w:hAnsi="Times New Roman"/>
          <w:sz w:val="24"/>
          <w:szCs w:val="24"/>
        </w:rPr>
        <w:t>.S.B.W. analysed data; A.M.E.Z. and</w:t>
      </w:r>
      <w:r w:rsidRPr="001608B6">
        <w:rPr>
          <w:rFonts w:ascii="Times New Roman" w:hAnsi="Times New Roman"/>
          <w:sz w:val="24"/>
          <w:szCs w:val="24"/>
        </w:rPr>
        <w:t xml:space="preserve"> R.S.B.W. wrote the paper.</w:t>
      </w:r>
    </w:p>
    <w:p w14:paraId="17946FD1" w14:textId="77777777" w:rsidR="00FB38AF" w:rsidRDefault="00FB38AF" w:rsidP="0041073F">
      <w:pPr>
        <w:spacing w:line="240" w:lineRule="auto"/>
        <w:ind w:right="401"/>
        <w:jc w:val="both"/>
        <w:rPr>
          <w:rFonts w:ascii="Times New Roman" w:hAnsi="Times New Roman"/>
          <w:b/>
          <w:sz w:val="24"/>
          <w:szCs w:val="24"/>
        </w:rPr>
      </w:pPr>
    </w:p>
    <w:p w14:paraId="069B7E0D" w14:textId="6B49A48F" w:rsidR="00FB38AF" w:rsidRPr="00583C53" w:rsidRDefault="0041073F" w:rsidP="00413A96">
      <w:pPr>
        <w:spacing w:line="240" w:lineRule="auto"/>
        <w:ind w:left="284" w:right="401"/>
        <w:jc w:val="both"/>
        <w:rPr>
          <w:rFonts w:ascii="Times New Roman" w:hAnsi="Times New Roman"/>
          <w:b/>
          <w:sz w:val="24"/>
          <w:szCs w:val="24"/>
        </w:rPr>
      </w:pPr>
      <w:r>
        <w:rPr>
          <w:rFonts w:ascii="Times New Roman" w:hAnsi="Times New Roman"/>
          <w:b/>
          <w:sz w:val="24"/>
          <w:szCs w:val="24"/>
        </w:rPr>
        <w:t>Conflict of</w:t>
      </w:r>
      <w:r w:rsidR="00FB38AF" w:rsidRPr="00583C53">
        <w:rPr>
          <w:rFonts w:ascii="Times New Roman" w:hAnsi="Times New Roman"/>
          <w:b/>
          <w:sz w:val="24"/>
          <w:szCs w:val="24"/>
        </w:rPr>
        <w:t xml:space="preserve"> interest</w:t>
      </w:r>
    </w:p>
    <w:p w14:paraId="163F5B0B" w14:textId="56322744" w:rsidR="00FB38AF" w:rsidRPr="001608B6" w:rsidRDefault="0041073F" w:rsidP="00413A96">
      <w:pPr>
        <w:spacing w:line="240" w:lineRule="auto"/>
        <w:ind w:left="284" w:right="401"/>
        <w:jc w:val="both"/>
        <w:rPr>
          <w:rFonts w:ascii="Times New Roman" w:hAnsi="Times New Roman"/>
          <w:sz w:val="24"/>
          <w:szCs w:val="24"/>
        </w:rPr>
      </w:pPr>
      <w:r>
        <w:rPr>
          <w:rFonts w:ascii="Times New Roman" w:hAnsi="Times New Roman"/>
          <w:sz w:val="24"/>
          <w:szCs w:val="24"/>
        </w:rPr>
        <w:t>None.</w:t>
      </w:r>
    </w:p>
    <w:p w14:paraId="152A8CCF" w14:textId="77777777" w:rsidR="00FB38AF" w:rsidRPr="001608B6" w:rsidRDefault="00FB38AF" w:rsidP="00413A96">
      <w:pPr>
        <w:spacing w:line="240" w:lineRule="auto"/>
        <w:ind w:left="284" w:right="401"/>
        <w:jc w:val="both"/>
        <w:rPr>
          <w:rFonts w:ascii="Times New Roman" w:hAnsi="Times New Roman"/>
          <w:sz w:val="24"/>
          <w:szCs w:val="24"/>
        </w:rPr>
      </w:pPr>
    </w:p>
    <w:p w14:paraId="451C6087" w14:textId="6CAFF5DB" w:rsidR="005D237F" w:rsidRPr="001608B6" w:rsidRDefault="005D237F" w:rsidP="0041073F">
      <w:pPr>
        <w:pStyle w:val="NormalWeb"/>
        <w:ind w:left="284" w:right="401"/>
        <w:rPr>
          <w:b/>
        </w:rPr>
      </w:pPr>
      <w:r w:rsidRPr="001608B6">
        <w:rPr>
          <w:b/>
        </w:rPr>
        <w:t>References</w:t>
      </w:r>
    </w:p>
    <w:p w14:paraId="09A90299" w14:textId="4189DD35" w:rsidR="007370A1" w:rsidRPr="007370A1" w:rsidRDefault="007370A1" w:rsidP="0041073F">
      <w:pPr>
        <w:spacing w:after="0" w:line="240" w:lineRule="auto"/>
        <w:ind w:left="284"/>
        <w:rPr>
          <w:rFonts w:ascii="Times New Roman" w:eastAsia="Times New Roman" w:hAnsi="Times New Roman"/>
          <w:sz w:val="24"/>
          <w:szCs w:val="24"/>
          <w:lang w:eastAsia="en-GB"/>
        </w:rPr>
      </w:pPr>
      <w:r>
        <w:rPr>
          <w:rFonts w:ascii="Times New Roman" w:eastAsia="Times New Roman" w:hAnsi="Times New Roman"/>
          <w:sz w:val="24"/>
          <w:szCs w:val="24"/>
          <w:lang w:eastAsia="en-GB"/>
        </w:rPr>
        <w:t>Abdelrahman, M</w:t>
      </w:r>
      <w:r w:rsidRPr="007370A1">
        <w:rPr>
          <w:rFonts w:ascii="Times New Roman" w:eastAsia="Times New Roman" w:hAnsi="Times New Roman"/>
          <w:sz w:val="24"/>
          <w:szCs w:val="24"/>
          <w:lang w:eastAsia="en-GB"/>
        </w:rPr>
        <w:t>, Collin, M</w:t>
      </w:r>
      <w:r>
        <w:rPr>
          <w:rFonts w:ascii="Times New Roman" w:eastAsia="Times New Roman" w:hAnsi="Times New Roman"/>
          <w:sz w:val="24"/>
          <w:szCs w:val="24"/>
          <w:lang w:eastAsia="en-GB"/>
        </w:rPr>
        <w:t>, and Thiemermann, C</w:t>
      </w:r>
      <w:r w:rsidRPr="007370A1">
        <w:rPr>
          <w:rFonts w:ascii="Times New Roman" w:eastAsia="Times New Roman" w:hAnsi="Times New Roman"/>
          <w:sz w:val="24"/>
          <w:szCs w:val="24"/>
          <w:lang w:eastAsia="en-GB"/>
        </w:rPr>
        <w:t xml:space="preserve"> (2004). The Peroxisome Proliferator-Activated Receptor-γ Ligand 15-Deoxyd12,14 Prostaglandin J2 Reduces the Organ Injury in Hemorrhagic Shock. Shock </w:t>
      </w:r>
      <w:r w:rsidRPr="007370A1">
        <w:rPr>
          <w:rFonts w:ascii="Times New Roman" w:eastAsia="Times New Roman" w:hAnsi="Times New Roman"/>
          <w:i/>
          <w:iCs/>
          <w:sz w:val="24"/>
          <w:szCs w:val="24"/>
          <w:lang w:eastAsia="en-GB"/>
        </w:rPr>
        <w:t>22</w:t>
      </w:r>
      <w:r w:rsidRPr="007370A1">
        <w:rPr>
          <w:rFonts w:ascii="Times New Roman" w:eastAsia="Times New Roman" w:hAnsi="Times New Roman"/>
          <w:sz w:val="24"/>
          <w:szCs w:val="24"/>
          <w:lang w:eastAsia="en-GB"/>
        </w:rPr>
        <w:t>: 555–561.</w:t>
      </w:r>
    </w:p>
    <w:p w14:paraId="33D56F4A" w14:textId="52C85AA5" w:rsidR="007370A1" w:rsidRPr="007370A1" w:rsidRDefault="007370A1" w:rsidP="0041073F">
      <w:pPr>
        <w:spacing w:before="100" w:beforeAutospacing="1" w:after="100" w:afterAutospacing="1" w:line="240" w:lineRule="auto"/>
        <w:ind w:left="284"/>
        <w:rPr>
          <w:rFonts w:ascii="Times New Roman" w:eastAsia="Times New Roman" w:hAnsi="Times New Roman"/>
          <w:sz w:val="24"/>
          <w:szCs w:val="24"/>
          <w:lang w:eastAsia="en-GB"/>
        </w:rPr>
      </w:pPr>
      <w:r>
        <w:rPr>
          <w:rFonts w:ascii="Times New Roman" w:eastAsia="Times New Roman" w:hAnsi="Times New Roman"/>
          <w:sz w:val="24"/>
          <w:szCs w:val="24"/>
          <w:lang w:eastAsia="en-GB"/>
        </w:rPr>
        <w:t>Abu Aboud, O, Wettersten, HI</w:t>
      </w:r>
      <w:r w:rsidRPr="007370A1">
        <w:rPr>
          <w:rFonts w:ascii="Times New Roman" w:eastAsia="Times New Roman" w:hAnsi="Times New Roman"/>
          <w:sz w:val="24"/>
          <w:szCs w:val="24"/>
          <w:lang w:eastAsia="en-GB"/>
        </w:rPr>
        <w:t xml:space="preserve">, </w:t>
      </w:r>
      <w:r>
        <w:rPr>
          <w:rFonts w:ascii="Times New Roman" w:eastAsia="Times New Roman" w:hAnsi="Times New Roman"/>
          <w:sz w:val="24"/>
          <w:szCs w:val="24"/>
          <w:lang w:eastAsia="en-GB"/>
        </w:rPr>
        <w:t>and Weiss, R</w:t>
      </w:r>
      <w:r w:rsidRPr="007370A1">
        <w:rPr>
          <w:rFonts w:ascii="Times New Roman" w:eastAsia="Times New Roman" w:hAnsi="Times New Roman"/>
          <w:sz w:val="24"/>
          <w:szCs w:val="24"/>
          <w:lang w:eastAsia="en-GB"/>
        </w:rPr>
        <w:t xml:space="preserve">H (2013). Inhibition of PPARα Induces Cell Cycle Arrest and Apoptosis, and Synergizes with Glycolysis Inhibition in Kidney Cancer Cells. PLoS One </w:t>
      </w:r>
      <w:r w:rsidRPr="007370A1">
        <w:rPr>
          <w:rFonts w:ascii="Times New Roman" w:eastAsia="Times New Roman" w:hAnsi="Times New Roman"/>
          <w:i/>
          <w:iCs/>
          <w:sz w:val="24"/>
          <w:szCs w:val="24"/>
          <w:lang w:eastAsia="en-GB"/>
        </w:rPr>
        <w:t>8</w:t>
      </w:r>
      <w:r w:rsidRPr="007370A1">
        <w:rPr>
          <w:rFonts w:ascii="Times New Roman" w:eastAsia="Times New Roman" w:hAnsi="Times New Roman"/>
          <w:sz w:val="24"/>
          <w:szCs w:val="24"/>
          <w:lang w:eastAsia="en-GB"/>
        </w:rPr>
        <w:t>: 1–9.</w:t>
      </w:r>
    </w:p>
    <w:p w14:paraId="39F7B766" w14:textId="059EE199" w:rsidR="00FB156E" w:rsidRPr="00FB156E" w:rsidRDefault="007370A1" w:rsidP="00FB156E">
      <w:pPr>
        <w:spacing w:before="100" w:beforeAutospacing="1" w:after="100" w:afterAutospacing="1" w:line="240" w:lineRule="auto"/>
        <w:ind w:left="284"/>
        <w:rPr>
          <w:rFonts w:ascii="Times New Roman" w:eastAsia="Times New Roman" w:hAnsi="Times New Roman"/>
          <w:sz w:val="24"/>
          <w:szCs w:val="24"/>
          <w:lang w:eastAsia="en-GB"/>
        </w:rPr>
      </w:pPr>
      <w:r>
        <w:rPr>
          <w:rFonts w:ascii="Times New Roman" w:eastAsia="Times New Roman" w:hAnsi="Times New Roman"/>
          <w:sz w:val="24"/>
          <w:szCs w:val="24"/>
          <w:lang w:eastAsia="en-GB"/>
        </w:rPr>
        <w:t>Alam, H</w:t>
      </w:r>
      <w:r w:rsidRPr="007370A1">
        <w:rPr>
          <w:rFonts w:ascii="Times New Roman" w:eastAsia="Times New Roman" w:hAnsi="Times New Roman"/>
          <w:sz w:val="24"/>
          <w:szCs w:val="24"/>
          <w:lang w:eastAsia="en-GB"/>
        </w:rPr>
        <w:t>B, Shuja, F, Butt, MU,</w:t>
      </w:r>
      <w:r w:rsidR="00B849FB">
        <w:rPr>
          <w:rFonts w:ascii="Times New Roman" w:eastAsia="Times New Roman" w:hAnsi="Times New Roman"/>
          <w:sz w:val="24"/>
          <w:szCs w:val="24"/>
          <w:lang w:eastAsia="en-GB"/>
        </w:rPr>
        <w:t xml:space="preserve"> Duggan, M, Li, Y, Zacharias, N</w:t>
      </w:r>
      <w:r w:rsidRPr="007370A1">
        <w:rPr>
          <w:rFonts w:ascii="Times New Roman" w:eastAsia="Times New Roman" w:hAnsi="Times New Roman"/>
          <w:sz w:val="24"/>
          <w:szCs w:val="24"/>
          <w:lang w:eastAsia="en-GB"/>
        </w:rPr>
        <w:t xml:space="preserve">, et al. (2009). Surviving blood loss without blood transfusion in a swine poly-trauma model. Surgery </w:t>
      </w:r>
      <w:r w:rsidRPr="007370A1">
        <w:rPr>
          <w:rFonts w:ascii="Times New Roman" w:eastAsia="Times New Roman" w:hAnsi="Times New Roman"/>
          <w:i/>
          <w:iCs/>
          <w:sz w:val="24"/>
          <w:szCs w:val="24"/>
          <w:lang w:eastAsia="en-GB"/>
        </w:rPr>
        <w:t>146</w:t>
      </w:r>
      <w:r w:rsidRPr="007370A1">
        <w:rPr>
          <w:rFonts w:ascii="Times New Roman" w:eastAsia="Times New Roman" w:hAnsi="Times New Roman"/>
          <w:sz w:val="24"/>
          <w:szCs w:val="24"/>
          <w:lang w:eastAsia="en-GB"/>
        </w:rPr>
        <w:t>: 325–</w:t>
      </w:r>
      <w:r w:rsidR="003F5EDB">
        <w:rPr>
          <w:rFonts w:ascii="Times New Roman" w:eastAsia="Times New Roman" w:hAnsi="Times New Roman"/>
          <w:sz w:val="24"/>
          <w:szCs w:val="24"/>
          <w:lang w:eastAsia="en-GB"/>
        </w:rPr>
        <w:t>3</w:t>
      </w:r>
      <w:r w:rsidRPr="007370A1">
        <w:rPr>
          <w:rFonts w:ascii="Times New Roman" w:eastAsia="Times New Roman" w:hAnsi="Times New Roman"/>
          <w:sz w:val="24"/>
          <w:szCs w:val="24"/>
          <w:lang w:eastAsia="en-GB"/>
        </w:rPr>
        <w:t>33.</w:t>
      </w:r>
    </w:p>
    <w:p w14:paraId="6F4384CA" w14:textId="493926F2" w:rsidR="00FB156E" w:rsidRPr="00632435" w:rsidRDefault="00FB156E" w:rsidP="00FB156E">
      <w:pPr>
        <w:spacing w:line="240" w:lineRule="auto"/>
        <w:ind w:left="284" w:right="401"/>
        <w:jc w:val="both"/>
        <w:rPr>
          <w:rFonts w:ascii="Times New Roman" w:hAnsi="Times New Roman"/>
          <w:color w:val="365F91" w:themeColor="accent1" w:themeShade="BF"/>
          <w:sz w:val="24"/>
          <w:szCs w:val="24"/>
        </w:rPr>
      </w:pPr>
      <w:r>
        <w:rPr>
          <w:rFonts w:ascii="Times New Roman" w:hAnsi="Times New Roman"/>
          <w:color w:val="365F91" w:themeColor="accent1" w:themeShade="BF"/>
          <w:sz w:val="24"/>
          <w:szCs w:val="24"/>
        </w:rPr>
        <w:t>Alexander,</w:t>
      </w:r>
      <w:r w:rsidR="00B849FB">
        <w:rPr>
          <w:rFonts w:ascii="Times New Roman" w:hAnsi="Times New Roman"/>
          <w:color w:val="365F91" w:themeColor="accent1" w:themeShade="BF"/>
          <w:sz w:val="24"/>
          <w:szCs w:val="24"/>
        </w:rPr>
        <w:t xml:space="preserve"> SPH,</w:t>
      </w:r>
      <w:r>
        <w:rPr>
          <w:rFonts w:ascii="Times New Roman" w:hAnsi="Times New Roman"/>
          <w:color w:val="365F91" w:themeColor="accent1" w:themeShade="BF"/>
          <w:sz w:val="24"/>
          <w:szCs w:val="24"/>
        </w:rPr>
        <w:t xml:space="preserve"> </w:t>
      </w:r>
      <w:r w:rsidRPr="00632435">
        <w:rPr>
          <w:rFonts w:ascii="Times New Roman" w:hAnsi="Times New Roman"/>
          <w:color w:val="365F91" w:themeColor="accent1" w:themeShade="BF"/>
          <w:sz w:val="24"/>
          <w:szCs w:val="24"/>
        </w:rPr>
        <w:t>Benso</w:t>
      </w:r>
      <w:r>
        <w:rPr>
          <w:rFonts w:ascii="Times New Roman" w:hAnsi="Times New Roman"/>
          <w:color w:val="365F91" w:themeColor="accent1" w:themeShade="BF"/>
          <w:sz w:val="24"/>
          <w:szCs w:val="24"/>
        </w:rPr>
        <w:t>n,</w:t>
      </w:r>
      <w:r w:rsidR="00B849FB">
        <w:rPr>
          <w:rFonts w:ascii="Times New Roman" w:hAnsi="Times New Roman"/>
          <w:color w:val="365F91" w:themeColor="accent1" w:themeShade="BF"/>
          <w:sz w:val="24"/>
          <w:szCs w:val="24"/>
        </w:rPr>
        <w:t xml:space="preserve"> HE,</w:t>
      </w:r>
      <w:r>
        <w:rPr>
          <w:rFonts w:ascii="Times New Roman" w:hAnsi="Times New Roman"/>
          <w:color w:val="365F91" w:themeColor="accent1" w:themeShade="BF"/>
          <w:sz w:val="24"/>
          <w:szCs w:val="24"/>
        </w:rPr>
        <w:t xml:space="preserve"> Faccenda,</w:t>
      </w:r>
      <w:r w:rsidR="00B849FB">
        <w:rPr>
          <w:rFonts w:ascii="Times New Roman" w:hAnsi="Times New Roman"/>
          <w:color w:val="365F91" w:themeColor="accent1" w:themeShade="BF"/>
          <w:sz w:val="24"/>
          <w:szCs w:val="24"/>
        </w:rPr>
        <w:t xml:space="preserve"> E,</w:t>
      </w:r>
      <w:r>
        <w:rPr>
          <w:rFonts w:ascii="Times New Roman" w:hAnsi="Times New Roman"/>
          <w:color w:val="365F91" w:themeColor="accent1" w:themeShade="BF"/>
          <w:sz w:val="24"/>
          <w:szCs w:val="24"/>
        </w:rPr>
        <w:t xml:space="preserve"> Pawson,</w:t>
      </w:r>
      <w:r w:rsidR="00B849FB">
        <w:rPr>
          <w:rFonts w:ascii="Times New Roman" w:hAnsi="Times New Roman"/>
          <w:color w:val="365F91" w:themeColor="accent1" w:themeShade="BF"/>
          <w:sz w:val="24"/>
          <w:szCs w:val="24"/>
        </w:rPr>
        <w:t xml:space="preserve"> AJ,</w:t>
      </w:r>
      <w:r>
        <w:rPr>
          <w:rFonts w:ascii="Times New Roman" w:hAnsi="Times New Roman"/>
          <w:color w:val="365F91" w:themeColor="accent1" w:themeShade="BF"/>
          <w:sz w:val="24"/>
          <w:szCs w:val="24"/>
        </w:rPr>
        <w:t xml:space="preserve"> </w:t>
      </w:r>
      <w:r w:rsidRPr="00632435">
        <w:rPr>
          <w:rFonts w:ascii="Times New Roman" w:hAnsi="Times New Roman"/>
          <w:color w:val="365F91" w:themeColor="accent1" w:themeShade="BF"/>
          <w:sz w:val="24"/>
          <w:szCs w:val="24"/>
        </w:rPr>
        <w:t>Sh</w:t>
      </w:r>
      <w:r>
        <w:rPr>
          <w:rFonts w:ascii="Times New Roman" w:hAnsi="Times New Roman"/>
          <w:color w:val="365F91" w:themeColor="accent1" w:themeShade="BF"/>
          <w:sz w:val="24"/>
          <w:szCs w:val="24"/>
        </w:rPr>
        <w:t>arman,</w:t>
      </w:r>
      <w:r w:rsidR="00B849FB">
        <w:rPr>
          <w:rFonts w:ascii="Times New Roman" w:hAnsi="Times New Roman"/>
          <w:color w:val="365F91" w:themeColor="accent1" w:themeShade="BF"/>
          <w:sz w:val="24"/>
          <w:szCs w:val="24"/>
        </w:rPr>
        <w:t xml:space="preserve"> JL,</w:t>
      </w:r>
      <w:r>
        <w:rPr>
          <w:rFonts w:ascii="Times New Roman" w:hAnsi="Times New Roman"/>
          <w:color w:val="365F91" w:themeColor="accent1" w:themeShade="BF"/>
          <w:sz w:val="24"/>
          <w:szCs w:val="24"/>
        </w:rPr>
        <w:t xml:space="preserve"> Spedding,</w:t>
      </w:r>
      <w:r w:rsidR="00B849FB">
        <w:rPr>
          <w:rFonts w:ascii="Times New Roman" w:hAnsi="Times New Roman"/>
          <w:color w:val="365F91" w:themeColor="accent1" w:themeShade="BF"/>
          <w:sz w:val="24"/>
          <w:szCs w:val="24"/>
        </w:rPr>
        <w:t xml:space="preserve"> M,</w:t>
      </w:r>
      <w:r>
        <w:rPr>
          <w:rFonts w:ascii="Times New Roman" w:hAnsi="Times New Roman"/>
          <w:color w:val="365F91" w:themeColor="accent1" w:themeShade="BF"/>
          <w:sz w:val="24"/>
          <w:szCs w:val="24"/>
        </w:rPr>
        <w:t xml:space="preserve"> </w:t>
      </w:r>
      <w:r w:rsidR="00B849FB">
        <w:rPr>
          <w:rFonts w:ascii="Times New Roman" w:hAnsi="Times New Roman"/>
          <w:color w:val="365F91" w:themeColor="accent1" w:themeShade="BF"/>
          <w:sz w:val="24"/>
          <w:szCs w:val="24"/>
        </w:rPr>
        <w:t>et al.</w:t>
      </w:r>
      <w:r>
        <w:rPr>
          <w:rFonts w:ascii="Times New Roman" w:hAnsi="Times New Roman"/>
          <w:color w:val="365F91" w:themeColor="accent1" w:themeShade="BF"/>
          <w:sz w:val="24"/>
          <w:szCs w:val="24"/>
        </w:rPr>
        <w:t xml:space="preserve"> (2013)</w:t>
      </w:r>
      <w:r w:rsidR="00B849FB">
        <w:rPr>
          <w:rFonts w:ascii="Times New Roman" w:hAnsi="Times New Roman"/>
          <w:color w:val="365F91" w:themeColor="accent1" w:themeShade="BF"/>
          <w:sz w:val="24"/>
          <w:szCs w:val="24"/>
        </w:rPr>
        <w:t>.</w:t>
      </w:r>
      <w:r>
        <w:rPr>
          <w:rFonts w:ascii="Times New Roman" w:hAnsi="Times New Roman"/>
          <w:color w:val="365F91" w:themeColor="accent1" w:themeShade="BF"/>
          <w:sz w:val="24"/>
          <w:szCs w:val="24"/>
        </w:rPr>
        <w:t xml:space="preserve"> </w:t>
      </w:r>
      <w:r w:rsidRPr="00632435">
        <w:rPr>
          <w:rFonts w:ascii="Times New Roman" w:hAnsi="Times New Roman"/>
          <w:color w:val="365F91" w:themeColor="accent1" w:themeShade="BF"/>
          <w:sz w:val="24"/>
          <w:szCs w:val="24"/>
        </w:rPr>
        <w:t>The Concise Guide to PHARMACOLOGY 2013/14: Nuclear Hormone Receptors</w:t>
      </w:r>
      <w:r>
        <w:rPr>
          <w:rFonts w:ascii="Times New Roman" w:hAnsi="Times New Roman"/>
          <w:color w:val="365F91" w:themeColor="accent1" w:themeShade="BF"/>
          <w:sz w:val="24"/>
          <w:szCs w:val="24"/>
        </w:rPr>
        <w:t xml:space="preserve">. Br J Pharmacol. </w:t>
      </w:r>
      <w:r w:rsidRPr="00B849FB">
        <w:rPr>
          <w:rFonts w:ascii="Times New Roman" w:hAnsi="Times New Roman"/>
          <w:i/>
          <w:color w:val="365F91" w:themeColor="accent1" w:themeShade="BF"/>
          <w:sz w:val="24"/>
          <w:szCs w:val="24"/>
        </w:rPr>
        <w:t>170</w:t>
      </w:r>
      <w:r>
        <w:rPr>
          <w:rFonts w:ascii="Times New Roman" w:hAnsi="Times New Roman"/>
          <w:color w:val="365F91" w:themeColor="accent1" w:themeShade="BF"/>
          <w:sz w:val="24"/>
          <w:szCs w:val="24"/>
        </w:rPr>
        <w:t>: 1652–1675</w:t>
      </w:r>
      <w:r w:rsidR="00B849FB">
        <w:rPr>
          <w:rFonts w:ascii="Times New Roman" w:hAnsi="Times New Roman"/>
          <w:color w:val="365F91" w:themeColor="accent1" w:themeShade="BF"/>
          <w:sz w:val="24"/>
          <w:szCs w:val="24"/>
        </w:rPr>
        <w:t>.</w:t>
      </w:r>
    </w:p>
    <w:p w14:paraId="1607CD22" w14:textId="7C83259F" w:rsidR="007370A1" w:rsidRPr="007370A1" w:rsidRDefault="007370A1" w:rsidP="0041073F">
      <w:pPr>
        <w:spacing w:before="100" w:beforeAutospacing="1" w:after="100" w:afterAutospacing="1" w:line="240" w:lineRule="auto"/>
        <w:ind w:left="284"/>
        <w:rPr>
          <w:rFonts w:ascii="Times New Roman" w:eastAsia="Times New Roman" w:hAnsi="Times New Roman"/>
          <w:sz w:val="24"/>
          <w:szCs w:val="24"/>
          <w:lang w:eastAsia="en-GB"/>
        </w:rPr>
      </w:pPr>
      <w:r w:rsidRPr="007370A1">
        <w:rPr>
          <w:rFonts w:ascii="Times New Roman" w:eastAsia="Times New Roman" w:hAnsi="Times New Roman"/>
          <w:sz w:val="24"/>
          <w:szCs w:val="24"/>
          <w:lang w:eastAsia="en-GB"/>
        </w:rPr>
        <w:t>An, Z, Muthusami, S, Yu, J-R, and Park, W-Y (2014). T0070907, a PPAR γ inhibitor induced G2/M Arrest Enhances the Effect of Radiation in Human Cervical Cancer Cells Through Mitotic Catastrophe. Reprod. Sci.</w:t>
      </w:r>
      <w:r w:rsidR="009E5271">
        <w:rPr>
          <w:rFonts w:ascii="Times New Roman" w:eastAsia="Times New Roman" w:hAnsi="Times New Roman"/>
          <w:sz w:val="24"/>
          <w:szCs w:val="24"/>
          <w:lang w:eastAsia="en-GB"/>
        </w:rPr>
        <w:t>: 1-10.</w:t>
      </w:r>
    </w:p>
    <w:p w14:paraId="43C157EF" w14:textId="0780D69B" w:rsidR="00B16EBF" w:rsidRPr="00B16EBF" w:rsidRDefault="00A70319" w:rsidP="0041073F">
      <w:pPr>
        <w:spacing w:before="100" w:beforeAutospacing="1" w:after="100" w:afterAutospacing="1" w:line="240" w:lineRule="auto"/>
        <w:ind w:left="284"/>
        <w:rPr>
          <w:rFonts w:ascii="Times New Roman" w:eastAsia="Times New Roman" w:hAnsi="Times New Roman"/>
          <w:sz w:val="28"/>
          <w:szCs w:val="24"/>
          <w:lang w:eastAsia="en-GB"/>
        </w:rPr>
      </w:pPr>
      <w:r>
        <w:rPr>
          <w:rFonts w:ascii="Times New Roman" w:hAnsi="Times New Roman"/>
          <w:sz w:val="24"/>
        </w:rPr>
        <w:t>Angele, M</w:t>
      </w:r>
      <w:r w:rsidR="00B16EBF" w:rsidRPr="00B16EBF">
        <w:rPr>
          <w:rFonts w:ascii="Times New Roman" w:hAnsi="Times New Roman"/>
          <w:sz w:val="24"/>
        </w:rPr>
        <w:t xml:space="preserve">K, Schneider, CP, and Chaudry, IH (2008). Bench-to-bedside review: latest results in hemorrhagic shock. Crit. Care </w:t>
      </w:r>
      <w:r w:rsidR="00B16EBF" w:rsidRPr="00B16EBF">
        <w:rPr>
          <w:rFonts w:ascii="Times New Roman" w:hAnsi="Times New Roman"/>
          <w:i/>
          <w:iCs/>
          <w:sz w:val="24"/>
        </w:rPr>
        <w:t>12.</w:t>
      </w:r>
      <w:r w:rsidR="00B16EBF">
        <w:rPr>
          <w:rFonts w:ascii="Times New Roman" w:hAnsi="Times New Roman"/>
          <w:sz w:val="24"/>
        </w:rPr>
        <w:t xml:space="preserve"> -</w:t>
      </w:r>
    </w:p>
    <w:p w14:paraId="1829D493" w14:textId="6B574210" w:rsidR="007370A1" w:rsidRPr="007370A1" w:rsidRDefault="007370A1" w:rsidP="0041073F">
      <w:pPr>
        <w:spacing w:before="100" w:beforeAutospacing="1" w:after="100" w:afterAutospacing="1" w:line="240" w:lineRule="auto"/>
        <w:ind w:left="284"/>
        <w:rPr>
          <w:rFonts w:ascii="Times New Roman" w:eastAsia="Times New Roman" w:hAnsi="Times New Roman"/>
          <w:sz w:val="24"/>
          <w:szCs w:val="24"/>
          <w:lang w:eastAsia="en-GB"/>
        </w:rPr>
      </w:pPr>
      <w:r w:rsidRPr="007370A1">
        <w:rPr>
          <w:rFonts w:ascii="Times New Roman" w:eastAsia="Times New Roman" w:hAnsi="Times New Roman"/>
          <w:sz w:val="24"/>
          <w:szCs w:val="24"/>
          <w:lang w:eastAsia="en-GB"/>
        </w:rPr>
        <w:t xml:space="preserve">Bialer, M, and Yagen, B (2007). Valproic Acid: second generation. Neurotherapeutics </w:t>
      </w:r>
      <w:r w:rsidRPr="007370A1">
        <w:rPr>
          <w:rFonts w:ascii="Times New Roman" w:eastAsia="Times New Roman" w:hAnsi="Times New Roman"/>
          <w:i/>
          <w:iCs/>
          <w:sz w:val="24"/>
          <w:szCs w:val="24"/>
          <w:lang w:eastAsia="en-GB"/>
        </w:rPr>
        <w:t>4</w:t>
      </w:r>
      <w:r w:rsidRPr="007370A1">
        <w:rPr>
          <w:rFonts w:ascii="Times New Roman" w:eastAsia="Times New Roman" w:hAnsi="Times New Roman"/>
          <w:sz w:val="24"/>
          <w:szCs w:val="24"/>
          <w:lang w:eastAsia="en-GB"/>
        </w:rPr>
        <w:t>: 130–</w:t>
      </w:r>
      <w:r w:rsidR="00B16EBF">
        <w:rPr>
          <w:rFonts w:ascii="Times New Roman" w:eastAsia="Times New Roman" w:hAnsi="Times New Roman"/>
          <w:sz w:val="24"/>
          <w:szCs w:val="24"/>
          <w:lang w:eastAsia="en-GB"/>
        </w:rPr>
        <w:t>13</w:t>
      </w:r>
      <w:r w:rsidRPr="007370A1">
        <w:rPr>
          <w:rFonts w:ascii="Times New Roman" w:eastAsia="Times New Roman" w:hAnsi="Times New Roman"/>
          <w:sz w:val="24"/>
          <w:szCs w:val="24"/>
          <w:lang w:eastAsia="en-GB"/>
        </w:rPr>
        <w:t>7.</w:t>
      </w:r>
    </w:p>
    <w:p w14:paraId="17CCD6A2" w14:textId="175EDC52" w:rsidR="007370A1" w:rsidRPr="007370A1" w:rsidRDefault="007370A1" w:rsidP="0041073F">
      <w:pPr>
        <w:spacing w:before="100" w:beforeAutospacing="1" w:after="100" w:afterAutospacing="1" w:line="240" w:lineRule="auto"/>
        <w:ind w:left="284"/>
        <w:rPr>
          <w:rFonts w:ascii="Times New Roman" w:eastAsia="Times New Roman" w:hAnsi="Times New Roman"/>
          <w:sz w:val="24"/>
          <w:szCs w:val="24"/>
          <w:lang w:eastAsia="en-GB"/>
        </w:rPr>
      </w:pPr>
      <w:r w:rsidRPr="007370A1">
        <w:rPr>
          <w:rFonts w:ascii="Times New Roman" w:eastAsia="Times New Roman" w:hAnsi="Times New Roman"/>
          <w:sz w:val="24"/>
          <w:szCs w:val="24"/>
          <w:lang w:eastAsia="en-GB"/>
        </w:rPr>
        <w:t xml:space="preserve">Carmichael, J, Sugars, KL, Bao, YP, and Rubinsztein, DC (2002). Glycogen synthase kinase-3beta inhibitors prevent cellular polyglutamine toxicity caused by the Huntington’s disease mutation. J. Biol. Chem. </w:t>
      </w:r>
      <w:r w:rsidRPr="007370A1">
        <w:rPr>
          <w:rFonts w:ascii="Times New Roman" w:eastAsia="Times New Roman" w:hAnsi="Times New Roman"/>
          <w:i/>
          <w:iCs/>
          <w:sz w:val="24"/>
          <w:szCs w:val="24"/>
          <w:lang w:eastAsia="en-GB"/>
        </w:rPr>
        <w:t>277</w:t>
      </w:r>
      <w:r w:rsidRPr="007370A1">
        <w:rPr>
          <w:rFonts w:ascii="Times New Roman" w:eastAsia="Times New Roman" w:hAnsi="Times New Roman"/>
          <w:sz w:val="24"/>
          <w:szCs w:val="24"/>
          <w:lang w:eastAsia="en-GB"/>
        </w:rPr>
        <w:t>: 33791–33798.</w:t>
      </w:r>
    </w:p>
    <w:p w14:paraId="2852C66A" w14:textId="0CBD7BB5" w:rsidR="007370A1" w:rsidRPr="007370A1" w:rsidRDefault="007370A1" w:rsidP="0041073F">
      <w:pPr>
        <w:spacing w:before="100" w:beforeAutospacing="1" w:after="100" w:afterAutospacing="1" w:line="240" w:lineRule="auto"/>
        <w:ind w:left="284"/>
        <w:rPr>
          <w:rFonts w:ascii="Times New Roman" w:eastAsia="Times New Roman" w:hAnsi="Times New Roman"/>
          <w:sz w:val="24"/>
          <w:szCs w:val="24"/>
          <w:lang w:eastAsia="en-GB"/>
        </w:rPr>
      </w:pPr>
      <w:r w:rsidRPr="007370A1">
        <w:rPr>
          <w:rFonts w:ascii="Times New Roman" w:eastAsia="Times New Roman" w:hAnsi="Times New Roman"/>
          <w:sz w:val="24"/>
          <w:szCs w:val="24"/>
          <w:lang w:eastAsia="en-GB"/>
        </w:rPr>
        <w:t xml:space="preserve">Chang, P, Orabi, B, Deranieh, R, Dham, M, Hoeller, O, Shimshoni, J, et al. (2012). The antiepileptic drug valproic acid and other medium-chain fatty acids acutely reduce phosphoinositide levels independently of inositol in Dictyostelium. Dis. Model. Mech. </w:t>
      </w:r>
      <w:r w:rsidRPr="007370A1">
        <w:rPr>
          <w:rFonts w:ascii="Times New Roman" w:eastAsia="Times New Roman" w:hAnsi="Times New Roman"/>
          <w:i/>
          <w:iCs/>
          <w:sz w:val="24"/>
          <w:szCs w:val="24"/>
          <w:lang w:eastAsia="en-GB"/>
        </w:rPr>
        <w:t>5</w:t>
      </w:r>
      <w:r w:rsidRPr="007370A1">
        <w:rPr>
          <w:rFonts w:ascii="Times New Roman" w:eastAsia="Times New Roman" w:hAnsi="Times New Roman"/>
          <w:sz w:val="24"/>
          <w:szCs w:val="24"/>
          <w:lang w:eastAsia="en-GB"/>
        </w:rPr>
        <w:t>: 115–124.</w:t>
      </w:r>
    </w:p>
    <w:p w14:paraId="0A92A7E1" w14:textId="52565C61" w:rsidR="007370A1" w:rsidRPr="007370A1" w:rsidRDefault="007370A1" w:rsidP="0041073F">
      <w:pPr>
        <w:spacing w:before="100" w:beforeAutospacing="1" w:after="100" w:afterAutospacing="1" w:line="240" w:lineRule="auto"/>
        <w:ind w:left="284"/>
        <w:rPr>
          <w:rFonts w:ascii="Times New Roman" w:eastAsia="Times New Roman" w:hAnsi="Times New Roman"/>
          <w:sz w:val="24"/>
          <w:szCs w:val="24"/>
          <w:lang w:eastAsia="en-GB"/>
        </w:rPr>
      </w:pPr>
      <w:r w:rsidRPr="007370A1">
        <w:rPr>
          <w:rFonts w:ascii="Times New Roman" w:eastAsia="Times New Roman" w:hAnsi="Times New Roman"/>
          <w:sz w:val="24"/>
          <w:szCs w:val="24"/>
          <w:lang w:eastAsia="en-GB"/>
        </w:rPr>
        <w:lastRenderedPageBreak/>
        <w:t xml:space="preserve">Chang, P, Terbach, N, Plant, N, Chen, PE, Walker, MC, and Williams, RSB. (2013). Seizure control by ketogenic diet-associated medium chain fatty acids. Neuropharmacology </w:t>
      </w:r>
      <w:r w:rsidRPr="007370A1">
        <w:rPr>
          <w:rFonts w:ascii="Times New Roman" w:eastAsia="Times New Roman" w:hAnsi="Times New Roman"/>
          <w:i/>
          <w:iCs/>
          <w:sz w:val="24"/>
          <w:szCs w:val="24"/>
          <w:lang w:eastAsia="en-GB"/>
        </w:rPr>
        <w:t>69</w:t>
      </w:r>
      <w:r w:rsidRPr="007370A1">
        <w:rPr>
          <w:rFonts w:ascii="Times New Roman" w:eastAsia="Times New Roman" w:hAnsi="Times New Roman"/>
          <w:sz w:val="24"/>
          <w:szCs w:val="24"/>
          <w:lang w:eastAsia="en-GB"/>
        </w:rPr>
        <w:t>: 105–</w:t>
      </w:r>
      <w:r w:rsidR="00B16EBF">
        <w:rPr>
          <w:rFonts w:ascii="Times New Roman" w:eastAsia="Times New Roman" w:hAnsi="Times New Roman"/>
          <w:sz w:val="24"/>
          <w:szCs w:val="24"/>
          <w:lang w:eastAsia="en-GB"/>
        </w:rPr>
        <w:t>1</w:t>
      </w:r>
      <w:r w:rsidRPr="007370A1">
        <w:rPr>
          <w:rFonts w:ascii="Times New Roman" w:eastAsia="Times New Roman" w:hAnsi="Times New Roman"/>
          <w:sz w:val="24"/>
          <w:szCs w:val="24"/>
          <w:lang w:eastAsia="en-GB"/>
        </w:rPr>
        <w:t>14.</w:t>
      </w:r>
    </w:p>
    <w:p w14:paraId="373F0E46" w14:textId="2927785C" w:rsidR="007370A1" w:rsidRPr="007370A1" w:rsidRDefault="007370A1" w:rsidP="0041073F">
      <w:pPr>
        <w:spacing w:before="100" w:beforeAutospacing="1" w:after="100" w:afterAutospacing="1" w:line="240" w:lineRule="auto"/>
        <w:ind w:left="284"/>
        <w:rPr>
          <w:rFonts w:ascii="Times New Roman" w:eastAsia="Times New Roman" w:hAnsi="Times New Roman"/>
          <w:sz w:val="24"/>
          <w:szCs w:val="24"/>
          <w:lang w:eastAsia="en-GB"/>
        </w:rPr>
      </w:pPr>
      <w:r w:rsidRPr="007370A1">
        <w:rPr>
          <w:rFonts w:ascii="Times New Roman" w:eastAsia="Times New Roman" w:hAnsi="Times New Roman"/>
          <w:sz w:val="24"/>
          <w:szCs w:val="24"/>
          <w:lang w:eastAsia="en-GB"/>
        </w:rPr>
        <w:t xml:space="preserve">Chang, P, Walker, MC, and Williams, RSB (2014). Seizure-induced reduction in PIP3 levels contributes to seizure-activity and is rescued by valproic acid. Neurobiol. Dis. </w:t>
      </w:r>
      <w:r w:rsidRPr="007370A1">
        <w:rPr>
          <w:rFonts w:ascii="Times New Roman" w:eastAsia="Times New Roman" w:hAnsi="Times New Roman"/>
          <w:i/>
          <w:iCs/>
          <w:sz w:val="24"/>
          <w:szCs w:val="24"/>
          <w:lang w:eastAsia="en-GB"/>
        </w:rPr>
        <w:t>62</w:t>
      </w:r>
      <w:r w:rsidRPr="007370A1">
        <w:rPr>
          <w:rFonts w:ascii="Times New Roman" w:eastAsia="Times New Roman" w:hAnsi="Times New Roman"/>
          <w:sz w:val="24"/>
          <w:szCs w:val="24"/>
          <w:lang w:eastAsia="en-GB"/>
        </w:rPr>
        <w:t>: 296–306.</w:t>
      </w:r>
    </w:p>
    <w:p w14:paraId="5E412FF9" w14:textId="1526039E" w:rsidR="009509EA" w:rsidRPr="009509EA" w:rsidRDefault="009509EA" w:rsidP="0041073F">
      <w:pPr>
        <w:spacing w:before="100" w:beforeAutospacing="1" w:after="100" w:afterAutospacing="1" w:line="240" w:lineRule="auto"/>
        <w:ind w:left="284"/>
        <w:rPr>
          <w:rFonts w:ascii="Times New Roman" w:eastAsia="Times New Roman" w:hAnsi="Times New Roman"/>
          <w:sz w:val="28"/>
          <w:szCs w:val="24"/>
          <w:lang w:eastAsia="en-GB"/>
        </w:rPr>
      </w:pPr>
      <w:r w:rsidRPr="009509EA">
        <w:rPr>
          <w:rFonts w:ascii="Times New Roman" w:hAnsi="Times New Roman"/>
          <w:sz w:val="24"/>
        </w:rPr>
        <w:t xml:space="preserve">Chang, P, Zuckermann, AME, Williams, S, Close, AJ, Cano-Jaimez, M, Mcevoy, JP, et al. (2015). Seizure Control by Derivatives of Medium Chain Fatty Acids Associated with the Ketogenic Diet Show Novel Branching-Point Structure for Enhanced Potency. J. Pharmacol. Exp. Ther. </w:t>
      </w:r>
      <w:r w:rsidRPr="009509EA">
        <w:rPr>
          <w:rFonts w:ascii="Times New Roman" w:hAnsi="Times New Roman"/>
          <w:i/>
          <w:iCs/>
          <w:sz w:val="24"/>
        </w:rPr>
        <w:t>352</w:t>
      </w:r>
      <w:r w:rsidRPr="009509EA">
        <w:rPr>
          <w:rFonts w:ascii="Times New Roman" w:hAnsi="Times New Roman"/>
          <w:sz w:val="24"/>
        </w:rPr>
        <w:t>: 43–52.</w:t>
      </w:r>
      <w:r w:rsidRPr="009509EA">
        <w:rPr>
          <w:rFonts w:ascii="Times New Roman" w:eastAsia="Times New Roman" w:hAnsi="Times New Roman"/>
          <w:sz w:val="28"/>
          <w:szCs w:val="24"/>
          <w:lang w:eastAsia="en-GB"/>
        </w:rPr>
        <w:t xml:space="preserve"> </w:t>
      </w:r>
    </w:p>
    <w:p w14:paraId="46A4C0A6" w14:textId="05DA4983" w:rsidR="007370A1" w:rsidRPr="007370A1" w:rsidRDefault="007370A1" w:rsidP="0041073F">
      <w:pPr>
        <w:spacing w:before="100" w:beforeAutospacing="1" w:after="100" w:afterAutospacing="1" w:line="240" w:lineRule="auto"/>
        <w:ind w:left="284"/>
        <w:rPr>
          <w:rFonts w:ascii="Times New Roman" w:eastAsia="Times New Roman" w:hAnsi="Times New Roman"/>
          <w:sz w:val="24"/>
          <w:szCs w:val="24"/>
          <w:lang w:eastAsia="en-GB"/>
        </w:rPr>
      </w:pPr>
      <w:r w:rsidRPr="007370A1">
        <w:rPr>
          <w:rFonts w:ascii="Times New Roman" w:eastAsia="Times New Roman" w:hAnsi="Times New Roman"/>
          <w:sz w:val="24"/>
          <w:szCs w:val="24"/>
          <w:lang w:eastAsia="en-GB"/>
        </w:rPr>
        <w:t xml:space="preserve">Chen, G, Huang, LD, Jiang, YM, and Manji, HK (1999). The mood-stabilizing agent valproate inhibits the activity of glycogen synthase kinase-3. J. Neurochem. </w:t>
      </w:r>
      <w:r w:rsidRPr="007370A1">
        <w:rPr>
          <w:rFonts w:ascii="Times New Roman" w:eastAsia="Times New Roman" w:hAnsi="Times New Roman"/>
          <w:i/>
          <w:iCs/>
          <w:sz w:val="24"/>
          <w:szCs w:val="24"/>
          <w:lang w:eastAsia="en-GB"/>
        </w:rPr>
        <w:t>72</w:t>
      </w:r>
      <w:r w:rsidRPr="007370A1">
        <w:rPr>
          <w:rFonts w:ascii="Times New Roman" w:eastAsia="Times New Roman" w:hAnsi="Times New Roman"/>
          <w:sz w:val="24"/>
          <w:szCs w:val="24"/>
          <w:lang w:eastAsia="en-GB"/>
        </w:rPr>
        <w:t>: 1327–</w:t>
      </w:r>
      <w:r w:rsidR="00682E0C">
        <w:rPr>
          <w:rFonts w:ascii="Times New Roman" w:eastAsia="Times New Roman" w:hAnsi="Times New Roman"/>
          <w:sz w:val="24"/>
          <w:szCs w:val="24"/>
          <w:lang w:eastAsia="en-GB"/>
        </w:rPr>
        <w:t>13</w:t>
      </w:r>
      <w:r w:rsidRPr="007370A1">
        <w:rPr>
          <w:rFonts w:ascii="Times New Roman" w:eastAsia="Times New Roman" w:hAnsi="Times New Roman"/>
          <w:sz w:val="24"/>
          <w:szCs w:val="24"/>
          <w:lang w:eastAsia="en-GB"/>
        </w:rPr>
        <w:t>30.</w:t>
      </w:r>
    </w:p>
    <w:p w14:paraId="397F6D2F" w14:textId="725BE212" w:rsidR="007370A1" w:rsidRPr="007370A1" w:rsidRDefault="007370A1" w:rsidP="0041073F">
      <w:pPr>
        <w:spacing w:before="100" w:beforeAutospacing="1" w:after="100" w:afterAutospacing="1" w:line="240" w:lineRule="auto"/>
        <w:ind w:left="284"/>
        <w:rPr>
          <w:rFonts w:ascii="Times New Roman" w:eastAsia="Times New Roman" w:hAnsi="Times New Roman"/>
          <w:sz w:val="24"/>
          <w:szCs w:val="24"/>
          <w:lang w:eastAsia="en-GB"/>
        </w:rPr>
      </w:pPr>
      <w:r w:rsidRPr="007370A1">
        <w:rPr>
          <w:rFonts w:ascii="Times New Roman" w:eastAsia="Times New Roman" w:hAnsi="Times New Roman"/>
          <w:sz w:val="24"/>
          <w:szCs w:val="24"/>
          <w:lang w:eastAsia="en-GB"/>
        </w:rPr>
        <w:t xml:space="preserve">Delcommenne, M, Tan, C, Gray, V, Rue, L, Woodgett, J, and Dedhar, S (1998). Phosphoinositide-3-OH kinase-dependent regulation of glycogen synthase kinase 3 and protein kinase B/AKT by the integrin-linked kinase. Proc. Natl. Acad. Sci. U. S. A. </w:t>
      </w:r>
      <w:r w:rsidRPr="007370A1">
        <w:rPr>
          <w:rFonts w:ascii="Times New Roman" w:eastAsia="Times New Roman" w:hAnsi="Times New Roman"/>
          <w:i/>
          <w:iCs/>
          <w:sz w:val="24"/>
          <w:szCs w:val="24"/>
          <w:lang w:eastAsia="en-GB"/>
        </w:rPr>
        <w:t>95</w:t>
      </w:r>
      <w:r w:rsidRPr="007370A1">
        <w:rPr>
          <w:rFonts w:ascii="Times New Roman" w:eastAsia="Times New Roman" w:hAnsi="Times New Roman"/>
          <w:sz w:val="24"/>
          <w:szCs w:val="24"/>
          <w:lang w:eastAsia="en-GB"/>
        </w:rPr>
        <w:t>: 11211–11216.</w:t>
      </w:r>
    </w:p>
    <w:p w14:paraId="688C657C" w14:textId="5BE18525" w:rsidR="007370A1" w:rsidRPr="007370A1" w:rsidRDefault="007370A1" w:rsidP="0041073F">
      <w:pPr>
        <w:spacing w:before="100" w:beforeAutospacing="1" w:after="100" w:afterAutospacing="1" w:line="240" w:lineRule="auto"/>
        <w:ind w:left="284"/>
        <w:rPr>
          <w:rFonts w:ascii="Times New Roman" w:eastAsia="Times New Roman" w:hAnsi="Times New Roman"/>
          <w:sz w:val="24"/>
          <w:szCs w:val="24"/>
          <w:lang w:eastAsia="en-GB"/>
        </w:rPr>
      </w:pPr>
      <w:r w:rsidRPr="007370A1">
        <w:rPr>
          <w:rFonts w:ascii="Times New Roman" w:eastAsia="Times New Roman" w:hAnsi="Times New Roman"/>
          <w:sz w:val="24"/>
          <w:szCs w:val="24"/>
          <w:lang w:eastAsia="en-GB"/>
        </w:rPr>
        <w:t>Duenas-Gonzalez, A, Candelaria, M, Perez-Plascencia, C, Perez-Cardenas, E,</w:t>
      </w:r>
      <w:r>
        <w:rPr>
          <w:rFonts w:ascii="Times New Roman" w:eastAsia="Times New Roman" w:hAnsi="Times New Roman"/>
          <w:sz w:val="24"/>
          <w:szCs w:val="24"/>
          <w:lang w:eastAsia="en-GB"/>
        </w:rPr>
        <w:t xml:space="preserve"> de</w:t>
      </w:r>
      <w:r w:rsidRPr="007370A1">
        <w:rPr>
          <w:rFonts w:ascii="Times New Roman" w:eastAsia="Times New Roman" w:hAnsi="Times New Roman"/>
          <w:sz w:val="24"/>
          <w:szCs w:val="24"/>
          <w:lang w:eastAsia="en-GB"/>
        </w:rPr>
        <w:t xml:space="preserve"> la Cruz-Hernandez, E, and Herrera, L</w:t>
      </w:r>
      <w:r>
        <w:rPr>
          <w:rFonts w:ascii="Times New Roman" w:eastAsia="Times New Roman" w:hAnsi="Times New Roman"/>
          <w:sz w:val="24"/>
          <w:szCs w:val="24"/>
          <w:lang w:eastAsia="en-GB"/>
        </w:rPr>
        <w:t>A</w:t>
      </w:r>
      <w:r w:rsidRPr="007370A1">
        <w:rPr>
          <w:rFonts w:ascii="Times New Roman" w:eastAsia="Times New Roman" w:hAnsi="Times New Roman"/>
          <w:sz w:val="24"/>
          <w:szCs w:val="24"/>
          <w:lang w:eastAsia="en-GB"/>
        </w:rPr>
        <w:t xml:space="preserve"> (2008). Valproic acid as epigenetic cancer drug: preclinical, clinical and transcriptional effects on solid tumors. Cancer Treat. Rev. </w:t>
      </w:r>
      <w:r w:rsidRPr="007370A1">
        <w:rPr>
          <w:rFonts w:ascii="Times New Roman" w:eastAsia="Times New Roman" w:hAnsi="Times New Roman"/>
          <w:i/>
          <w:iCs/>
          <w:sz w:val="24"/>
          <w:szCs w:val="24"/>
          <w:lang w:eastAsia="en-GB"/>
        </w:rPr>
        <w:t>34</w:t>
      </w:r>
      <w:r w:rsidRPr="007370A1">
        <w:rPr>
          <w:rFonts w:ascii="Times New Roman" w:eastAsia="Times New Roman" w:hAnsi="Times New Roman"/>
          <w:sz w:val="24"/>
          <w:szCs w:val="24"/>
          <w:lang w:eastAsia="en-GB"/>
        </w:rPr>
        <w:t>: 206–</w:t>
      </w:r>
      <w:r w:rsidR="00682E0C">
        <w:rPr>
          <w:rFonts w:ascii="Times New Roman" w:eastAsia="Times New Roman" w:hAnsi="Times New Roman"/>
          <w:sz w:val="24"/>
          <w:szCs w:val="24"/>
          <w:lang w:eastAsia="en-GB"/>
        </w:rPr>
        <w:t>2</w:t>
      </w:r>
      <w:r w:rsidRPr="007370A1">
        <w:rPr>
          <w:rFonts w:ascii="Times New Roman" w:eastAsia="Times New Roman" w:hAnsi="Times New Roman"/>
          <w:sz w:val="24"/>
          <w:szCs w:val="24"/>
          <w:lang w:eastAsia="en-GB"/>
        </w:rPr>
        <w:t>22.</w:t>
      </w:r>
    </w:p>
    <w:p w14:paraId="6D1E35D6" w14:textId="5FA51FFF" w:rsidR="007370A1" w:rsidRPr="007370A1" w:rsidRDefault="007370A1" w:rsidP="0041073F">
      <w:pPr>
        <w:spacing w:before="100" w:beforeAutospacing="1" w:after="100" w:afterAutospacing="1" w:line="240" w:lineRule="auto"/>
        <w:ind w:left="284"/>
        <w:rPr>
          <w:rFonts w:ascii="Times New Roman" w:eastAsia="Times New Roman" w:hAnsi="Times New Roman"/>
          <w:sz w:val="24"/>
          <w:szCs w:val="24"/>
          <w:lang w:eastAsia="en-GB"/>
        </w:rPr>
      </w:pPr>
      <w:r w:rsidRPr="007370A1">
        <w:rPr>
          <w:rFonts w:ascii="Times New Roman" w:eastAsia="Times New Roman" w:hAnsi="Times New Roman"/>
          <w:sz w:val="24"/>
          <w:szCs w:val="24"/>
          <w:lang w:eastAsia="en-GB"/>
        </w:rPr>
        <w:t xml:space="preserve">Eikel, D, Lampen, A, and Nau, H (2006). Teratogenic effects mediated by inhibition of histone deacetylases: evidence from quantitative structure activity relationships of 20 valproic acid derivatives. Chem. Res. Toxicol. </w:t>
      </w:r>
      <w:r w:rsidRPr="007370A1">
        <w:rPr>
          <w:rFonts w:ascii="Times New Roman" w:eastAsia="Times New Roman" w:hAnsi="Times New Roman"/>
          <w:i/>
          <w:iCs/>
          <w:sz w:val="24"/>
          <w:szCs w:val="24"/>
          <w:lang w:eastAsia="en-GB"/>
        </w:rPr>
        <w:t>19</w:t>
      </w:r>
      <w:r w:rsidRPr="007370A1">
        <w:rPr>
          <w:rFonts w:ascii="Times New Roman" w:eastAsia="Times New Roman" w:hAnsi="Times New Roman"/>
          <w:sz w:val="24"/>
          <w:szCs w:val="24"/>
          <w:lang w:eastAsia="en-GB"/>
        </w:rPr>
        <w:t>: 272–278.</w:t>
      </w:r>
    </w:p>
    <w:p w14:paraId="3B04533F" w14:textId="350C3FB1" w:rsidR="007370A1" w:rsidRPr="007370A1" w:rsidRDefault="007370A1" w:rsidP="0041073F">
      <w:pPr>
        <w:spacing w:before="100" w:beforeAutospacing="1" w:after="100" w:afterAutospacing="1" w:line="240" w:lineRule="auto"/>
        <w:ind w:left="284"/>
        <w:rPr>
          <w:rFonts w:ascii="Times New Roman" w:eastAsia="Times New Roman" w:hAnsi="Times New Roman"/>
          <w:sz w:val="24"/>
          <w:szCs w:val="24"/>
          <w:lang w:eastAsia="en-GB"/>
        </w:rPr>
      </w:pPr>
      <w:r w:rsidRPr="007370A1">
        <w:rPr>
          <w:rFonts w:ascii="Times New Roman" w:eastAsia="Times New Roman" w:hAnsi="Times New Roman"/>
          <w:sz w:val="24"/>
          <w:szCs w:val="24"/>
          <w:lang w:eastAsia="en-GB"/>
        </w:rPr>
        <w:t xml:space="preserve">Eldar-Finkelman, H, and Krebs, EG (1997). Phosphorylation of insulin receptor substrate 1 by glycogen synthase kinase 3 impairs insulin action. Proc. Natl. Acad. Sci. U. S. A. </w:t>
      </w:r>
      <w:r w:rsidRPr="007370A1">
        <w:rPr>
          <w:rFonts w:ascii="Times New Roman" w:eastAsia="Times New Roman" w:hAnsi="Times New Roman"/>
          <w:i/>
          <w:iCs/>
          <w:sz w:val="24"/>
          <w:szCs w:val="24"/>
          <w:lang w:eastAsia="en-GB"/>
        </w:rPr>
        <w:t>94</w:t>
      </w:r>
      <w:r w:rsidRPr="007370A1">
        <w:rPr>
          <w:rFonts w:ascii="Times New Roman" w:eastAsia="Times New Roman" w:hAnsi="Times New Roman"/>
          <w:sz w:val="24"/>
          <w:szCs w:val="24"/>
          <w:lang w:eastAsia="en-GB"/>
        </w:rPr>
        <w:t>: 9660–9664.</w:t>
      </w:r>
    </w:p>
    <w:p w14:paraId="2FFA5F25" w14:textId="067544EA" w:rsidR="007370A1" w:rsidRPr="007370A1" w:rsidRDefault="007370A1" w:rsidP="0041073F">
      <w:pPr>
        <w:spacing w:before="100" w:beforeAutospacing="1" w:after="100" w:afterAutospacing="1" w:line="240" w:lineRule="auto"/>
        <w:ind w:left="284"/>
        <w:rPr>
          <w:rFonts w:ascii="Times New Roman" w:eastAsia="Times New Roman" w:hAnsi="Times New Roman"/>
          <w:sz w:val="24"/>
          <w:szCs w:val="24"/>
          <w:lang w:eastAsia="en-GB"/>
        </w:rPr>
      </w:pPr>
      <w:r w:rsidRPr="007370A1">
        <w:rPr>
          <w:rFonts w:ascii="Times New Roman" w:eastAsia="Times New Roman" w:hAnsi="Times New Roman"/>
          <w:sz w:val="24"/>
          <w:szCs w:val="24"/>
          <w:lang w:eastAsia="en-GB"/>
        </w:rPr>
        <w:t>Elphick, LM, Pawolleck, N, Guschina, I</w:t>
      </w:r>
      <w:r>
        <w:rPr>
          <w:rFonts w:ascii="Times New Roman" w:eastAsia="Times New Roman" w:hAnsi="Times New Roman"/>
          <w:sz w:val="24"/>
          <w:szCs w:val="24"/>
          <w:lang w:eastAsia="en-GB"/>
        </w:rPr>
        <w:t>A</w:t>
      </w:r>
      <w:r w:rsidRPr="007370A1">
        <w:rPr>
          <w:rFonts w:ascii="Times New Roman" w:eastAsia="Times New Roman" w:hAnsi="Times New Roman"/>
          <w:sz w:val="24"/>
          <w:szCs w:val="24"/>
          <w:lang w:eastAsia="en-GB"/>
        </w:rPr>
        <w:t xml:space="preserve">, Chaieb, L, Eikel, D, Nau, H, et al. (2012). Conserved valproic-acid-induced lipid droplet formation in Dictyostelium and human hepatocytes identifies structurally active compounds. Dis. Model. Mech. </w:t>
      </w:r>
      <w:r w:rsidRPr="007370A1">
        <w:rPr>
          <w:rFonts w:ascii="Times New Roman" w:eastAsia="Times New Roman" w:hAnsi="Times New Roman"/>
          <w:i/>
          <w:iCs/>
          <w:sz w:val="24"/>
          <w:szCs w:val="24"/>
          <w:lang w:eastAsia="en-GB"/>
        </w:rPr>
        <w:t>5</w:t>
      </w:r>
      <w:r w:rsidRPr="007370A1">
        <w:rPr>
          <w:rFonts w:ascii="Times New Roman" w:eastAsia="Times New Roman" w:hAnsi="Times New Roman"/>
          <w:sz w:val="24"/>
          <w:szCs w:val="24"/>
          <w:lang w:eastAsia="en-GB"/>
        </w:rPr>
        <w:t>: 231–</w:t>
      </w:r>
      <w:r w:rsidR="00682E0C">
        <w:rPr>
          <w:rFonts w:ascii="Times New Roman" w:eastAsia="Times New Roman" w:hAnsi="Times New Roman"/>
          <w:sz w:val="24"/>
          <w:szCs w:val="24"/>
          <w:lang w:eastAsia="en-GB"/>
        </w:rPr>
        <w:t>2</w:t>
      </w:r>
      <w:r w:rsidRPr="007370A1">
        <w:rPr>
          <w:rFonts w:ascii="Times New Roman" w:eastAsia="Times New Roman" w:hAnsi="Times New Roman"/>
          <w:sz w:val="24"/>
          <w:szCs w:val="24"/>
          <w:lang w:eastAsia="en-GB"/>
        </w:rPr>
        <w:t>40.</w:t>
      </w:r>
    </w:p>
    <w:p w14:paraId="3320DE51" w14:textId="3A787301" w:rsidR="007370A1" w:rsidRPr="007370A1" w:rsidRDefault="007370A1" w:rsidP="0041073F">
      <w:pPr>
        <w:spacing w:before="100" w:beforeAutospacing="1" w:after="100" w:afterAutospacing="1" w:line="240" w:lineRule="auto"/>
        <w:ind w:left="284"/>
        <w:rPr>
          <w:rFonts w:ascii="Times New Roman" w:eastAsia="Times New Roman" w:hAnsi="Times New Roman"/>
          <w:sz w:val="24"/>
          <w:szCs w:val="24"/>
          <w:lang w:eastAsia="en-GB"/>
        </w:rPr>
      </w:pPr>
      <w:r w:rsidRPr="007370A1">
        <w:rPr>
          <w:rFonts w:ascii="Times New Roman" w:eastAsia="Times New Roman" w:hAnsi="Times New Roman"/>
          <w:sz w:val="24"/>
          <w:szCs w:val="24"/>
          <w:lang w:eastAsia="en-GB"/>
        </w:rPr>
        <w:t>Fiol, CJ</w:t>
      </w:r>
      <w:r>
        <w:rPr>
          <w:rFonts w:ascii="Times New Roman" w:eastAsia="Times New Roman" w:hAnsi="Times New Roman"/>
          <w:sz w:val="24"/>
          <w:szCs w:val="24"/>
          <w:lang w:eastAsia="en-GB"/>
        </w:rPr>
        <w:t>, Mahrenholz, A</w:t>
      </w:r>
      <w:r w:rsidRPr="007370A1">
        <w:rPr>
          <w:rFonts w:ascii="Times New Roman" w:eastAsia="Times New Roman" w:hAnsi="Times New Roman"/>
          <w:sz w:val="24"/>
          <w:szCs w:val="24"/>
          <w:lang w:eastAsia="en-GB"/>
        </w:rPr>
        <w:t>M, Wang, Y, Roeske, R</w:t>
      </w:r>
      <w:r>
        <w:rPr>
          <w:rFonts w:ascii="Times New Roman" w:eastAsia="Times New Roman" w:hAnsi="Times New Roman"/>
          <w:sz w:val="24"/>
          <w:szCs w:val="24"/>
          <w:lang w:eastAsia="en-GB"/>
        </w:rPr>
        <w:t>W</w:t>
      </w:r>
      <w:r w:rsidRPr="007370A1">
        <w:rPr>
          <w:rFonts w:ascii="Times New Roman" w:eastAsia="Times New Roman" w:hAnsi="Times New Roman"/>
          <w:sz w:val="24"/>
          <w:szCs w:val="24"/>
          <w:lang w:eastAsia="en-GB"/>
        </w:rPr>
        <w:t xml:space="preserve">, and Roach, PJ (1987). Formation of protein kinase recognition sites by covalent modification of the substrate. Molecular mechanism for the synergistic action of casein kinase II and glycogen synthase kinase 3. J. Biol. Chem. </w:t>
      </w:r>
      <w:r w:rsidRPr="007370A1">
        <w:rPr>
          <w:rFonts w:ascii="Times New Roman" w:eastAsia="Times New Roman" w:hAnsi="Times New Roman"/>
          <w:i/>
          <w:iCs/>
          <w:sz w:val="24"/>
          <w:szCs w:val="24"/>
          <w:lang w:eastAsia="en-GB"/>
        </w:rPr>
        <w:t>262</w:t>
      </w:r>
      <w:r w:rsidRPr="007370A1">
        <w:rPr>
          <w:rFonts w:ascii="Times New Roman" w:eastAsia="Times New Roman" w:hAnsi="Times New Roman"/>
          <w:sz w:val="24"/>
          <w:szCs w:val="24"/>
          <w:lang w:eastAsia="en-GB"/>
        </w:rPr>
        <w:t>: 14042–14048.</w:t>
      </w:r>
    </w:p>
    <w:p w14:paraId="0EFD9508" w14:textId="4B07114E" w:rsidR="007370A1" w:rsidRPr="007370A1" w:rsidRDefault="007370A1" w:rsidP="0041073F">
      <w:pPr>
        <w:spacing w:before="100" w:beforeAutospacing="1" w:after="100" w:afterAutospacing="1" w:line="240" w:lineRule="auto"/>
        <w:ind w:left="284"/>
        <w:rPr>
          <w:rFonts w:ascii="Times New Roman" w:eastAsia="Times New Roman" w:hAnsi="Times New Roman"/>
          <w:sz w:val="24"/>
          <w:szCs w:val="24"/>
          <w:lang w:eastAsia="en-GB"/>
        </w:rPr>
      </w:pPr>
      <w:r w:rsidRPr="007370A1">
        <w:rPr>
          <w:rFonts w:ascii="Times New Roman" w:eastAsia="Times New Roman" w:hAnsi="Times New Roman"/>
          <w:sz w:val="24"/>
          <w:szCs w:val="24"/>
          <w:lang w:eastAsia="en-GB"/>
        </w:rPr>
        <w:t>Frey, KP, Egleston, BL, Salkever, DS</w:t>
      </w:r>
      <w:r>
        <w:rPr>
          <w:rFonts w:ascii="Times New Roman" w:eastAsia="Times New Roman" w:hAnsi="Times New Roman"/>
          <w:sz w:val="24"/>
          <w:szCs w:val="24"/>
          <w:lang w:eastAsia="en-GB"/>
        </w:rPr>
        <w:t>,</w:t>
      </w:r>
      <w:r w:rsidRPr="007370A1">
        <w:rPr>
          <w:rFonts w:ascii="Times New Roman" w:eastAsia="Times New Roman" w:hAnsi="Times New Roman"/>
          <w:sz w:val="24"/>
          <w:szCs w:val="24"/>
          <w:lang w:eastAsia="en-GB"/>
        </w:rPr>
        <w:t xml:space="preserve"> </w:t>
      </w:r>
      <w:r>
        <w:rPr>
          <w:rFonts w:ascii="Times New Roman" w:eastAsia="Times New Roman" w:hAnsi="Times New Roman"/>
          <w:sz w:val="24"/>
          <w:szCs w:val="24"/>
          <w:lang w:eastAsia="en-GB"/>
        </w:rPr>
        <w:t xml:space="preserve">and </w:t>
      </w:r>
      <w:r w:rsidRPr="007370A1">
        <w:rPr>
          <w:rFonts w:ascii="Times New Roman" w:eastAsia="Times New Roman" w:hAnsi="Times New Roman"/>
          <w:sz w:val="24"/>
          <w:szCs w:val="24"/>
          <w:lang w:eastAsia="en-GB"/>
        </w:rPr>
        <w:t xml:space="preserve">Scharfstein, DO (2006). A National Evaluation of the Effect of Trauma-Center Care on Mortality. N. Engl. J. Med. </w:t>
      </w:r>
      <w:r w:rsidRPr="007370A1">
        <w:rPr>
          <w:rFonts w:ascii="Times New Roman" w:eastAsia="Times New Roman" w:hAnsi="Times New Roman"/>
          <w:i/>
          <w:iCs/>
          <w:sz w:val="24"/>
          <w:szCs w:val="24"/>
          <w:lang w:eastAsia="en-GB"/>
        </w:rPr>
        <w:t>354</w:t>
      </w:r>
      <w:r w:rsidRPr="007370A1">
        <w:rPr>
          <w:rFonts w:ascii="Times New Roman" w:eastAsia="Times New Roman" w:hAnsi="Times New Roman"/>
          <w:sz w:val="24"/>
          <w:szCs w:val="24"/>
          <w:lang w:eastAsia="en-GB"/>
        </w:rPr>
        <w:t>: 366–378.</w:t>
      </w:r>
    </w:p>
    <w:p w14:paraId="314B11F3" w14:textId="686A75CF" w:rsidR="007370A1" w:rsidRPr="007370A1" w:rsidRDefault="007370A1" w:rsidP="0041073F">
      <w:pPr>
        <w:spacing w:before="100" w:beforeAutospacing="1" w:after="100" w:afterAutospacing="1" w:line="240" w:lineRule="auto"/>
        <w:ind w:left="284"/>
        <w:rPr>
          <w:rFonts w:ascii="Times New Roman" w:eastAsia="Times New Roman" w:hAnsi="Times New Roman"/>
          <w:sz w:val="24"/>
          <w:szCs w:val="24"/>
          <w:lang w:eastAsia="en-GB"/>
        </w:rPr>
      </w:pPr>
      <w:r w:rsidRPr="007370A1">
        <w:rPr>
          <w:rFonts w:ascii="Times New Roman" w:eastAsia="Times New Roman" w:hAnsi="Times New Roman"/>
          <w:sz w:val="24"/>
          <w:szCs w:val="24"/>
          <w:lang w:eastAsia="en-GB"/>
        </w:rPr>
        <w:t xml:space="preserve">Goldberg, IH, Rabinowitz, M, and Reichi, E (1962). Basis of actinomycin action, I. DNA binding and inhibition of RNA-polymerase synthetic reactions by actinomycin. Proc. Natl. Acad. Sci. U. S. A. </w:t>
      </w:r>
      <w:r w:rsidRPr="007370A1">
        <w:rPr>
          <w:rFonts w:ascii="Times New Roman" w:eastAsia="Times New Roman" w:hAnsi="Times New Roman"/>
          <w:i/>
          <w:iCs/>
          <w:sz w:val="24"/>
          <w:szCs w:val="24"/>
          <w:lang w:eastAsia="en-GB"/>
        </w:rPr>
        <w:t>48</w:t>
      </w:r>
      <w:r w:rsidRPr="007370A1">
        <w:rPr>
          <w:rFonts w:ascii="Times New Roman" w:eastAsia="Times New Roman" w:hAnsi="Times New Roman"/>
          <w:sz w:val="24"/>
          <w:szCs w:val="24"/>
          <w:lang w:eastAsia="en-GB"/>
        </w:rPr>
        <w:t>: 2094–2101.</w:t>
      </w:r>
    </w:p>
    <w:p w14:paraId="27FC5A0A" w14:textId="0BC0EBE4" w:rsidR="007370A1" w:rsidRPr="007370A1" w:rsidRDefault="007370A1" w:rsidP="0041073F">
      <w:pPr>
        <w:spacing w:before="100" w:beforeAutospacing="1" w:after="100" w:afterAutospacing="1" w:line="240" w:lineRule="auto"/>
        <w:ind w:left="284"/>
        <w:rPr>
          <w:rFonts w:ascii="Times New Roman" w:eastAsia="Times New Roman" w:hAnsi="Times New Roman"/>
          <w:sz w:val="24"/>
          <w:szCs w:val="24"/>
          <w:lang w:eastAsia="en-GB"/>
        </w:rPr>
      </w:pPr>
      <w:r w:rsidRPr="007370A1">
        <w:rPr>
          <w:rFonts w:ascii="Times New Roman" w:eastAsia="Times New Roman" w:hAnsi="Times New Roman"/>
          <w:sz w:val="24"/>
          <w:szCs w:val="24"/>
          <w:lang w:eastAsia="en-GB"/>
        </w:rPr>
        <w:lastRenderedPageBreak/>
        <w:t>Gotfryd, K, Skladchikova, G, Lepekhin, E</w:t>
      </w:r>
      <w:r>
        <w:rPr>
          <w:rFonts w:ascii="Times New Roman" w:eastAsia="Times New Roman" w:hAnsi="Times New Roman"/>
          <w:sz w:val="24"/>
          <w:szCs w:val="24"/>
          <w:lang w:eastAsia="en-GB"/>
        </w:rPr>
        <w:t>A</w:t>
      </w:r>
      <w:r w:rsidRPr="007370A1">
        <w:rPr>
          <w:rFonts w:ascii="Times New Roman" w:eastAsia="Times New Roman" w:hAnsi="Times New Roman"/>
          <w:sz w:val="24"/>
          <w:szCs w:val="24"/>
          <w:lang w:eastAsia="en-GB"/>
        </w:rPr>
        <w:t xml:space="preserve">, Berezin, V, Bock, E, and Walmod, PS (2010). Cell type-specific anti-cancer properties of valproic acid: independent effects on HDAC activity and Erk1/2 phosphorylation. BMC Cancer </w:t>
      </w:r>
      <w:r w:rsidRPr="007370A1">
        <w:rPr>
          <w:rFonts w:ascii="Times New Roman" w:eastAsia="Times New Roman" w:hAnsi="Times New Roman"/>
          <w:i/>
          <w:iCs/>
          <w:sz w:val="24"/>
          <w:szCs w:val="24"/>
          <w:lang w:eastAsia="en-GB"/>
        </w:rPr>
        <w:t>10.</w:t>
      </w:r>
      <w:r w:rsidRPr="007370A1">
        <w:rPr>
          <w:rFonts w:ascii="Times New Roman" w:eastAsia="Times New Roman" w:hAnsi="Times New Roman"/>
          <w:sz w:val="24"/>
          <w:szCs w:val="24"/>
          <w:lang w:eastAsia="en-GB"/>
        </w:rPr>
        <w:t>:</w:t>
      </w:r>
    </w:p>
    <w:p w14:paraId="17170568" w14:textId="0FBAA5BF" w:rsidR="007370A1" w:rsidRPr="007370A1" w:rsidRDefault="007370A1" w:rsidP="0041073F">
      <w:pPr>
        <w:spacing w:before="100" w:beforeAutospacing="1" w:after="100" w:afterAutospacing="1" w:line="240" w:lineRule="auto"/>
        <w:ind w:left="284"/>
        <w:rPr>
          <w:rFonts w:ascii="Times New Roman" w:eastAsia="Times New Roman" w:hAnsi="Times New Roman"/>
          <w:sz w:val="24"/>
          <w:szCs w:val="24"/>
          <w:lang w:eastAsia="en-GB"/>
        </w:rPr>
      </w:pPr>
      <w:r w:rsidRPr="007370A1">
        <w:rPr>
          <w:rFonts w:ascii="Times New Roman" w:eastAsia="Times New Roman" w:hAnsi="Times New Roman"/>
          <w:sz w:val="24"/>
          <w:szCs w:val="24"/>
          <w:lang w:eastAsia="en-GB"/>
        </w:rPr>
        <w:t xml:space="preserve">Göttlicher, M, Minucci, S, Zhu, P, Krämer, OH, Schimpf, A, Giavara, S, et al. (2001). Valproic acid defines a novel class of HDAC inhibitors inducing differentiation of transformed cells. EMBO J. </w:t>
      </w:r>
      <w:r w:rsidRPr="007370A1">
        <w:rPr>
          <w:rFonts w:ascii="Times New Roman" w:eastAsia="Times New Roman" w:hAnsi="Times New Roman"/>
          <w:i/>
          <w:iCs/>
          <w:sz w:val="24"/>
          <w:szCs w:val="24"/>
          <w:lang w:eastAsia="en-GB"/>
        </w:rPr>
        <w:t>20</w:t>
      </w:r>
      <w:r w:rsidRPr="007370A1">
        <w:rPr>
          <w:rFonts w:ascii="Times New Roman" w:eastAsia="Times New Roman" w:hAnsi="Times New Roman"/>
          <w:sz w:val="24"/>
          <w:szCs w:val="24"/>
          <w:lang w:eastAsia="en-GB"/>
        </w:rPr>
        <w:t>: 6969–</w:t>
      </w:r>
      <w:r w:rsidR="00682E0C">
        <w:rPr>
          <w:rFonts w:ascii="Times New Roman" w:eastAsia="Times New Roman" w:hAnsi="Times New Roman"/>
          <w:sz w:val="24"/>
          <w:szCs w:val="24"/>
          <w:lang w:eastAsia="en-GB"/>
        </w:rPr>
        <w:t>69</w:t>
      </w:r>
      <w:r w:rsidRPr="007370A1">
        <w:rPr>
          <w:rFonts w:ascii="Times New Roman" w:eastAsia="Times New Roman" w:hAnsi="Times New Roman"/>
          <w:sz w:val="24"/>
          <w:szCs w:val="24"/>
          <w:lang w:eastAsia="en-GB"/>
        </w:rPr>
        <w:t>78.</w:t>
      </w:r>
    </w:p>
    <w:p w14:paraId="69371D1A" w14:textId="338851E6" w:rsidR="007370A1" w:rsidRPr="007370A1" w:rsidRDefault="007370A1" w:rsidP="0041073F">
      <w:pPr>
        <w:spacing w:before="100" w:beforeAutospacing="1" w:after="100" w:afterAutospacing="1" w:line="240" w:lineRule="auto"/>
        <w:ind w:left="284"/>
        <w:rPr>
          <w:rFonts w:ascii="Times New Roman" w:eastAsia="Times New Roman" w:hAnsi="Times New Roman"/>
          <w:sz w:val="24"/>
          <w:szCs w:val="24"/>
          <w:lang w:eastAsia="en-GB"/>
        </w:rPr>
      </w:pPr>
      <w:r w:rsidRPr="007370A1">
        <w:rPr>
          <w:rFonts w:ascii="Times New Roman" w:eastAsia="Times New Roman" w:hAnsi="Times New Roman"/>
          <w:sz w:val="24"/>
          <w:szCs w:val="24"/>
          <w:lang w:eastAsia="en-GB"/>
        </w:rPr>
        <w:t xml:space="preserve">Gurvich, N, Tsygankova, OM, Meinkoth, JL, and Klein, PS (2004). Histone deacetylase is a target of valproic acid-mediated cellular differentiation. Cancer Res. </w:t>
      </w:r>
      <w:r w:rsidRPr="007370A1">
        <w:rPr>
          <w:rFonts w:ascii="Times New Roman" w:eastAsia="Times New Roman" w:hAnsi="Times New Roman"/>
          <w:i/>
          <w:iCs/>
          <w:sz w:val="24"/>
          <w:szCs w:val="24"/>
          <w:lang w:eastAsia="en-GB"/>
        </w:rPr>
        <w:t>64</w:t>
      </w:r>
      <w:r w:rsidRPr="007370A1">
        <w:rPr>
          <w:rFonts w:ascii="Times New Roman" w:eastAsia="Times New Roman" w:hAnsi="Times New Roman"/>
          <w:sz w:val="24"/>
          <w:szCs w:val="24"/>
          <w:lang w:eastAsia="en-GB"/>
        </w:rPr>
        <w:t>: 1079–</w:t>
      </w:r>
      <w:r w:rsidR="00682E0C">
        <w:rPr>
          <w:rFonts w:ascii="Times New Roman" w:eastAsia="Times New Roman" w:hAnsi="Times New Roman"/>
          <w:sz w:val="24"/>
          <w:szCs w:val="24"/>
          <w:lang w:eastAsia="en-GB"/>
        </w:rPr>
        <w:t>10</w:t>
      </w:r>
      <w:r w:rsidRPr="007370A1">
        <w:rPr>
          <w:rFonts w:ascii="Times New Roman" w:eastAsia="Times New Roman" w:hAnsi="Times New Roman"/>
          <w:sz w:val="24"/>
          <w:szCs w:val="24"/>
          <w:lang w:eastAsia="en-GB"/>
        </w:rPr>
        <w:t>86.</w:t>
      </w:r>
    </w:p>
    <w:p w14:paraId="026462BD" w14:textId="2EF2CBFC" w:rsidR="007370A1" w:rsidRPr="007370A1" w:rsidRDefault="007370A1" w:rsidP="0041073F">
      <w:pPr>
        <w:spacing w:before="100" w:beforeAutospacing="1" w:after="100" w:afterAutospacing="1" w:line="240" w:lineRule="auto"/>
        <w:ind w:left="284"/>
        <w:rPr>
          <w:rFonts w:ascii="Times New Roman" w:eastAsia="Times New Roman" w:hAnsi="Times New Roman"/>
          <w:sz w:val="24"/>
          <w:szCs w:val="24"/>
          <w:lang w:eastAsia="en-GB"/>
        </w:rPr>
      </w:pPr>
      <w:r w:rsidRPr="007370A1">
        <w:rPr>
          <w:rFonts w:ascii="Times New Roman" w:eastAsia="Times New Roman" w:hAnsi="Times New Roman"/>
          <w:sz w:val="24"/>
          <w:szCs w:val="24"/>
          <w:lang w:eastAsia="en-GB"/>
        </w:rPr>
        <w:t xml:space="preserve">Gutierrez, G, Reines, HD, and Wulf-Gutierrez, ME (2004). Clinical review: Hemorrhagic shock. Crit. Care </w:t>
      </w:r>
      <w:r w:rsidRPr="007370A1">
        <w:rPr>
          <w:rFonts w:ascii="Times New Roman" w:eastAsia="Times New Roman" w:hAnsi="Times New Roman"/>
          <w:i/>
          <w:iCs/>
          <w:sz w:val="24"/>
          <w:szCs w:val="24"/>
          <w:lang w:eastAsia="en-GB"/>
        </w:rPr>
        <w:t>8</w:t>
      </w:r>
      <w:r w:rsidRPr="007370A1">
        <w:rPr>
          <w:rFonts w:ascii="Times New Roman" w:eastAsia="Times New Roman" w:hAnsi="Times New Roman"/>
          <w:sz w:val="24"/>
          <w:szCs w:val="24"/>
          <w:lang w:eastAsia="en-GB"/>
        </w:rPr>
        <w:t>: 373–</w:t>
      </w:r>
      <w:r w:rsidR="00682E0C">
        <w:rPr>
          <w:rFonts w:ascii="Times New Roman" w:eastAsia="Times New Roman" w:hAnsi="Times New Roman"/>
          <w:sz w:val="24"/>
          <w:szCs w:val="24"/>
          <w:lang w:eastAsia="en-GB"/>
        </w:rPr>
        <w:t>3</w:t>
      </w:r>
      <w:r w:rsidRPr="007370A1">
        <w:rPr>
          <w:rFonts w:ascii="Times New Roman" w:eastAsia="Times New Roman" w:hAnsi="Times New Roman"/>
          <w:sz w:val="24"/>
          <w:szCs w:val="24"/>
          <w:lang w:eastAsia="en-GB"/>
        </w:rPr>
        <w:t>81.</w:t>
      </w:r>
    </w:p>
    <w:p w14:paraId="602C9C8A" w14:textId="78790204" w:rsidR="007370A1" w:rsidRDefault="007370A1" w:rsidP="0041073F">
      <w:pPr>
        <w:spacing w:before="100" w:beforeAutospacing="1" w:after="100" w:afterAutospacing="1" w:line="240" w:lineRule="auto"/>
        <w:ind w:left="284"/>
        <w:rPr>
          <w:rFonts w:ascii="Times New Roman" w:eastAsia="Times New Roman" w:hAnsi="Times New Roman"/>
          <w:sz w:val="24"/>
          <w:szCs w:val="24"/>
          <w:lang w:eastAsia="en-GB"/>
        </w:rPr>
      </w:pPr>
      <w:r w:rsidRPr="007370A1">
        <w:rPr>
          <w:rFonts w:ascii="Times New Roman" w:eastAsia="Times New Roman" w:hAnsi="Times New Roman"/>
          <w:sz w:val="24"/>
          <w:szCs w:val="24"/>
          <w:lang w:eastAsia="en-GB"/>
        </w:rPr>
        <w:t xml:space="preserve">Hall, AC, Brennan, A, Goold, RG, Cleverly, K, Lucas, FR, Gordon-Weeks, PR, et al. (2002). Valproate Regulates GSK-3-Mediated Axonal Remodeling and Synapsin I Clustering in Developing Neurons. Mol. Cell. Neurosci. </w:t>
      </w:r>
      <w:r w:rsidRPr="007370A1">
        <w:rPr>
          <w:rFonts w:ascii="Times New Roman" w:eastAsia="Times New Roman" w:hAnsi="Times New Roman"/>
          <w:i/>
          <w:iCs/>
          <w:sz w:val="24"/>
          <w:szCs w:val="24"/>
          <w:lang w:eastAsia="en-GB"/>
        </w:rPr>
        <w:t>20</w:t>
      </w:r>
      <w:r w:rsidRPr="007370A1">
        <w:rPr>
          <w:rFonts w:ascii="Times New Roman" w:eastAsia="Times New Roman" w:hAnsi="Times New Roman"/>
          <w:sz w:val="24"/>
          <w:szCs w:val="24"/>
          <w:lang w:eastAsia="en-GB"/>
        </w:rPr>
        <w:t>: 257–270.</w:t>
      </w:r>
    </w:p>
    <w:p w14:paraId="2A663F38" w14:textId="142665E2" w:rsidR="003F0840" w:rsidRPr="007370A1" w:rsidRDefault="002101C4" w:rsidP="0041073F">
      <w:pPr>
        <w:spacing w:before="100" w:beforeAutospacing="1" w:after="100" w:afterAutospacing="1" w:line="240" w:lineRule="auto"/>
        <w:ind w:left="284"/>
        <w:rPr>
          <w:rFonts w:ascii="Times New Roman" w:eastAsia="Times New Roman" w:hAnsi="Times New Roman"/>
          <w:sz w:val="24"/>
          <w:szCs w:val="24"/>
          <w:lang w:eastAsia="en-GB"/>
        </w:rPr>
      </w:pPr>
      <w:r>
        <w:rPr>
          <w:rFonts w:ascii="Times New Roman" w:hAnsi="Times New Roman"/>
          <w:sz w:val="24"/>
          <w:szCs w:val="24"/>
        </w:rPr>
        <w:t>Hanada, M, Feng, J, and Hemmings, B</w:t>
      </w:r>
      <w:r w:rsidR="002536D3" w:rsidRPr="002536D3">
        <w:rPr>
          <w:rFonts w:ascii="Times New Roman" w:hAnsi="Times New Roman"/>
          <w:sz w:val="24"/>
          <w:szCs w:val="24"/>
        </w:rPr>
        <w:t xml:space="preserve">A (2004). Structure, regulation and function of PKB/AKT–a major therapeutic target. Biochim. Biophys. Acta </w:t>
      </w:r>
      <w:r w:rsidR="002536D3" w:rsidRPr="002536D3">
        <w:rPr>
          <w:rFonts w:ascii="Times New Roman" w:hAnsi="Times New Roman"/>
          <w:i/>
          <w:sz w:val="24"/>
          <w:szCs w:val="24"/>
        </w:rPr>
        <w:t>1697</w:t>
      </w:r>
      <w:r w:rsidR="002536D3">
        <w:rPr>
          <w:rFonts w:ascii="Times New Roman" w:hAnsi="Times New Roman"/>
          <w:sz w:val="24"/>
          <w:szCs w:val="24"/>
        </w:rPr>
        <w:t>:</w:t>
      </w:r>
      <w:r w:rsidR="002536D3" w:rsidRPr="002536D3">
        <w:rPr>
          <w:rFonts w:ascii="Times New Roman" w:hAnsi="Times New Roman"/>
          <w:sz w:val="24"/>
          <w:szCs w:val="24"/>
        </w:rPr>
        <w:t xml:space="preserve"> 3-16.</w:t>
      </w:r>
    </w:p>
    <w:p w14:paraId="1A2422DA" w14:textId="3F7FF709" w:rsidR="007370A1" w:rsidRPr="007370A1" w:rsidRDefault="007370A1" w:rsidP="0041073F">
      <w:pPr>
        <w:spacing w:before="100" w:beforeAutospacing="1" w:after="100" w:afterAutospacing="1" w:line="240" w:lineRule="auto"/>
        <w:ind w:left="284"/>
        <w:rPr>
          <w:rFonts w:ascii="Times New Roman" w:eastAsia="Times New Roman" w:hAnsi="Times New Roman"/>
          <w:sz w:val="24"/>
          <w:szCs w:val="24"/>
          <w:lang w:eastAsia="en-GB"/>
        </w:rPr>
      </w:pPr>
      <w:r w:rsidRPr="007370A1">
        <w:rPr>
          <w:rFonts w:ascii="Times New Roman" w:eastAsia="Times New Roman" w:hAnsi="Times New Roman"/>
          <w:sz w:val="24"/>
          <w:szCs w:val="24"/>
          <w:lang w:eastAsia="en-GB"/>
        </w:rPr>
        <w:t xml:space="preserve">Hooper, C, Killick, R, and Lovestone, S (2008). The GSK3 hypothesis of Alzheimer’s disease. J. Neurochem. </w:t>
      </w:r>
      <w:r w:rsidRPr="007370A1">
        <w:rPr>
          <w:rFonts w:ascii="Times New Roman" w:eastAsia="Times New Roman" w:hAnsi="Times New Roman"/>
          <w:i/>
          <w:iCs/>
          <w:sz w:val="24"/>
          <w:szCs w:val="24"/>
          <w:lang w:eastAsia="en-GB"/>
        </w:rPr>
        <w:t>104</w:t>
      </w:r>
      <w:r w:rsidRPr="007370A1">
        <w:rPr>
          <w:rFonts w:ascii="Times New Roman" w:eastAsia="Times New Roman" w:hAnsi="Times New Roman"/>
          <w:sz w:val="24"/>
          <w:szCs w:val="24"/>
          <w:lang w:eastAsia="en-GB"/>
        </w:rPr>
        <w:t>: 1433–1439.</w:t>
      </w:r>
    </w:p>
    <w:p w14:paraId="7759BAFE" w14:textId="7D4B7D27" w:rsidR="007370A1" w:rsidRPr="007370A1" w:rsidRDefault="007370A1" w:rsidP="0041073F">
      <w:pPr>
        <w:spacing w:before="100" w:beforeAutospacing="1" w:after="100" w:afterAutospacing="1" w:line="240" w:lineRule="auto"/>
        <w:ind w:left="284"/>
        <w:rPr>
          <w:rFonts w:ascii="Times New Roman" w:eastAsia="Times New Roman" w:hAnsi="Times New Roman"/>
          <w:sz w:val="24"/>
          <w:szCs w:val="24"/>
          <w:lang w:eastAsia="en-GB"/>
        </w:rPr>
      </w:pPr>
      <w:r w:rsidRPr="007370A1">
        <w:rPr>
          <w:rFonts w:ascii="Times New Roman" w:eastAsia="Times New Roman" w:hAnsi="Times New Roman"/>
          <w:sz w:val="24"/>
          <w:szCs w:val="24"/>
          <w:lang w:eastAsia="en-GB"/>
        </w:rPr>
        <w:t xml:space="preserve">Hotter, G, Palacios, L, and Sola, A (2004). Low O2 and high CO2 in LLC-PK1 cells culture mimics renal ischemia-induced apoptosis. Lab. Investig. </w:t>
      </w:r>
      <w:r w:rsidRPr="007370A1">
        <w:rPr>
          <w:rFonts w:ascii="Times New Roman" w:eastAsia="Times New Roman" w:hAnsi="Times New Roman"/>
          <w:i/>
          <w:iCs/>
          <w:sz w:val="24"/>
          <w:szCs w:val="24"/>
          <w:lang w:eastAsia="en-GB"/>
        </w:rPr>
        <w:t>84</w:t>
      </w:r>
      <w:r w:rsidRPr="007370A1">
        <w:rPr>
          <w:rFonts w:ascii="Times New Roman" w:eastAsia="Times New Roman" w:hAnsi="Times New Roman"/>
          <w:sz w:val="24"/>
          <w:szCs w:val="24"/>
          <w:lang w:eastAsia="en-GB"/>
        </w:rPr>
        <w:t>: 213–220.</w:t>
      </w:r>
    </w:p>
    <w:p w14:paraId="48678C26" w14:textId="7BDBFB7E" w:rsidR="007370A1" w:rsidRPr="007370A1" w:rsidRDefault="007370A1" w:rsidP="0041073F">
      <w:pPr>
        <w:spacing w:before="100" w:beforeAutospacing="1" w:after="100" w:afterAutospacing="1" w:line="240" w:lineRule="auto"/>
        <w:ind w:left="284"/>
        <w:rPr>
          <w:rFonts w:ascii="Times New Roman" w:eastAsia="Times New Roman" w:hAnsi="Times New Roman"/>
          <w:sz w:val="24"/>
          <w:szCs w:val="24"/>
          <w:lang w:eastAsia="en-GB"/>
        </w:rPr>
      </w:pPr>
      <w:r w:rsidRPr="007370A1">
        <w:rPr>
          <w:rFonts w:ascii="Times New Roman" w:eastAsia="Times New Roman" w:hAnsi="Times New Roman"/>
          <w:sz w:val="24"/>
          <w:szCs w:val="24"/>
          <w:lang w:eastAsia="en-GB"/>
        </w:rPr>
        <w:t xml:space="preserve">Hughes, SD, Kanabus, M, Anderson, G, Hargreaves, IP, Rutherford, T, O’Donnell, M, et al. (2014). The ketogenic diet component decanoic acid increases mitochondrial citrate synthase and complex I activity in neuronal cells. J. Neurochem. </w:t>
      </w:r>
      <w:r w:rsidRPr="007370A1">
        <w:rPr>
          <w:rFonts w:ascii="Times New Roman" w:eastAsia="Times New Roman" w:hAnsi="Times New Roman"/>
          <w:i/>
          <w:iCs/>
          <w:sz w:val="24"/>
          <w:szCs w:val="24"/>
          <w:lang w:eastAsia="en-GB"/>
        </w:rPr>
        <w:t>129</w:t>
      </w:r>
      <w:r w:rsidRPr="007370A1">
        <w:rPr>
          <w:rFonts w:ascii="Times New Roman" w:eastAsia="Times New Roman" w:hAnsi="Times New Roman"/>
          <w:sz w:val="24"/>
          <w:szCs w:val="24"/>
          <w:lang w:eastAsia="en-GB"/>
        </w:rPr>
        <w:t>: 426–433.</w:t>
      </w:r>
    </w:p>
    <w:p w14:paraId="47785A9B" w14:textId="1C26EE2A" w:rsidR="007370A1" w:rsidRPr="009A521C" w:rsidRDefault="007370A1" w:rsidP="0041073F">
      <w:pPr>
        <w:spacing w:before="100" w:beforeAutospacing="1" w:after="100" w:afterAutospacing="1" w:line="240" w:lineRule="auto"/>
        <w:ind w:left="284"/>
        <w:rPr>
          <w:rFonts w:ascii="Times New Roman" w:eastAsia="Times New Roman" w:hAnsi="Times New Roman"/>
          <w:sz w:val="24"/>
          <w:szCs w:val="24"/>
          <w:lang w:val="de-AT" w:eastAsia="en-GB"/>
        </w:rPr>
      </w:pPr>
      <w:r w:rsidRPr="007370A1">
        <w:rPr>
          <w:rFonts w:ascii="Times New Roman" w:eastAsia="Times New Roman" w:hAnsi="Times New Roman"/>
          <w:sz w:val="24"/>
          <w:szCs w:val="24"/>
          <w:lang w:eastAsia="en-GB"/>
        </w:rPr>
        <w:t xml:space="preserve">Hwabejire, JO, Lu, J, Liu, B, Li, Y, Halaweish, I, and Alam, HB (2014). Valproic acid for the treatment of hemorrhagic shock: a dose-optimization study. </w:t>
      </w:r>
      <w:r w:rsidRPr="009A521C">
        <w:rPr>
          <w:rFonts w:ascii="Times New Roman" w:eastAsia="Times New Roman" w:hAnsi="Times New Roman"/>
          <w:sz w:val="24"/>
          <w:szCs w:val="24"/>
          <w:lang w:val="de-AT" w:eastAsia="en-GB"/>
        </w:rPr>
        <w:t xml:space="preserve">J. Surg. Res. </w:t>
      </w:r>
      <w:r w:rsidRPr="009A521C">
        <w:rPr>
          <w:rFonts w:ascii="Times New Roman" w:eastAsia="Times New Roman" w:hAnsi="Times New Roman"/>
          <w:i/>
          <w:iCs/>
          <w:sz w:val="24"/>
          <w:szCs w:val="24"/>
          <w:lang w:val="de-AT" w:eastAsia="en-GB"/>
        </w:rPr>
        <w:t>186</w:t>
      </w:r>
      <w:r w:rsidRPr="009A521C">
        <w:rPr>
          <w:rFonts w:ascii="Times New Roman" w:eastAsia="Times New Roman" w:hAnsi="Times New Roman"/>
          <w:sz w:val="24"/>
          <w:szCs w:val="24"/>
          <w:lang w:val="de-AT" w:eastAsia="en-GB"/>
        </w:rPr>
        <w:t>: 363–</w:t>
      </w:r>
      <w:r w:rsidR="00682E0C" w:rsidRPr="009A521C">
        <w:rPr>
          <w:rFonts w:ascii="Times New Roman" w:eastAsia="Times New Roman" w:hAnsi="Times New Roman"/>
          <w:sz w:val="24"/>
          <w:szCs w:val="24"/>
          <w:lang w:val="de-AT" w:eastAsia="en-GB"/>
        </w:rPr>
        <w:t>3</w:t>
      </w:r>
      <w:r w:rsidRPr="009A521C">
        <w:rPr>
          <w:rFonts w:ascii="Times New Roman" w:eastAsia="Times New Roman" w:hAnsi="Times New Roman"/>
          <w:sz w:val="24"/>
          <w:szCs w:val="24"/>
          <w:lang w:val="de-AT" w:eastAsia="en-GB"/>
        </w:rPr>
        <w:t>70.</w:t>
      </w:r>
    </w:p>
    <w:p w14:paraId="6F38CD1D" w14:textId="5647D0ED" w:rsidR="007370A1" w:rsidRPr="007370A1" w:rsidRDefault="007370A1" w:rsidP="0041073F">
      <w:pPr>
        <w:spacing w:before="100" w:beforeAutospacing="1" w:after="100" w:afterAutospacing="1" w:line="240" w:lineRule="auto"/>
        <w:ind w:left="284"/>
        <w:rPr>
          <w:rFonts w:ascii="Times New Roman" w:eastAsia="Times New Roman" w:hAnsi="Times New Roman"/>
          <w:sz w:val="24"/>
          <w:szCs w:val="24"/>
          <w:lang w:eastAsia="en-GB"/>
        </w:rPr>
      </w:pPr>
      <w:r w:rsidRPr="009A521C">
        <w:rPr>
          <w:rFonts w:ascii="Times New Roman" w:eastAsia="Times New Roman" w:hAnsi="Times New Roman"/>
          <w:sz w:val="24"/>
          <w:szCs w:val="24"/>
          <w:lang w:val="de-AT" w:eastAsia="en-GB"/>
        </w:rPr>
        <w:t xml:space="preserve">Isoherranen, N, Yagen, B, and Bialer, M (2003). </w:t>
      </w:r>
      <w:r w:rsidRPr="007370A1">
        <w:rPr>
          <w:rFonts w:ascii="Times New Roman" w:eastAsia="Times New Roman" w:hAnsi="Times New Roman"/>
          <w:sz w:val="24"/>
          <w:szCs w:val="24"/>
          <w:lang w:eastAsia="en-GB"/>
        </w:rPr>
        <w:t xml:space="preserve">New CNS-active drugs which are second-generation valproic acid: can they lead to the development of a magic bullet? Curr. Opin. Neurol. </w:t>
      </w:r>
      <w:r w:rsidRPr="007370A1">
        <w:rPr>
          <w:rFonts w:ascii="Times New Roman" w:eastAsia="Times New Roman" w:hAnsi="Times New Roman"/>
          <w:i/>
          <w:iCs/>
          <w:sz w:val="24"/>
          <w:szCs w:val="24"/>
          <w:lang w:eastAsia="en-GB"/>
        </w:rPr>
        <w:t>16</w:t>
      </w:r>
      <w:r w:rsidRPr="007370A1">
        <w:rPr>
          <w:rFonts w:ascii="Times New Roman" w:eastAsia="Times New Roman" w:hAnsi="Times New Roman"/>
          <w:sz w:val="24"/>
          <w:szCs w:val="24"/>
          <w:lang w:eastAsia="en-GB"/>
        </w:rPr>
        <w:t>: 203–</w:t>
      </w:r>
      <w:r w:rsidR="00682E0C">
        <w:rPr>
          <w:rFonts w:ascii="Times New Roman" w:eastAsia="Times New Roman" w:hAnsi="Times New Roman"/>
          <w:sz w:val="24"/>
          <w:szCs w:val="24"/>
          <w:lang w:eastAsia="en-GB"/>
        </w:rPr>
        <w:t>2</w:t>
      </w:r>
      <w:r w:rsidRPr="007370A1">
        <w:rPr>
          <w:rFonts w:ascii="Times New Roman" w:eastAsia="Times New Roman" w:hAnsi="Times New Roman"/>
          <w:sz w:val="24"/>
          <w:szCs w:val="24"/>
          <w:lang w:eastAsia="en-GB"/>
        </w:rPr>
        <w:t>11.</w:t>
      </w:r>
    </w:p>
    <w:p w14:paraId="7121C572" w14:textId="6BECE4ED" w:rsidR="007370A1" w:rsidRPr="007370A1" w:rsidRDefault="007370A1" w:rsidP="0041073F">
      <w:pPr>
        <w:spacing w:before="100" w:beforeAutospacing="1" w:after="100" w:afterAutospacing="1" w:line="240" w:lineRule="auto"/>
        <w:ind w:left="284"/>
        <w:rPr>
          <w:rFonts w:ascii="Times New Roman" w:eastAsia="Times New Roman" w:hAnsi="Times New Roman"/>
          <w:sz w:val="24"/>
          <w:szCs w:val="24"/>
          <w:lang w:eastAsia="en-GB"/>
        </w:rPr>
      </w:pPr>
      <w:r w:rsidRPr="007370A1">
        <w:rPr>
          <w:rFonts w:ascii="Times New Roman" w:eastAsia="Times New Roman" w:hAnsi="Times New Roman"/>
          <w:sz w:val="24"/>
          <w:szCs w:val="24"/>
          <w:lang w:eastAsia="en-GB"/>
        </w:rPr>
        <w:t xml:space="preserve">Jentink, J, Loane, MA, Dolk, H, Barisic, I, Garne, E, Morris, JK, et al. (2010). Valproic acid use in pregnancy and congenital malformations. N. Engl. J. Med. </w:t>
      </w:r>
      <w:r w:rsidRPr="007370A1">
        <w:rPr>
          <w:rFonts w:ascii="Times New Roman" w:eastAsia="Times New Roman" w:hAnsi="Times New Roman"/>
          <w:i/>
          <w:iCs/>
          <w:sz w:val="24"/>
          <w:szCs w:val="24"/>
          <w:lang w:eastAsia="en-GB"/>
        </w:rPr>
        <w:t>363</w:t>
      </w:r>
      <w:r w:rsidRPr="007370A1">
        <w:rPr>
          <w:rFonts w:ascii="Times New Roman" w:eastAsia="Times New Roman" w:hAnsi="Times New Roman"/>
          <w:sz w:val="24"/>
          <w:szCs w:val="24"/>
          <w:lang w:eastAsia="en-GB"/>
        </w:rPr>
        <w:t>: 2185–2193.</w:t>
      </w:r>
    </w:p>
    <w:p w14:paraId="37A0A69E" w14:textId="4035EA13" w:rsidR="007370A1" w:rsidRPr="007370A1" w:rsidRDefault="007370A1" w:rsidP="0041073F">
      <w:pPr>
        <w:spacing w:before="100" w:beforeAutospacing="1" w:after="100" w:afterAutospacing="1" w:line="240" w:lineRule="auto"/>
        <w:ind w:left="284"/>
        <w:rPr>
          <w:rFonts w:ascii="Times New Roman" w:eastAsia="Times New Roman" w:hAnsi="Times New Roman"/>
          <w:sz w:val="24"/>
          <w:szCs w:val="24"/>
          <w:lang w:eastAsia="en-GB"/>
        </w:rPr>
      </w:pPr>
      <w:r w:rsidRPr="007370A1">
        <w:rPr>
          <w:rFonts w:ascii="Times New Roman" w:eastAsia="Times New Roman" w:hAnsi="Times New Roman"/>
          <w:sz w:val="24"/>
          <w:szCs w:val="24"/>
          <w:lang w:eastAsia="en-GB"/>
        </w:rPr>
        <w:t xml:space="preserve">Jope, RS, Yuskaitis, CJ, and Beurel, E (2007). Glycogen synthase kinase-3 (GSK3): Inflammation, diseases, and therapeutics. Neurochem. Res. </w:t>
      </w:r>
      <w:r w:rsidRPr="007370A1">
        <w:rPr>
          <w:rFonts w:ascii="Times New Roman" w:eastAsia="Times New Roman" w:hAnsi="Times New Roman"/>
          <w:i/>
          <w:iCs/>
          <w:sz w:val="24"/>
          <w:szCs w:val="24"/>
          <w:lang w:eastAsia="en-GB"/>
        </w:rPr>
        <w:t>32</w:t>
      </w:r>
      <w:r w:rsidRPr="007370A1">
        <w:rPr>
          <w:rFonts w:ascii="Times New Roman" w:eastAsia="Times New Roman" w:hAnsi="Times New Roman"/>
          <w:sz w:val="24"/>
          <w:szCs w:val="24"/>
          <w:lang w:eastAsia="en-GB"/>
        </w:rPr>
        <w:t>: 577–595.</w:t>
      </w:r>
    </w:p>
    <w:p w14:paraId="2924CD26" w14:textId="0C21612A" w:rsidR="007370A1" w:rsidRPr="007370A1" w:rsidRDefault="007370A1" w:rsidP="0041073F">
      <w:pPr>
        <w:spacing w:before="100" w:beforeAutospacing="1" w:after="100" w:afterAutospacing="1" w:line="240" w:lineRule="auto"/>
        <w:ind w:left="284"/>
        <w:rPr>
          <w:rFonts w:ascii="Times New Roman" w:eastAsia="Times New Roman" w:hAnsi="Times New Roman"/>
          <w:sz w:val="24"/>
          <w:szCs w:val="24"/>
          <w:lang w:eastAsia="en-GB"/>
        </w:rPr>
      </w:pPr>
      <w:r w:rsidRPr="007370A1">
        <w:rPr>
          <w:rFonts w:ascii="Times New Roman" w:eastAsia="Times New Roman" w:hAnsi="Times New Roman"/>
          <w:sz w:val="24"/>
          <w:szCs w:val="24"/>
          <w:lang w:eastAsia="en-GB"/>
        </w:rPr>
        <w:t xml:space="preserve">Kauvar, DS, Lefering, R, and Wade, CE (2006). Impact of hemorrhage on trauma outcome: an overview of epidemiology, clinical presentations, and therapeutic considerations. J. Trauma </w:t>
      </w:r>
      <w:r w:rsidRPr="007370A1">
        <w:rPr>
          <w:rFonts w:ascii="Times New Roman" w:eastAsia="Times New Roman" w:hAnsi="Times New Roman"/>
          <w:i/>
          <w:iCs/>
          <w:sz w:val="24"/>
          <w:szCs w:val="24"/>
          <w:lang w:eastAsia="en-GB"/>
        </w:rPr>
        <w:t>60</w:t>
      </w:r>
      <w:r w:rsidRPr="007370A1">
        <w:rPr>
          <w:rFonts w:ascii="Times New Roman" w:eastAsia="Times New Roman" w:hAnsi="Times New Roman"/>
          <w:sz w:val="24"/>
          <w:szCs w:val="24"/>
          <w:lang w:eastAsia="en-GB"/>
        </w:rPr>
        <w:t>: S3–11.</w:t>
      </w:r>
    </w:p>
    <w:p w14:paraId="03DEE4CE" w14:textId="11D4288F" w:rsidR="007370A1" w:rsidRPr="007370A1" w:rsidRDefault="007370A1" w:rsidP="0041073F">
      <w:pPr>
        <w:spacing w:before="100" w:beforeAutospacing="1" w:after="100" w:afterAutospacing="1" w:line="240" w:lineRule="auto"/>
        <w:ind w:left="284"/>
        <w:rPr>
          <w:rFonts w:ascii="Times New Roman" w:eastAsia="Times New Roman" w:hAnsi="Times New Roman"/>
          <w:sz w:val="24"/>
          <w:szCs w:val="24"/>
          <w:lang w:eastAsia="en-GB"/>
        </w:rPr>
      </w:pPr>
      <w:r w:rsidRPr="007370A1">
        <w:rPr>
          <w:rFonts w:ascii="Times New Roman" w:eastAsia="Times New Roman" w:hAnsi="Times New Roman"/>
          <w:sz w:val="24"/>
          <w:szCs w:val="24"/>
          <w:lang w:eastAsia="en-GB"/>
        </w:rPr>
        <w:lastRenderedPageBreak/>
        <w:t xml:space="preserve">Kauvar, DS, and Wade, CE (2005). The epidemiology and modern management of traumatic hemorrhage: US and international perspectives. Crit. Care </w:t>
      </w:r>
      <w:r w:rsidRPr="007370A1">
        <w:rPr>
          <w:rFonts w:ascii="Times New Roman" w:eastAsia="Times New Roman" w:hAnsi="Times New Roman"/>
          <w:i/>
          <w:iCs/>
          <w:sz w:val="24"/>
          <w:szCs w:val="24"/>
          <w:lang w:eastAsia="en-GB"/>
        </w:rPr>
        <w:t>9</w:t>
      </w:r>
      <w:r w:rsidRPr="007370A1">
        <w:rPr>
          <w:rFonts w:ascii="Times New Roman" w:eastAsia="Times New Roman" w:hAnsi="Times New Roman"/>
          <w:sz w:val="24"/>
          <w:szCs w:val="24"/>
          <w:lang w:eastAsia="en-GB"/>
        </w:rPr>
        <w:t>: S1–9.</w:t>
      </w:r>
    </w:p>
    <w:p w14:paraId="239237E5" w14:textId="55B04A5D" w:rsidR="007370A1" w:rsidRPr="007370A1" w:rsidRDefault="007370A1" w:rsidP="00332815">
      <w:pPr>
        <w:spacing w:before="100" w:beforeAutospacing="1" w:after="100" w:afterAutospacing="1" w:line="240" w:lineRule="auto"/>
        <w:ind w:left="284"/>
        <w:rPr>
          <w:rFonts w:ascii="Times New Roman" w:eastAsia="Times New Roman" w:hAnsi="Times New Roman"/>
          <w:sz w:val="24"/>
          <w:szCs w:val="24"/>
          <w:lang w:eastAsia="en-GB"/>
        </w:rPr>
      </w:pPr>
      <w:r w:rsidRPr="007370A1">
        <w:rPr>
          <w:rFonts w:ascii="Times New Roman" w:eastAsia="Times New Roman" w:hAnsi="Times New Roman"/>
          <w:sz w:val="24"/>
          <w:szCs w:val="24"/>
          <w:lang w:eastAsia="en-GB"/>
        </w:rPr>
        <w:t xml:space="preserve">Kheirbek, T, Kochanek, AR, and Alam, HB (2009). Hypothermia in bleeding trauma: a friend or a foe? Scand. J. Trauma. Resusc. Emerg. Med. </w:t>
      </w:r>
      <w:r w:rsidRPr="007370A1">
        <w:rPr>
          <w:rFonts w:ascii="Times New Roman" w:eastAsia="Times New Roman" w:hAnsi="Times New Roman"/>
          <w:i/>
          <w:iCs/>
          <w:sz w:val="24"/>
          <w:szCs w:val="24"/>
          <w:lang w:eastAsia="en-GB"/>
        </w:rPr>
        <w:t>17.</w:t>
      </w:r>
      <w:r w:rsidR="00332815">
        <w:rPr>
          <w:rFonts w:ascii="Times New Roman" w:eastAsia="Times New Roman" w:hAnsi="Times New Roman"/>
          <w:sz w:val="24"/>
          <w:szCs w:val="24"/>
          <w:lang w:eastAsia="en-GB"/>
        </w:rPr>
        <w:t xml:space="preserve"> </w:t>
      </w:r>
    </w:p>
    <w:p w14:paraId="78A94038" w14:textId="2FAE9FE4" w:rsidR="003C5BC3" w:rsidRPr="007370A1" w:rsidRDefault="007370A1" w:rsidP="0041073F">
      <w:pPr>
        <w:spacing w:before="100" w:beforeAutospacing="1" w:after="100" w:afterAutospacing="1" w:line="240" w:lineRule="auto"/>
        <w:ind w:left="284"/>
        <w:rPr>
          <w:rFonts w:ascii="Times New Roman" w:eastAsia="Times New Roman" w:hAnsi="Times New Roman"/>
          <w:sz w:val="24"/>
          <w:szCs w:val="24"/>
          <w:lang w:eastAsia="en-GB"/>
        </w:rPr>
      </w:pPr>
      <w:r w:rsidRPr="007370A1">
        <w:rPr>
          <w:rFonts w:ascii="Times New Roman" w:eastAsia="Times New Roman" w:hAnsi="Times New Roman"/>
          <w:sz w:val="24"/>
          <w:szCs w:val="24"/>
          <w:lang w:eastAsia="en-GB"/>
        </w:rPr>
        <w:t xml:space="preserve">Kitagishi, Y, and Matsuda, S (2013). Diets involved in PPAR and PI3K/AKT/PTEN pathway may contribute to neuroprotection in a traumatic brain injury. Alzheimers. Res. Ther. </w:t>
      </w:r>
      <w:r w:rsidRPr="007370A1">
        <w:rPr>
          <w:rFonts w:ascii="Times New Roman" w:eastAsia="Times New Roman" w:hAnsi="Times New Roman"/>
          <w:i/>
          <w:iCs/>
          <w:sz w:val="24"/>
          <w:szCs w:val="24"/>
          <w:lang w:eastAsia="en-GB"/>
        </w:rPr>
        <w:t>5.</w:t>
      </w:r>
      <w:r w:rsidR="003C5BC3">
        <w:rPr>
          <w:rFonts w:ascii="Times New Roman" w:eastAsia="Times New Roman" w:hAnsi="Times New Roman"/>
          <w:sz w:val="24"/>
          <w:szCs w:val="24"/>
          <w:lang w:eastAsia="en-GB"/>
        </w:rPr>
        <w:t xml:space="preserve"> -</w:t>
      </w:r>
    </w:p>
    <w:p w14:paraId="625FF094" w14:textId="7165D4AF" w:rsidR="007370A1" w:rsidRPr="007370A1" w:rsidRDefault="000C347A" w:rsidP="0041073F">
      <w:pPr>
        <w:spacing w:before="100" w:beforeAutospacing="1" w:after="100" w:afterAutospacing="1" w:line="240" w:lineRule="auto"/>
        <w:ind w:left="284"/>
        <w:rPr>
          <w:rFonts w:ascii="Times New Roman" w:eastAsia="Times New Roman" w:hAnsi="Times New Roman"/>
          <w:sz w:val="24"/>
          <w:szCs w:val="24"/>
          <w:lang w:eastAsia="en-GB"/>
        </w:rPr>
      </w:pPr>
      <w:r>
        <w:rPr>
          <w:rFonts w:ascii="Times New Roman" w:eastAsia="Times New Roman" w:hAnsi="Times New Roman"/>
          <w:sz w:val="24"/>
          <w:szCs w:val="24"/>
          <w:lang w:eastAsia="en-GB"/>
        </w:rPr>
        <w:t>Kliewer, S</w:t>
      </w:r>
      <w:r w:rsidR="007370A1" w:rsidRPr="007370A1">
        <w:rPr>
          <w:rFonts w:ascii="Times New Roman" w:eastAsia="Times New Roman" w:hAnsi="Times New Roman"/>
          <w:sz w:val="24"/>
          <w:szCs w:val="24"/>
          <w:lang w:eastAsia="en-GB"/>
        </w:rPr>
        <w:t xml:space="preserve">A, Lenhard, JM, Willson, TM, Patel, I, Morris, DC, and Lehmann, JM (1995). A prostaglandin J2 metabolite binds peroxisome proliferator-activated receptor gamma and promotes adipocyte differentiation. Cell </w:t>
      </w:r>
      <w:r w:rsidR="007370A1" w:rsidRPr="007370A1">
        <w:rPr>
          <w:rFonts w:ascii="Times New Roman" w:eastAsia="Times New Roman" w:hAnsi="Times New Roman"/>
          <w:i/>
          <w:iCs/>
          <w:sz w:val="24"/>
          <w:szCs w:val="24"/>
          <w:lang w:eastAsia="en-GB"/>
        </w:rPr>
        <w:t>83</w:t>
      </w:r>
      <w:r w:rsidR="007370A1" w:rsidRPr="007370A1">
        <w:rPr>
          <w:rFonts w:ascii="Times New Roman" w:eastAsia="Times New Roman" w:hAnsi="Times New Roman"/>
          <w:sz w:val="24"/>
          <w:szCs w:val="24"/>
          <w:lang w:eastAsia="en-GB"/>
        </w:rPr>
        <w:t>: 813–819.</w:t>
      </w:r>
    </w:p>
    <w:p w14:paraId="50A68AB7" w14:textId="0C010172" w:rsidR="007370A1" w:rsidRPr="007370A1" w:rsidRDefault="007370A1" w:rsidP="0041073F">
      <w:pPr>
        <w:spacing w:before="100" w:beforeAutospacing="1" w:after="100" w:afterAutospacing="1" w:line="240" w:lineRule="auto"/>
        <w:ind w:left="284"/>
        <w:rPr>
          <w:rFonts w:ascii="Times New Roman" w:eastAsia="Times New Roman" w:hAnsi="Times New Roman"/>
          <w:sz w:val="24"/>
          <w:szCs w:val="24"/>
          <w:lang w:eastAsia="en-GB"/>
        </w:rPr>
      </w:pPr>
      <w:r w:rsidRPr="007370A1">
        <w:rPr>
          <w:rFonts w:ascii="Times New Roman" w:eastAsia="Times New Roman" w:hAnsi="Times New Roman"/>
          <w:sz w:val="24"/>
          <w:szCs w:val="24"/>
          <w:lang w:eastAsia="en-GB"/>
        </w:rPr>
        <w:t>Kota, B</w:t>
      </w:r>
      <w:r w:rsidR="000C347A">
        <w:rPr>
          <w:rFonts w:ascii="Times New Roman" w:eastAsia="Times New Roman" w:hAnsi="Times New Roman"/>
          <w:sz w:val="24"/>
          <w:szCs w:val="24"/>
          <w:lang w:eastAsia="en-GB"/>
        </w:rPr>
        <w:t>P</w:t>
      </w:r>
      <w:r w:rsidRPr="007370A1">
        <w:rPr>
          <w:rFonts w:ascii="Times New Roman" w:eastAsia="Times New Roman" w:hAnsi="Times New Roman"/>
          <w:sz w:val="24"/>
          <w:szCs w:val="24"/>
          <w:lang w:eastAsia="en-GB"/>
        </w:rPr>
        <w:t xml:space="preserve">, Huang, THW, and Roufogalis, BD (2005). An overview on biological mechanisms of PPARs. Pharmacol. Res. </w:t>
      </w:r>
      <w:r w:rsidRPr="007370A1">
        <w:rPr>
          <w:rFonts w:ascii="Times New Roman" w:eastAsia="Times New Roman" w:hAnsi="Times New Roman"/>
          <w:i/>
          <w:iCs/>
          <w:sz w:val="24"/>
          <w:szCs w:val="24"/>
          <w:lang w:eastAsia="en-GB"/>
        </w:rPr>
        <w:t>51</w:t>
      </w:r>
      <w:r w:rsidRPr="007370A1">
        <w:rPr>
          <w:rFonts w:ascii="Times New Roman" w:eastAsia="Times New Roman" w:hAnsi="Times New Roman"/>
          <w:sz w:val="24"/>
          <w:szCs w:val="24"/>
          <w:lang w:eastAsia="en-GB"/>
        </w:rPr>
        <w:t>: 85–94.</w:t>
      </w:r>
    </w:p>
    <w:p w14:paraId="202465A0" w14:textId="246DE6C2" w:rsidR="007370A1" w:rsidRPr="007370A1" w:rsidRDefault="007370A1" w:rsidP="0041073F">
      <w:pPr>
        <w:spacing w:before="100" w:beforeAutospacing="1" w:after="100" w:afterAutospacing="1" w:line="240" w:lineRule="auto"/>
        <w:ind w:left="284"/>
        <w:rPr>
          <w:rFonts w:ascii="Times New Roman" w:eastAsia="Times New Roman" w:hAnsi="Times New Roman"/>
          <w:sz w:val="24"/>
          <w:szCs w:val="24"/>
          <w:lang w:eastAsia="en-GB"/>
        </w:rPr>
      </w:pPr>
      <w:r w:rsidRPr="007370A1">
        <w:rPr>
          <w:rFonts w:ascii="Times New Roman" w:eastAsia="Times New Roman" w:hAnsi="Times New Roman"/>
          <w:sz w:val="24"/>
          <w:szCs w:val="24"/>
          <w:lang w:eastAsia="en-GB"/>
        </w:rPr>
        <w:t xml:space="preserve">Lampen, A, Carlberg, C, and Nau, H (2001). Peroxisome proliferator-activated receptor delta is a specific sensor for teratogenic valproic acid derivatives. Eur. J. Pharmacol. </w:t>
      </w:r>
      <w:r w:rsidRPr="007370A1">
        <w:rPr>
          <w:rFonts w:ascii="Times New Roman" w:eastAsia="Times New Roman" w:hAnsi="Times New Roman"/>
          <w:i/>
          <w:iCs/>
          <w:sz w:val="24"/>
          <w:szCs w:val="24"/>
          <w:lang w:eastAsia="en-GB"/>
        </w:rPr>
        <w:t>431</w:t>
      </w:r>
      <w:r w:rsidRPr="007370A1">
        <w:rPr>
          <w:rFonts w:ascii="Times New Roman" w:eastAsia="Times New Roman" w:hAnsi="Times New Roman"/>
          <w:sz w:val="24"/>
          <w:szCs w:val="24"/>
          <w:lang w:eastAsia="en-GB"/>
        </w:rPr>
        <w:t>: 25–33.</w:t>
      </w:r>
    </w:p>
    <w:p w14:paraId="2F5B681E" w14:textId="79232802" w:rsidR="007370A1" w:rsidRPr="007370A1" w:rsidRDefault="007370A1" w:rsidP="0041073F">
      <w:pPr>
        <w:spacing w:before="100" w:beforeAutospacing="1" w:after="100" w:afterAutospacing="1" w:line="240" w:lineRule="auto"/>
        <w:ind w:left="284"/>
        <w:rPr>
          <w:rFonts w:ascii="Times New Roman" w:eastAsia="Times New Roman" w:hAnsi="Times New Roman"/>
          <w:sz w:val="24"/>
          <w:szCs w:val="24"/>
          <w:lang w:eastAsia="en-GB"/>
        </w:rPr>
      </w:pPr>
      <w:r w:rsidRPr="007370A1">
        <w:rPr>
          <w:rFonts w:ascii="Times New Roman" w:eastAsia="Times New Roman" w:hAnsi="Times New Roman"/>
          <w:sz w:val="24"/>
          <w:szCs w:val="24"/>
          <w:lang w:eastAsia="en-GB"/>
        </w:rPr>
        <w:t>Lampen, A, Siehler, S, Ellerbeck, U, Goettlicher, M, and Nau, H (1999). New Molecular Bioassays for the Estimation of the Teratogenic Potency of Valproic Acid Derivatives in Vitro: Activation of the Peroxisomal Proliferator-Activated Receptor</w:t>
      </w:r>
      <w:r w:rsidR="00682E0C">
        <w:rPr>
          <w:rFonts w:ascii="Times New Roman" w:eastAsia="Times New Roman" w:hAnsi="Times New Roman"/>
          <w:sz w:val="24"/>
          <w:szCs w:val="24"/>
          <w:lang w:eastAsia="en-GB"/>
        </w:rPr>
        <w:t xml:space="preserve"> δ (</w:t>
      </w:r>
      <w:r w:rsidRPr="007370A1">
        <w:rPr>
          <w:rFonts w:ascii="Times New Roman" w:eastAsia="Times New Roman" w:hAnsi="Times New Roman"/>
          <w:sz w:val="24"/>
          <w:szCs w:val="24"/>
          <w:lang w:eastAsia="en-GB"/>
        </w:rPr>
        <w:t>PPAR</w:t>
      </w:r>
      <w:r w:rsidR="00682E0C">
        <w:rPr>
          <w:rFonts w:ascii="Times New Roman" w:eastAsia="Times New Roman" w:hAnsi="Times New Roman"/>
          <w:sz w:val="24"/>
          <w:szCs w:val="24"/>
          <w:lang w:eastAsia="en-GB"/>
        </w:rPr>
        <w:t>δ</w:t>
      </w:r>
      <w:r w:rsidRPr="007370A1">
        <w:rPr>
          <w:rFonts w:ascii="Times New Roman" w:eastAsia="Times New Roman" w:hAnsi="Times New Roman"/>
          <w:sz w:val="24"/>
          <w:szCs w:val="24"/>
          <w:lang w:eastAsia="en-GB"/>
        </w:rPr>
        <w:t xml:space="preserve">). Toxicol. Appl. Pharmacol. </w:t>
      </w:r>
      <w:r w:rsidRPr="007370A1">
        <w:rPr>
          <w:rFonts w:ascii="Times New Roman" w:eastAsia="Times New Roman" w:hAnsi="Times New Roman"/>
          <w:i/>
          <w:iCs/>
          <w:sz w:val="24"/>
          <w:szCs w:val="24"/>
          <w:lang w:eastAsia="en-GB"/>
        </w:rPr>
        <w:t>160</w:t>
      </w:r>
      <w:r w:rsidRPr="007370A1">
        <w:rPr>
          <w:rFonts w:ascii="Times New Roman" w:eastAsia="Times New Roman" w:hAnsi="Times New Roman"/>
          <w:sz w:val="24"/>
          <w:szCs w:val="24"/>
          <w:lang w:eastAsia="en-GB"/>
        </w:rPr>
        <w:t>: 238–249.</w:t>
      </w:r>
    </w:p>
    <w:p w14:paraId="60B61B31" w14:textId="456BDE9C" w:rsidR="007370A1" w:rsidRPr="007370A1" w:rsidRDefault="007370A1" w:rsidP="0041073F">
      <w:pPr>
        <w:spacing w:before="100" w:beforeAutospacing="1" w:after="100" w:afterAutospacing="1" w:line="240" w:lineRule="auto"/>
        <w:ind w:left="284"/>
        <w:rPr>
          <w:rFonts w:ascii="Times New Roman" w:eastAsia="Times New Roman" w:hAnsi="Times New Roman"/>
          <w:sz w:val="24"/>
          <w:szCs w:val="24"/>
          <w:lang w:eastAsia="en-GB"/>
        </w:rPr>
      </w:pPr>
      <w:r w:rsidRPr="007370A1">
        <w:rPr>
          <w:rFonts w:ascii="Times New Roman" w:eastAsia="Times New Roman" w:hAnsi="Times New Roman"/>
          <w:sz w:val="24"/>
          <w:szCs w:val="24"/>
          <w:lang w:eastAsia="en-GB"/>
        </w:rPr>
        <w:t>Lecky, FE, Woodford, M, Bouamra, O, and Yates, DW (2002). Lack of change in trauma care in England and Wales since 1994. Emerg. Med. J.</w:t>
      </w:r>
      <w:r w:rsidR="00682E0C">
        <w:rPr>
          <w:rFonts w:ascii="Times New Roman" w:eastAsia="Times New Roman" w:hAnsi="Times New Roman"/>
          <w:sz w:val="24"/>
          <w:szCs w:val="24"/>
          <w:lang w:eastAsia="en-GB"/>
        </w:rPr>
        <w:t xml:space="preserve">: </w:t>
      </w:r>
      <w:r w:rsidR="00682E0C" w:rsidRPr="00682E0C">
        <w:rPr>
          <w:rFonts w:ascii="Times New Roman" w:eastAsia="Times New Roman" w:hAnsi="Times New Roman"/>
          <w:sz w:val="24"/>
          <w:szCs w:val="24"/>
          <w:lang w:eastAsia="en-GB"/>
        </w:rPr>
        <w:t>520-523</w:t>
      </w:r>
      <w:r w:rsidR="00682E0C">
        <w:rPr>
          <w:rFonts w:ascii="Times New Roman" w:eastAsia="Times New Roman" w:hAnsi="Times New Roman"/>
          <w:sz w:val="24"/>
          <w:szCs w:val="24"/>
          <w:lang w:eastAsia="en-GB"/>
        </w:rPr>
        <w:t>.</w:t>
      </w:r>
    </w:p>
    <w:p w14:paraId="78A82E5B" w14:textId="00B88F95" w:rsidR="007370A1" w:rsidRPr="007370A1" w:rsidRDefault="007370A1" w:rsidP="0041073F">
      <w:pPr>
        <w:spacing w:before="100" w:beforeAutospacing="1" w:after="100" w:afterAutospacing="1" w:line="240" w:lineRule="auto"/>
        <w:ind w:left="284"/>
        <w:rPr>
          <w:rFonts w:ascii="Times New Roman" w:eastAsia="Times New Roman" w:hAnsi="Times New Roman"/>
          <w:sz w:val="24"/>
          <w:szCs w:val="24"/>
          <w:lang w:eastAsia="en-GB"/>
        </w:rPr>
      </w:pPr>
      <w:r w:rsidRPr="007370A1">
        <w:rPr>
          <w:rFonts w:ascii="Times New Roman" w:eastAsia="Times New Roman" w:hAnsi="Times New Roman"/>
          <w:sz w:val="24"/>
          <w:szCs w:val="24"/>
          <w:lang w:eastAsia="en-GB"/>
        </w:rPr>
        <w:t xml:space="preserve">Li, Y, Liu, B, Sailhamer, EA, Yuan, Z, Shults, C, Velmahos, GC, et al. (2008). Cell protective mechanism of valproic acid in lethal hemorrhagic shock. Surgery </w:t>
      </w:r>
      <w:r w:rsidRPr="007370A1">
        <w:rPr>
          <w:rFonts w:ascii="Times New Roman" w:eastAsia="Times New Roman" w:hAnsi="Times New Roman"/>
          <w:i/>
          <w:iCs/>
          <w:sz w:val="24"/>
          <w:szCs w:val="24"/>
          <w:lang w:eastAsia="en-GB"/>
        </w:rPr>
        <w:t>144</w:t>
      </w:r>
      <w:r w:rsidRPr="007370A1">
        <w:rPr>
          <w:rFonts w:ascii="Times New Roman" w:eastAsia="Times New Roman" w:hAnsi="Times New Roman"/>
          <w:sz w:val="24"/>
          <w:szCs w:val="24"/>
          <w:lang w:eastAsia="en-GB"/>
        </w:rPr>
        <w:t>: 217–</w:t>
      </w:r>
      <w:r w:rsidR="00D56918">
        <w:rPr>
          <w:rFonts w:ascii="Times New Roman" w:eastAsia="Times New Roman" w:hAnsi="Times New Roman"/>
          <w:sz w:val="24"/>
          <w:szCs w:val="24"/>
          <w:lang w:eastAsia="en-GB"/>
        </w:rPr>
        <w:t>2</w:t>
      </w:r>
      <w:r w:rsidRPr="007370A1">
        <w:rPr>
          <w:rFonts w:ascii="Times New Roman" w:eastAsia="Times New Roman" w:hAnsi="Times New Roman"/>
          <w:sz w:val="24"/>
          <w:szCs w:val="24"/>
          <w:lang w:eastAsia="en-GB"/>
        </w:rPr>
        <w:t>24.</w:t>
      </w:r>
    </w:p>
    <w:p w14:paraId="748BD414" w14:textId="4BC7F6DC" w:rsidR="007370A1" w:rsidRPr="007370A1" w:rsidRDefault="007370A1" w:rsidP="0041073F">
      <w:pPr>
        <w:spacing w:before="100" w:beforeAutospacing="1" w:after="100" w:afterAutospacing="1" w:line="240" w:lineRule="auto"/>
        <w:ind w:left="284"/>
        <w:rPr>
          <w:rFonts w:ascii="Times New Roman" w:eastAsia="Times New Roman" w:hAnsi="Times New Roman"/>
          <w:sz w:val="24"/>
          <w:szCs w:val="24"/>
          <w:lang w:eastAsia="en-GB"/>
        </w:rPr>
      </w:pPr>
      <w:r w:rsidRPr="007370A1">
        <w:rPr>
          <w:rFonts w:ascii="Times New Roman" w:eastAsia="Times New Roman" w:hAnsi="Times New Roman"/>
          <w:sz w:val="24"/>
          <w:szCs w:val="24"/>
          <w:lang w:eastAsia="en-GB"/>
        </w:rPr>
        <w:t xml:space="preserve">Monti, B, Polazzi, E, and Contestabile, A (2009). Biochemical, molecular and epigenetic mechanisms of valproic acid neuroprotection. Curr. Mol. Pharmacol. </w:t>
      </w:r>
      <w:r w:rsidRPr="007370A1">
        <w:rPr>
          <w:rFonts w:ascii="Times New Roman" w:eastAsia="Times New Roman" w:hAnsi="Times New Roman"/>
          <w:i/>
          <w:iCs/>
          <w:sz w:val="24"/>
          <w:szCs w:val="24"/>
          <w:lang w:eastAsia="en-GB"/>
        </w:rPr>
        <w:t>2</w:t>
      </w:r>
      <w:r w:rsidRPr="007370A1">
        <w:rPr>
          <w:rFonts w:ascii="Times New Roman" w:eastAsia="Times New Roman" w:hAnsi="Times New Roman"/>
          <w:sz w:val="24"/>
          <w:szCs w:val="24"/>
          <w:lang w:eastAsia="en-GB"/>
        </w:rPr>
        <w:t>: 95–109.</w:t>
      </w:r>
    </w:p>
    <w:p w14:paraId="36E83D6E" w14:textId="1101270B" w:rsidR="007370A1" w:rsidRPr="007370A1" w:rsidRDefault="007370A1" w:rsidP="0041073F">
      <w:pPr>
        <w:spacing w:before="100" w:beforeAutospacing="1" w:after="100" w:afterAutospacing="1" w:line="240" w:lineRule="auto"/>
        <w:ind w:left="284"/>
        <w:rPr>
          <w:rFonts w:ascii="Times New Roman" w:eastAsia="Times New Roman" w:hAnsi="Times New Roman"/>
          <w:sz w:val="24"/>
          <w:szCs w:val="24"/>
          <w:lang w:eastAsia="en-GB"/>
        </w:rPr>
      </w:pPr>
      <w:r w:rsidRPr="007370A1">
        <w:rPr>
          <w:rFonts w:ascii="Times New Roman" w:eastAsia="Times New Roman" w:hAnsi="Times New Roman"/>
          <w:sz w:val="24"/>
          <w:szCs w:val="24"/>
          <w:lang w:eastAsia="en-GB"/>
        </w:rPr>
        <w:t xml:space="preserve">Palaty, J, and Abbott, FS (1995). Structure-Activity Relationships of Unsaturated Analogs of Valproic Acid. J. Med. Chem. </w:t>
      </w:r>
      <w:r w:rsidRPr="007370A1">
        <w:rPr>
          <w:rFonts w:ascii="Times New Roman" w:eastAsia="Times New Roman" w:hAnsi="Times New Roman"/>
          <w:i/>
          <w:iCs/>
          <w:sz w:val="24"/>
          <w:szCs w:val="24"/>
          <w:lang w:eastAsia="en-GB"/>
        </w:rPr>
        <w:t>38</w:t>
      </w:r>
      <w:r w:rsidRPr="007370A1">
        <w:rPr>
          <w:rFonts w:ascii="Times New Roman" w:eastAsia="Times New Roman" w:hAnsi="Times New Roman"/>
          <w:sz w:val="24"/>
          <w:szCs w:val="24"/>
          <w:lang w:eastAsia="en-GB"/>
        </w:rPr>
        <w:t>: 3398–3406.</w:t>
      </w:r>
    </w:p>
    <w:p w14:paraId="06897F2E" w14:textId="7584B7B0" w:rsidR="007370A1" w:rsidRPr="007370A1" w:rsidRDefault="007370A1" w:rsidP="0041073F">
      <w:pPr>
        <w:spacing w:before="100" w:beforeAutospacing="1" w:after="100" w:afterAutospacing="1" w:line="240" w:lineRule="auto"/>
        <w:ind w:left="284"/>
        <w:rPr>
          <w:rFonts w:ascii="Times New Roman" w:eastAsia="Times New Roman" w:hAnsi="Times New Roman"/>
          <w:sz w:val="24"/>
          <w:szCs w:val="24"/>
          <w:lang w:eastAsia="en-GB"/>
        </w:rPr>
      </w:pPr>
      <w:r w:rsidRPr="007370A1">
        <w:rPr>
          <w:rFonts w:ascii="Times New Roman" w:eastAsia="Times New Roman" w:hAnsi="Times New Roman"/>
          <w:sz w:val="24"/>
          <w:szCs w:val="24"/>
          <w:lang w:eastAsia="en-GB"/>
        </w:rPr>
        <w:t>Palkar, PS, Borland, MG, Naruhn, S, Ferry, CH, Lee, C</w:t>
      </w:r>
      <w:r w:rsidR="00AE3B75">
        <w:rPr>
          <w:rFonts w:ascii="Times New Roman" w:eastAsia="Times New Roman" w:hAnsi="Times New Roman"/>
          <w:sz w:val="24"/>
          <w:szCs w:val="24"/>
          <w:lang w:eastAsia="en-GB"/>
        </w:rPr>
        <w:t>, Sk, U</w:t>
      </w:r>
      <w:r w:rsidRPr="007370A1">
        <w:rPr>
          <w:rFonts w:ascii="Times New Roman" w:eastAsia="Times New Roman" w:hAnsi="Times New Roman"/>
          <w:sz w:val="24"/>
          <w:szCs w:val="24"/>
          <w:lang w:eastAsia="en-GB"/>
        </w:rPr>
        <w:t>H, et al. (2010). Cellular and Pharmacological Selectivity of the Peroxisome Proliferator-Activated Receptor-β/δ Antagonist GSK3787. Mol. Pharmacol.</w:t>
      </w:r>
      <w:r w:rsidR="00E75480">
        <w:rPr>
          <w:rFonts w:ascii="Times New Roman" w:eastAsia="Times New Roman" w:hAnsi="Times New Roman"/>
          <w:sz w:val="24"/>
          <w:szCs w:val="24"/>
          <w:lang w:eastAsia="en-GB"/>
        </w:rPr>
        <w:t xml:space="preserve"> </w:t>
      </w:r>
      <w:r w:rsidR="00E75480" w:rsidRPr="00E75480">
        <w:rPr>
          <w:rFonts w:ascii="Times New Roman" w:eastAsia="Times New Roman" w:hAnsi="Times New Roman"/>
          <w:i/>
          <w:sz w:val="24"/>
          <w:szCs w:val="24"/>
          <w:lang w:eastAsia="en-GB"/>
        </w:rPr>
        <w:t>78</w:t>
      </w:r>
      <w:r w:rsidR="00E75480">
        <w:rPr>
          <w:rFonts w:ascii="Times New Roman" w:eastAsia="Times New Roman" w:hAnsi="Times New Roman"/>
          <w:sz w:val="24"/>
          <w:szCs w:val="24"/>
          <w:lang w:eastAsia="en-GB"/>
        </w:rPr>
        <w:t>: 419-430.</w:t>
      </w:r>
    </w:p>
    <w:p w14:paraId="63E0AF7F" w14:textId="0FFB6881" w:rsidR="007370A1" w:rsidRPr="007370A1" w:rsidRDefault="007370A1" w:rsidP="0041073F">
      <w:pPr>
        <w:spacing w:before="100" w:beforeAutospacing="1" w:after="100" w:afterAutospacing="1" w:line="240" w:lineRule="auto"/>
        <w:ind w:left="284"/>
        <w:rPr>
          <w:rFonts w:ascii="Times New Roman" w:eastAsia="Times New Roman" w:hAnsi="Times New Roman"/>
          <w:sz w:val="24"/>
          <w:szCs w:val="24"/>
          <w:lang w:eastAsia="en-GB"/>
        </w:rPr>
      </w:pPr>
      <w:r w:rsidRPr="007370A1">
        <w:rPr>
          <w:rFonts w:ascii="Times New Roman" w:eastAsia="Times New Roman" w:hAnsi="Times New Roman"/>
          <w:sz w:val="24"/>
          <w:szCs w:val="24"/>
          <w:lang w:eastAsia="en-GB"/>
        </w:rPr>
        <w:t>Patel, L, Pass, I, Coxon, P, Downes, CP, Smith, S</w:t>
      </w:r>
      <w:r w:rsidR="00AE3B75">
        <w:rPr>
          <w:rFonts w:ascii="Times New Roman" w:eastAsia="Times New Roman" w:hAnsi="Times New Roman"/>
          <w:sz w:val="24"/>
          <w:szCs w:val="24"/>
          <w:lang w:eastAsia="en-GB"/>
        </w:rPr>
        <w:t>A</w:t>
      </w:r>
      <w:r w:rsidRPr="007370A1">
        <w:rPr>
          <w:rFonts w:ascii="Times New Roman" w:eastAsia="Times New Roman" w:hAnsi="Times New Roman"/>
          <w:sz w:val="24"/>
          <w:szCs w:val="24"/>
          <w:lang w:eastAsia="en-GB"/>
        </w:rPr>
        <w:t xml:space="preserve">, and Macphee, CH (2001). Tumor suppressor and anti-inflammatory actions of PPARγ agonists are mediated via upregulation of PTEN. Curr. Biol. </w:t>
      </w:r>
      <w:r w:rsidRPr="007370A1">
        <w:rPr>
          <w:rFonts w:ascii="Times New Roman" w:eastAsia="Times New Roman" w:hAnsi="Times New Roman"/>
          <w:i/>
          <w:iCs/>
          <w:sz w:val="24"/>
          <w:szCs w:val="24"/>
          <w:lang w:eastAsia="en-GB"/>
        </w:rPr>
        <w:t>11</w:t>
      </w:r>
      <w:r w:rsidRPr="007370A1">
        <w:rPr>
          <w:rFonts w:ascii="Times New Roman" w:eastAsia="Times New Roman" w:hAnsi="Times New Roman"/>
          <w:sz w:val="24"/>
          <w:szCs w:val="24"/>
          <w:lang w:eastAsia="en-GB"/>
        </w:rPr>
        <w:t>: 764–768.</w:t>
      </w:r>
    </w:p>
    <w:p w14:paraId="11616E9F" w14:textId="6D307219" w:rsidR="007370A1" w:rsidRPr="007370A1" w:rsidRDefault="007370A1" w:rsidP="0041073F">
      <w:pPr>
        <w:spacing w:before="100" w:beforeAutospacing="1" w:after="100" w:afterAutospacing="1" w:line="240" w:lineRule="auto"/>
        <w:ind w:left="284"/>
        <w:rPr>
          <w:rFonts w:ascii="Times New Roman" w:eastAsia="Times New Roman" w:hAnsi="Times New Roman"/>
          <w:sz w:val="24"/>
          <w:szCs w:val="24"/>
          <w:lang w:eastAsia="en-GB"/>
        </w:rPr>
      </w:pPr>
      <w:r w:rsidRPr="00866018">
        <w:rPr>
          <w:rFonts w:ascii="Times New Roman" w:eastAsia="Times New Roman" w:hAnsi="Times New Roman"/>
          <w:sz w:val="24"/>
          <w:szCs w:val="24"/>
          <w:lang w:eastAsia="en-GB"/>
        </w:rPr>
        <w:t xml:space="preserve">Phiel, CJ, Zhang, F, Huang, EY, Guenther, MG, Lazar, </w:t>
      </w:r>
      <w:r w:rsidR="00AE3B75" w:rsidRPr="00866018">
        <w:rPr>
          <w:rFonts w:ascii="Times New Roman" w:eastAsia="Times New Roman" w:hAnsi="Times New Roman"/>
          <w:sz w:val="24"/>
          <w:szCs w:val="24"/>
          <w:lang w:eastAsia="en-GB"/>
        </w:rPr>
        <w:t>MA</w:t>
      </w:r>
      <w:r w:rsidRPr="00866018">
        <w:rPr>
          <w:rFonts w:ascii="Times New Roman" w:eastAsia="Times New Roman" w:hAnsi="Times New Roman"/>
          <w:sz w:val="24"/>
          <w:szCs w:val="24"/>
          <w:lang w:eastAsia="en-GB"/>
        </w:rPr>
        <w:t xml:space="preserve">, and Klein, PS (2001). </w:t>
      </w:r>
      <w:r w:rsidRPr="007370A1">
        <w:rPr>
          <w:rFonts w:ascii="Times New Roman" w:eastAsia="Times New Roman" w:hAnsi="Times New Roman"/>
          <w:sz w:val="24"/>
          <w:szCs w:val="24"/>
          <w:lang w:eastAsia="en-GB"/>
        </w:rPr>
        <w:t xml:space="preserve">Histone deacetylase is a direct target of valproic acid, a potent anticonvulsant, mood stabilizer, and teratogen. J. Biol. Chem. </w:t>
      </w:r>
      <w:r w:rsidRPr="007370A1">
        <w:rPr>
          <w:rFonts w:ascii="Times New Roman" w:eastAsia="Times New Roman" w:hAnsi="Times New Roman"/>
          <w:i/>
          <w:iCs/>
          <w:sz w:val="24"/>
          <w:szCs w:val="24"/>
          <w:lang w:eastAsia="en-GB"/>
        </w:rPr>
        <w:t>276</w:t>
      </w:r>
      <w:r w:rsidRPr="007370A1">
        <w:rPr>
          <w:rFonts w:ascii="Times New Roman" w:eastAsia="Times New Roman" w:hAnsi="Times New Roman"/>
          <w:sz w:val="24"/>
          <w:szCs w:val="24"/>
          <w:lang w:eastAsia="en-GB"/>
        </w:rPr>
        <w:t>: 36734–</w:t>
      </w:r>
      <w:r w:rsidR="00E75480">
        <w:rPr>
          <w:rFonts w:ascii="Times New Roman" w:eastAsia="Times New Roman" w:hAnsi="Times New Roman"/>
          <w:sz w:val="24"/>
          <w:szCs w:val="24"/>
          <w:lang w:eastAsia="en-GB"/>
        </w:rPr>
        <w:t>367</w:t>
      </w:r>
      <w:r w:rsidRPr="007370A1">
        <w:rPr>
          <w:rFonts w:ascii="Times New Roman" w:eastAsia="Times New Roman" w:hAnsi="Times New Roman"/>
          <w:sz w:val="24"/>
          <w:szCs w:val="24"/>
          <w:lang w:eastAsia="en-GB"/>
        </w:rPr>
        <w:t>41.</w:t>
      </w:r>
    </w:p>
    <w:p w14:paraId="2A2FBB0A" w14:textId="5814FC6B" w:rsidR="007370A1" w:rsidRPr="007370A1" w:rsidRDefault="007370A1" w:rsidP="0041073F">
      <w:pPr>
        <w:spacing w:before="100" w:beforeAutospacing="1" w:after="100" w:afterAutospacing="1" w:line="240" w:lineRule="auto"/>
        <w:ind w:left="284"/>
        <w:rPr>
          <w:rFonts w:ascii="Times New Roman" w:eastAsia="Times New Roman" w:hAnsi="Times New Roman"/>
          <w:sz w:val="24"/>
          <w:szCs w:val="24"/>
          <w:lang w:eastAsia="en-GB"/>
        </w:rPr>
      </w:pPr>
      <w:r w:rsidRPr="007370A1">
        <w:rPr>
          <w:rFonts w:ascii="Times New Roman" w:eastAsia="Times New Roman" w:hAnsi="Times New Roman"/>
          <w:sz w:val="24"/>
          <w:szCs w:val="24"/>
          <w:lang w:eastAsia="en-GB"/>
        </w:rPr>
        <w:lastRenderedPageBreak/>
        <w:t xml:space="preserve">Rubinfeld, B, Albert, I, Porfiri, E, Fiol, C, Munemitsu, S, and Polakis, P (1996). Binding of GSK3beta to the APC-beta-catenin complex and regulation of </w:t>
      </w:r>
      <w:r w:rsidR="00AE3B75">
        <w:rPr>
          <w:rFonts w:ascii="Times New Roman" w:eastAsia="Times New Roman" w:hAnsi="Times New Roman"/>
          <w:sz w:val="24"/>
          <w:szCs w:val="24"/>
          <w:lang w:eastAsia="en-GB"/>
        </w:rPr>
        <w:t>complex assembly. Science</w:t>
      </w:r>
      <w:r w:rsidRPr="007370A1">
        <w:rPr>
          <w:rFonts w:ascii="Times New Roman" w:eastAsia="Times New Roman" w:hAnsi="Times New Roman"/>
          <w:sz w:val="24"/>
          <w:szCs w:val="24"/>
          <w:lang w:eastAsia="en-GB"/>
        </w:rPr>
        <w:t xml:space="preserve">. </w:t>
      </w:r>
      <w:r w:rsidRPr="007370A1">
        <w:rPr>
          <w:rFonts w:ascii="Times New Roman" w:eastAsia="Times New Roman" w:hAnsi="Times New Roman"/>
          <w:i/>
          <w:iCs/>
          <w:sz w:val="24"/>
          <w:szCs w:val="24"/>
          <w:lang w:eastAsia="en-GB"/>
        </w:rPr>
        <w:t>272</w:t>
      </w:r>
      <w:r w:rsidRPr="007370A1">
        <w:rPr>
          <w:rFonts w:ascii="Times New Roman" w:eastAsia="Times New Roman" w:hAnsi="Times New Roman"/>
          <w:sz w:val="24"/>
          <w:szCs w:val="24"/>
          <w:lang w:eastAsia="en-GB"/>
        </w:rPr>
        <w:t>: 1023–1026.</w:t>
      </w:r>
    </w:p>
    <w:p w14:paraId="042737D7" w14:textId="3CDA9F1F" w:rsidR="007370A1" w:rsidRPr="007370A1" w:rsidRDefault="007370A1" w:rsidP="0041073F">
      <w:pPr>
        <w:spacing w:before="100" w:beforeAutospacing="1" w:after="100" w:afterAutospacing="1" w:line="240" w:lineRule="auto"/>
        <w:ind w:left="284"/>
        <w:rPr>
          <w:rFonts w:ascii="Times New Roman" w:eastAsia="Times New Roman" w:hAnsi="Times New Roman"/>
          <w:sz w:val="24"/>
          <w:szCs w:val="24"/>
          <w:lang w:eastAsia="en-GB"/>
        </w:rPr>
      </w:pPr>
      <w:r w:rsidRPr="007370A1">
        <w:rPr>
          <w:rFonts w:ascii="Times New Roman" w:eastAsia="Times New Roman" w:hAnsi="Times New Roman"/>
          <w:sz w:val="24"/>
          <w:szCs w:val="24"/>
          <w:lang w:eastAsia="en-GB"/>
        </w:rPr>
        <w:t>Ryves, W, Dalton, EC, Harwood, AJ, and Williams, RS</w:t>
      </w:r>
      <w:r w:rsidR="00AE3B75">
        <w:rPr>
          <w:rFonts w:ascii="Times New Roman" w:eastAsia="Times New Roman" w:hAnsi="Times New Roman"/>
          <w:sz w:val="24"/>
          <w:szCs w:val="24"/>
          <w:lang w:eastAsia="en-GB"/>
        </w:rPr>
        <w:t>B</w:t>
      </w:r>
      <w:r w:rsidRPr="007370A1">
        <w:rPr>
          <w:rFonts w:ascii="Times New Roman" w:eastAsia="Times New Roman" w:hAnsi="Times New Roman"/>
          <w:sz w:val="24"/>
          <w:szCs w:val="24"/>
          <w:lang w:eastAsia="en-GB"/>
        </w:rPr>
        <w:t xml:space="preserve"> (2005). GSK-3 activity in neocortical cells is inhibited by lithium but not carbamazepine or valproic acid. Bipolar Disord. </w:t>
      </w:r>
      <w:r w:rsidRPr="007370A1">
        <w:rPr>
          <w:rFonts w:ascii="Times New Roman" w:eastAsia="Times New Roman" w:hAnsi="Times New Roman"/>
          <w:i/>
          <w:iCs/>
          <w:sz w:val="24"/>
          <w:szCs w:val="24"/>
          <w:lang w:eastAsia="en-GB"/>
        </w:rPr>
        <w:t>7</w:t>
      </w:r>
      <w:r w:rsidRPr="007370A1">
        <w:rPr>
          <w:rFonts w:ascii="Times New Roman" w:eastAsia="Times New Roman" w:hAnsi="Times New Roman"/>
          <w:sz w:val="24"/>
          <w:szCs w:val="24"/>
          <w:lang w:eastAsia="en-GB"/>
        </w:rPr>
        <w:t>: 260–</w:t>
      </w:r>
      <w:r w:rsidR="00E75480">
        <w:rPr>
          <w:rFonts w:ascii="Times New Roman" w:eastAsia="Times New Roman" w:hAnsi="Times New Roman"/>
          <w:sz w:val="24"/>
          <w:szCs w:val="24"/>
          <w:lang w:eastAsia="en-GB"/>
        </w:rPr>
        <w:t>26</w:t>
      </w:r>
      <w:r w:rsidRPr="007370A1">
        <w:rPr>
          <w:rFonts w:ascii="Times New Roman" w:eastAsia="Times New Roman" w:hAnsi="Times New Roman"/>
          <w:sz w:val="24"/>
          <w:szCs w:val="24"/>
          <w:lang w:eastAsia="en-GB"/>
        </w:rPr>
        <w:t>5.</w:t>
      </w:r>
    </w:p>
    <w:p w14:paraId="6F95F856" w14:textId="60E62CE7" w:rsidR="007370A1" w:rsidRPr="00B849FB" w:rsidRDefault="007370A1" w:rsidP="0041073F">
      <w:pPr>
        <w:spacing w:before="100" w:beforeAutospacing="1" w:after="100" w:afterAutospacing="1" w:line="240" w:lineRule="auto"/>
        <w:ind w:left="284"/>
        <w:rPr>
          <w:rFonts w:ascii="Times New Roman" w:eastAsia="Times New Roman" w:hAnsi="Times New Roman"/>
          <w:sz w:val="24"/>
          <w:szCs w:val="24"/>
          <w:lang w:eastAsia="en-GB"/>
        </w:rPr>
      </w:pPr>
      <w:r w:rsidRPr="007370A1">
        <w:rPr>
          <w:rFonts w:ascii="Times New Roman" w:eastAsia="Times New Roman" w:hAnsi="Times New Roman"/>
          <w:sz w:val="24"/>
          <w:szCs w:val="24"/>
          <w:lang w:eastAsia="en-GB"/>
        </w:rPr>
        <w:t xml:space="preserve">Sakanaka, C (2002). Phosphorylation and Regulation of β-Catenin by Casein Kinase Iε. J. Biochem. </w:t>
      </w:r>
      <w:r w:rsidRPr="00B849FB">
        <w:rPr>
          <w:rFonts w:ascii="Times New Roman" w:eastAsia="Times New Roman" w:hAnsi="Times New Roman"/>
          <w:sz w:val="24"/>
          <w:szCs w:val="24"/>
          <w:lang w:eastAsia="en-GB"/>
        </w:rPr>
        <w:t>697–703.</w:t>
      </w:r>
    </w:p>
    <w:p w14:paraId="271DA107" w14:textId="272B2296" w:rsidR="007370A1" w:rsidRPr="007370A1" w:rsidRDefault="007370A1" w:rsidP="0041073F">
      <w:pPr>
        <w:spacing w:before="100" w:beforeAutospacing="1" w:after="100" w:afterAutospacing="1" w:line="240" w:lineRule="auto"/>
        <w:ind w:left="284"/>
        <w:rPr>
          <w:rFonts w:ascii="Times New Roman" w:eastAsia="Times New Roman" w:hAnsi="Times New Roman"/>
          <w:sz w:val="24"/>
          <w:szCs w:val="24"/>
          <w:lang w:eastAsia="en-GB"/>
        </w:rPr>
      </w:pPr>
      <w:r w:rsidRPr="007370A1">
        <w:rPr>
          <w:rFonts w:ascii="Times New Roman" w:eastAsia="Times New Roman" w:hAnsi="Times New Roman"/>
          <w:sz w:val="24"/>
          <w:szCs w:val="24"/>
          <w:lang w:eastAsia="en-GB"/>
        </w:rPr>
        <w:t xml:space="preserve">Shults, C, Sailhamer, EA, Li, Y, Liu, B, Tabbara, M, Butt, MU, et al. (2008). Surviving blood loss without fluid resuscitation. J. Trauma </w:t>
      </w:r>
      <w:r w:rsidRPr="007370A1">
        <w:rPr>
          <w:rFonts w:ascii="Times New Roman" w:eastAsia="Times New Roman" w:hAnsi="Times New Roman"/>
          <w:i/>
          <w:iCs/>
          <w:sz w:val="24"/>
          <w:szCs w:val="24"/>
          <w:lang w:eastAsia="en-GB"/>
        </w:rPr>
        <w:t>64</w:t>
      </w:r>
      <w:r w:rsidRPr="007370A1">
        <w:rPr>
          <w:rFonts w:ascii="Times New Roman" w:eastAsia="Times New Roman" w:hAnsi="Times New Roman"/>
          <w:sz w:val="24"/>
          <w:szCs w:val="24"/>
          <w:lang w:eastAsia="en-GB"/>
        </w:rPr>
        <w:t>: 629–</w:t>
      </w:r>
      <w:r w:rsidR="00E75480">
        <w:rPr>
          <w:rFonts w:ascii="Times New Roman" w:eastAsia="Times New Roman" w:hAnsi="Times New Roman"/>
          <w:sz w:val="24"/>
          <w:szCs w:val="24"/>
          <w:lang w:eastAsia="en-GB"/>
        </w:rPr>
        <w:t>6</w:t>
      </w:r>
      <w:r w:rsidRPr="007370A1">
        <w:rPr>
          <w:rFonts w:ascii="Times New Roman" w:eastAsia="Times New Roman" w:hAnsi="Times New Roman"/>
          <w:sz w:val="24"/>
          <w:szCs w:val="24"/>
          <w:lang w:eastAsia="en-GB"/>
        </w:rPr>
        <w:t>38.</w:t>
      </w:r>
    </w:p>
    <w:p w14:paraId="36B74470" w14:textId="0977B26E" w:rsidR="007370A1" w:rsidRPr="007370A1" w:rsidRDefault="007370A1" w:rsidP="0041073F">
      <w:pPr>
        <w:spacing w:before="100" w:beforeAutospacing="1" w:after="100" w:afterAutospacing="1" w:line="240" w:lineRule="auto"/>
        <w:ind w:left="284"/>
        <w:rPr>
          <w:rFonts w:ascii="Times New Roman" w:eastAsia="Times New Roman" w:hAnsi="Times New Roman"/>
          <w:sz w:val="24"/>
          <w:szCs w:val="24"/>
          <w:lang w:eastAsia="en-GB"/>
        </w:rPr>
      </w:pPr>
      <w:r w:rsidRPr="00B849FB">
        <w:rPr>
          <w:rFonts w:ascii="Times New Roman" w:eastAsia="Times New Roman" w:hAnsi="Times New Roman"/>
          <w:sz w:val="24"/>
          <w:szCs w:val="24"/>
          <w:lang w:val="de-AT" w:eastAsia="en-GB"/>
        </w:rPr>
        <w:t xml:space="preserve">Sun, H, Lesche, R, Li, DM, Liliental, J, Zhang, H, Gao, J, et al. </w:t>
      </w:r>
      <w:r w:rsidRPr="007370A1">
        <w:rPr>
          <w:rFonts w:ascii="Times New Roman" w:eastAsia="Times New Roman" w:hAnsi="Times New Roman"/>
          <w:sz w:val="24"/>
          <w:szCs w:val="24"/>
          <w:lang w:eastAsia="en-GB"/>
        </w:rPr>
        <w:t xml:space="preserve">(1999). PTEN modulates cell cycle progression and cell survival by regulating phosphatidylinositol 3,4,5,-trisphosphate and Akt/protein kinase B signaling pathway. Proc. Natl. Acad. Sci. U. S. A. </w:t>
      </w:r>
      <w:r w:rsidRPr="007370A1">
        <w:rPr>
          <w:rFonts w:ascii="Times New Roman" w:eastAsia="Times New Roman" w:hAnsi="Times New Roman"/>
          <w:i/>
          <w:iCs/>
          <w:sz w:val="24"/>
          <w:szCs w:val="24"/>
          <w:lang w:eastAsia="en-GB"/>
        </w:rPr>
        <w:t>96</w:t>
      </w:r>
      <w:r w:rsidRPr="007370A1">
        <w:rPr>
          <w:rFonts w:ascii="Times New Roman" w:eastAsia="Times New Roman" w:hAnsi="Times New Roman"/>
          <w:sz w:val="24"/>
          <w:szCs w:val="24"/>
          <w:lang w:eastAsia="en-GB"/>
        </w:rPr>
        <w:t>: 6199–6204.</w:t>
      </w:r>
    </w:p>
    <w:p w14:paraId="2FC94DB0" w14:textId="0B78EA37" w:rsidR="007370A1" w:rsidRPr="007370A1" w:rsidRDefault="007370A1" w:rsidP="0041073F">
      <w:pPr>
        <w:spacing w:before="100" w:beforeAutospacing="1" w:after="100" w:afterAutospacing="1" w:line="240" w:lineRule="auto"/>
        <w:ind w:left="284"/>
        <w:rPr>
          <w:rFonts w:ascii="Times New Roman" w:eastAsia="Times New Roman" w:hAnsi="Times New Roman"/>
          <w:sz w:val="24"/>
          <w:szCs w:val="24"/>
          <w:lang w:eastAsia="en-GB"/>
        </w:rPr>
      </w:pPr>
      <w:r w:rsidRPr="007370A1">
        <w:rPr>
          <w:rFonts w:ascii="Times New Roman" w:eastAsia="Times New Roman" w:hAnsi="Times New Roman"/>
          <w:sz w:val="24"/>
          <w:szCs w:val="24"/>
          <w:lang w:eastAsia="en-GB"/>
        </w:rPr>
        <w:t xml:space="preserve">Terbach, N, and Williams, RSB. (2009). Structure-function studies for the panacea, valproic acid. Biochem. Soc. Trans. </w:t>
      </w:r>
      <w:r w:rsidRPr="007370A1">
        <w:rPr>
          <w:rFonts w:ascii="Times New Roman" w:eastAsia="Times New Roman" w:hAnsi="Times New Roman"/>
          <w:i/>
          <w:iCs/>
          <w:sz w:val="24"/>
          <w:szCs w:val="24"/>
          <w:lang w:eastAsia="en-GB"/>
        </w:rPr>
        <w:t>37</w:t>
      </w:r>
      <w:r w:rsidRPr="007370A1">
        <w:rPr>
          <w:rFonts w:ascii="Times New Roman" w:eastAsia="Times New Roman" w:hAnsi="Times New Roman"/>
          <w:sz w:val="24"/>
          <w:szCs w:val="24"/>
          <w:lang w:eastAsia="en-GB"/>
        </w:rPr>
        <w:t>: 1126–1132.</w:t>
      </w:r>
    </w:p>
    <w:p w14:paraId="58B619F9" w14:textId="31410A0B" w:rsidR="007370A1" w:rsidRPr="007370A1" w:rsidRDefault="007370A1" w:rsidP="0041073F">
      <w:pPr>
        <w:spacing w:before="100" w:beforeAutospacing="1" w:after="100" w:afterAutospacing="1" w:line="240" w:lineRule="auto"/>
        <w:ind w:left="284"/>
        <w:rPr>
          <w:rFonts w:ascii="Times New Roman" w:eastAsia="Times New Roman" w:hAnsi="Times New Roman"/>
          <w:sz w:val="24"/>
          <w:szCs w:val="24"/>
          <w:lang w:eastAsia="en-GB"/>
        </w:rPr>
      </w:pPr>
      <w:r w:rsidRPr="007370A1">
        <w:rPr>
          <w:rFonts w:ascii="Times New Roman" w:eastAsia="Times New Roman" w:hAnsi="Times New Roman"/>
          <w:sz w:val="24"/>
          <w:szCs w:val="24"/>
          <w:lang w:eastAsia="en-GB"/>
        </w:rPr>
        <w:t xml:space="preserve">Tomson, T, and Battino, D (2008). Teratogenic effects of antiepileptic drugs. Seizure </w:t>
      </w:r>
      <w:r w:rsidRPr="007370A1">
        <w:rPr>
          <w:rFonts w:ascii="Times New Roman" w:eastAsia="Times New Roman" w:hAnsi="Times New Roman"/>
          <w:i/>
          <w:iCs/>
          <w:sz w:val="24"/>
          <w:szCs w:val="24"/>
          <w:lang w:eastAsia="en-GB"/>
        </w:rPr>
        <w:t>17</w:t>
      </w:r>
      <w:r w:rsidRPr="007370A1">
        <w:rPr>
          <w:rFonts w:ascii="Times New Roman" w:eastAsia="Times New Roman" w:hAnsi="Times New Roman"/>
          <w:sz w:val="24"/>
          <w:szCs w:val="24"/>
          <w:lang w:eastAsia="en-GB"/>
        </w:rPr>
        <w:t>: 166–</w:t>
      </w:r>
      <w:r w:rsidR="00E75480">
        <w:rPr>
          <w:rFonts w:ascii="Times New Roman" w:eastAsia="Times New Roman" w:hAnsi="Times New Roman"/>
          <w:sz w:val="24"/>
          <w:szCs w:val="24"/>
          <w:lang w:eastAsia="en-GB"/>
        </w:rPr>
        <w:t>1</w:t>
      </w:r>
      <w:r w:rsidRPr="007370A1">
        <w:rPr>
          <w:rFonts w:ascii="Times New Roman" w:eastAsia="Times New Roman" w:hAnsi="Times New Roman"/>
          <w:sz w:val="24"/>
          <w:szCs w:val="24"/>
          <w:lang w:eastAsia="en-GB"/>
        </w:rPr>
        <w:t>71.</w:t>
      </w:r>
    </w:p>
    <w:p w14:paraId="5D0F58C5" w14:textId="4843DE51" w:rsidR="007370A1" w:rsidRPr="007370A1" w:rsidRDefault="007370A1" w:rsidP="0041073F">
      <w:pPr>
        <w:spacing w:before="100" w:beforeAutospacing="1" w:after="100" w:afterAutospacing="1" w:line="240" w:lineRule="auto"/>
        <w:ind w:left="284"/>
        <w:rPr>
          <w:rFonts w:ascii="Times New Roman" w:eastAsia="Times New Roman" w:hAnsi="Times New Roman"/>
          <w:sz w:val="24"/>
          <w:szCs w:val="24"/>
          <w:lang w:eastAsia="en-GB"/>
        </w:rPr>
      </w:pPr>
      <w:r w:rsidRPr="007370A1">
        <w:rPr>
          <w:rFonts w:ascii="Times New Roman" w:eastAsia="Times New Roman" w:hAnsi="Times New Roman"/>
          <w:sz w:val="24"/>
          <w:szCs w:val="24"/>
          <w:lang w:eastAsia="en-GB"/>
        </w:rPr>
        <w:t xml:space="preserve">Tramontano, AF, Muniyappa, R, Black, AD, Blendea, MC, Cohen, I, Deng, L, et al. (2003). Erythropoietin protects cardiac myocytes from hypoxia-induced apoptosis through an Akt-dependent pathway. Biochem. Biophys. Res. Commun. </w:t>
      </w:r>
      <w:r w:rsidRPr="007370A1">
        <w:rPr>
          <w:rFonts w:ascii="Times New Roman" w:eastAsia="Times New Roman" w:hAnsi="Times New Roman"/>
          <w:i/>
          <w:iCs/>
          <w:sz w:val="24"/>
          <w:szCs w:val="24"/>
          <w:lang w:eastAsia="en-GB"/>
        </w:rPr>
        <w:t>308</w:t>
      </w:r>
      <w:r w:rsidRPr="007370A1">
        <w:rPr>
          <w:rFonts w:ascii="Times New Roman" w:eastAsia="Times New Roman" w:hAnsi="Times New Roman"/>
          <w:sz w:val="24"/>
          <w:szCs w:val="24"/>
          <w:lang w:eastAsia="en-GB"/>
        </w:rPr>
        <w:t>: 990–994.</w:t>
      </w:r>
    </w:p>
    <w:p w14:paraId="30CD6C50" w14:textId="682C5BE4" w:rsidR="007370A1" w:rsidRPr="00866018" w:rsidRDefault="007370A1" w:rsidP="0041073F">
      <w:pPr>
        <w:spacing w:before="100" w:beforeAutospacing="1" w:after="100" w:afterAutospacing="1" w:line="240" w:lineRule="auto"/>
        <w:ind w:left="284"/>
        <w:rPr>
          <w:rFonts w:ascii="Times New Roman" w:eastAsia="Times New Roman" w:hAnsi="Times New Roman"/>
          <w:sz w:val="24"/>
          <w:szCs w:val="24"/>
          <w:lang w:eastAsia="en-GB"/>
        </w:rPr>
      </w:pPr>
      <w:r w:rsidRPr="007370A1">
        <w:rPr>
          <w:rFonts w:ascii="Times New Roman" w:eastAsia="Times New Roman" w:hAnsi="Times New Roman"/>
          <w:sz w:val="24"/>
          <w:szCs w:val="24"/>
          <w:lang w:eastAsia="en-GB"/>
        </w:rPr>
        <w:t xml:space="preserve">Valvezan, AJ, and Klein, PS (2012). GSK-3 and Wnt Signaling in Neurogenesis and Bipolar Disorder. </w:t>
      </w:r>
      <w:r w:rsidRPr="00866018">
        <w:rPr>
          <w:rFonts w:ascii="Times New Roman" w:eastAsia="Times New Roman" w:hAnsi="Times New Roman"/>
          <w:sz w:val="24"/>
          <w:szCs w:val="24"/>
          <w:lang w:eastAsia="en-GB"/>
        </w:rPr>
        <w:t xml:space="preserve">Front. Mol. Neurosci. </w:t>
      </w:r>
      <w:r w:rsidRPr="00866018">
        <w:rPr>
          <w:rFonts w:ascii="Times New Roman" w:eastAsia="Times New Roman" w:hAnsi="Times New Roman"/>
          <w:i/>
          <w:iCs/>
          <w:sz w:val="24"/>
          <w:szCs w:val="24"/>
          <w:lang w:eastAsia="en-GB"/>
        </w:rPr>
        <w:t>5</w:t>
      </w:r>
      <w:r w:rsidRPr="00866018">
        <w:rPr>
          <w:rFonts w:ascii="Times New Roman" w:eastAsia="Times New Roman" w:hAnsi="Times New Roman"/>
          <w:sz w:val="24"/>
          <w:szCs w:val="24"/>
          <w:lang w:eastAsia="en-GB"/>
        </w:rPr>
        <w:t>: 1–13.</w:t>
      </w:r>
    </w:p>
    <w:p w14:paraId="395C9934" w14:textId="725DBF8C" w:rsidR="007370A1" w:rsidRPr="007370A1" w:rsidRDefault="007370A1" w:rsidP="0041073F">
      <w:pPr>
        <w:spacing w:before="100" w:beforeAutospacing="1" w:after="100" w:afterAutospacing="1" w:line="240" w:lineRule="auto"/>
        <w:ind w:left="284"/>
        <w:rPr>
          <w:rFonts w:ascii="Times New Roman" w:eastAsia="Times New Roman" w:hAnsi="Times New Roman"/>
          <w:sz w:val="24"/>
          <w:szCs w:val="24"/>
          <w:lang w:eastAsia="en-GB"/>
        </w:rPr>
      </w:pPr>
      <w:r w:rsidRPr="007370A1">
        <w:rPr>
          <w:rFonts w:ascii="Times New Roman" w:eastAsia="Times New Roman" w:hAnsi="Times New Roman"/>
          <w:sz w:val="24"/>
          <w:szCs w:val="24"/>
          <w:lang w:eastAsia="en-GB"/>
        </w:rPr>
        <w:t xml:space="preserve">Williams, RSB, Cheng, L, Mudge, AW, and Harwood, AJ (2002). A common mechanism of action for three mood-stabilizing drugs. Nature </w:t>
      </w:r>
      <w:r w:rsidRPr="007370A1">
        <w:rPr>
          <w:rFonts w:ascii="Times New Roman" w:eastAsia="Times New Roman" w:hAnsi="Times New Roman"/>
          <w:i/>
          <w:iCs/>
          <w:sz w:val="24"/>
          <w:szCs w:val="24"/>
          <w:lang w:eastAsia="en-GB"/>
        </w:rPr>
        <w:t>417</w:t>
      </w:r>
      <w:r w:rsidRPr="007370A1">
        <w:rPr>
          <w:rFonts w:ascii="Times New Roman" w:eastAsia="Times New Roman" w:hAnsi="Times New Roman"/>
          <w:sz w:val="24"/>
          <w:szCs w:val="24"/>
          <w:lang w:eastAsia="en-GB"/>
        </w:rPr>
        <w:t>: 292–295.</w:t>
      </w:r>
    </w:p>
    <w:p w14:paraId="306E3A8E" w14:textId="05C94399" w:rsidR="007370A1" w:rsidRPr="007370A1" w:rsidRDefault="007370A1" w:rsidP="0041073F">
      <w:pPr>
        <w:spacing w:before="100" w:beforeAutospacing="1" w:after="100" w:afterAutospacing="1" w:line="240" w:lineRule="auto"/>
        <w:ind w:left="284"/>
        <w:rPr>
          <w:rFonts w:ascii="Times New Roman" w:eastAsia="Times New Roman" w:hAnsi="Times New Roman"/>
          <w:sz w:val="24"/>
          <w:szCs w:val="24"/>
          <w:lang w:eastAsia="en-GB"/>
        </w:rPr>
      </w:pPr>
      <w:r w:rsidRPr="007370A1">
        <w:rPr>
          <w:rFonts w:ascii="Times New Roman" w:eastAsia="Times New Roman" w:hAnsi="Times New Roman"/>
          <w:sz w:val="24"/>
          <w:szCs w:val="24"/>
          <w:lang w:eastAsia="en-GB"/>
        </w:rPr>
        <w:t xml:space="preserve">Zacharias, N, Sailhamer, EA, Li, Y, Liu, B, Butt, MU, Shuja, F, et al. (2011). Histone deacetylase inhibitors prevent apoptosis following lethal hemorrhagic shock in rodent kidney cells. Resuscitation </w:t>
      </w:r>
      <w:r w:rsidRPr="007370A1">
        <w:rPr>
          <w:rFonts w:ascii="Times New Roman" w:eastAsia="Times New Roman" w:hAnsi="Times New Roman"/>
          <w:i/>
          <w:iCs/>
          <w:sz w:val="24"/>
          <w:szCs w:val="24"/>
          <w:lang w:eastAsia="en-GB"/>
        </w:rPr>
        <w:t>82</w:t>
      </w:r>
      <w:r w:rsidRPr="007370A1">
        <w:rPr>
          <w:rFonts w:ascii="Times New Roman" w:eastAsia="Times New Roman" w:hAnsi="Times New Roman"/>
          <w:sz w:val="24"/>
          <w:szCs w:val="24"/>
          <w:lang w:eastAsia="en-GB"/>
        </w:rPr>
        <w:t>: 105–</w:t>
      </w:r>
      <w:r w:rsidR="00E75480">
        <w:rPr>
          <w:rFonts w:ascii="Times New Roman" w:eastAsia="Times New Roman" w:hAnsi="Times New Roman"/>
          <w:sz w:val="24"/>
          <w:szCs w:val="24"/>
          <w:lang w:eastAsia="en-GB"/>
        </w:rPr>
        <w:t>10</w:t>
      </w:r>
      <w:r w:rsidRPr="007370A1">
        <w:rPr>
          <w:rFonts w:ascii="Times New Roman" w:eastAsia="Times New Roman" w:hAnsi="Times New Roman"/>
          <w:sz w:val="24"/>
          <w:szCs w:val="24"/>
          <w:lang w:eastAsia="en-GB"/>
        </w:rPr>
        <w:t>9.</w:t>
      </w:r>
    </w:p>
    <w:p w14:paraId="4FF5C1AF" w14:textId="1746E1E6" w:rsidR="00D53364" w:rsidRDefault="007370A1" w:rsidP="00332815">
      <w:pPr>
        <w:pStyle w:val="NormalWeb"/>
        <w:ind w:left="284" w:right="401"/>
      </w:pPr>
      <w:r w:rsidRPr="007370A1">
        <w:t xml:space="preserve">Zhang, X-Z, Li, X-J, and Zhang, H-Y (2010). Valproic acid as a promising agent to combat Alzheimer’s disease. Brain Res. Bull. </w:t>
      </w:r>
      <w:r w:rsidRPr="007370A1">
        <w:rPr>
          <w:i/>
          <w:iCs/>
        </w:rPr>
        <w:t>81</w:t>
      </w:r>
      <w:r w:rsidRPr="007370A1">
        <w:t>: 3–6.</w:t>
      </w:r>
    </w:p>
    <w:p w14:paraId="126536D1" w14:textId="77777777" w:rsidR="00BE07AB" w:rsidRDefault="00BE07AB" w:rsidP="00820D34">
      <w:pPr>
        <w:spacing w:line="240" w:lineRule="auto"/>
        <w:ind w:right="401"/>
        <w:jc w:val="both"/>
        <w:rPr>
          <w:rFonts w:ascii="Times New Roman" w:hAnsi="Times New Roman"/>
          <w:sz w:val="24"/>
          <w:szCs w:val="24"/>
        </w:rPr>
      </w:pPr>
    </w:p>
    <w:p w14:paraId="4FF4BD07" w14:textId="77777777" w:rsidR="00BE07AB" w:rsidRDefault="00BE07AB" w:rsidP="00820D34">
      <w:pPr>
        <w:spacing w:line="240" w:lineRule="auto"/>
        <w:ind w:right="401"/>
        <w:jc w:val="both"/>
        <w:rPr>
          <w:rFonts w:ascii="Times New Roman" w:hAnsi="Times New Roman"/>
          <w:sz w:val="24"/>
          <w:szCs w:val="24"/>
        </w:rPr>
      </w:pPr>
    </w:p>
    <w:p w14:paraId="7B048BDB" w14:textId="77777777" w:rsidR="00BE07AB" w:rsidRDefault="00BE07AB" w:rsidP="00820D34">
      <w:pPr>
        <w:spacing w:line="240" w:lineRule="auto"/>
        <w:ind w:right="401"/>
        <w:jc w:val="both"/>
        <w:rPr>
          <w:rFonts w:ascii="Times New Roman" w:hAnsi="Times New Roman"/>
          <w:sz w:val="24"/>
          <w:szCs w:val="24"/>
        </w:rPr>
      </w:pPr>
    </w:p>
    <w:p w14:paraId="6CEC005A" w14:textId="334E6CD3" w:rsidR="00D53364" w:rsidRPr="00D53364" w:rsidRDefault="00820D34" w:rsidP="00820D34">
      <w:pPr>
        <w:spacing w:line="240" w:lineRule="auto"/>
        <w:ind w:right="401"/>
        <w:jc w:val="both"/>
        <w:rPr>
          <w:rFonts w:ascii="Times New Roman" w:hAnsi="Times New Roman"/>
          <w:sz w:val="24"/>
          <w:szCs w:val="24"/>
        </w:rPr>
      </w:pPr>
      <w:r>
        <w:rPr>
          <w:rFonts w:ascii="Times New Roman" w:hAnsi="Times New Roman"/>
          <w:b/>
          <w:noProof/>
          <w:sz w:val="24"/>
          <w:szCs w:val="24"/>
          <w:lang w:eastAsia="en-GB"/>
        </w:rPr>
        <w:lastRenderedPageBreak/>
        <w:drawing>
          <wp:inline distT="0" distB="0" distL="0" distR="0" wp14:anchorId="136E910B" wp14:editId="2D171F1E">
            <wp:extent cx="5731510" cy="2971165"/>
            <wp:effectExtent l="0" t="0" r="254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per Figure 1.jpg"/>
                    <pic:cNvPicPr/>
                  </pic:nvPicPr>
                  <pic:blipFill>
                    <a:blip r:embed="rId9">
                      <a:extLst>
                        <a:ext uri="{28A0092B-C50C-407E-A947-70E740481C1C}">
                          <a14:useLocalDpi xmlns:a14="http://schemas.microsoft.com/office/drawing/2010/main" val="0"/>
                        </a:ext>
                      </a:extLst>
                    </a:blip>
                    <a:stretch>
                      <a:fillRect/>
                    </a:stretch>
                  </pic:blipFill>
                  <pic:spPr>
                    <a:xfrm>
                      <a:off x="0" y="0"/>
                      <a:ext cx="5731510" cy="2971165"/>
                    </a:xfrm>
                    <a:prstGeom prst="rect">
                      <a:avLst/>
                    </a:prstGeom>
                  </pic:spPr>
                </pic:pic>
              </a:graphicData>
            </a:graphic>
          </wp:inline>
        </w:drawing>
      </w:r>
    </w:p>
    <w:p w14:paraId="457F1001" w14:textId="7BA14259" w:rsidR="00820D34" w:rsidRDefault="00BE07AB">
      <w:pPr>
        <w:spacing w:after="0" w:line="240" w:lineRule="auto"/>
        <w:rPr>
          <w:rFonts w:ascii="Times New Roman" w:hAnsi="Times New Roman"/>
          <w:b/>
          <w:sz w:val="24"/>
          <w:szCs w:val="24"/>
        </w:rPr>
      </w:pPr>
      <w:r>
        <w:rPr>
          <w:rFonts w:ascii="Times New Roman" w:hAnsi="Times New Roman"/>
          <w:b/>
          <w:sz w:val="24"/>
          <w:szCs w:val="24"/>
        </w:rPr>
        <w:t>Fig. 1.</w:t>
      </w:r>
      <w:r w:rsidR="00820D34">
        <w:rPr>
          <w:rFonts w:ascii="Times New Roman" w:hAnsi="Times New Roman"/>
          <w:b/>
          <w:sz w:val="24"/>
          <w:szCs w:val="24"/>
        </w:rPr>
        <w:br w:type="page"/>
      </w:r>
    </w:p>
    <w:p w14:paraId="2DF39A75" w14:textId="1ED993EF" w:rsidR="00820D34" w:rsidRDefault="00DA494C" w:rsidP="0041073F">
      <w:pPr>
        <w:spacing w:line="240" w:lineRule="auto"/>
        <w:ind w:left="284" w:right="401"/>
        <w:jc w:val="both"/>
        <w:rPr>
          <w:rFonts w:ascii="Times New Roman" w:hAnsi="Times New Roman"/>
          <w:b/>
          <w:sz w:val="24"/>
          <w:szCs w:val="24"/>
        </w:rPr>
      </w:pPr>
      <w:r>
        <w:rPr>
          <w:rFonts w:ascii="Times New Roman" w:hAnsi="Times New Roman"/>
          <w:b/>
          <w:noProof/>
          <w:sz w:val="24"/>
          <w:szCs w:val="24"/>
          <w:lang w:eastAsia="en-GB"/>
        </w:rPr>
        <w:lastRenderedPageBreak/>
        <w:drawing>
          <wp:inline distT="0" distB="0" distL="0" distR="0" wp14:anchorId="1C0CFA70" wp14:editId="3C965440">
            <wp:extent cx="5731510" cy="657542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aper Figure 2 May 10th.jpg"/>
                    <pic:cNvPicPr/>
                  </pic:nvPicPr>
                  <pic:blipFill>
                    <a:blip r:embed="rId10">
                      <a:extLst>
                        <a:ext uri="{28A0092B-C50C-407E-A947-70E740481C1C}">
                          <a14:useLocalDpi xmlns:a14="http://schemas.microsoft.com/office/drawing/2010/main" val="0"/>
                        </a:ext>
                      </a:extLst>
                    </a:blip>
                    <a:stretch>
                      <a:fillRect/>
                    </a:stretch>
                  </pic:blipFill>
                  <pic:spPr>
                    <a:xfrm>
                      <a:off x="0" y="0"/>
                      <a:ext cx="5731510" cy="6575425"/>
                    </a:xfrm>
                    <a:prstGeom prst="rect">
                      <a:avLst/>
                    </a:prstGeom>
                  </pic:spPr>
                </pic:pic>
              </a:graphicData>
            </a:graphic>
          </wp:inline>
        </w:drawing>
      </w:r>
    </w:p>
    <w:p w14:paraId="3DFCD678" w14:textId="5D18E74D" w:rsidR="00BE07AB" w:rsidRDefault="00BE07AB" w:rsidP="0041073F">
      <w:pPr>
        <w:spacing w:line="240" w:lineRule="auto"/>
        <w:ind w:left="284" w:right="401"/>
        <w:jc w:val="both"/>
        <w:rPr>
          <w:rFonts w:ascii="Times New Roman" w:hAnsi="Times New Roman"/>
          <w:b/>
          <w:sz w:val="24"/>
          <w:szCs w:val="24"/>
        </w:rPr>
      </w:pPr>
      <w:r>
        <w:rPr>
          <w:rFonts w:ascii="Times New Roman" w:hAnsi="Times New Roman"/>
          <w:b/>
          <w:sz w:val="24"/>
          <w:szCs w:val="24"/>
        </w:rPr>
        <w:t>Fig. 2.</w:t>
      </w:r>
    </w:p>
    <w:p w14:paraId="6197EF29" w14:textId="0B4F78C7" w:rsidR="002135CD" w:rsidRPr="00D53364" w:rsidRDefault="00EE7B3F" w:rsidP="002135CD">
      <w:pPr>
        <w:spacing w:line="240" w:lineRule="auto"/>
        <w:ind w:left="284" w:right="401"/>
        <w:jc w:val="both"/>
        <w:rPr>
          <w:rFonts w:ascii="Times New Roman" w:hAnsi="Times New Roman"/>
          <w:sz w:val="24"/>
          <w:szCs w:val="24"/>
        </w:rPr>
      </w:pPr>
      <w:r>
        <w:rPr>
          <w:rFonts w:ascii="Times New Roman" w:hAnsi="Times New Roman"/>
          <w:b/>
          <w:noProof/>
          <w:sz w:val="24"/>
          <w:szCs w:val="24"/>
          <w:lang w:eastAsia="en-GB"/>
        </w:rPr>
        <w:lastRenderedPageBreak/>
        <w:drawing>
          <wp:inline distT="0" distB="0" distL="0" distR="0" wp14:anchorId="27F60473" wp14:editId="41F344FA">
            <wp:extent cx="5731510" cy="5109210"/>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aper Figure 3 May 10th with colour.jpg"/>
                    <pic:cNvPicPr/>
                  </pic:nvPicPr>
                  <pic:blipFill>
                    <a:blip r:embed="rId11">
                      <a:extLst>
                        <a:ext uri="{28A0092B-C50C-407E-A947-70E740481C1C}">
                          <a14:useLocalDpi xmlns:a14="http://schemas.microsoft.com/office/drawing/2010/main" val="0"/>
                        </a:ext>
                      </a:extLst>
                    </a:blip>
                    <a:stretch>
                      <a:fillRect/>
                    </a:stretch>
                  </pic:blipFill>
                  <pic:spPr>
                    <a:xfrm>
                      <a:off x="0" y="0"/>
                      <a:ext cx="5731510" cy="5109210"/>
                    </a:xfrm>
                    <a:prstGeom prst="rect">
                      <a:avLst/>
                    </a:prstGeom>
                  </pic:spPr>
                </pic:pic>
              </a:graphicData>
            </a:graphic>
          </wp:inline>
        </w:drawing>
      </w:r>
      <w:r w:rsidR="002135CD" w:rsidRPr="002135CD">
        <w:rPr>
          <w:rFonts w:ascii="Times New Roman" w:hAnsi="Times New Roman"/>
          <w:b/>
          <w:sz w:val="24"/>
          <w:szCs w:val="24"/>
        </w:rPr>
        <w:t xml:space="preserve"> </w:t>
      </w:r>
    </w:p>
    <w:p w14:paraId="1E9D0DB1" w14:textId="5BD3A619" w:rsidR="00D53364" w:rsidRPr="00D53364" w:rsidRDefault="00D53364" w:rsidP="0041073F">
      <w:pPr>
        <w:spacing w:line="240" w:lineRule="auto"/>
        <w:ind w:left="284" w:right="401"/>
        <w:jc w:val="both"/>
        <w:rPr>
          <w:rFonts w:ascii="Times New Roman" w:hAnsi="Times New Roman"/>
          <w:sz w:val="24"/>
          <w:szCs w:val="24"/>
        </w:rPr>
      </w:pPr>
    </w:p>
    <w:p w14:paraId="544F44D1" w14:textId="588AAB8C" w:rsidR="00820D34" w:rsidRDefault="00BE07AB" w:rsidP="0041073F">
      <w:pPr>
        <w:spacing w:line="240" w:lineRule="auto"/>
        <w:ind w:left="284" w:right="401"/>
        <w:jc w:val="both"/>
        <w:rPr>
          <w:rFonts w:ascii="Times New Roman" w:hAnsi="Times New Roman"/>
          <w:b/>
          <w:sz w:val="24"/>
          <w:szCs w:val="24"/>
        </w:rPr>
      </w:pPr>
      <w:bookmarkStart w:id="3" w:name="OLE_LINK2"/>
      <w:r>
        <w:rPr>
          <w:rFonts w:ascii="Times New Roman" w:hAnsi="Times New Roman"/>
          <w:b/>
          <w:sz w:val="24"/>
          <w:szCs w:val="24"/>
        </w:rPr>
        <w:t>Fig. 3.</w:t>
      </w:r>
    </w:p>
    <w:p w14:paraId="7EBFD493" w14:textId="77777777" w:rsidR="00820D34" w:rsidRDefault="00820D34">
      <w:pPr>
        <w:spacing w:after="0" w:line="240" w:lineRule="auto"/>
        <w:rPr>
          <w:rFonts w:ascii="Times New Roman" w:hAnsi="Times New Roman"/>
          <w:b/>
          <w:sz w:val="24"/>
          <w:szCs w:val="24"/>
        </w:rPr>
      </w:pPr>
      <w:r>
        <w:rPr>
          <w:rFonts w:ascii="Times New Roman" w:hAnsi="Times New Roman"/>
          <w:b/>
          <w:sz w:val="24"/>
          <w:szCs w:val="24"/>
        </w:rPr>
        <w:br w:type="page"/>
      </w:r>
    </w:p>
    <w:p w14:paraId="79D12D93" w14:textId="336E399D" w:rsidR="00D53364" w:rsidRDefault="00820D34" w:rsidP="0041073F">
      <w:pPr>
        <w:spacing w:line="240" w:lineRule="auto"/>
        <w:ind w:left="284" w:right="401"/>
        <w:jc w:val="both"/>
        <w:rPr>
          <w:rFonts w:ascii="Times New Roman" w:hAnsi="Times New Roman"/>
          <w:sz w:val="24"/>
          <w:szCs w:val="24"/>
        </w:rPr>
      </w:pPr>
      <w:r>
        <w:rPr>
          <w:rFonts w:ascii="Times New Roman" w:hAnsi="Times New Roman"/>
          <w:b/>
          <w:noProof/>
          <w:sz w:val="24"/>
          <w:szCs w:val="24"/>
          <w:lang w:eastAsia="en-GB"/>
        </w:rPr>
        <w:lastRenderedPageBreak/>
        <w:drawing>
          <wp:inline distT="0" distB="0" distL="0" distR="0" wp14:anchorId="10EB7959" wp14:editId="2CE2EDA5">
            <wp:extent cx="5731510" cy="6183630"/>
            <wp:effectExtent l="0" t="0" r="254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IF Paper Figure 4.tif"/>
                    <pic:cNvPicPr/>
                  </pic:nvPicPr>
                  <pic:blipFill>
                    <a:blip r:embed="rId12">
                      <a:extLst>
                        <a:ext uri="{28A0092B-C50C-407E-A947-70E740481C1C}">
                          <a14:useLocalDpi xmlns:a14="http://schemas.microsoft.com/office/drawing/2010/main" val="0"/>
                        </a:ext>
                      </a:extLst>
                    </a:blip>
                    <a:stretch>
                      <a:fillRect/>
                    </a:stretch>
                  </pic:blipFill>
                  <pic:spPr>
                    <a:xfrm>
                      <a:off x="0" y="0"/>
                      <a:ext cx="5731510" cy="6183630"/>
                    </a:xfrm>
                    <a:prstGeom prst="rect">
                      <a:avLst/>
                    </a:prstGeom>
                  </pic:spPr>
                </pic:pic>
              </a:graphicData>
            </a:graphic>
          </wp:inline>
        </w:drawing>
      </w:r>
      <w:bookmarkEnd w:id="3"/>
    </w:p>
    <w:p w14:paraId="5AE405AE" w14:textId="0B1906D7" w:rsidR="00BE07AB" w:rsidRPr="00D53364" w:rsidRDefault="00BE07AB" w:rsidP="0041073F">
      <w:pPr>
        <w:spacing w:line="240" w:lineRule="auto"/>
        <w:ind w:left="284" w:right="401"/>
        <w:jc w:val="both"/>
        <w:rPr>
          <w:rFonts w:ascii="Times New Roman" w:hAnsi="Times New Roman"/>
          <w:sz w:val="24"/>
          <w:szCs w:val="24"/>
        </w:rPr>
      </w:pPr>
      <w:r>
        <w:rPr>
          <w:rFonts w:ascii="Times New Roman" w:hAnsi="Times New Roman"/>
          <w:b/>
          <w:sz w:val="24"/>
          <w:szCs w:val="24"/>
        </w:rPr>
        <w:t>Fig. 4.</w:t>
      </w:r>
    </w:p>
    <w:p w14:paraId="5439A17C" w14:textId="6189797B" w:rsidR="00773C9D" w:rsidRDefault="00160FAC" w:rsidP="00773C9D">
      <w:pPr>
        <w:spacing w:line="240" w:lineRule="auto"/>
        <w:ind w:left="284" w:right="401"/>
        <w:jc w:val="both"/>
        <w:rPr>
          <w:rFonts w:ascii="Times New Roman" w:hAnsi="Times New Roman"/>
          <w:sz w:val="24"/>
          <w:szCs w:val="24"/>
        </w:rPr>
      </w:pPr>
      <w:r>
        <w:rPr>
          <w:rFonts w:ascii="Times New Roman" w:hAnsi="Times New Roman"/>
          <w:b/>
          <w:noProof/>
          <w:sz w:val="24"/>
          <w:szCs w:val="24"/>
          <w:lang w:eastAsia="en-GB"/>
        </w:rPr>
        <w:lastRenderedPageBreak/>
        <w:drawing>
          <wp:inline distT="0" distB="0" distL="0" distR="0" wp14:anchorId="4645A168" wp14:editId="2F18145E">
            <wp:extent cx="5731510" cy="4130675"/>
            <wp:effectExtent l="0" t="0" r="254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aper Figure 5 May 10th colour.jpg"/>
                    <pic:cNvPicPr/>
                  </pic:nvPicPr>
                  <pic:blipFill>
                    <a:blip r:embed="rId13">
                      <a:extLst>
                        <a:ext uri="{28A0092B-C50C-407E-A947-70E740481C1C}">
                          <a14:useLocalDpi xmlns:a14="http://schemas.microsoft.com/office/drawing/2010/main" val="0"/>
                        </a:ext>
                      </a:extLst>
                    </a:blip>
                    <a:stretch>
                      <a:fillRect/>
                    </a:stretch>
                  </pic:blipFill>
                  <pic:spPr>
                    <a:xfrm>
                      <a:off x="0" y="0"/>
                      <a:ext cx="5731510" cy="4130675"/>
                    </a:xfrm>
                    <a:prstGeom prst="rect">
                      <a:avLst/>
                    </a:prstGeom>
                  </pic:spPr>
                </pic:pic>
              </a:graphicData>
            </a:graphic>
          </wp:inline>
        </w:drawing>
      </w:r>
      <w:r w:rsidR="00773C9D" w:rsidRPr="00773C9D">
        <w:rPr>
          <w:rFonts w:ascii="Times New Roman" w:hAnsi="Times New Roman"/>
          <w:b/>
          <w:sz w:val="24"/>
          <w:szCs w:val="24"/>
        </w:rPr>
        <w:t xml:space="preserve"> </w:t>
      </w:r>
    </w:p>
    <w:p w14:paraId="68CE53CA" w14:textId="5B7936D6" w:rsidR="00D53364" w:rsidRPr="001608B6" w:rsidRDefault="00D53364" w:rsidP="0041073F">
      <w:pPr>
        <w:spacing w:line="240" w:lineRule="auto"/>
        <w:ind w:left="284" w:right="401"/>
        <w:jc w:val="both"/>
        <w:rPr>
          <w:rFonts w:ascii="Times New Roman" w:hAnsi="Times New Roman"/>
          <w:sz w:val="24"/>
          <w:szCs w:val="24"/>
        </w:rPr>
      </w:pPr>
    </w:p>
    <w:p w14:paraId="310E4F91" w14:textId="68D6B9FF" w:rsidR="00C92DA8" w:rsidRDefault="00BE07AB" w:rsidP="0041073F">
      <w:pPr>
        <w:spacing w:after="0" w:line="240" w:lineRule="auto"/>
        <w:ind w:left="284"/>
        <w:rPr>
          <w:rFonts w:ascii="Times New Roman" w:hAnsi="Times New Roman"/>
          <w:b/>
          <w:sz w:val="24"/>
          <w:szCs w:val="24"/>
        </w:rPr>
      </w:pPr>
      <w:r>
        <w:rPr>
          <w:rFonts w:ascii="Times New Roman" w:hAnsi="Times New Roman"/>
          <w:b/>
          <w:sz w:val="24"/>
          <w:szCs w:val="24"/>
        </w:rPr>
        <w:t>Fig. 5.</w:t>
      </w:r>
    </w:p>
    <w:p w14:paraId="0421BCE0" w14:textId="77777777" w:rsidR="004468F4" w:rsidRDefault="00820D34" w:rsidP="004468F4">
      <w:pPr>
        <w:spacing w:line="240" w:lineRule="auto"/>
        <w:ind w:left="284" w:right="401"/>
        <w:jc w:val="both"/>
        <w:rPr>
          <w:rFonts w:ascii="Times New Roman" w:hAnsi="Times New Roman"/>
          <w:sz w:val="24"/>
          <w:szCs w:val="24"/>
        </w:rPr>
      </w:pPr>
      <w:r>
        <w:rPr>
          <w:rFonts w:ascii="Times New Roman" w:hAnsi="Times New Roman"/>
          <w:b/>
          <w:sz w:val="24"/>
          <w:szCs w:val="24"/>
        </w:rPr>
        <w:br w:type="page"/>
      </w:r>
      <w:r w:rsidR="004468F4">
        <w:rPr>
          <w:rFonts w:ascii="Times New Roman" w:hAnsi="Times New Roman"/>
          <w:noProof/>
          <w:sz w:val="24"/>
          <w:szCs w:val="24"/>
          <w:lang w:eastAsia="en-GB"/>
        </w:rPr>
        <w:lastRenderedPageBreak/>
        <w:drawing>
          <wp:inline distT="0" distB="0" distL="0" distR="0" wp14:anchorId="40A24C4B" wp14:editId="2D55B69C">
            <wp:extent cx="4501896" cy="419709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hematic_1June.jpg"/>
                    <pic:cNvPicPr/>
                  </pic:nvPicPr>
                  <pic:blipFill>
                    <a:blip r:embed="rId14">
                      <a:extLst>
                        <a:ext uri="{28A0092B-C50C-407E-A947-70E740481C1C}">
                          <a14:useLocalDpi xmlns:a14="http://schemas.microsoft.com/office/drawing/2010/main" val="0"/>
                        </a:ext>
                      </a:extLst>
                    </a:blip>
                    <a:stretch>
                      <a:fillRect/>
                    </a:stretch>
                  </pic:blipFill>
                  <pic:spPr>
                    <a:xfrm>
                      <a:off x="0" y="0"/>
                      <a:ext cx="4501896" cy="4197096"/>
                    </a:xfrm>
                    <a:prstGeom prst="rect">
                      <a:avLst/>
                    </a:prstGeom>
                  </pic:spPr>
                </pic:pic>
              </a:graphicData>
            </a:graphic>
          </wp:inline>
        </w:drawing>
      </w:r>
    </w:p>
    <w:p w14:paraId="6142DC07" w14:textId="1B340D55" w:rsidR="009233E7" w:rsidRDefault="00BE07AB">
      <w:pPr>
        <w:spacing w:after="0" w:line="240" w:lineRule="auto"/>
        <w:rPr>
          <w:rFonts w:ascii="Times New Roman" w:hAnsi="Times New Roman"/>
          <w:b/>
          <w:sz w:val="24"/>
          <w:szCs w:val="24"/>
        </w:rPr>
      </w:pPr>
      <w:r>
        <w:rPr>
          <w:rFonts w:ascii="Times New Roman" w:hAnsi="Times New Roman"/>
          <w:b/>
          <w:sz w:val="24"/>
          <w:szCs w:val="24"/>
        </w:rPr>
        <w:t>Fig. 6.</w:t>
      </w:r>
      <w:r w:rsidR="009233E7">
        <w:rPr>
          <w:rFonts w:ascii="Times New Roman" w:hAnsi="Times New Roman"/>
          <w:b/>
          <w:sz w:val="24"/>
          <w:szCs w:val="24"/>
        </w:rPr>
        <w:br w:type="page"/>
      </w:r>
    </w:p>
    <w:p w14:paraId="47F2F705" w14:textId="77777777" w:rsidR="00A6408D" w:rsidRPr="00B563CF" w:rsidRDefault="00A6408D" w:rsidP="00A6408D">
      <w:pPr>
        <w:spacing w:line="240" w:lineRule="auto"/>
        <w:ind w:left="284" w:right="401"/>
        <w:jc w:val="both"/>
        <w:rPr>
          <w:rFonts w:ascii="Times New Roman" w:hAnsi="Times New Roman"/>
          <w:color w:val="365F91" w:themeColor="accent1" w:themeShade="BF"/>
          <w:sz w:val="24"/>
          <w:szCs w:val="24"/>
        </w:rPr>
      </w:pPr>
      <w:r w:rsidRPr="001608B6">
        <w:rPr>
          <w:rFonts w:ascii="Times New Roman" w:hAnsi="Times New Roman"/>
          <w:b/>
          <w:sz w:val="24"/>
          <w:szCs w:val="24"/>
        </w:rPr>
        <w:lastRenderedPageBreak/>
        <w:t>Fig. 1.</w:t>
      </w:r>
      <w:r w:rsidRPr="001608B6">
        <w:rPr>
          <w:rFonts w:ascii="Times New Roman" w:hAnsi="Times New Roman"/>
          <w:sz w:val="24"/>
          <w:szCs w:val="24"/>
        </w:rPr>
        <w:t xml:space="preserve"> Developing an </w:t>
      </w:r>
      <w:r w:rsidRPr="001608B6">
        <w:rPr>
          <w:rFonts w:ascii="Times New Roman" w:hAnsi="Times New Roman"/>
          <w:i/>
          <w:sz w:val="24"/>
          <w:szCs w:val="24"/>
        </w:rPr>
        <w:t>In Vitro</w:t>
      </w:r>
      <w:r w:rsidRPr="001608B6">
        <w:rPr>
          <w:rFonts w:ascii="Times New Roman" w:hAnsi="Times New Roman"/>
          <w:sz w:val="24"/>
          <w:szCs w:val="24"/>
        </w:rPr>
        <w:t xml:space="preserve"> Model of </w:t>
      </w:r>
      <w:r w:rsidRPr="001608B6">
        <w:rPr>
          <w:rFonts w:ascii="Times New Roman" w:hAnsi="Times New Roman"/>
          <w:i/>
          <w:sz w:val="24"/>
          <w:szCs w:val="24"/>
        </w:rPr>
        <w:t>In Vivo</w:t>
      </w:r>
      <w:r w:rsidRPr="001608B6">
        <w:rPr>
          <w:rFonts w:ascii="Times New Roman" w:hAnsi="Times New Roman"/>
          <w:sz w:val="24"/>
          <w:szCs w:val="24"/>
        </w:rPr>
        <w:t xml:space="preserve"> Haemorrhagic Shock. (A) Huh7 cells were exposed to hypoxia, hypercapnia, and/or hypothermia </w:t>
      </w:r>
      <w:r>
        <w:rPr>
          <w:rFonts w:ascii="Times New Roman" w:hAnsi="Times New Roman"/>
          <w:sz w:val="24"/>
          <w:szCs w:val="24"/>
        </w:rPr>
        <w:t>for 4 hours as indicated and analysed for p</w:t>
      </w:r>
      <w:r w:rsidRPr="001608B6">
        <w:rPr>
          <w:rFonts w:ascii="Times New Roman" w:hAnsi="Times New Roman"/>
          <w:sz w:val="24"/>
          <w:szCs w:val="24"/>
        </w:rPr>
        <w:t>GSK3β</w:t>
      </w:r>
      <w:r>
        <w:rPr>
          <w:rFonts w:ascii="Times New Roman" w:hAnsi="Times New Roman"/>
          <w:sz w:val="24"/>
          <w:szCs w:val="24"/>
        </w:rPr>
        <w:t>-Ser</w:t>
      </w:r>
      <w:r w:rsidRPr="00347948">
        <w:rPr>
          <w:rFonts w:ascii="Times New Roman" w:hAnsi="Times New Roman"/>
          <w:sz w:val="24"/>
          <w:szCs w:val="24"/>
          <w:vertAlign w:val="superscript"/>
        </w:rPr>
        <w:t>9</w:t>
      </w:r>
      <w:r w:rsidRPr="001608B6">
        <w:rPr>
          <w:rFonts w:ascii="Times New Roman" w:hAnsi="Times New Roman"/>
          <w:sz w:val="24"/>
          <w:szCs w:val="24"/>
        </w:rPr>
        <w:t xml:space="preserve"> levels</w:t>
      </w:r>
      <w:r w:rsidRPr="00B563CF">
        <w:rPr>
          <w:rFonts w:ascii="Times New Roman" w:hAnsi="Times New Roman"/>
          <w:color w:val="00B050"/>
          <w:sz w:val="24"/>
          <w:szCs w:val="24"/>
        </w:rPr>
        <w:t xml:space="preserve"> </w:t>
      </w:r>
      <w:r w:rsidRPr="00B563CF">
        <w:rPr>
          <w:rFonts w:ascii="Times New Roman" w:hAnsi="Times New Roman"/>
          <w:color w:val="365F91" w:themeColor="accent1" w:themeShade="BF"/>
          <w:sz w:val="24"/>
          <w:szCs w:val="24"/>
        </w:rPr>
        <w:t>and normalised to Nx</w:t>
      </w:r>
      <w:r w:rsidRPr="001608B6">
        <w:rPr>
          <w:rFonts w:ascii="Times New Roman" w:hAnsi="Times New Roman"/>
          <w:sz w:val="24"/>
          <w:szCs w:val="24"/>
        </w:rPr>
        <w:t>.  (B) Huh7 cells were exposed to normoxic conditions (</w:t>
      </w:r>
      <w:r>
        <w:rPr>
          <w:rFonts w:ascii="Times New Roman" w:hAnsi="Times New Roman"/>
          <w:sz w:val="24"/>
          <w:szCs w:val="24"/>
        </w:rPr>
        <w:t>37</w:t>
      </w:r>
      <w:r>
        <w:rPr>
          <w:rFonts w:ascii="Arial" w:hAnsi="Arial" w:cs="Arial"/>
          <w:sz w:val="24"/>
          <w:szCs w:val="24"/>
        </w:rPr>
        <w:t>º</w:t>
      </w:r>
      <w:r>
        <w:rPr>
          <w:rFonts w:ascii="Times New Roman" w:hAnsi="Times New Roman"/>
          <w:sz w:val="24"/>
          <w:szCs w:val="24"/>
        </w:rPr>
        <w:t>C, 5% CO</w:t>
      </w:r>
      <w:r w:rsidRPr="00EC7F15">
        <w:rPr>
          <w:rFonts w:ascii="Times New Roman" w:hAnsi="Times New Roman"/>
          <w:sz w:val="24"/>
          <w:szCs w:val="24"/>
          <w:vertAlign w:val="subscript"/>
        </w:rPr>
        <w:t>2</w:t>
      </w:r>
      <w:r>
        <w:rPr>
          <w:rFonts w:ascii="Times New Roman" w:hAnsi="Times New Roman"/>
          <w:sz w:val="24"/>
          <w:szCs w:val="24"/>
        </w:rPr>
        <w:t xml:space="preserve">; </w:t>
      </w:r>
      <w:r w:rsidRPr="001608B6">
        <w:rPr>
          <w:rFonts w:ascii="Times New Roman" w:hAnsi="Times New Roman"/>
          <w:sz w:val="24"/>
          <w:szCs w:val="24"/>
        </w:rPr>
        <w:t>Nx), or combined hypoxia, hypercapnia, and hypothermia (HxHcHp), treated with VPA</w:t>
      </w:r>
      <w:r>
        <w:rPr>
          <w:rFonts w:ascii="Times New Roman" w:hAnsi="Times New Roman"/>
          <w:sz w:val="24"/>
          <w:szCs w:val="24"/>
        </w:rPr>
        <w:t xml:space="preserve"> </w:t>
      </w:r>
      <w:r w:rsidRPr="00B563CF">
        <w:rPr>
          <w:rFonts w:ascii="Times New Roman" w:hAnsi="Times New Roman"/>
          <w:color w:val="365F91" w:themeColor="accent1" w:themeShade="BF"/>
          <w:sz w:val="24"/>
          <w:szCs w:val="24"/>
        </w:rPr>
        <w:t xml:space="preserve">(0.75mM) </w:t>
      </w:r>
      <w:r w:rsidRPr="001608B6">
        <w:rPr>
          <w:rFonts w:ascii="Times New Roman" w:hAnsi="Times New Roman"/>
          <w:sz w:val="24"/>
          <w:szCs w:val="24"/>
        </w:rPr>
        <w:t xml:space="preserve">as indicated, and analysed for </w:t>
      </w:r>
      <w:r>
        <w:rPr>
          <w:rFonts w:ascii="Times New Roman" w:hAnsi="Times New Roman"/>
          <w:sz w:val="24"/>
          <w:szCs w:val="24"/>
        </w:rPr>
        <w:t>p</w:t>
      </w:r>
      <w:r w:rsidRPr="001608B6">
        <w:rPr>
          <w:rFonts w:ascii="Times New Roman" w:hAnsi="Times New Roman"/>
          <w:sz w:val="24"/>
          <w:szCs w:val="24"/>
        </w:rPr>
        <w:t>GSK3β</w:t>
      </w:r>
      <w:r>
        <w:rPr>
          <w:rFonts w:ascii="Times New Roman" w:hAnsi="Times New Roman"/>
          <w:sz w:val="24"/>
          <w:szCs w:val="24"/>
        </w:rPr>
        <w:t>-Ser</w:t>
      </w:r>
      <w:r w:rsidRPr="00347948">
        <w:rPr>
          <w:rFonts w:ascii="Times New Roman" w:hAnsi="Times New Roman"/>
          <w:sz w:val="24"/>
          <w:szCs w:val="24"/>
          <w:vertAlign w:val="superscript"/>
        </w:rPr>
        <w:t>9</w:t>
      </w:r>
      <w:r w:rsidRPr="001608B6">
        <w:rPr>
          <w:rFonts w:ascii="Times New Roman" w:hAnsi="Times New Roman"/>
          <w:sz w:val="24"/>
          <w:szCs w:val="24"/>
        </w:rPr>
        <w:t xml:space="preserve"> levels</w:t>
      </w:r>
      <w:r>
        <w:rPr>
          <w:rFonts w:ascii="Times New Roman" w:hAnsi="Times New Roman"/>
          <w:sz w:val="24"/>
          <w:szCs w:val="24"/>
        </w:rPr>
        <w:t xml:space="preserve"> </w:t>
      </w:r>
      <w:r w:rsidRPr="00B563CF">
        <w:rPr>
          <w:rFonts w:ascii="Times New Roman" w:hAnsi="Times New Roman"/>
          <w:color w:val="365F91" w:themeColor="accent1" w:themeShade="BF"/>
          <w:sz w:val="24"/>
          <w:szCs w:val="24"/>
        </w:rPr>
        <w:t>and normalised to Nx</w:t>
      </w:r>
      <w:r w:rsidRPr="001608B6">
        <w:rPr>
          <w:rFonts w:ascii="Times New Roman" w:hAnsi="Times New Roman"/>
          <w:sz w:val="24"/>
          <w:szCs w:val="24"/>
        </w:rPr>
        <w:t xml:space="preserve">. Data </w:t>
      </w:r>
      <w:r>
        <w:rPr>
          <w:rFonts w:ascii="Times New Roman" w:hAnsi="Times New Roman"/>
          <w:sz w:val="24"/>
          <w:szCs w:val="24"/>
        </w:rPr>
        <w:t>were</w:t>
      </w:r>
      <w:r w:rsidRPr="001608B6">
        <w:rPr>
          <w:rFonts w:ascii="Times New Roman" w:hAnsi="Times New Roman"/>
          <w:sz w:val="24"/>
          <w:szCs w:val="24"/>
        </w:rPr>
        <w:t xml:space="preserve"> quantified from at least triplicate experiments with te</w:t>
      </w:r>
      <w:r>
        <w:rPr>
          <w:rFonts w:ascii="Times New Roman" w:hAnsi="Times New Roman"/>
          <w:sz w:val="24"/>
          <w:szCs w:val="24"/>
        </w:rPr>
        <w:t xml:space="preserve">chnical triplicates (n&gt;9) ± SEM. </w:t>
      </w:r>
      <w:r w:rsidRPr="00B563CF">
        <w:rPr>
          <w:rFonts w:ascii="Times New Roman" w:hAnsi="Times New Roman"/>
          <w:color w:val="365F91" w:themeColor="accent1" w:themeShade="BF"/>
          <w:sz w:val="24"/>
          <w:szCs w:val="24"/>
        </w:rPr>
        <w:t>Data were analysed using one-way ANOVA and post-hoc Tukey test.</w:t>
      </w:r>
    </w:p>
    <w:p w14:paraId="6795F0A4" w14:textId="77777777" w:rsidR="009233E7" w:rsidRDefault="009233E7">
      <w:pPr>
        <w:spacing w:after="0" w:line="240" w:lineRule="auto"/>
        <w:rPr>
          <w:rFonts w:ascii="Times New Roman" w:hAnsi="Times New Roman"/>
          <w:b/>
          <w:sz w:val="24"/>
          <w:szCs w:val="24"/>
        </w:rPr>
      </w:pPr>
      <w:r>
        <w:rPr>
          <w:rFonts w:ascii="Times New Roman" w:hAnsi="Times New Roman"/>
          <w:b/>
          <w:sz w:val="24"/>
          <w:szCs w:val="24"/>
        </w:rPr>
        <w:br w:type="page"/>
      </w:r>
    </w:p>
    <w:p w14:paraId="1933B67E" w14:textId="77777777" w:rsidR="00A6408D" w:rsidRPr="00D53364" w:rsidRDefault="00A6408D" w:rsidP="00A6408D">
      <w:pPr>
        <w:spacing w:line="240" w:lineRule="auto"/>
        <w:ind w:left="284" w:right="401"/>
        <w:jc w:val="both"/>
        <w:rPr>
          <w:rFonts w:ascii="Times New Roman" w:hAnsi="Times New Roman"/>
          <w:sz w:val="24"/>
          <w:szCs w:val="24"/>
        </w:rPr>
      </w:pPr>
      <w:r w:rsidRPr="001608B6">
        <w:rPr>
          <w:rFonts w:ascii="Times New Roman" w:hAnsi="Times New Roman"/>
          <w:b/>
          <w:sz w:val="24"/>
          <w:szCs w:val="24"/>
        </w:rPr>
        <w:lastRenderedPageBreak/>
        <w:t>Fig. 2.</w:t>
      </w:r>
      <w:r w:rsidRPr="001608B6">
        <w:rPr>
          <w:rFonts w:ascii="Times New Roman" w:hAnsi="Times New Roman"/>
          <w:sz w:val="24"/>
          <w:szCs w:val="24"/>
        </w:rPr>
        <w:t xml:space="preserve"> Defining the Haemorrhagic Shock Signalling Pathway. Huh7 cells were incubated for 4</w:t>
      </w:r>
      <w:r>
        <w:rPr>
          <w:rFonts w:ascii="Times New Roman" w:hAnsi="Times New Roman"/>
          <w:sz w:val="24"/>
          <w:szCs w:val="24"/>
        </w:rPr>
        <w:t xml:space="preserve"> </w:t>
      </w:r>
      <w:r w:rsidRPr="001608B6">
        <w:rPr>
          <w:rFonts w:ascii="Times New Roman" w:hAnsi="Times New Roman"/>
          <w:sz w:val="24"/>
          <w:szCs w:val="24"/>
        </w:rPr>
        <w:t>h</w:t>
      </w:r>
      <w:r>
        <w:rPr>
          <w:rFonts w:ascii="Times New Roman" w:hAnsi="Times New Roman"/>
          <w:sz w:val="24"/>
          <w:szCs w:val="24"/>
        </w:rPr>
        <w:t>ours</w:t>
      </w:r>
      <w:r w:rsidRPr="001608B6">
        <w:rPr>
          <w:rFonts w:ascii="Times New Roman" w:hAnsi="Times New Roman"/>
          <w:sz w:val="24"/>
          <w:szCs w:val="24"/>
        </w:rPr>
        <w:t xml:space="preserve"> in the presence of hypoxia (2% O</w:t>
      </w:r>
      <w:r w:rsidRPr="001608B6">
        <w:rPr>
          <w:rFonts w:ascii="Times New Roman" w:hAnsi="Times New Roman"/>
          <w:sz w:val="24"/>
          <w:szCs w:val="24"/>
          <w:vertAlign w:val="subscript"/>
        </w:rPr>
        <w:t>2</w:t>
      </w:r>
      <w:r w:rsidRPr="001608B6">
        <w:rPr>
          <w:rFonts w:ascii="Times New Roman" w:hAnsi="Times New Roman"/>
          <w:sz w:val="24"/>
          <w:szCs w:val="24"/>
        </w:rPr>
        <w:t>), hypercapnia (10% CO</w:t>
      </w:r>
      <w:r w:rsidRPr="001608B6">
        <w:rPr>
          <w:rFonts w:ascii="Times New Roman" w:hAnsi="Times New Roman"/>
          <w:sz w:val="24"/>
          <w:szCs w:val="24"/>
          <w:vertAlign w:val="subscript"/>
        </w:rPr>
        <w:t>2</w:t>
      </w:r>
      <w:r w:rsidRPr="001608B6">
        <w:rPr>
          <w:rFonts w:ascii="Times New Roman" w:hAnsi="Times New Roman"/>
          <w:sz w:val="24"/>
          <w:szCs w:val="24"/>
        </w:rPr>
        <w:t xml:space="preserve">), and hypothermia (32°C) (HxHcHp), and treated with </w:t>
      </w:r>
      <w:r>
        <w:rPr>
          <w:rFonts w:ascii="Times New Roman" w:hAnsi="Times New Roman"/>
          <w:sz w:val="24"/>
          <w:szCs w:val="24"/>
        </w:rPr>
        <w:t>VPA</w:t>
      </w:r>
      <w:r w:rsidRPr="001608B6">
        <w:rPr>
          <w:rFonts w:ascii="Times New Roman" w:hAnsi="Times New Roman"/>
          <w:sz w:val="24"/>
          <w:szCs w:val="24"/>
        </w:rPr>
        <w:t xml:space="preserve"> as indicated. All data are shown as mean ± SEM</w:t>
      </w:r>
      <w:r>
        <w:rPr>
          <w:rFonts w:ascii="Times New Roman" w:hAnsi="Times New Roman"/>
          <w:sz w:val="24"/>
          <w:szCs w:val="24"/>
        </w:rPr>
        <w:t xml:space="preserve"> </w:t>
      </w:r>
      <w:r w:rsidRPr="00B563CF">
        <w:rPr>
          <w:rFonts w:ascii="Times New Roman" w:hAnsi="Times New Roman"/>
          <w:color w:val="365F91" w:themeColor="accent1" w:themeShade="BF"/>
          <w:sz w:val="24"/>
          <w:szCs w:val="24"/>
        </w:rPr>
        <w:t>normalised to Nx</w:t>
      </w:r>
      <w:r w:rsidRPr="001608B6">
        <w:rPr>
          <w:rFonts w:ascii="Times New Roman" w:hAnsi="Times New Roman"/>
          <w:sz w:val="24"/>
          <w:szCs w:val="24"/>
        </w:rPr>
        <w:t>. Phosphorylation levels are presented as percentage of untreated control and corrected for loading with loading control indicated. (A) An overview of PI3K signalling pathway regulation by haemorrhagic shock signalling (Stress response) and VPA treatment (VPA response). (B) Protein extract was analysed for PTEN phosphorylation levels at Ser380/Thr382/383. (C) Protein extract was analysed for Akt phosphorylation levels at Ser473. (D) Protein extract was analysed for total β-catenin levels. (E) Protein extract was analysed for Histone 2/3 and Histone 4 acetylation using acetylated lysine antibody. Data are quantified from at least triplicate experiments with technical triplicates (n≥9) ± SEM</w:t>
      </w:r>
      <w:r w:rsidRPr="0096711C">
        <w:rPr>
          <w:rFonts w:ascii="Times New Roman" w:hAnsi="Times New Roman"/>
          <w:sz w:val="24"/>
          <w:szCs w:val="24"/>
        </w:rPr>
        <w:t>.</w:t>
      </w:r>
      <w:r w:rsidRPr="0096711C">
        <w:rPr>
          <w:rFonts w:ascii="Times New Roman" w:hAnsi="Times New Roman"/>
          <w:color w:val="00B050"/>
          <w:sz w:val="24"/>
          <w:szCs w:val="24"/>
        </w:rPr>
        <w:t xml:space="preserve"> </w:t>
      </w:r>
      <w:r w:rsidRPr="00B563CF">
        <w:rPr>
          <w:rFonts w:ascii="Times New Roman" w:hAnsi="Times New Roman"/>
          <w:color w:val="365F91" w:themeColor="accent1" w:themeShade="BF"/>
          <w:sz w:val="24"/>
          <w:szCs w:val="24"/>
        </w:rPr>
        <w:t>Data were analysed using one-way ANOVA and post-hoc Tukey test (B, C, D) or using two-way ANOVA and post-hoc Bonferroni tests</w:t>
      </w:r>
      <w:r>
        <w:rPr>
          <w:rFonts w:ascii="Times New Roman" w:hAnsi="Times New Roman"/>
          <w:color w:val="365F91" w:themeColor="accent1" w:themeShade="BF"/>
          <w:sz w:val="24"/>
          <w:szCs w:val="24"/>
        </w:rPr>
        <w:t xml:space="preserve"> </w:t>
      </w:r>
      <w:r w:rsidRPr="00B563CF">
        <w:rPr>
          <w:rFonts w:ascii="Times New Roman" w:hAnsi="Times New Roman"/>
          <w:color w:val="365F91" w:themeColor="accent1" w:themeShade="BF"/>
          <w:sz w:val="24"/>
          <w:szCs w:val="24"/>
        </w:rPr>
        <w:t>(E).</w:t>
      </w:r>
    </w:p>
    <w:p w14:paraId="6980FBEC" w14:textId="144D757D" w:rsidR="009233E7" w:rsidRDefault="009233E7">
      <w:pPr>
        <w:spacing w:after="0" w:line="240" w:lineRule="auto"/>
        <w:rPr>
          <w:rFonts w:ascii="Times New Roman" w:hAnsi="Times New Roman"/>
          <w:b/>
          <w:sz w:val="24"/>
          <w:szCs w:val="24"/>
        </w:rPr>
      </w:pPr>
      <w:r>
        <w:rPr>
          <w:rFonts w:ascii="Times New Roman" w:hAnsi="Times New Roman"/>
          <w:b/>
          <w:sz w:val="24"/>
          <w:szCs w:val="24"/>
        </w:rPr>
        <w:br w:type="page"/>
      </w:r>
    </w:p>
    <w:p w14:paraId="7AA0ED56" w14:textId="77777777" w:rsidR="009233E7" w:rsidRPr="00D53364" w:rsidRDefault="009233E7" w:rsidP="009233E7">
      <w:pPr>
        <w:spacing w:line="240" w:lineRule="auto"/>
        <w:ind w:left="284" w:right="401"/>
        <w:jc w:val="both"/>
        <w:rPr>
          <w:rFonts w:ascii="Times New Roman" w:hAnsi="Times New Roman"/>
          <w:sz w:val="24"/>
          <w:szCs w:val="24"/>
        </w:rPr>
      </w:pPr>
    </w:p>
    <w:p w14:paraId="6D734C78" w14:textId="2A8A5168" w:rsidR="00A6408D" w:rsidRPr="00866018" w:rsidRDefault="00A6408D" w:rsidP="00A6408D">
      <w:pPr>
        <w:spacing w:line="240" w:lineRule="auto"/>
        <w:ind w:left="284" w:right="401"/>
        <w:jc w:val="both"/>
        <w:rPr>
          <w:rFonts w:ascii="Times New Roman" w:hAnsi="Times New Roman"/>
          <w:color w:val="E36C0A" w:themeColor="accent6" w:themeShade="BF"/>
          <w:sz w:val="24"/>
          <w:szCs w:val="24"/>
        </w:rPr>
      </w:pPr>
      <w:r w:rsidRPr="001608B6">
        <w:rPr>
          <w:rFonts w:ascii="Times New Roman" w:hAnsi="Times New Roman"/>
          <w:b/>
          <w:sz w:val="24"/>
          <w:szCs w:val="24"/>
        </w:rPr>
        <w:t>Fig. 3.</w:t>
      </w:r>
      <w:r w:rsidRPr="001608B6">
        <w:rPr>
          <w:rFonts w:ascii="Times New Roman" w:hAnsi="Times New Roman"/>
          <w:sz w:val="24"/>
          <w:szCs w:val="24"/>
        </w:rPr>
        <w:t xml:space="preserve"> PPARγ Agonists Provide Protection Against Haemorrhagic Shock Signalling. Huh7 cells were incubated for </w:t>
      </w:r>
      <w:r>
        <w:rPr>
          <w:rFonts w:ascii="Times New Roman" w:hAnsi="Times New Roman"/>
          <w:sz w:val="24"/>
          <w:szCs w:val="24"/>
        </w:rPr>
        <w:t xml:space="preserve">4 </w:t>
      </w:r>
      <w:r w:rsidRPr="001608B6">
        <w:rPr>
          <w:rFonts w:ascii="Times New Roman" w:hAnsi="Times New Roman"/>
          <w:sz w:val="24"/>
          <w:szCs w:val="24"/>
        </w:rPr>
        <w:t>h</w:t>
      </w:r>
      <w:r>
        <w:rPr>
          <w:rFonts w:ascii="Times New Roman" w:hAnsi="Times New Roman"/>
          <w:sz w:val="24"/>
          <w:szCs w:val="24"/>
        </w:rPr>
        <w:t>ours</w:t>
      </w:r>
      <w:r w:rsidRPr="001608B6">
        <w:rPr>
          <w:rFonts w:ascii="Times New Roman" w:hAnsi="Times New Roman"/>
          <w:sz w:val="24"/>
          <w:szCs w:val="24"/>
        </w:rPr>
        <w:t xml:space="preserve"> in the presence of hypoxia (2% O</w:t>
      </w:r>
      <w:r w:rsidRPr="001608B6">
        <w:rPr>
          <w:rFonts w:ascii="Times New Roman" w:hAnsi="Times New Roman"/>
          <w:sz w:val="24"/>
          <w:szCs w:val="24"/>
          <w:vertAlign w:val="subscript"/>
        </w:rPr>
        <w:t>2</w:t>
      </w:r>
      <w:r w:rsidRPr="001608B6">
        <w:rPr>
          <w:rFonts w:ascii="Times New Roman" w:hAnsi="Times New Roman"/>
          <w:sz w:val="24"/>
          <w:szCs w:val="24"/>
        </w:rPr>
        <w:t>), hypercapnia (10% CO</w:t>
      </w:r>
      <w:r w:rsidRPr="001608B6">
        <w:rPr>
          <w:rFonts w:ascii="Times New Roman" w:hAnsi="Times New Roman"/>
          <w:sz w:val="24"/>
          <w:szCs w:val="24"/>
          <w:vertAlign w:val="subscript"/>
        </w:rPr>
        <w:t>2</w:t>
      </w:r>
      <w:r w:rsidRPr="001608B6">
        <w:rPr>
          <w:rFonts w:ascii="Times New Roman" w:hAnsi="Times New Roman"/>
          <w:sz w:val="24"/>
          <w:szCs w:val="24"/>
        </w:rPr>
        <w:t>), and hypothermia (32°C) (HxHcHp), and treated with compounds as indicated. (A) Six congeners of valproic acid were investigated for their effect on the pathway of interest. (B) All compounds were assessed for HDAC inhibitory activity using a commercial assay (Merck) to establish IC</w:t>
      </w:r>
      <w:r w:rsidRPr="001608B6">
        <w:rPr>
          <w:rFonts w:ascii="Times New Roman" w:hAnsi="Times New Roman"/>
          <w:sz w:val="24"/>
          <w:szCs w:val="24"/>
          <w:vertAlign w:val="subscript"/>
        </w:rPr>
        <w:t>50</w:t>
      </w:r>
      <w:r w:rsidRPr="001608B6">
        <w:rPr>
          <w:rFonts w:ascii="Times New Roman" w:hAnsi="Times New Roman"/>
          <w:sz w:val="24"/>
          <w:szCs w:val="24"/>
        </w:rPr>
        <w:t xml:space="preserve"> values. </w:t>
      </w:r>
      <w:r w:rsidRPr="0049082D">
        <w:rPr>
          <w:rFonts w:ascii="Times New Roman" w:hAnsi="Times New Roman"/>
          <w:color w:val="365F91" w:themeColor="accent1" w:themeShade="BF"/>
          <w:sz w:val="24"/>
          <w:szCs w:val="24"/>
        </w:rPr>
        <w:t>Mean</w:t>
      </w:r>
      <w:r w:rsidR="00204A68">
        <w:rPr>
          <w:rFonts w:ascii="Times New Roman" w:hAnsi="Times New Roman"/>
          <w:color w:val="365F91" w:themeColor="accent1" w:themeShade="BF"/>
          <w:sz w:val="24"/>
          <w:szCs w:val="24"/>
        </w:rPr>
        <w:t xml:space="preserve"> values</w:t>
      </w:r>
      <w:r w:rsidRPr="0049082D">
        <w:rPr>
          <w:rFonts w:ascii="Times New Roman" w:hAnsi="Times New Roman"/>
          <w:color w:val="365F91" w:themeColor="accent1" w:themeShade="BF"/>
          <w:sz w:val="24"/>
          <w:szCs w:val="24"/>
        </w:rPr>
        <w:t xml:space="preserve"> were obtained using </w:t>
      </w:r>
      <w:r>
        <w:rPr>
          <w:rFonts w:ascii="Times New Roman" w:hAnsi="Times New Roman"/>
          <w:color w:val="365F91" w:themeColor="accent1" w:themeShade="BF"/>
          <w:sz w:val="24"/>
          <w:szCs w:val="24"/>
        </w:rPr>
        <w:t xml:space="preserve">the </w:t>
      </w:r>
      <w:r w:rsidRPr="0049082D">
        <w:rPr>
          <w:rFonts w:ascii="Times New Roman" w:hAnsi="Times New Roman"/>
          <w:color w:val="365F91" w:themeColor="accent1" w:themeShade="BF"/>
          <w:sz w:val="24"/>
          <w:szCs w:val="24"/>
        </w:rPr>
        <w:t xml:space="preserve">Hill’s equation. </w:t>
      </w:r>
      <w:r w:rsidRPr="001608B6">
        <w:rPr>
          <w:rFonts w:ascii="Times New Roman" w:hAnsi="Times New Roman"/>
          <w:sz w:val="24"/>
          <w:szCs w:val="24"/>
        </w:rPr>
        <w:t>(C) Huh7 cells were treated with OA, 2POA, VPD, SA, 2eVPA, and DA</w:t>
      </w:r>
      <w:r>
        <w:rPr>
          <w:rFonts w:ascii="Times New Roman" w:hAnsi="Times New Roman"/>
          <w:sz w:val="24"/>
          <w:szCs w:val="24"/>
        </w:rPr>
        <w:t xml:space="preserve"> </w:t>
      </w:r>
      <w:r>
        <w:rPr>
          <w:rFonts w:ascii="Times New Roman" w:hAnsi="Times New Roman"/>
          <w:color w:val="365F91" w:themeColor="accent1" w:themeShade="BF"/>
          <w:sz w:val="24"/>
          <w:szCs w:val="24"/>
        </w:rPr>
        <w:t>(</w:t>
      </w:r>
      <w:r w:rsidRPr="0049082D">
        <w:rPr>
          <w:rFonts w:ascii="Times New Roman" w:hAnsi="Times New Roman"/>
          <w:color w:val="365F91" w:themeColor="accent1" w:themeShade="BF"/>
          <w:sz w:val="24"/>
          <w:szCs w:val="24"/>
        </w:rPr>
        <w:t>between 0.05 and 0.75 mM as indicated</w:t>
      </w:r>
      <w:r>
        <w:rPr>
          <w:rFonts w:ascii="Times New Roman" w:hAnsi="Times New Roman"/>
          <w:color w:val="365F91" w:themeColor="accent1" w:themeShade="BF"/>
          <w:sz w:val="24"/>
          <w:szCs w:val="24"/>
        </w:rPr>
        <w:t>)</w:t>
      </w:r>
      <w:r w:rsidRPr="0049082D">
        <w:rPr>
          <w:rFonts w:ascii="Times New Roman" w:hAnsi="Times New Roman"/>
          <w:color w:val="365F91" w:themeColor="accent1" w:themeShade="BF"/>
          <w:sz w:val="24"/>
          <w:szCs w:val="24"/>
        </w:rPr>
        <w:t>,</w:t>
      </w:r>
      <w:r w:rsidRPr="001608B6">
        <w:rPr>
          <w:rFonts w:ascii="Times New Roman" w:hAnsi="Times New Roman"/>
          <w:sz w:val="24"/>
          <w:szCs w:val="24"/>
        </w:rPr>
        <w:t xml:space="preserve"> for </w:t>
      </w:r>
      <w:r>
        <w:rPr>
          <w:rFonts w:ascii="Times New Roman" w:hAnsi="Times New Roman"/>
          <w:sz w:val="24"/>
          <w:szCs w:val="24"/>
        </w:rPr>
        <w:t>4</w:t>
      </w:r>
      <w:r w:rsidRPr="001608B6">
        <w:rPr>
          <w:rFonts w:ascii="Times New Roman" w:hAnsi="Times New Roman"/>
          <w:sz w:val="24"/>
          <w:szCs w:val="24"/>
        </w:rPr>
        <w:t xml:space="preserve"> hours while undergoing stress conditions (2% O</w:t>
      </w:r>
      <w:r w:rsidRPr="001608B6">
        <w:rPr>
          <w:rFonts w:ascii="Times New Roman" w:hAnsi="Times New Roman"/>
          <w:sz w:val="24"/>
          <w:szCs w:val="24"/>
          <w:vertAlign w:val="subscript"/>
        </w:rPr>
        <w:t>2</w:t>
      </w:r>
      <w:r w:rsidRPr="001608B6">
        <w:rPr>
          <w:rFonts w:ascii="Times New Roman" w:hAnsi="Times New Roman"/>
          <w:sz w:val="24"/>
          <w:szCs w:val="24"/>
        </w:rPr>
        <w:t>, 10% CO</w:t>
      </w:r>
      <w:r w:rsidRPr="001608B6">
        <w:rPr>
          <w:rFonts w:ascii="Times New Roman" w:hAnsi="Times New Roman"/>
          <w:sz w:val="24"/>
          <w:szCs w:val="24"/>
          <w:vertAlign w:val="subscript"/>
        </w:rPr>
        <w:t>2</w:t>
      </w:r>
      <w:r w:rsidRPr="001608B6">
        <w:rPr>
          <w:rFonts w:ascii="Times New Roman" w:hAnsi="Times New Roman"/>
          <w:sz w:val="24"/>
          <w:szCs w:val="24"/>
        </w:rPr>
        <w:t xml:space="preserve">, 32°C) and protein extract was analysed for </w:t>
      </w:r>
      <w:r>
        <w:rPr>
          <w:rFonts w:ascii="Times New Roman" w:hAnsi="Times New Roman"/>
          <w:sz w:val="24"/>
          <w:szCs w:val="24"/>
        </w:rPr>
        <w:t>p</w:t>
      </w:r>
      <w:r w:rsidRPr="001608B6">
        <w:rPr>
          <w:rFonts w:ascii="Times New Roman" w:hAnsi="Times New Roman"/>
          <w:sz w:val="24"/>
          <w:szCs w:val="24"/>
        </w:rPr>
        <w:t>GSK3β</w:t>
      </w:r>
      <w:r>
        <w:rPr>
          <w:rFonts w:ascii="Times New Roman" w:hAnsi="Times New Roman"/>
          <w:sz w:val="24"/>
          <w:szCs w:val="24"/>
        </w:rPr>
        <w:t>-Ser</w:t>
      </w:r>
      <w:r w:rsidRPr="001246A5">
        <w:rPr>
          <w:rFonts w:ascii="Times New Roman" w:hAnsi="Times New Roman"/>
          <w:sz w:val="24"/>
          <w:szCs w:val="24"/>
          <w:vertAlign w:val="superscript"/>
        </w:rPr>
        <w:t>9</w:t>
      </w:r>
      <w:r w:rsidRPr="001608B6">
        <w:rPr>
          <w:rFonts w:ascii="Times New Roman" w:hAnsi="Times New Roman"/>
          <w:sz w:val="24"/>
          <w:szCs w:val="24"/>
        </w:rPr>
        <w:t xml:space="preserve"> levels. </w:t>
      </w:r>
      <w:r w:rsidRPr="0049082D">
        <w:rPr>
          <w:rFonts w:ascii="Times New Roman" w:hAnsi="Times New Roman"/>
          <w:color w:val="365F91" w:themeColor="accent1" w:themeShade="BF"/>
          <w:sz w:val="24"/>
          <w:szCs w:val="24"/>
        </w:rPr>
        <w:t>Data were analysed using one-way ANOVA and post-hoc Tukey test.</w:t>
      </w:r>
      <w:r>
        <w:rPr>
          <w:rFonts w:ascii="Times New Roman" w:hAnsi="Times New Roman"/>
          <w:sz w:val="24"/>
          <w:szCs w:val="24"/>
        </w:rPr>
        <w:t xml:space="preserve"> Mean values of previous data (Fig. 1B) are shown as horizontal lines for ease of comparison. </w:t>
      </w:r>
      <w:r w:rsidRPr="001608B6">
        <w:rPr>
          <w:rFonts w:ascii="Times New Roman" w:hAnsi="Times New Roman"/>
          <w:sz w:val="24"/>
          <w:szCs w:val="24"/>
        </w:rPr>
        <w:t>Data are quantified from at least triplicate experiments with technical triplicates (n≥9) ± SEM</w:t>
      </w:r>
      <w:r>
        <w:rPr>
          <w:rFonts w:ascii="Times New Roman" w:hAnsi="Times New Roman"/>
          <w:sz w:val="24"/>
          <w:szCs w:val="24"/>
        </w:rPr>
        <w:t xml:space="preserve"> </w:t>
      </w:r>
      <w:r w:rsidRPr="0049082D">
        <w:rPr>
          <w:rFonts w:ascii="Times New Roman" w:hAnsi="Times New Roman"/>
          <w:color w:val="365F91" w:themeColor="accent1" w:themeShade="BF"/>
          <w:sz w:val="24"/>
          <w:szCs w:val="24"/>
        </w:rPr>
        <w:t xml:space="preserve">and were normalised compared to Nx. ** P&gt;0.01 and ***P&gt; 0.001 indicate significance compared to HxHcHp. </w:t>
      </w:r>
    </w:p>
    <w:p w14:paraId="691533DB" w14:textId="77777777" w:rsidR="00A6408D" w:rsidRDefault="00A6408D" w:rsidP="004468F4">
      <w:pPr>
        <w:spacing w:line="240" w:lineRule="auto"/>
        <w:ind w:left="284" w:right="401"/>
        <w:jc w:val="both"/>
        <w:rPr>
          <w:rFonts w:ascii="Times New Roman" w:hAnsi="Times New Roman"/>
          <w:sz w:val="24"/>
          <w:szCs w:val="24"/>
        </w:rPr>
      </w:pPr>
    </w:p>
    <w:p w14:paraId="27DB8CEC" w14:textId="77777777" w:rsidR="009233E7" w:rsidRDefault="009233E7">
      <w:pPr>
        <w:spacing w:after="0" w:line="240" w:lineRule="auto"/>
        <w:rPr>
          <w:rFonts w:ascii="Times New Roman" w:hAnsi="Times New Roman"/>
          <w:b/>
          <w:sz w:val="24"/>
          <w:szCs w:val="24"/>
        </w:rPr>
      </w:pPr>
      <w:r>
        <w:rPr>
          <w:rFonts w:ascii="Times New Roman" w:hAnsi="Times New Roman"/>
          <w:b/>
          <w:sz w:val="24"/>
          <w:szCs w:val="24"/>
        </w:rPr>
        <w:br w:type="page"/>
      </w:r>
    </w:p>
    <w:p w14:paraId="514E5F0F" w14:textId="2E8761A5" w:rsidR="00A6408D" w:rsidRDefault="00A6408D" w:rsidP="00A6408D">
      <w:pPr>
        <w:spacing w:line="240" w:lineRule="auto"/>
        <w:ind w:left="284" w:right="401"/>
        <w:jc w:val="both"/>
        <w:rPr>
          <w:rFonts w:ascii="Times New Roman" w:hAnsi="Times New Roman"/>
          <w:sz w:val="24"/>
          <w:szCs w:val="24"/>
        </w:rPr>
      </w:pPr>
      <w:r w:rsidRPr="001608B6">
        <w:rPr>
          <w:rFonts w:ascii="Times New Roman" w:hAnsi="Times New Roman"/>
          <w:b/>
          <w:sz w:val="24"/>
          <w:szCs w:val="24"/>
        </w:rPr>
        <w:lastRenderedPageBreak/>
        <w:t>Fig. 4.</w:t>
      </w:r>
      <w:r w:rsidRPr="001608B6">
        <w:rPr>
          <w:rFonts w:ascii="Times New Roman" w:hAnsi="Times New Roman"/>
          <w:sz w:val="24"/>
          <w:szCs w:val="24"/>
        </w:rPr>
        <w:t xml:space="preserve"> Protection Against Haemorrhagic Shock-Like Signalling Depends on PPARγ Activity. Huh7 cells were incubated for 4</w:t>
      </w:r>
      <w:r>
        <w:rPr>
          <w:rFonts w:ascii="Times New Roman" w:hAnsi="Times New Roman"/>
          <w:sz w:val="24"/>
          <w:szCs w:val="24"/>
        </w:rPr>
        <w:t xml:space="preserve"> </w:t>
      </w:r>
      <w:r w:rsidRPr="001608B6">
        <w:rPr>
          <w:rFonts w:ascii="Times New Roman" w:hAnsi="Times New Roman"/>
          <w:sz w:val="24"/>
          <w:szCs w:val="24"/>
        </w:rPr>
        <w:t>h</w:t>
      </w:r>
      <w:r>
        <w:rPr>
          <w:rFonts w:ascii="Times New Roman" w:hAnsi="Times New Roman"/>
          <w:sz w:val="24"/>
          <w:szCs w:val="24"/>
        </w:rPr>
        <w:t>ours</w:t>
      </w:r>
      <w:r w:rsidRPr="001608B6">
        <w:rPr>
          <w:rFonts w:ascii="Times New Roman" w:hAnsi="Times New Roman"/>
          <w:sz w:val="24"/>
          <w:szCs w:val="24"/>
        </w:rPr>
        <w:t xml:space="preserve"> in the presence of hypoxia (2% O</w:t>
      </w:r>
      <w:r w:rsidRPr="001608B6">
        <w:rPr>
          <w:rFonts w:ascii="Times New Roman" w:hAnsi="Times New Roman"/>
          <w:sz w:val="24"/>
          <w:szCs w:val="24"/>
          <w:vertAlign w:val="subscript"/>
        </w:rPr>
        <w:t>2</w:t>
      </w:r>
      <w:r w:rsidRPr="001608B6">
        <w:rPr>
          <w:rFonts w:ascii="Times New Roman" w:hAnsi="Times New Roman"/>
          <w:sz w:val="24"/>
          <w:szCs w:val="24"/>
        </w:rPr>
        <w:t>), hypercapnia (10% CO</w:t>
      </w:r>
      <w:r w:rsidRPr="001608B6">
        <w:rPr>
          <w:rFonts w:ascii="Times New Roman" w:hAnsi="Times New Roman"/>
          <w:sz w:val="24"/>
          <w:szCs w:val="24"/>
          <w:vertAlign w:val="subscript"/>
        </w:rPr>
        <w:t>2</w:t>
      </w:r>
      <w:r w:rsidRPr="001608B6">
        <w:rPr>
          <w:rFonts w:ascii="Times New Roman" w:hAnsi="Times New Roman"/>
          <w:sz w:val="24"/>
          <w:szCs w:val="24"/>
        </w:rPr>
        <w:t>), and hypothermia (32°C) (HxHcHp</w:t>
      </w:r>
      <w:r>
        <w:rPr>
          <w:rFonts w:ascii="Times New Roman" w:hAnsi="Times New Roman"/>
          <w:sz w:val="24"/>
          <w:szCs w:val="24"/>
        </w:rPr>
        <w:t>). (A) C</w:t>
      </w:r>
      <w:r w:rsidRPr="001608B6">
        <w:rPr>
          <w:rFonts w:ascii="Times New Roman" w:hAnsi="Times New Roman"/>
          <w:sz w:val="24"/>
          <w:szCs w:val="24"/>
        </w:rPr>
        <w:t>ells were treated with VPA</w:t>
      </w:r>
      <w:r>
        <w:rPr>
          <w:rFonts w:ascii="Times New Roman" w:hAnsi="Times New Roman"/>
          <w:sz w:val="24"/>
          <w:szCs w:val="24"/>
        </w:rPr>
        <w:t xml:space="preserve"> </w:t>
      </w:r>
      <w:r w:rsidRPr="00C01F13">
        <w:rPr>
          <w:rFonts w:ascii="Times New Roman" w:hAnsi="Times New Roman"/>
          <w:color w:val="365F91" w:themeColor="accent1" w:themeShade="BF"/>
          <w:sz w:val="24"/>
          <w:szCs w:val="24"/>
        </w:rPr>
        <w:t xml:space="preserve">(0.75mM) </w:t>
      </w:r>
      <w:r w:rsidRPr="001608B6">
        <w:rPr>
          <w:rFonts w:ascii="Times New Roman" w:hAnsi="Times New Roman"/>
          <w:sz w:val="24"/>
          <w:szCs w:val="24"/>
        </w:rPr>
        <w:t>and PPAR inhibitors</w:t>
      </w:r>
      <w:r>
        <w:rPr>
          <w:rFonts w:ascii="Times New Roman" w:hAnsi="Times New Roman"/>
          <w:sz w:val="24"/>
          <w:szCs w:val="24"/>
        </w:rPr>
        <w:t xml:space="preserve"> </w:t>
      </w:r>
      <w:r w:rsidRPr="00C01F13">
        <w:rPr>
          <w:rFonts w:ascii="Times New Roman" w:hAnsi="Times New Roman"/>
          <w:color w:val="365F91" w:themeColor="accent1" w:themeShade="BF"/>
          <w:sz w:val="24"/>
          <w:szCs w:val="24"/>
        </w:rPr>
        <w:t>(</w:t>
      </w:r>
      <w:r>
        <w:rPr>
          <w:rFonts w:ascii="Times New Roman" w:hAnsi="Times New Roman"/>
          <w:color w:val="365F91" w:themeColor="accent1" w:themeShade="BF"/>
          <w:sz w:val="24"/>
          <w:szCs w:val="24"/>
        </w:rPr>
        <w:t>T0070907 and GW6471 50</w:t>
      </w:r>
      <w:r w:rsidRPr="00884067">
        <w:rPr>
          <w:rFonts w:ascii="Symbol" w:hAnsi="Symbol"/>
          <w:color w:val="365F91" w:themeColor="accent1" w:themeShade="BF"/>
          <w:sz w:val="24"/>
          <w:szCs w:val="24"/>
        </w:rPr>
        <w:t></w:t>
      </w:r>
      <w:r>
        <w:rPr>
          <w:rFonts w:ascii="Times New Roman" w:hAnsi="Times New Roman"/>
          <w:color w:val="365F91" w:themeColor="accent1" w:themeShade="BF"/>
          <w:sz w:val="24"/>
          <w:szCs w:val="24"/>
        </w:rPr>
        <w:t>M; GSK3787 10</w:t>
      </w:r>
      <w:r w:rsidRPr="00884067">
        <w:rPr>
          <w:rFonts w:ascii="Symbol" w:hAnsi="Symbol"/>
          <w:color w:val="365F91" w:themeColor="accent1" w:themeShade="BF"/>
          <w:sz w:val="24"/>
          <w:szCs w:val="24"/>
        </w:rPr>
        <w:t></w:t>
      </w:r>
      <w:r>
        <w:rPr>
          <w:rFonts w:ascii="Times New Roman" w:hAnsi="Times New Roman"/>
          <w:color w:val="365F91" w:themeColor="accent1" w:themeShade="BF"/>
          <w:sz w:val="24"/>
          <w:szCs w:val="24"/>
        </w:rPr>
        <w:t>M</w:t>
      </w:r>
      <w:r w:rsidRPr="00C01F13">
        <w:rPr>
          <w:rFonts w:ascii="Times New Roman" w:hAnsi="Times New Roman"/>
          <w:color w:val="365F91" w:themeColor="accent1" w:themeShade="BF"/>
          <w:sz w:val="24"/>
          <w:szCs w:val="24"/>
        </w:rPr>
        <w:t>)</w:t>
      </w:r>
      <w:r w:rsidRPr="001608B6">
        <w:rPr>
          <w:rFonts w:ascii="Times New Roman" w:hAnsi="Times New Roman"/>
          <w:sz w:val="24"/>
          <w:szCs w:val="24"/>
        </w:rPr>
        <w:t>, and pr</w:t>
      </w:r>
      <w:r>
        <w:rPr>
          <w:rFonts w:ascii="Times New Roman" w:hAnsi="Times New Roman"/>
          <w:sz w:val="24"/>
          <w:szCs w:val="24"/>
        </w:rPr>
        <w:t>otein extract was analysed for p</w:t>
      </w:r>
      <w:r w:rsidRPr="001608B6">
        <w:rPr>
          <w:rFonts w:ascii="Times New Roman" w:hAnsi="Times New Roman"/>
          <w:sz w:val="24"/>
          <w:szCs w:val="24"/>
        </w:rPr>
        <w:t>GSK3β</w:t>
      </w:r>
      <w:r>
        <w:rPr>
          <w:rFonts w:ascii="Times New Roman" w:hAnsi="Times New Roman"/>
          <w:sz w:val="24"/>
          <w:szCs w:val="24"/>
        </w:rPr>
        <w:t>-Ser</w:t>
      </w:r>
      <w:r w:rsidRPr="00283E01">
        <w:rPr>
          <w:rFonts w:ascii="Times New Roman" w:hAnsi="Times New Roman"/>
          <w:sz w:val="24"/>
          <w:szCs w:val="24"/>
          <w:vertAlign w:val="superscript"/>
        </w:rPr>
        <w:t>9</w:t>
      </w:r>
      <w:r w:rsidRPr="001608B6">
        <w:rPr>
          <w:rFonts w:ascii="Times New Roman" w:hAnsi="Times New Roman"/>
          <w:sz w:val="24"/>
          <w:szCs w:val="24"/>
        </w:rPr>
        <w:t xml:space="preserve"> levels and β-tubulin loading control. (B) Apoptotic signalling in Huh7 cells in response to VPA</w:t>
      </w:r>
      <w:r>
        <w:rPr>
          <w:rFonts w:ascii="Times New Roman" w:hAnsi="Times New Roman"/>
          <w:sz w:val="24"/>
          <w:szCs w:val="24"/>
        </w:rPr>
        <w:t xml:space="preserve"> </w:t>
      </w:r>
      <w:r w:rsidRPr="00C01F13">
        <w:rPr>
          <w:rFonts w:ascii="Times New Roman" w:hAnsi="Times New Roman"/>
          <w:color w:val="365F91" w:themeColor="accent1" w:themeShade="BF"/>
          <w:sz w:val="24"/>
          <w:szCs w:val="24"/>
        </w:rPr>
        <w:t xml:space="preserve">(0.75mM) </w:t>
      </w:r>
      <w:r w:rsidRPr="001608B6">
        <w:rPr>
          <w:rFonts w:ascii="Times New Roman" w:hAnsi="Times New Roman"/>
          <w:sz w:val="24"/>
          <w:szCs w:val="24"/>
        </w:rPr>
        <w:t>and/or PPARγ inhibitor T0070907</w:t>
      </w:r>
      <w:r>
        <w:rPr>
          <w:rFonts w:ascii="Times New Roman" w:hAnsi="Times New Roman"/>
          <w:sz w:val="24"/>
          <w:szCs w:val="24"/>
        </w:rPr>
        <w:t xml:space="preserve"> </w:t>
      </w:r>
      <w:r w:rsidRPr="00C01F13">
        <w:rPr>
          <w:rFonts w:ascii="Times New Roman" w:hAnsi="Times New Roman"/>
          <w:color w:val="365F91" w:themeColor="accent1" w:themeShade="BF"/>
          <w:sz w:val="24"/>
          <w:szCs w:val="24"/>
        </w:rPr>
        <w:t>(</w:t>
      </w:r>
      <w:r w:rsidR="00692299">
        <w:rPr>
          <w:rFonts w:ascii="Times New Roman" w:hAnsi="Times New Roman"/>
          <w:color w:val="365F91" w:themeColor="accent1" w:themeShade="BF"/>
          <w:sz w:val="24"/>
          <w:szCs w:val="24"/>
        </w:rPr>
        <w:t>50μ</w:t>
      </w:r>
      <w:r w:rsidRPr="00C01F13">
        <w:rPr>
          <w:rFonts w:ascii="Times New Roman" w:hAnsi="Times New Roman"/>
          <w:color w:val="365F91" w:themeColor="accent1" w:themeShade="BF"/>
          <w:sz w:val="24"/>
          <w:szCs w:val="24"/>
        </w:rPr>
        <w:t xml:space="preserve">M) </w:t>
      </w:r>
      <w:r w:rsidRPr="001608B6">
        <w:rPr>
          <w:rFonts w:ascii="Times New Roman" w:hAnsi="Times New Roman"/>
          <w:sz w:val="24"/>
          <w:szCs w:val="24"/>
        </w:rPr>
        <w:t>was analysed using a commercial assay (Promega). (C) PPARγ was knocked down in Huh7 cells using four commercially produced (Qiagen) variants of PPARγ siRNA. A scrambled siRNA (Ctrl) was used as negative control.</w:t>
      </w:r>
      <w:r>
        <w:rPr>
          <w:rFonts w:ascii="Times New Roman" w:hAnsi="Times New Roman"/>
          <w:sz w:val="24"/>
          <w:szCs w:val="24"/>
        </w:rPr>
        <w:t xml:space="preserve"> </w:t>
      </w:r>
      <w:r w:rsidRPr="00C01F13">
        <w:rPr>
          <w:rFonts w:ascii="Times New Roman" w:hAnsi="Times New Roman"/>
          <w:color w:val="365F91" w:themeColor="accent1" w:themeShade="BF"/>
          <w:sz w:val="24"/>
          <w:szCs w:val="24"/>
        </w:rPr>
        <w:t>Huh7 cells were transfected in standard cell culture conditions (5% CO</w:t>
      </w:r>
      <w:r w:rsidRPr="00C01F13">
        <w:rPr>
          <w:rFonts w:ascii="Times New Roman" w:hAnsi="Times New Roman"/>
          <w:color w:val="365F91" w:themeColor="accent1" w:themeShade="BF"/>
          <w:sz w:val="24"/>
          <w:szCs w:val="24"/>
          <w:vertAlign w:val="subscript"/>
        </w:rPr>
        <w:t>2</w:t>
      </w:r>
      <w:r w:rsidRPr="00C01F13">
        <w:rPr>
          <w:rFonts w:ascii="Times New Roman" w:hAnsi="Times New Roman"/>
          <w:color w:val="365F91" w:themeColor="accent1" w:themeShade="BF"/>
          <w:sz w:val="24"/>
          <w:szCs w:val="24"/>
        </w:rPr>
        <w:t>, 37°C).</w:t>
      </w:r>
      <w:r w:rsidRPr="001608B6">
        <w:rPr>
          <w:rFonts w:ascii="Times New Roman" w:hAnsi="Times New Roman"/>
          <w:sz w:val="24"/>
          <w:szCs w:val="24"/>
        </w:rPr>
        <w:t xml:space="preserve"> (D) Cells with and without PPARγ knock-down were tested for pGSK3 regulation under </w:t>
      </w:r>
      <w:r w:rsidRPr="00C01F13">
        <w:rPr>
          <w:rFonts w:ascii="Times New Roman" w:hAnsi="Times New Roman"/>
          <w:color w:val="365F91" w:themeColor="accent1" w:themeShade="BF"/>
          <w:sz w:val="24"/>
          <w:szCs w:val="24"/>
        </w:rPr>
        <w:t xml:space="preserve">equivalent </w:t>
      </w:r>
      <w:r w:rsidRPr="001608B6">
        <w:rPr>
          <w:rFonts w:ascii="Times New Roman" w:hAnsi="Times New Roman"/>
          <w:sz w:val="24"/>
          <w:szCs w:val="24"/>
        </w:rPr>
        <w:t>haemorrhagic shock-like</w:t>
      </w:r>
      <w:r>
        <w:rPr>
          <w:rFonts w:ascii="Times New Roman" w:hAnsi="Times New Roman"/>
          <w:sz w:val="24"/>
          <w:szCs w:val="24"/>
        </w:rPr>
        <w:t xml:space="preserve"> and </w:t>
      </w:r>
      <w:r w:rsidRPr="00C01F13">
        <w:rPr>
          <w:rFonts w:ascii="Times New Roman" w:hAnsi="Times New Roman"/>
          <w:color w:val="365F91" w:themeColor="accent1" w:themeShade="BF"/>
          <w:sz w:val="24"/>
          <w:szCs w:val="24"/>
        </w:rPr>
        <w:t xml:space="preserve">treatment </w:t>
      </w:r>
      <w:r w:rsidRPr="001608B6">
        <w:rPr>
          <w:rFonts w:ascii="Times New Roman" w:hAnsi="Times New Roman"/>
          <w:sz w:val="24"/>
          <w:szCs w:val="24"/>
        </w:rPr>
        <w:t>conditions. Data are quantified from at least triplicate experiments with technical triplicates (n≥9) ± SEM.</w:t>
      </w:r>
      <w:r>
        <w:rPr>
          <w:rFonts w:ascii="Times New Roman" w:hAnsi="Times New Roman"/>
          <w:sz w:val="24"/>
          <w:szCs w:val="24"/>
        </w:rPr>
        <w:t xml:space="preserve"> </w:t>
      </w:r>
      <w:r w:rsidRPr="00C01F13">
        <w:rPr>
          <w:rFonts w:ascii="Times New Roman" w:hAnsi="Times New Roman"/>
          <w:color w:val="365F91" w:themeColor="accent1" w:themeShade="BF"/>
          <w:sz w:val="24"/>
          <w:szCs w:val="24"/>
        </w:rPr>
        <w:t>Data are normalised to untreated (A, B), untransfected</w:t>
      </w:r>
      <w:r>
        <w:rPr>
          <w:rFonts w:ascii="Times New Roman" w:hAnsi="Times New Roman"/>
          <w:color w:val="365F91" w:themeColor="accent1" w:themeShade="BF"/>
          <w:sz w:val="24"/>
          <w:szCs w:val="24"/>
        </w:rPr>
        <w:t xml:space="preserve"> </w:t>
      </w:r>
      <w:r w:rsidRPr="00C01F13">
        <w:rPr>
          <w:rFonts w:ascii="Times New Roman" w:hAnsi="Times New Roman"/>
          <w:color w:val="365F91" w:themeColor="accent1" w:themeShade="BF"/>
          <w:sz w:val="24"/>
          <w:szCs w:val="24"/>
        </w:rPr>
        <w:t>(C), and Nx (D) and were analysed using one-way ANOVA and post-hoc Tukey test.</w:t>
      </w:r>
    </w:p>
    <w:p w14:paraId="098D8EA3" w14:textId="77777777" w:rsidR="009233E7" w:rsidRDefault="009233E7">
      <w:pPr>
        <w:spacing w:after="0" w:line="240" w:lineRule="auto"/>
        <w:rPr>
          <w:rFonts w:ascii="Times New Roman" w:hAnsi="Times New Roman"/>
          <w:b/>
          <w:sz w:val="24"/>
          <w:szCs w:val="24"/>
        </w:rPr>
      </w:pPr>
      <w:r>
        <w:rPr>
          <w:rFonts w:ascii="Times New Roman" w:hAnsi="Times New Roman"/>
          <w:b/>
          <w:sz w:val="24"/>
          <w:szCs w:val="24"/>
        </w:rPr>
        <w:br w:type="page"/>
      </w:r>
    </w:p>
    <w:p w14:paraId="513A832C" w14:textId="77777777" w:rsidR="00A6408D" w:rsidRDefault="00A6408D" w:rsidP="00A6408D">
      <w:pPr>
        <w:spacing w:line="240" w:lineRule="auto"/>
        <w:ind w:left="284" w:right="401"/>
        <w:jc w:val="both"/>
        <w:rPr>
          <w:rFonts w:ascii="Times New Roman" w:hAnsi="Times New Roman"/>
          <w:sz w:val="24"/>
          <w:szCs w:val="24"/>
        </w:rPr>
      </w:pPr>
      <w:r w:rsidRPr="001608B6">
        <w:rPr>
          <w:rFonts w:ascii="Times New Roman" w:hAnsi="Times New Roman"/>
          <w:b/>
          <w:sz w:val="24"/>
          <w:szCs w:val="24"/>
        </w:rPr>
        <w:lastRenderedPageBreak/>
        <w:t>Fig. 5.</w:t>
      </w:r>
      <w:r w:rsidRPr="001608B6">
        <w:rPr>
          <w:rFonts w:ascii="Times New Roman" w:hAnsi="Times New Roman"/>
          <w:sz w:val="24"/>
          <w:szCs w:val="24"/>
        </w:rPr>
        <w:t xml:space="preserve"> PPARγ ligands show enhanced potency </w:t>
      </w:r>
      <w:r>
        <w:rPr>
          <w:rFonts w:ascii="Times New Roman" w:hAnsi="Times New Roman"/>
          <w:sz w:val="24"/>
          <w:szCs w:val="24"/>
        </w:rPr>
        <w:t xml:space="preserve">compared </w:t>
      </w:r>
      <w:r w:rsidRPr="001608B6">
        <w:rPr>
          <w:rFonts w:ascii="Times New Roman" w:hAnsi="Times New Roman"/>
          <w:sz w:val="24"/>
          <w:szCs w:val="24"/>
        </w:rPr>
        <w:t>to VPA</w:t>
      </w:r>
      <w:r>
        <w:rPr>
          <w:rFonts w:ascii="Times New Roman" w:hAnsi="Times New Roman"/>
          <w:sz w:val="24"/>
          <w:szCs w:val="24"/>
        </w:rPr>
        <w:t xml:space="preserve"> in protection against haemorrhagic shock-induced signalling</w:t>
      </w:r>
      <w:r w:rsidRPr="001608B6">
        <w:rPr>
          <w:rFonts w:ascii="Times New Roman" w:hAnsi="Times New Roman"/>
          <w:sz w:val="24"/>
          <w:szCs w:val="24"/>
        </w:rPr>
        <w:t>. Huh7 cells were incubated for 4</w:t>
      </w:r>
      <w:r>
        <w:rPr>
          <w:rFonts w:ascii="Times New Roman" w:hAnsi="Times New Roman"/>
          <w:sz w:val="24"/>
          <w:szCs w:val="24"/>
        </w:rPr>
        <w:t xml:space="preserve"> </w:t>
      </w:r>
      <w:r w:rsidRPr="001608B6">
        <w:rPr>
          <w:rFonts w:ascii="Times New Roman" w:hAnsi="Times New Roman"/>
          <w:sz w:val="24"/>
          <w:szCs w:val="24"/>
        </w:rPr>
        <w:t>h</w:t>
      </w:r>
      <w:r>
        <w:rPr>
          <w:rFonts w:ascii="Times New Roman" w:hAnsi="Times New Roman"/>
          <w:sz w:val="24"/>
          <w:szCs w:val="24"/>
        </w:rPr>
        <w:t>ours</w:t>
      </w:r>
      <w:r w:rsidRPr="001608B6">
        <w:rPr>
          <w:rFonts w:ascii="Times New Roman" w:hAnsi="Times New Roman"/>
          <w:sz w:val="24"/>
          <w:szCs w:val="24"/>
        </w:rPr>
        <w:t xml:space="preserve"> in the presence of hypoxia (2% O</w:t>
      </w:r>
      <w:r w:rsidRPr="001608B6">
        <w:rPr>
          <w:rFonts w:ascii="Times New Roman" w:hAnsi="Times New Roman"/>
          <w:sz w:val="24"/>
          <w:szCs w:val="24"/>
          <w:vertAlign w:val="subscript"/>
        </w:rPr>
        <w:t>2</w:t>
      </w:r>
      <w:r w:rsidRPr="001608B6">
        <w:rPr>
          <w:rFonts w:ascii="Times New Roman" w:hAnsi="Times New Roman"/>
          <w:sz w:val="24"/>
          <w:szCs w:val="24"/>
        </w:rPr>
        <w:t>), hypercapnia (10% CO</w:t>
      </w:r>
      <w:r w:rsidRPr="001608B6">
        <w:rPr>
          <w:rFonts w:ascii="Times New Roman" w:hAnsi="Times New Roman"/>
          <w:sz w:val="24"/>
          <w:szCs w:val="24"/>
          <w:vertAlign w:val="subscript"/>
        </w:rPr>
        <w:t>2</w:t>
      </w:r>
      <w:r w:rsidRPr="001608B6">
        <w:rPr>
          <w:rFonts w:ascii="Times New Roman" w:hAnsi="Times New Roman"/>
          <w:sz w:val="24"/>
          <w:szCs w:val="24"/>
        </w:rPr>
        <w:t xml:space="preserve">), and hypothermia (32°C) (HxHcHp). (A) Huh7 cells were treated with the PPARγ ligand Ciglitazone, and protein extract was analysed for </w:t>
      </w:r>
      <w:r>
        <w:rPr>
          <w:rFonts w:ascii="Times New Roman" w:hAnsi="Times New Roman"/>
          <w:sz w:val="24"/>
          <w:szCs w:val="24"/>
        </w:rPr>
        <w:t>p</w:t>
      </w:r>
      <w:r w:rsidRPr="001608B6">
        <w:rPr>
          <w:rFonts w:ascii="Times New Roman" w:hAnsi="Times New Roman"/>
          <w:sz w:val="24"/>
          <w:szCs w:val="24"/>
        </w:rPr>
        <w:t>GSK3β</w:t>
      </w:r>
      <w:r>
        <w:rPr>
          <w:rFonts w:ascii="Times New Roman" w:hAnsi="Times New Roman"/>
          <w:sz w:val="24"/>
          <w:szCs w:val="24"/>
        </w:rPr>
        <w:t>-Ser</w:t>
      </w:r>
      <w:r w:rsidRPr="00272150">
        <w:rPr>
          <w:rFonts w:ascii="Times New Roman" w:hAnsi="Times New Roman"/>
          <w:sz w:val="24"/>
          <w:szCs w:val="24"/>
          <w:vertAlign w:val="superscript"/>
        </w:rPr>
        <w:t>9</w:t>
      </w:r>
      <w:r w:rsidRPr="001608B6">
        <w:rPr>
          <w:rFonts w:ascii="Times New Roman" w:hAnsi="Times New Roman"/>
          <w:sz w:val="24"/>
          <w:szCs w:val="24"/>
        </w:rPr>
        <w:t xml:space="preserve"> levels and β-tubulin loading control. (B) Apoptotic signalling in Huh7 cells in response to PPARγ ligands 2eVPA, DA, and Ciglitazone was analysed using a commercial assay (Promega). Data are quantified from at least triplicate experiments with te</w:t>
      </w:r>
      <w:r>
        <w:rPr>
          <w:rFonts w:ascii="Times New Roman" w:hAnsi="Times New Roman"/>
          <w:sz w:val="24"/>
          <w:szCs w:val="24"/>
        </w:rPr>
        <w:t>chnical triplicates (n≥9) ± SEM</w:t>
      </w:r>
      <w:r w:rsidRPr="005918B7">
        <w:rPr>
          <w:rFonts w:ascii="Times New Roman" w:hAnsi="Times New Roman"/>
          <w:color w:val="365F91" w:themeColor="accent1" w:themeShade="BF"/>
          <w:sz w:val="24"/>
          <w:szCs w:val="24"/>
        </w:rPr>
        <w:t xml:space="preserve"> and normalised to Nx 0 (A) and untreated control (B). Data were analysed using one-way ANOVA and post-hoc Tukey test.</w:t>
      </w:r>
    </w:p>
    <w:p w14:paraId="742583CA" w14:textId="77777777" w:rsidR="009233E7" w:rsidRDefault="009233E7">
      <w:pPr>
        <w:spacing w:after="0" w:line="240" w:lineRule="auto"/>
        <w:rPr>
          <w:rFonts w:ascii="Times New Roman" w:hAnsi="Times New Roman"/>
          <w:b/>
          <w:sz w:val="24"/>
          <w:szCs w:val="24"/>
        </w:rPr>
      </w:pPr>
      <w:r>
        <w:rPr>
          <w:rFonts w:ascii="Times New Roman" w:hAnsi="Times New Roman"/>
          <w:b/>
          <w:sz w:val="24"/>
          <w:szCs w:val="24"/>
        </w:rPr>
        <w:br w:type="page"/>
      </w:r>
    </w:p>
    <w:p w14:paraId="1D577EA5" w14:textId="1AEC03B9" w:rsidR="004468F4" w:rsidRPr="001608B6" w:rsidRDefault="004468F4" w:rsidP="004468F4">
      <w:pPr>
        <w:spacing w:line="240" w:lineRule="auto"/>
        <w:ind w:left="284" w:right="401"/>
        <w:jc w:val="both"/>
        <w:rPr>
          <w:rFonts w:ascii="Times New Roman" w:hAnsi="Times New Roman"/>
          <w:sz w:val="24"/>
          <w:szCs w:val="24"/>
        </w:rPr>
      </w:pPr>
      <w:r w:rsidRPr="004468F4">
        <w:rPr>
          <w:rFonts w:ascii="Times New Roman" w:hAnsi="Times New Roman"/>
          <w:b/>
          <w:sz w:val="24"/>
          <w:szCs w:val="24"/>
        </w:rPr>
        <w:lastRenderedPageBreak/>
        <w:t>Fig. 6.</w:t>
      </w:r>
      <w:r>
        <w:rPr>
          <w:rFonts w:ascii="Times New Roman" w:hAnsi="Times New Roman"/>
          <w:sz w:val="24"/>
          <w:szCs w:val="24"/>
        </w:rPr>
        <w:t xml:space="preserve"> Schematic representing changes occurring during haemorrhagic shock-like conditions, leading to reduced </w:t>
      </w:r>
      <w:r w:rsidR="008D198C">
        <w:rPr>
          <w:rFonts w:ascii="Times New Roman" w:hAnsi="Times New Roman"/>
          <w:sz w:val="24"/>
          <w:szCs w:val="24"/>
        </w:rPr>
        <w:t>p</w:t>
      </w:r>
      <w:r>
        <w:rPr>
          <w:rFonts w:ascii="Times New Roman" w:hAnsi="Times New Roman"/>
          <w:sz w:val="24"/>
          <w:szCs w:val="24"/>
        </w:rPr>
        <w:t>GSK3</w:t>
      </w:r>
      <w:r w:rsidRPr="000B5F52">
        <w:rPr>
          <w:rFonts w:ascii="Symbol" w:hAnsi="Symbol"/>
          <w:sz w:val="24"/>
          <w:szCs w:val="24"/>
        </w:rPr>
        <w:t></w:t>
      </w:r>
      <w:r>
        <w:rPr>
          <w:rFonts w:ascii="Times New Roman" w:hAnsi="Times New Roman"/>
          <w:sz w:val="24"/>
          <w:szCs w:val="24"/>
        </w:rPr>
        <w:t>-</w:t>
      </w:r>
      <w:r w:rsidR="008E4CC8">
        <w:rPr>
          <w:rFonts w:ascii="Times New Roman" w:hAnsi="Times New Roman"/>
          <w:sz w:val="24"/>
          <w:szCs w:val="24"/>
        </w:rPr>
        <w:t>S</w:t>
      </w:r>
      <w:r>
        <w:rPr>
          <w:rFonts w:ascii="Times New Roman" w:hAnsi="Times New Roman"/>
          <w:sz w:val="24"/>
          <w:szCs w:val="24"/>
        </w:rPr>
        <w:t>er</w:t>
      </w:r>
      <w:r w:rsidRPr="004468F4">
        <w:rPr>
          <w:rFonts w:ascii="Times New Roman" w:hAnsi="Times New Roman"/>
          <w:sz w:val="24"/>
          <w:szCs w:val="24"/>
          <w:vertAlign w:val="superscript"/>
        </w:rPr>
        <w:t>9</w:t>
      </w:r>
      <w:r>
        <w:rPr>
          <w:rFonts w:ascii="Times New Roman" w:hAnsi="Times New Roman"/>
          <w:sz w:val="24"/>
          <w:szCs w:val="24"/>
        </w:rPr>
        <w:t xml:space="preserve"> levels. Valproic acid, and other PPAR</w:t>
      </w:r>
      <w:r w:rsidRPr="000B5F52">
        <w:rPr>
          <w:rFonts w:ascii="Symbol" w:hAnsi="Symbol"/>
          <w:sz w:val="24"/>
          <w:szCs w:val="24"/>
        </w:rPr>
        <w:t></w:t>
      </w:r>
      <w:r>
        <w:rPr>
          <w:rFonts w:ascii="Times New Roman" w:hAnsi="Times New Roman"/>
          <w:sz w:val="24"/>
          <w:szCs w:val="24"/>
        </w:rPr>
        <w:t xml:space="preserve"> activators block this change. </w:t>
      </w:r>
    </w:p>
    <w:p w14:paraId="1314C8A9" w14:textId="02057E18" w:rsidR="004468F4" w:rsidRDefault="004468F4">
      <w:pPr>
        <w:spacing w:after="0" w:line="240" w:lineRule="auto"/>
        <w:rPr>
          <w:rFonts w:ascii="Times New Roman" w:hAnsi="Times New Roman"/>
          <w:b/>
          <w:sz w:val="24"/>
          <w:szCs w:val="24"/>
        </w:rPr>
      </w:pPr>
      <w:r>
        <w:rPr>
          <w:rFonts w:ascii="Times New Roman" w:hAnsi="Times New Roman"/>
          <w:b/>
          <w:sz w:val="24"/>
          <w:szCs w:val="24"/>
        </w:rPr>
        <w:br w:type="page"/>
      </w:r>
    </w:p>
    <w:p w14:paraId="27C322FB" w14:textId="77777777" w:rsidR="00820D34" w:rsidRDefault="00820D34">
      <w:pPr>
        <w:spacing w:after="0" w:line="240" w:lineRule="auto"/>
        <w:rPr>
          <w:rFonts w:ascii="Times New Roman" w:hAnsi="Times New Roman"/>
          <w:b/>
          <w:sz w:val="24"/>
          <w:szCs w:val="24"/>
        </w:rPr>
      </w:pPr>
    </w:p>
    <w:p w14:paraId="730F3C3C" w14:textId="72146287" w:rsidR="00CE65AC" w:rsidRDefault="00EB1426" w:rsidP="00EC69F0">
      <w:pPr>
        <w:spacing w:after="0" w:line="240" w:lineRule="auto"/>
        <w:ind w:left="284"/>
        <w:rPr>
          <w:rFonts w:ascii="Times New Roman" w:hAnsi="Times New Roman"/>
          <w:b/>
          <w:sz w:val="24"/>
          <w:szCs w:val="24"/>
        </w:rPr>
      </w:pPr>
      <w:r>
        <w:rPr>
          <w:rFonts w:ascii="Times New Roman" w:hAnsi="Times New Roman"/>
          <w:b/>
          <w:sz w:val="24"/>
          <w:szCs w:val="24"/>
        </w:rPr>
        <w:t>Supporting information</w:t>
      </w:r>
    </w:p>
    <w:p w14:paraId="1F62B95D" w14:textId="0186C292" w:rsidR="00820D34" w:rsidRPr="001608B6" w:rsidRDefault="00820D34" w:rsidP="00EC69F0">
      <w:pPr>
        <w:spacing w:after="0" w:line="240" w:lineRule="auto"/>
        <w:ind w:left="284"/>
        <w:rPr>
          <w:rFonts w:ascii="Times New Roman" w:hAnsi="Times New Roman"/>
          <w:b/>
          <w:sz w:val="24"/>
          <w:szCs w:val="24"/>
        </w:rPr>
      </w:pPr>
    </w:p>
    <w:p w14:paraId="2A86CB46" w14:textId="4918B951" w:rsidR="00CE65AC" w:rsidRPr="001608B6" w:rsidRDefault="00817914" w:rsidP="0041073F">
      <w:pPr>
        <w:spacing w:line="240" w:lineRule="auto"/>
        <w:ind w:left="284" w:right="401"/>
        <w:jc w:val="both"/>
        <w:rPr>
          <w:rFonts w:ascii="Times New Roman" w:hAnsi="Times New Roman"/>
          <w:b/>
          <w:sz w:val="24"/>
          <w:szCs w:val="24"/>
        </w:rPr>
      </w:pPr>
      <w:r>
        <w:rPr>
          <w:rFonts w:ascii="Times New Roman" w:hAnsi="Times New Roman"/>
          <w:b/>
          <w:noProof/>
          <w:sz w:val="24"/>
          <w:szCs w:val="24"/>
          <w:lang w:eastAsia="en-GB"/>
        </w:rPr>
        <w:drawing>
          <wp:inline distT="0" distB="0" distL="0" distR="0" wp14:anchorId="548A2261" wp14:editId="0CAE59FD">
            <wp:extent cx="5731510" cy="5788025"/>
            <wp:effectExtent l="0" t="0" r="254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IF Paper Supplementary Fig 2.tif"/>
                    <pic:cNvPicPr/>
                  </pic:nvPicPr>
                  <pic:blipFill>
                    <a:blip r:embed="rId15">
                      <a:extLst>
                        <a:ext uri="{28A0092B-C50C-407E-A947-70E740481C1C}">
                          <a14:useLocalDpi xmlns:a14="http://schemas.microsoft.com/office/drawing/2010/main" val="0"/>
                        </a:ext>
                      </a:extLst>
                    </a:blip>
                    <a:stretch>
                      <a:fillRect/>
                    </a:stretch>
                  </pic:blipFill>
                  <pic:spPr>
                    <a:xfrm>
                      <a:off x="0" y="0"/>
                      <a:ext cx="5731510" cy="5788025"/>
                    </a:xfrm>
                    <a:prstGeom prst="rect">
                      <a:avLst/>
                    </a:prstGeom>
                  </pic:spPr>
                </pic:pic>
              </a:graphicData>
            </a:graphic>
          </wp:inline>
        </w:drawing>
      </w:r>
    </w:p>
    <w:p w14:paraId="1031117A" w14:textId="399D57F2" w:rsidR="00CE65AC" w:rsidRPr="001608B6" w:rsidRDefault="00CE65AC" w:rsidP="0041073F">
      <w:pPr>
        <w:spacing w:line="240" w:lineRule="auto"/>
        <w:ind w:left="284" w:right="401"/>
        <w:jc w:val="both"/>
        <w:rPr>
          <w:rFonts w:ascii="Times New Roman" w:hAnsi="Times New Roman"/>
          <w:b/>
          <w:sz w:val="24"/>
          <w:szCs w:val="24"/>
        </w:rPr>
      </w:pPr>
      <w:r w:rsidRPr="001608B6">
        <w:rPr>
          <w:rFonts w:ascii="Times New Roman" w:hAnsi="Times New Roman"/>
          <w:b/>
          <w:sz w:val="24"/>
          <w:szCs w:val="24"/>
        </w:rPr>
        <w:t>Fig</w:t>
      </w:r>
      <w:r w:rsidR="00EB1426">
        <w:rPr>
          <w:rFonts w:ascii="Times New Roman" w:hAnsi="Times New Roman"/>
          <w:b/>
          <w:sz w:val="24"/>
          <w:szCs w:val="24"/>
        </w:rPr>
        <w:t>ure S</w:t>
      </w:r>
      <w:r w:rsidRPr="001608B6">
        <w:rPr>
          <w:rFonts w:ascii="Times New Roman" w:hAnsi="Times New Roman"/>
          <w:b/>
          <w:sz w:val="24"/>
          <w:szCs w:val="24"/>
        </w:rPr>
        <w:t>1.</w:t>
      </w:r>
      <w:r w:rsidRPr="001608B6">
        <w:rPr>
          <w:rFonts w:ascii="Times New Roman" w:hAnsi="Times New Roman"/>
          <w:sz w:val="24"/>
          <w:szCs w:val="24"/>
        </w:rPr>
        <w:t xml:space="preserve"> Compounds structurally similar to VPA show variable HDAC inhibitory activity. Enzyme extract from HeLa cells was treated with Decanoic Acid (A), Sebacic </w:t>
      </w:r>
      <w:r w:rsidR="00A13334">
        <w:rPr>
          <w:rFonts w:ascii="Times New Roman" w:hAnsi="Times New Roman"/>
          <w:sz w:val="24"/>
          <w:szCs w:val="24"/>
        </w:rPr>
        <w:t>Acid (B), Valpromide (C), 2e</w:t>
      </w:r>
      <w:r w:rsidRPr="001608B6">
        <w:rPr>
          <w:rFonts w:ascii="Times New Roman" w:hAnsi="Times New Roman"/>
          <w:sz w:val="24"/>
          <w:szCs w:val="24"/>
        </w:rPr>
        <w:t>VPA (D), and 2-Propyloctanoic Acid (E) at concentrations between 0.5 and 10mM, proportion of deacetylated assay substrate measured (fluorescence) and compared to an uninhibited control.  Data are quantified from at least triplicate experiments with technical triplicates (n≥9) ± SEM.</w:t>
      </w:r>
    </w:p>
    <w:p w14:paraId="45782F04" w14:textId="3830D902" w:rsidR="00CE65AC" w:rsidRPr="001608B6" w:rsidRDefault="00817914" w:rsidP="0041073F">
      <w:pPr>
        <w:spacing w:after="0" w:line="240" w:lineRule="auto"/>
        <w:ind w:left="284" w:right="379"/>
        <w:rPr>
          <w:rFonts w:ascii="Times New Roman" w:hAnsi="Times New Roman"/>
          <w:b/>
          <w:sz w:val="24"/>
          <w:szCs w:val="24"/>
        </w:rPr>
      </w:pPr>
      <w:r>
        <w:rPr>
          <w:rFonts w:ascii="Times New Roman" w:hAnsi="Times New Roman"/>
          <w:b/>
          <w:noProof/>
          <w:sz w:val="24"/>
          <w:szCs w:val="24"/>
          <w:lang w:eastAsia="en-GB"/>
        </w:rPr>
        <w:lastRenderedPageBreak/>
        <w:drawing>
          <wp:inline distT="0" distB="0" distL="0" distR="0" wp14:anchorId="45020349" wp14:editId="4080AE15">
            <wp:extent cx="5731510" cy="3327400"/>
            <wp:effectExtent l="0" t="0" r="254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IF Paper Supplementary Fig 1.tif"/>
                    <pic:cNvPicPr/>
                  </pic:nvPicPr>
                  <pic:blipFill>
                    <a:blip r:embed="rId16">
                      <a:extLst>
                        <a:ext uri="{28A0092B-C50C-407E-A947-70E740481C1C}">
                          <a14:useLocalDpi xmlns:a14="http://schemas.microsoft.com/office/drawing/2010/main" val="0"/>
                        </a:ext>
                      </a:extLst>
                    </a:blip>
                    <a:stretch>
                      <a:fillRect/>
                    </a:stretch>
                  </pic:blipFill>
                  <pic:spPr>
                    <a:xfrm>
                      <a:off x="0" y="0"/>
                      <a:ext cx="5731510" cy="3327400"/>
                    </a:xfrm>
                    <a:prstGeom prst="rect">
                      <a:avLst/>
                    </a:prstGeom>
                  </pic:spPr>
                </pic:pic>
              </a:graphicData>
            </a:graphic>
          </wp:inline>
        </w:drawing>
      </w:r>
    </w:p>
    <w:p w14:paraId="2EB0810C" w14:textId="4DC597B0" w:rsidR="00CE65AC" w:rsidRPr="001608B6" w:rsidRDefault="00EB1426" w:rsidP="0041073F">
      <w:pPr>
        <w:spacing w:after="0" w:line="240" w:lineRule="auto"/>
        <w:ind w:left="284" w:right="379"/>
        <w:jc w:val="both"/>
        <w:rPr>
          <w:rFonts w:ascii="Times New Roman" w:hAnsi="Times New Roman"/>
          <w:sz w:val="24"/>
          <w:szCs w:val="24"/>
        </w:rPr>
      </w:pPr>
      <w:r w:rsidRPr="001608B6">
        <w:rPr>
          <w:rFonts w:ascii="Times New Roman" w:hAnsi="Times New Roman"/>
          <w:b/>
          <w:sz w:val="24"/>
          <w:szCs w:val="24"/>
        </w:rPr>
        <w:t>Fig</w:t>
      </w:r>
      <w:r>
        <w:rPr>
          <w:rFonts w:ascii="Times New Roman" w:hAnsi="Times New Roman"/>
          <w:b/>
          <w:sz w:val="24"/>
          <w:szCs w:val="24"/>
        </w:rPr>
        <w:t>ure S</w:t>
      </w:r>
      <w:r w:rsidR="00CE65AC" w:rsidRPr="001608B6">
        <w:rPr>
          <w:rFonts w:ascii="Times New Roman" w:hAnsi="Times New Roman"/>
          <w:b/>
          <w:sz w:val="24"/>
          <w:szCs w:val="24"/>
        </w:rPr>
        <w:t>2.</w:t>
      </w:r>
      <w:r w:rsidR="00CE65AC" w:rsidRPr="001608B6">
        <w:rPr>
          <w:rFonts w:ascii="Times New Roman" w:hAnsi="Times New Roman"/>
          <w:sz w:val="24"/>
          <w:szCs w:val="24"/>
        </w:rPr>
        <w:t xml:space="preserve"> VPA acts through a transcriptional mechanism and reduces LDH release. Huh7 cells were incubated for 4</w:t>
      </w:r>
      <w:r w:rsidR="00CE65AC">
        <w:rPr>
          <w:rFonts w:ascii="Times New Roman" w:hAnsi="Times New Roman"/>
          <w:sz w:val="24"/>
          <w:szCs w:val="24"/>
        </w:rPr>
        <w:t xml:space="preserve"> </w:t>
      </w:r>
      <w:r w:rsidR="00CE65AC" w:rsidRPr="001608B6">
        <w:rPr>
          <w:rFonts w:ascii="Times New Roman" w:hAnsi="Times New Roman"/>
          <w:sz w:val="24"/>
          <w:szCs w:val="24"/>
        </w:rPr>
        <w:t>h</w:t>
      </w:r>
      <w:r w:rsidR="00CE65AC">
        <w:rPr>
          <w:rFonts w:ascii="Times New Roman" w:hAnsi="Times New Roman"/>
          <w:sz w:val="24"/>
          <w:szCs w:val="24"/>
        </w:rPr>
        <w:t xml:space="preserve">ours </w:t>
      </w:r>
      <w:r w:rsidR="00CE65AC" w:rsidRPr="001608B6">
        <w:rPr>
          <w:rFonts w:ascii="Times New Roman" w:hAnsi="Times New Roman"/>
          <w:sz w:val="24"/>
          <w:szCs w:val="24"/>
        </w:rPr>
        <w:t>in the presence of hypoxia (2% O</w:t>
      </w:r>
      <w:r w:rsidR="00CE65AC" w:rsidRPr="001608B6">
        <w:rPr>
          <w:rFonts w:ascii="Times New Roman" w:hAnsi="Times New Roman"/>
          <w:sz w:val="24"/>
          <w:szCs w:val="24"/>
          <w:vertAlign w:val="subscript"/>
        </w:rPr>
        <w:t>2</w:t>
      </w:r>
      <w:r w:rsidR="00CE65AC" w:rsidRPr="001608B6">
        <w:rPr>
          <w:rFonts w:ascii="Times New Roman" w:hAnsi="Times New Roman"/>
          <w:sz w:val="24"/>
          <w:szCs w:val="24"/>
        </w:rPr>
        <w:t>), hypercapnia (10% CO</w:t>
      </w:r>
      <w:r w:rsidR="00CE65AC" w:rsidRPr="001608B6">
        <w:rPr>
          <w:rFonts w:ascii="Times New Roman" w:hAnsi="Times New Roman"/>
          <w:sz w:val="24"/>
          <w:szCs w:val="24"/>
          <w:vertAlign w:val="subscript"/>
        </w:rPr>
        <w:t>2</w:t>
      </w:r>
      <w:r w:rsidR="00CE65AC" w:rsidRPr="001608B6">
        <w:rPr>
          <w:rFonts w:ascii="Times New Roman" w:hAnsi="Times New Roman"/>
          <w:sz w:val="24"/>
          <w:szCs w:val="24"/>
        </w:rPr>
        <w:t xml:space="preserve">), and hypothermia (32°C) (HxHcHp).  (A) Cells were treated with VPA (0.75mM) in the presence or absence of transcription inhibitor Actinomycin D and protein extract was analysed for </w:t>
      </w:r>
      <w:r w:rsidR="00CD1BDE">
        <w:rPr>
          <w:rFonts w:ascii="Times New Roman" w:hAnsi="Times New Roman"/>
          <w:sz w:val="24"/>
          <w:szCs w:val="24"/>
        </w:rPr>
        <w:t>p</w:t>
      </w:r>
      <w:r w:rsidR="00CE65AC" w:rsidRPr="001608B6">
        <w:rPr>
          <w:rFonts w:ascii="Times New Roman" w:hAnsi="Times New Roman"/>
          <w:sz w:val="24"/>
          <w:szCs w:val="24"/>
        </w:rPr>
        <w:t>GSK3β</w:t>
      </w:r>
      <w:r w:rsidR="0077278C">
        <w:rPr>
          <w:rFonts w:ascii="Times New Roman" w:hAnsi="Times New Roman"/>
          <w:sz w:val="24"/>
          <w:szCs w:val="24"/>
        </w:rPr>
        <w:t>-</w:t>
      </w:r>
      <w:r w:rsidR="008E4CC8">
        <w:rPr>
          <w:rFonts w:ascii="Times New Roman" w:hAnsi="Times New Roman"/>
          <w:sz w:val="24"/>
          <w:szCs w:val="24"/>
        </w:rPr>
        <w:t>S</w:t>
      </w:r>
      <w:r w:rsidR="0077278C">
        <w:rPr>
          <w:rFonts w:ascii="Times New Roman" w:hAnsi="Times New Roman"/>
          <w:sz w:val="24"/>
          <w:szCs w:val="24"/>
        </w:rPr>
        <w:t>er</w:t>
      </w:r>
      <w:r w:rsidR="0077278C" w:rsidRPr="0077278C">
        <w:rPr>
          <w:rFonts w:ascii="Times New Roman" w:hAnsi="Times New Roman"/>
          <w:sz w:val="24"/>
          <w:szCs w:val="24"/>
          <w:vertAlign w:val="superscript"/>
        </w:rPr>
        <w:t>9</w:t>
      </w:r>
      <w:r w:rsidR="00CE65AC" w:rsidRPr="001608B6">
        <w:rPr>
          <w:rFonts w:ascii="Times New Roman" w:hAnsi="Times New Roman"/>
          <w:sz w:val="24"/>
          <w:szCs w:val="24"/>
        </w:rPr>
        <w:t xml:space="preserve"> levels and β-tubulin loading control. </w:t>
      </w:r>
      <w:r w:rsidR="00BF76BC">
        <w:rPr>
          <w:rFonts w:ascii="Times New Roman" w:hAnsi="Times New Roman"/>
          <w:sz w:val="24"/>
          <w:szCs w:val="24"/>
        </w:rPr>
        <w:t xml:space="preserve">(B) </w:t>
      </w:r>
      <w:r w:rsidR="00BA307F">
        <w:rPr>
          <w:rFonts w:ascii="Times New Roman" w:hAnsi="Times New Roman"/>
          <w:sz w:val="24"/>
          <w:szCs w:val="24"/>
        </w:rPr>
        <w:t xml:space="preserve">Huh7 cells, again under stress conditions, </w:t>
      </w:r>
      <w:r w:rsidR="00BA307F" w:rsidRPr="001608B6">
        <w:rPr>
          <w:rFonts w:ascii="Times New Roman" w:hAnsi="Times New Roman"/>
          <w:sz w:val="24"/>
          <w:szCs w:val="24"/>
        </w:rPr>
        <w:t xml:space="preserve">with or without VPA (0.75mM) </w:t>
      </w:r>
      <w:r w:rsidR="00BA307F">
        <w:rPr>
          <w:rFonts w:ascii="Times New Roman" w:hAnsi="Times New Roman"/>
          <w:sz w:val="24"/>
          <w:szCs w:val="24"/>
        </w:rPr>
        <w:t>were assayed for</w:t>
      </w:r>
      <w:r w:rsidR="00BA307F" w:rsidRPr="001608B6">
        <w:rPr>
          <w:rFonts w:ascii="Times New Roman" w:hAnsi="Times New Roman"/>
          <w:sz w:val="24"/>
          <w:szCs w:val="24"/>
        </w:rPr>
        <w:t xml:space="preserve"> LDH release using LDH Cytotoxicity Assay.</w:t>
      </w:r>
      <w:r w:rsidR="00204A68">
        <w:rPr>
          <w:rFonts w:ascii="Times New Roman" w:hAnsi="Times New Roman"/>
          <w:sz w:val="24"/>
          <w:szCs w:val="24"/>
        </w:rPr>
        <w:t xml:space="preserve"> </w:t>
      </w:r>
      <w:r w:rsidR="00CE65AC" w:rsidRPr="001608B6">
        <w:rPr>
          <w:rFonts w:ascii="Times New Roman" w:hAnsi="Times New Roman"/>
          <w:sz w:val="24"/>
          <w:szCs w:val="24"/>
        </w:rPr>
        <w:t>Data are quantified from at least triplicate experiments with technical triplicates (n≥9) ± SEM.</w:t>
      </w:r>
      <w:r w:rsidR="00DB5EA4">
        <w:rPr>
          <w:rFonts w:ascii="Times New Roman" w:hAnsi="Times New Roman"/>
          <w:sz w:val="24"/>
          <w:szCs w:val="24"/>
        </w:rPr>
        <w:t xml:space="preserve"> * P&gt;0.05, *** P&gt;0.001.</w:t>
      </w:r>
    </w:p>
    <w:p w14:paraId="7F18BB91" w14:textId="757D84DE" w:rsidR="00837275" w:rsidRPr="00CE65AC" w:rsidRDefault="00837275" w:rsidP="0041073F">
      <w:pPr>
        <w:spacing w:after="0" w:line="240" w:lineRule="auto"/>
        <w:ind w:left="284"/>
        <w:rPr>
          <w:rFonts w:ascii="Times New Roman" w:hAnsi="Times New Roman"/>
          <w:b/>
          <w:sz w:val="24"/>
          <w:szCs w:val="24"/>
        </w:rPr>
      </w:pPr>
    </w:p>
    <w:sectPr w:rsidR="00837275" w:rsidRPr="00CE65AC" w:rsidSect="00B670AB">
      <w:type w:val="continuous"/>
      <w:pgSz w:w="11906" w:h="16838"/>
      <w:pgMar w:top="1440" w:right="1440" w:bottom="1440" w:left="1440" w:header="708" w:footer="708" w:gutter="0"/>
      <w:cols w:space="39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53EE2D" w14:textId="77777777" w:rsidR="000D0B0C" w:rsidRDefault="000D0B0C" w:rsidP="00F151D0">
      <w:pPr>
        <w:spacing w:after="0" w:line="240" w:lineRule="auto"/>
      </w:pPr>
      <w:r>
        <w:separator/>
      </w:r>
    </w:p>
  </w:endnote>
  <w:endnote w:type="continuationSeparator" w:id="0">
    <w:p w14:paraId="52B429B8" w14:textId="77777777" w:rsidR="000D0B0C" w:rsidRDefault="000D0B0C" w:rsidP="00F151D0">
      <w:pPr>
        <w:spacing w:after="0" w:line="240" w:lineRule="auto"/>
      </w:pPr>
      <w:r>
        <w:continuationSeparator/>
      </w:r>
    </w:p>
  </w:endnote>
  <w:endnote w:type="continuationNotice" w:id="1">
    <w:p w14:paraId="02C54AAC" w14:textId="77777777" w:rsidR="000D0B0C" w:rsidRDefault="000D0B0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9291288"/>
      <w:docPartObj>
        <w:docPartGallery w:val="Page Numbers (Bottom of Page)"/>
        <w:docPartUnique/>
      </w:docPartObj>
    </w:sdtPr>
    <w:sdtEndPr>
      <w:rPr>
        <w:noProof/>
      </w:rPr>
    </w:sdtEndPr>
    <w:sdtContent>
      <w:p w14:paraId="44031555" w14:textId="77777777" w:rsidR="006857CC" w:rsidRDefault="006857CC">
        <w:pPr>
          <w:pStyle w:val="Footer"/>
          <w:jc w:val="center"/>
        </w:pPr>
        <w:r>
          <w:fldChar w:fldCharType="begin"/>
        </w:r>
        <w:r>
          <w:instrText xml:space="preserve"> PAGE   \* MERGEFORMAT </w:instrText>
        </w:r>
        <w:r>
          <w:fldChar w:fldCharType="separate"/>
        </w:r>
        <w:r w:rsidR="00C077B1">
          <w:rPr>
            <w:noProof/>
          </w:rPr>
          <w:t>34</w:t>
        </w:r>
        <w:r>
          <w:rPr>
            <w:noProof/>
          </w:rPr>
          <w:fldChar w:fldCharType="end"/>
        </w:r>
      </w:p>
    </w:sdtContent>
  </w:sdt>
  <w:p w14:paraId="455630D3" w14:textId="77777777" w:rsidR="006857CC" w:rsidRDefault="006857C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414B22" w14:textId="77777777" w:rsidR="000D0B0C" w:rsidRDefault="000D0B0C" w:rsidP="00F151D0">
      <w:pPr>
        <w:spacing w:after="0" w:line="240" w:lineRule="auto"/>
      </w:pPr>
      <w:r>
        <w:separator/>
      </w:r>
    </w:p>
  </w:footnote>
  <w:footnote w:type="continuationSeparator" w:id="0">
    <w:p w14:paraId="276B188F" w14:textId="77777777" w:rsidR="000D0B0C" w:rsidRDefault="000D0B0C" w:rsidP="00F151D0">
      <w:pPr>
        <w:spacing w:after="0" w:line="240" w:lineRule="auto"/>
      </w:pPr>
      <w:r>
        <w:continuationSeparator/>
      </w:r>
    </w:p>
  </w:footnote>
  <w:footnote w:type="continuationNotice" w:id="1">
    <w:p w14:paraId="784761F1" w14:textId="77777777" w:rsidR="000D0B0C" w:rsidRDefault="000D0B0C">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6F68CB"/>
    <w:multiLevelType w:val="hybridMultilevel"/>
    <w:tmpl w:val="22627B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8172FF3"/>
    <w:multiLevelType w:val="hybridMultilevel"/>
    <w:tmpl w:val="15CEC9C6"/>
    <w:lvl w:ilvl="0" w:tplc="3A4E2D2C">
      <w:start w:val="1"/>
      <w:numFmt w:val="lowerLetter"/>
      <w:lvlText w:val="%1."/>
      <w:lvlJc w:val="left"/>
      <w:pPr>
        <w:ind w:left="720" w:hanging="360"/>
      </w:pPr>
      <w:rPr>
        <w:rFonts w:ascii="Arial" w:eastAsia="Calibri"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04FE"/>
    <w:rsid w:val="00000DED"/>
    <w:rsid w:val="000158DB"/>
    <w:rsid w:val="000202BF"/>
    <w:rsid w:val="00020D03"/>
    <w:rsid w:val="00021B0D"/>
    <w:rsid w:val="00026AF6"/>
    <w:rsid w:val="000309CA"/>
    <w:rsid w:val="00030AEF"/>
    <w:rsid w:val="00032249"/>
    <w:rsid w:val="00034423"/>
    <w:rsid w:val="0003520D"/>
    <w:rsid w:val="000364B3"/>
    <w:rsid w:val="00037576"/>
    <w:rsid w:val="000377A3"/>
    <w:rsid w:val="00045380"/>
    <w:rsid w:val="00052C0D"/>
    <w:rsid w:val="00053225"/>
    <w:rsid w:val="000535DE"/>
    <w:rsid w:val="000540AB"/>
    <w:rsid w:val="0005512B"/>
    <w:rsid w:val="00056855"/>
    <w:rsid w:val="0006743C"/>
    <w:rsid w:val="00067F3F"/>
    <w:rsid w:val="00070ACA"/>
    <w:rsid w:val="0007202A"/>
    <w:rsid w:val="00073DE2"/>
    <w:rsid w:val="00076A48"/>
    <w:rsid w:val="000770A3"/>
    <w:rsid w:val="000803A0"/>
    <w:rsid w:val="0008230A"/>
    <w:rsid w:val="000846BC"/>
    <w:rsid w:val="000879DC"/>
    <w:rsid w:val="00090E0C"/>
    <w:rsid w:val="00090FEC"/>
    <w:rsid w:val="00091C67"/>
    <w:rsid w:val="00092DE1"/>
    <w:rsid w:val="000A03BB"/>
    <w:rsid w:val="000A0EF2"/>
    <w:rsid w:val="000A354B"/>
    <w:rsid w:val="000A36BA"/>
    <w:rsid w:val="000A4320"/>
    <w:rsid w:val="000A4860"/>
    <w:rsid w:val="000A7DC6"/>
    <w:rsid w:val="000B1DC6"/>
    <w:rsid w:val="000B23D5"/>
    <w:rsid w:val="000B5F52"/>
    <w:rsid w:val="000B74F8"/>
    <w:rsid w:val="000C1C73"/>
    <w:rsid w:val="000C347A"/>
    <w:rsid w:val="000C6E6E"/>
    <w:rsid w:val="000C7E26"/>
    <w:rsid w:val="000D0121"/>
    <w:rsid w:val="000D0B0C"/>
    <w:rsid w:val="000D376A"/>
    <w:rsid w:val="000D448A"/>
    <w:rsid w:val="000E5A82"/>
    <w:rsid w:val="000F0967"/>
    <w:rsid w:val="000F2437"/>
    <w:rsid w:val="000F6261"/>
    <w:rsid w:val="000F79E3"/>
    <w:rsid w:val="0010337D"/>
    <w:rsid w:val="00104629"/>
    <w:rsid w:val="00107184"/>
    <w:rsid w:val="00115EC1"/>
    <w:rsid w:val="00120CD3"/>
    <w:rsid w:val="001219B7"/>
    <w:rsid w:val="00122573"/>
    <w:rsid w:val="00123C45"/>
    <w:rsid w:val="00123D9E"/>
    <w:rsid w:val="001246A5"/>
    <w:rsid w:val="001267B7"/>
    <w:rsid w:val="00127F9F"/>
    <w:rsid w:val="00131CA7"/>
    <w:rsid w:val="001321E5"/>
    <w:rsid w:val="0013780A"/>
    <w:rsid w:val="00137B6B"/>
    <w:rsid w:val="00141E68"/>
    <w:rsid w:val="0014217C"/>
    <w:rsid w:val="001440BA"/>
    <w:rsid w:val="001441FE"/>
    <w:rsid w:val="001473AE"/>
    <w:rsid w:val="00151637"/>
    <w:rsid w:val="001520B5"/>
    <w:rsid w:val="0015315D"/>
    <w:rsid w:val="00153A4E"/>
    <w:rsid w:val="001551D6"/>
    <w:rsid w:val="00157BA4"/>
    <w:rsid w:val="001608B6"/>
    <w:rsid w:val="00160FAC"/>
    <w:rsid w:val="00163065"/>
    <w:rsid w:val="00164481"/>
    <w:rsid w:val="0016599B"/>
    <w:rsid w:val="0017673B"/>
    <w:rsid w:val="001816E4"/>
    <w:rsid w:val="00182D8D"/>
    <w:rsid w:val="00184FF8"/>
    <w:rsid w:val="00185927"/>
    <w:rsid w:val="001911A8"/>
    <w:rsid w:val="00195B10"/>
    <w:rsid w:val="001A0967"/>
    <w:rsid w:val="001A2C73"/>
    <w:rsid w:val="001B1FA8"/>
    <w:rsid w:val="001B2028"/>
    <w:rsid w:val="001B256F"/>
    <w:rsid w:val="001C0010"/>
    <w:rsid w:val="001C07E7"/>
    <w:rsid w:val="001D0A2D"/>
    <w:rsid w:val="001D2070"/>
    <w:rsid w:val="001D2C73"/>
    <w:rsid w:val="001D3AE2"/>
    <w:rsid w:val="001D41F0"/>
    <w:rsid w:val="001D4790"/>
    <w:rsid w:val="001E30F6"/>
    <w:rsid w:val="001E332D"/>
    <w:rsid w:val="001F0290"/>
    <w:rsid w:val="001F1D97"/>
    <w:rsid w:val="001F3554"/>
    <w:rsid w:val="001F538C"/>
    <w:rsid w:val="001F5527"/>
    <w:rsid w:val="001F71C6"/>
    <w:rsid w:val="00204A68"/>
    <w:rsid w:val="00204DAB"/>
    <w:rsid w:val="002101C4"/>
    <w:rsid w:val="002122DD"/>
    <w:rsid w:val="002135CD"/>
    <w:rsid w:val="00215C98"/>
    <w:rsid w:val="00216CEE"/>
    <w:rsid w:val="002213D0"/>
    <w:rsid w:val="00221C69"/>
    <w:rsid w:val="00227CE0"/>
    <w:rsid w:val="00230EBB"/>
    <w:rsid w:val="002379CD"/>
    <w:rsid w:val="00243F89"/>
    <w:rsid w:val="00245F6B"/>
    <w:rsid w:val="00247250"/>
    <w:rsid w:val="002513AC"/>
    <w:rsid w:val="00253274"/>
    <w:rsid w:val="002536D3"/>
    <w:rsid w:val="00261CA3"/>
    <w:rsid w:val="002621A4"/>
    <w:rsid w:val="00263DC8"/>
    <w:rsid w:val="00267D5C"/>
    <w:rsid w:val="00272150"/>
    <w:rsid w:val="00274162"/>
    <w:rsid w:val="00275078"/>
    <w:rsid w:val="00275A0A"/>
    <w:rsid w:val="00276EA8"/>
    <w:rsid w:val="00277D08"/>
    <w:rsid w:val="00277DAA"/>
    <w:rsid w:val="00283E01"/>
    <w:rsid w:val="00285E54"/>
    <w:rsid w:val="00292114"/>
    <w:rsid w:val="00293934"/>
    <w:rsid w:val="0029545C"/>
    <w:rsid w:val="00296ED6"/>
    <w:rsid w:val="002A3418"/>
    <w:rsid w:val="002A4B8E"/>
    <w:rsid w:val="002A5660"/>
    <w:rsid w:val="002C361D"/>
    <w:rsid w:val="002C511D"/>
    <w:rsid w:val="002D005B"/>
    <w:rsid w:val="002D391D"/>
    <w:rsid w:val="002D4914"/>
    <w:rsid w:val="002E04F1"/>
    <w:rsid w:val="002E05FF"/>
    <w:rsid w:val="002E47AD"/>
    <w:rsid w:val="002F3317"/>
    <w:rsid w:val="0030231D"/>
    <w:rsid w:val="003128D8"/>
    <w:rsid w:val="003146C6"/>
    <w:rsid w:val="00317CB8"/>
    <w:rsid w:val="00321611"/>
    <w:rsid w:val="00321C14"/>
    <w:rsid w:val="00322295"/>
    <w:rsid w:val="00325FA3"/>
    <w:rsid w:val="00327A11"/>
    <w:rsid w:val="00332815"/>
    <w:rsid w:val="003366AB"/>
    <w:rsid w:val="00337CC8"/>
    <w:rsid w:val="003403FF"/>
    <w:rsid w:val="0034246D"/>
    <w:rsid w:val="00347948"/>
    <w:rsid w:val="003612C1"/>
    <w:rsid w:val="00364400"/>
    <w:rsid w:val="0036551F"/>
    <w:rsid w:val="0036606D"/>
    <w:rsid w:val="00370185"/>
    <w:rsid w:val="00371921"/>
    <w:rsid w:val="00371B56"/>
    <w:rsid w:val="00372631"/>
    <w:rsid w:val="0037300E"/>
    <w:rsid w:val="00374063"/>
    <w:rsid w:val="003768F2"/>
    <w:rsid w:val="00376EC6"/>
    <w:rsid w:val="0037709D"/>
    <w:rsid w:val="003770C7"/>
    <w:rsid w:val="00380F6C"/>
    <w:rsid w:val="00381825"/>
    <w:rsid w:val="003847F2"/>
    <w:rsid w:val="0038596F"/>
    <w:rsid w:val="00387342"/>
    <w:rsid w:val="00387E47"/>
    <w:rsid w:val="00391627"/>
    <w:rsid w:val="00395054"/>
    <w:rsid w:val="00396850"/>
    <w:rsid w:val="00396F71"/>
    <w:rsid w:val="0039723E"/>
    <w:rsid w:val="003A0C7F"/>
    <w:rsid w:val="003A518A"/>
    <w:rsid w:val="003B02C7"/>
    <w:rsid w:val="003B36CA"/>
    <w:rsid w:val="003B54DB"/>
    <w:rsid w:val="003C138F"/>
    <w:rsid w:val="003C51FA"/>
    <w:rsid w:val="003C5BC3"/>
    <w:rsid w:val="003D1969"/>
    <w:rsid w:val="003D1BCD"/>
    <w:rsid w:val="003D21D5"/>
    <w:rsid w:val="003D4578"/>
    <w:rsid w:val="003D76C3"/>
    <w:rsid w:val="003E0E36"/>
    <w:rsid w:val="003E2116"/>
    <w:rsid w:val="003E25D3"/>
    <w:rsid w:val="003E2A69"/>
    <w:rsid w:val="003E3627"/>
    <w:rsid w:val="003E4056"/>
    <w:rsid w:val="003E585E"/>
    <w:rsid w:val="003E64B0"/>
    <w:rsid w:val="003F045A"/>
    <w:rsid w:val="003F0840"/>
    <w:rsid w:val="003F20DD"/>
    <w:rsid w:val="003F5EDB"/>
    <w:rsid w:val="003F7252"/>
    <w:rsid w:val="00400093"/>
    <w:rsid w:val="00403C23"/>
    <w:rsid w:val="00404A71"/>
    <w:rsid w:val="00405A91"/>
    <w:rsid w:val="00405B22"/>
    <w:rsid w:val="0041073F"/>
    <w:rsid w:val="00413A96"/>
    <w:rsid w:val="00416381"/>
    <w:rsid w:val="00416974"/>
    <w:rsid w:val="004178CF"/>
    <w:rsid w:val="00422457"/>
    <w:rsid w:val="00422AF2"/>
    <w:rsid w:val="004235A2"/>
    <w:rsid w:val="00423C37"/>
    <w:rsid w:val="004246D7"/>
    <w:rsid w:val="00436A35"/>
    <w:rsid w:val="00437B4F"/>
    <w:rsid w:val="004432A7"/>
    <w:rsid w:val="00443737"/>
    <w:rsid w:val="004442BA"/>
    <w:rsid w:val="004468F4"/>
    <w:rsid w:val="00446B69"/>
    <w:rsid w:val="004477EC"/>
    <w:rsid w:val="0045450A"/>
    <w:rsid w:val="00460ED7"/>
    <w:rsid w:val="00462E4B"/>
    <w:rsid w:val="00463D0D"/>
    <w:rsid w:val="00471958"/>
    <w:rsid w:val="00472E29"/>
    <w:rsid w:val="00473B8B"/>
    <w:rsid w:val="0049082D"/>
    <w:rsid w:val="00490B31"/>
    <w:rsid w:val="00490E3D"/>
    <w:rsid w:val="00491494"/>
    <w:rsid w:val="00492AE4"/>
    <w:rsid w:val="0049353D"/>
    <w:rsid w:val="00494851"/>
    <w:rsid w:val="004955D7"/>
    <w:rsid w:val="00495FA3"/>
    <w:rsid w:val="0049712A"/>
    <w:rsid w:val="004A04FE"/>
    <w:rsid w:val="004A1CF8"/>
    <w:rsid w:val="004A545C"/>
    <w:rsid w:val="004A6A60"/>
    <w:rsid w:val="004A7522"/>
    <w:rsid w:val="004A7BDB"/>
    <w:rsid w:val="004B237D"/>
    <w:rsid w:val="004B2D9B"/>
    <w:rsid w:val="004B43D4"/>
    <w:rsid w:val="004B72F8"/>
    <w:rsid w:val="004C09B4"/>
    <w:rsid w:val="004C2F44"/>
    <w:rsid w:val="004C5116"/>
    <w:rsid w:val="004D37E0"/>
    <w:rsid w:val="004D4D77"/>
    <w:rsid w:val="004D55D1"/>
    <w:rsid w:val="004D6A19"/>
    <w:rsid w:val="004D77B6"/>
    <w:rsid w:val="004E29C2"/>
    <w:rsid w:val="004E3CC1"/>
    <w:rsid w:val="004E5A97"/>
    <w:rsid w:val="004E7CF7"/>
    <w:rsid w:val="004F20A5"/>
    <w:rsid w:val="004F2AFB"/>
    <w:rsid w:val="004F6CBA"/>
    <w:rsid w:val="00502783"/>
    <w:rsid w:val="00506333"/>
    <w:rsid w:val="00510F74"/>
    <w:rsid w:val="00511284"/>
    <w:rsid w:val="00512097"/>
    <w:rsid w:val="0051666B"/>
    <w:rsid w:val="0051771E"/>
    <w:rsid w:val="00522531"/>
    <w:rsid w:val="00524E29"/>
    <w:rsid w:val="0052566F"/>
    <w:rsid w:val="00530279"/>
    <w:rsid w:val="00534CF2"/>
    <w:rsid w:val="00534DD3"/>
    <w:rsid w:val="0053509F"/>
    <w:rsid w:val="00535F7C"/>
    <w:rsid w:val="005406B8"/>
    <w:rsid w:val="00540736"/>
    <w:rsid w:val="005413A3"/>
    <w:rsid w:val="00542E31"/>
    <w:rsid w:val="00555B68"/>
    <w:rsid w:val="00556852"/>
    <w:rsid w:val="00556B99"/>
    <w:rsid w:val="00560D70"/>
    <w:rsid w:val="005613EC"/>
    <w:rsid w:val="00561504"/>
    <w:rsid w:val="005645CE"/>
    <w:rsid w:val="00564B98"/>
    <w:rsid w:val="00564CAB"/>
    <w:rsid w:val="00566A5D"/>
    <w:rsid w:val="0057116A"/>
    <w:rsid w:val="00572744"/>
    <w:rsid w:val="00573E7E"/>
    <w:rsid w:val="00576688"/>
    <w:rsid w:val="00577EB0"/>
    <w:rsid w:val="005826E7"/>
    <w:rsid w:val="005828FC"/>
    <w:rsid w:val="00583C53"/>
    <w:rsid w:val="0058541E"/>
    <w:rsid w:val="00586299"/>
    <w:rsid w:val="00590985"/>
    <w:rsid w:val="005918B7"/>
    <w:rsid w:val="00592B3A"/>
    <w:rsid w:val="00593851"/>
    <w:rsid w:val="00596CF7"/>
    <w:rsid w:val="005A2F5F"/>
    <w:rsid w:val="005A6111"/>
    <w:rsid w:val="005B2443"/>
    <w:rsid w:val="005B2D41"/>
    <w:rsid w:val="005B4106"/>
    <w:rsid w:val="005B494F"/>
    <w:rsid w:val="005B5B3E"/>
    <w:rsid w:val="005C03C3"/>
    <w:rsid w:val="005C1F5A"/>
    <w:rsid w:val="005C44A8"/>
    <w:rsid w:val="005C579B"/>
    <w:rsid w:val="005C583A"/>
    <w:rsid w:val="005D1C6F"/>
    <w:rsid w:val="005D237F"/>
    <w:rsid w:val="005D3688"/>
    <w:rsid w:val="005D48F3"/>
    <w:rsid w:val="005E2875"/>
    <w:rsid w:val="005E3770"/>
    <w:rsid w:val="005E4022"/>
    <w:rsid w:val="005E460E"/>
    <w:rsid w:val="005E4792"/>
    <w:rsid w:val="005F1CC7"/>
    <w:rsid w:val="005F446B"/>
    <w:rsid w:val="006009A5"/>
    <w:rsid w:val="00600F4C"/>
    <w:rsid w:val="006021C1"/>
    <w:rsid w:val="00603A76"/>
    <w:rsid w:val="00605500"/>
    <w:rsid w:val="00606834"/>
    <w:rsid w:val="00610896"/>
    <w:rsid w:val="00610D8D"/>
    <w:rsid w:val="00612236"/>
    <w:rsid w:val="00612D6E"/>
    <w:rsid w:val="00613B56"/>
    <w:rsid w:val="00620B2A"/>
    <w:rsid w:val="00620EE8"/>
    <w:rsid w:val="006229D2"/>
    <w:rsid w:val="00626DBE"/>
    <w:rsid w:val="00632038"/>
    <w:rsid w:val="00632435"/>
    <w:rsid w:val="00633BCB"/>
    <w:rsid w:val="00636E1D"/>
    <w:rsid w:val="006374E7"/>
    <w:rsid w:val="0063786E"/>
    <w:rsid w:val="00637C28"/>
    <w:rsid w:val="0064057A"/>
    <w:rsid w:val="00640D72"/>
    <w:rsid w:val="00644E01"/>
    <w:rsid w:val="00645716"/>
    <w:rsid w:val="00645B48"/>
    <w:rsid w:val="00652937"/>
    <w:rsid w:val="00652BEE"/>
    <w:rsid w:val="00655525"/>
    <w:rsid w:val="006563D5"/>
    <w:rsid w:val="006569DE"/>
    <w:rsid w:val="00657934"/>
    <w:rsid w:val="00657AC2"/>
    <w:rsid w:val="00657F41"/>
    <w:rsid w:val="006644D3"/>
    <w:rsid w:val="00665A43"/>
    <w:rsid w:val="00670505"/>
    <w:rsid w:val="00674BC6"/>
    <w:rsid w:val="00682E0C"/>
    <w:rsid w:val="00684E2E"/>
    <w:rsid w:val="006857CC"/>
    <w:rsid w:val="006879F9"/>
    <w:rsid w:val="0069031E"/>
    <w:rsid w:val="00692099"/>
    <w:rsid w:val="00692299"/>
    <w:rsid w:val="00696C03"/>
    <w:rsid w:val="00696C1F"/>
    <w:rsid w:val="00696F4D"/>
    <w:rsid w:val="006A0CAC"/>
    <w:rsid w:val="006A2063"/>
    <w:rsid w:val="006B1968"/>
    <w:rsid w:val="006B20A0"/>
    <w:rsid w:val="006B2B0D"/>
    <w:rsid w:val="006B44B4"/>
    <w:rsid w:val="006B7238"/>
    <w:rsid w:val="006C008B"/>
    <w:rsid w:val="006D3480"/>
    <w:rsid w:val="006D5852"/>
    <w:rsid w:val="006D7F91"/>
    <w:rsid w:val="006E182D"/>
    <w:rsid w:val="006E1C22"/>
    <w:rsid w:val="006E408A"/>
    <w:rsid w:val="006E47C9"/>
    <w:rsid w:val="006E5C99"/>
    <w:rsid w:val="006E696F"/>
    <w:rsid w:val="006F3060"/>
    <w:rsid w:val="006F34AB"/>
    <w:rsid w:val="006F3ACE"/>
    <w:rsid w:val="006F76EF"/>
    <w:rsid w:val="00700413"/>
    <w:rsid w:val="0070208F"/>
    <w:rsid w:val="00711DF9"/>
    <w:rsid w:val="00712B42"/>
    <w:rsid w:val="00714E9B"/>
    <w:rsid w:val="00715CB1"/>
    <w:rsid w:val="00724C15"/>
    <w:rsid w:val="00733AF7"/>
    <w:rsid w:val="007370A1"/>
    <w:rsid w:val="00741F7C"/>
    <w:rsid w:val="00745ED7"/>
    <w:rsid w:val="00751944"/>
    <w:rsid w:val="007567E7"/>
    <w:rsid w:val="007609E8"/>
    <w:rsid w:val="0076163F"/>
    <w:rsid w:val="00762CFC"/>
    <w:rsid w:val="007645C9"/>
    <w:rsid w:val="00764E68"/>
    <w:rsid w:val="0076549E"/>
    <w:rsid w:val="00770647"/>
    <w:rsid w:val="0077278C"/>
    <w:rsid w:val="00772888"/>
    <w:rsid w:val="00773C9D"/>
    <w:rsid w:val="0077652D"/>
    <w:rsid w:val="00782764"/>
    <w:rsid w:val="00782B02"/>
    <w:rsid w:val="00782FB3"/>
    <w:rsid w:val="00790E03"/>
    <w:rsid w:val="00792C9D"/>
    <w:rsid w:val="0079711B"/>
    <w:rsid w:val="007A1878"/>
    <w:rsid w:val="007A34FA"/>
    <w:rsid w:val="007A707C"/>
    <w:rsid w:val="007B55BC"/>
    <w:rsid w:val="007B5A96"/>
    <w:rsid w:val="007B72CB"/>
    <w:rsid w:val="007C41E2"/>
    <w:rsid w:val="007D11C4"/>
    <w:rsid w:val="007D35E7"/>
    <w:rsid w:val="007D79E6"/>
    <w:rsid w:val="007E3EC7"/>
    <w:rsid w:val="007E500F"/>
    <w:rsid w:val="007E6DC4"/>
    <w:rsid w:val="007F3073"/>
    <w:rsid w:val="007F3473"/>
    <w:rsid w:val="007F4EE8"/>
    <w:rsid w:val="007F7C85"/>
    <w:rsid w:val="007F7EB3"/>
    <w:rsid w:val="00800744"/>
    <w:rsid w:val="00805140"/>
    <w:rsid w:val="00807543"/>
    <w:rsid w:val="00810A1A"/>
    <w:rsid w:val="0081340F"/>
    <w:rsid w:val="00815DFB"/>
    <w:rsid w:val="008163FB"/>
    <w:rsid w:val="0081646E"/>
    <w:rsid w:val="0081779C"/>
    <w:rsid w:val="008178E2"/>
    <w:rsid w:val="00817914"/>
    <w:rsid w:val="00820D34"/>
    <w:rsid w:val="00822CD7"/>
    <w:rsid w:val="00824250"/>
    <w:rsid w:val="00826785"/>
    <w:rsid w:val="00834BAA"/>
    <w:rsid w:val="00834DD6"/>
    <w:rsid w:val="00835A62"/>
    <w:rsid w:val="00837275"/>
    <w:rsid w:val="00841634"/>
    <w:rsid w:val="00841BB4"/>
    <w:rsid w:val="00842822"/>
    <w:rsid w:val="00842AB3"/>
    <w:rsid w:val="0084450C"/>
    <w:rsid w:val="00844B93"/>
    <w:rsid w:val="0084750E"/>
    <w:rsid w:val="00857006"/>
    <w:rsid w:val="00862E66"/>
    <w:rsid w:val="00866018"/>
    <w:rsid w:val="008674F7"/>
    <w:rsid w:val="008720CC"/>
    <w:rsid w:val="00876787"/>
    <w:rsid w:val="00884067"/>
    <w:rsid w:val="0089228D"/>
    <w:rsid w:val="008A180D"/>
    <w:rsid w:val="008A289A"/>
    <w:rsid w:val="008A39A2"/>
    <w:rsid w:val="008A3A52"/>
    <w:rsid w:val="008C076F"/>
    <w:rsid w:val="008C627B"/>
    <w:rsid w:val="008D0DB5"/>
    <w:rsid w:val="008D198C"/>
    <w:rsid w:val="008D26BF"/>
    <w:rsid w:val="008D28DC"/>
    <w:rsid w:val="008D3175"/>
    <w:rsid w:val="008D7FDD"/>
    <w:rsid w:val="008E2660"/>
    <w:rsid w:val="008E294F"/>
    <w:rsid w:val="008E327F"/>
    <w:rsid w:val="008E4CC8"/>
    <w:rsid w:val="008E75DF"/>
    <w:rsid w:val="008F0D6E"/>
    <w:rsid w:val="008F597F"/>
    <w:rsid w:val="008F712D"/>
    <w:rsid w:val="009015C3"/>
    <w:rsid w:val="00904264"/>
    <w:rsid w:val="00904A56"/>
    <w:rsid w:val="00907170"/>
    <w:rsid w:val="00907F90"/>
    <w:rsid w:val="0091052B"/>
    <w:rsid w:val="009109CC"/>
    <w:rsid w:val="00912480"/>
    <w:rsid w:val="0091255D"/>
    <w:rsid w:val="00915760"/>
    <w:rsid w:val="009164BD"/>
    <w:rsid w:val="00916FFE"/>
    <w:rsid w:val="009173FD"/>
    <w:rsid w:val="00917AEB"/>
    <w:rsid w:val="009233E7"/>
    <w:rsid w:val="00926DD9"/>
    <w:rsid w:val="00926F56"/>
    <w:rsid w:val="009314A8"/>
    <w:rsid w:val="00935A4C"/>
    <w:rsid w:val="00937813"/>
    <w:rsid w:val="00943AB1"/>
    <w:rsid w:val="00944C85"/>
    <w:rsid w:val="00946092"/>
    <w:rsid w:val="00946291"/>
    <w:rsid w:val="009509EA"/>
    <w:rsid w:val="00951CC0"/>
    <w:rsid w:val="00952D17"/>
    <w:rsid w:val="009636AA"/>
    <w:rsid w:val="00964272"/>
    <w:rsid w:val="009661E2"/>
    <w:rsid w:val="0096711C"/>
    <w:rsid w:val="0096774F"/>
    <w:rsid w:val="00970B63"/>
    <w:rsid w:val="00971674"/>
    <w:rsid w:val="009776E4"/>
    <w:rsid w:val="00981569"/>
    <w:rsid w:val="0098442C"/>
    <w:rsid w:val="009848A4"/>
    <w:rsid w:val="00984CF0"/>
    <w:rsid w:val="00992139"/>
    <w:rsid w:val="00992FFD"/>
    <w:rsid w:val="009948B5"/>
    <w:rsid w:val="0099538C"/>
    <w:rsid w:val="009A1A38"/>
    <w:rsid w:val="009A2E35"/>
    <w:rsid w:val="009A521C"/>
    <w:rsid w:val="009B0F3C"/>
    <w:rsid w:val="009B460B"/>
    <w:rsid w:val="009B4E6A"/>
    <w:rsid w:val="009C03AB"/>
    <w:rsid w:val="009C15F6"/>
    <w:rsid w:val="009C23FF"/>
    <w:rsid w:val="009D1E7A"/>
    <w:rsid w:val="009D21AA"/>
    <w:rsid w:val="009D3C31"/>
    <w:rsid w:val="009D591E"/>
    <w:rsid w:val="009E0620"/>
    <w:rsid w:val="009E07AC"/>
    <w:rsid w:val="009E0C7C"/>
    <w:rsid w:val="009E2122"/>
    <w:rsid w:val="009E4DFF"/>
    <w:rsid w:val="009E5015"/>
    <w:rsid w:val="009E5271"/>
    <w:rsid w:val="009E650D"/>
    <w:rsid w:val="009E7DB0"/>
    <w:rsid w:val="009F170E"/>
    <w:rsid w:val="009F3014"/>
    <w:rsid w:val="009F3204"/>
    <w:rsid w:val="009F6534"/>
    <w:rsid w:val="009F6BCC"/>
    <w:rsid w:val="009F77A1"/>
    <w:rsid w:val="00A00E19"/>
    <w:rsid w:val="00A022E9"/>
    <w:rsid w:val="00A13334"/>
    <w:rsid w:val="00A179BB"/>
    <w:rsid w:val="00A22246"/>
    <w:rsid w:val="00A27C8E"/>
    <w:rsid w:val="00A33636"/>
    <w:rsid w:val="00A35C27"/>
    <w:rsid w:val="00A361BB"/>
    <w:rsid w:val="00A41546"/>
    <w:rsid w:val="00A41ED7"/>
    <w:rsid w:val="00A47775"/>
    <w:rsid w:val="00A50630"/>
    <w:rsid w:val="00A510A2"/>
    <w:rsid w:val="00A54D83"/>
    <w:rsid w:val="00A56E10"/>
    <w:rsid w:val="00A57642"/>
    <w:rsid w:val="00A6236C"/>
    <w:rsid w:val="00A62A52"/>
    <w:rsid w:val="00A638CB"/>
    <w:rsid w:val="00A639EA"/>
    <w:rsid w:val="00A6408D"/>
    <w:rsid w:val="00A6686D"/>
    <w:rsid w:val="00A70319"/>
    <w:rsid w:val="00A71D9D"/>
    <w:rsid w:val="00A74780"/>
    <w:rsid w:val="00A75D85"/>
    <w:rsid w:val="00A771B4"/>
    <w:rsid w:val="00A81535"/>
    <w:rsid w:val="00A817AD"/>
    <w:rsid w:val="00A839F3"/>
    <w:rsid w:val="00A97DCC"/>
    <w:rsid w:val="00AA1468"/>
    <w:rsid w:val="00AB0B5B"/>
    <w:rsid w:val="00AB3940"/>
    <w:rsid w:val="00AC44B0"/>
    <w:rsid w:val="00AC604F"/>
    <w:rsid w:val="00AC6CF4"/>
    <w:rsid w:val="00AC7D8B"/>
    <w:rsid w:val="00AD267D"/>
    <w:rsid w:val="00AD70BE"/>
    <w:rsid w:val="00AD7134"/>
    <w:rsid w:val="00AE067B"/>
    <w:rsid w:val="00AE068F"/>
    <w:rsid w:val="00AE1A56"/>
    <w:rsid w:val="00AE3B75"/>
    <w:rsid w:val="00AF000B"/>
    <w:rsid w:val="00AF1E47"/>
    <w:rsid w:val="00AF2DE8"/>
    <w:rsid w:val="00AF3B90"/>
    <w:rsid w:val="00B020CE"/>
    <w:rsid w:val="00B03779"/>
    <w:rsid w:val="00B0426A"/>
    <w:rsid w:val="00B108F7"/>
    <w:rsid w:val="00B1189F"/>
    <w:rsid w:val="00B16EBF"/>
    <w:rsid w:val="00B21FAF"/>
    <w:rsid w:val="00B2325F"/>
    <w:rsid w:val="00B243B4"/>
    <w:rsid w:val="00B2693F"/>
    <w:rsid w:val="00B27678"/>
    <w:rsid w:val="00B33B3F"/>
    <w:rsid w:val="00B45328"/>
    <w:rsid w:val="00B45E02"/>
    <w:rsid w:val="00B47490"/>
    <w:rsid w:val="00B50CC7"/>
    <w:rsid w:val="00B526D1"/>
    <w:rsid w:val="00B52723"/>
    <w:rsid w:val="00B563CF"/>
    <w:rsid w:val="00B60E38"/>
    <w:rsid w:val="00B61EBC"/>
    <w:rsid w:val="00B62B15"/>
    <w:rsid w:val="00B63CBE"/>
    <w:rsid w:val="00B670AB"/>
    <w:rsid w:val="00B733A0"/>
    <w:rsid w:val="00B76079"/>
    <w:rsid w:val="00B77524"/>
    <w:rsid w:val="00B8028F"/>
    <w:rsid w:val="00B82196"/>
    <w:rsid w:val="00B849FB"/>
    <w:rsid w:val="00B85064"/>
    <w:rsid w:val="00B86599"/>
    <w:rsid w:val="00B928DC"/>
    <w:rsid w:val="00B93F4D"/>
    <w:rsid w:val="00B94FD1"/>
    <w:rsid w:val="00B97A9C"/>
    <w:rsid w:val="00BA08D9"/>
    <w:rsid w:val="00BA307F"/>
    <w:rsid w:val="00BA5033"/>
    <w:rsid w:val="00BA54D3"/>
    <w:rsid w:val="00BB282F"/>
    <w:rsid w:val="00BC0152"/>
    <w:rsid w:val="00BC21B8"/>
    <w:rsid w:val="00BC2650"/>
    <w:rsid w:val="00BC431C"/>
    <w:rsid w:val="00BC52F3"/>
    <w:rsid w:val="00BD017A"/>
    <w:rsid w:val="00BD14D4"/>
    <w:rsid w:val="00BD1809"/>
    <w:rsid w:val="00BE07AB"/>
    <w:rsid w:val="00BE3753"/>
    <w:rsid w:val="00BE59EA"/>
    <w:rsid w:val="00BF3056"/>
    <w:rsid w:val="00BF33F7"/>
    <w:rsid w:val="00BF620E"/>
    <w:rsid w:val="00BF726A"/>
    <w:rsid w:val="00BF76BC"/>
    <w:rsid w:val="00C0199B"/>
    <w:rsid w:val="00C01F13"/>
    <w:rsid w:val="00C063EA"/>
    <w:rsid w:val="00C0774C"/>
    <w:rsid w:val="00C077B1"/>
    <w:rsid w:val="00C13838"/>
    <w:rsid w:val="00C1707F"/>
    <w:rsid w:val="00C233A8"/>
    <w:rsid w:val="00C23F43"/>
    <w:rsid w:val="00C27141"/>
    <w:rsid w:val="00C27989"/>
    <w:rsid w:val="00C31548"/>
    <w:rsid w:val="00C33D19"/>
    <w:rsid w:val="00C34C1A"/>
    <w:rsid w:val="00C413F2"/>
    <w:rsid w:val="00C41878"/>
    <w:rsid w:val="00C44A6E"/>
    <w:rsid w:val="00C46709"/>
    <w:rsid w:val="00C54657"/>
    <w:rsid w:val="00C54E67"/>
    <w:rsid w:val="00C5535F"/>
    <w:rsid w:val="00C60557"/>
    <w:rsid w:val="00C62E8D"/>
    <w:rsid w:val="00C67353"/>
    <w:rsid w:val="00C70392"/>
    <w:rsid w:val="00C711FC"/>
    <w:rsid w:val="00C7419E"/>
    <w:rsid w:val="00C7629A"/>
    <w:rsid w:val="00C76FE2"/>
    <w:rsid w:val="00C7715E"/>
    <w:rsid w:val="00C8026D"/>
    <w:rsid w:val="00C825AC"/>
    <w:rsid w:val="00C86E15"/>
    <w:rsid w:val="00C92C86"/>
    <w:rsid w:val="00C92DA8"/>
    <w:rsid w:val="00CA41B3"/>
    <w:rsid w:val="00CA49CA"/>
    <w:rsid w:val="00CA4D1D"/>
    <w:rsid w:val="00CA7496"/>
    <w:rsid w:val="00CB25E7"/>
    <w:rsid w:val="00CB380A"/>
    <w:rsid w:val="00CB4C1F"/>
    <w:rsid w:val="00CC40CB"/>
    <w:rsid w:val="00CC56E1"/>
    <w:rsid w:val="00CC7151"/>
    <w:rsid w:val="00CD00BD"/>
    <w:rsid w:val="00CD0193"/>
    <w:rsid w:val="00CD1BDE"/>
    <w:rsid w:val="00CD53AC"/>
    <w:rsid w:val="00CD5767"/>
    <w:rsid w:val="00CD5808"/>
    <w:rsid w:val="00CD657D"/>
    <w:rsid w:val="00CE18E7"/>
    <w:rsid w:val="00CE2459"/>
    <w:rsid w:val="00CE3F05"/>
    <w:rsid w:val="00CE65AC"/>
    <w:rsid w:val="00D04391"/>
    <w:rsid w:val="00D04F57"/>
    <w:rsid w:val="00D05DA9"/>
    <w:rsid w:val="00D0611D"/>
    <w:rsid w:val="00D1038E"/>
    <w:rsid w:val="00D13C83"/>
    <w:rsid w:val="00D17C2F"/>
    <w:rsid w:val="00D324A9"/>
    <w:rsid w:val="00D3266B"/>
    <w:rsid w:val="00D37F49"/>
    <w:rsid w:val="00D4737E"/>
    <w:rsid w:val="00D50AFC"/>
    <w:rsid w:val="00D50ECB"/>
    <w:rsid w:val="00D53364"/>
    <w:rsid w:val="00D56918"/>
    <w:rsid w:val="00D62E83"/>
    <w:rsid w:val="00D641F9"/>
    <w:rsid w:val="00D67966"/>
    <w:rsid w:val="00D7092E"/>
    <w:rsid w:val="00D70EFB"/>
    <w:rsid w:val="00D73ABD"/>
    <w:rsid w:val="00D763F9"/>
    <w:rsid w:val="00D8508E"/>
    <w:rsid w:val="00D8561E"/>
    <w:rsid w:val="00D85D38"/>
    <w:rsid w:val="00D929F7"/>
    <w:rsid w:val="00D96534"/>
    <w:rsid w:val="00D966CB"/>
    <w:rsid w:val="00D96780"/>
    <w:rsid w:val="00DA00CE"/>
    <w:rsid w:val="00DA087F"/>
    <w:rsid w:val="00DA43C4"/>
    <w:rsid w:val="00DA4932"/>
    <w:rsid w:val="00DA494C"/>
    <w:rsid w:val="00DA4F32"/>
    <w:rsid w:val="00DA6933"/>
    <w:rsid w:val="00DA73DD"/>
    <w:rsid w:val="00DA7965"/>
    <w:rsid w:val="00DB125D"/>
    <w:rsid w:val="00DB20BC"/>
    <w:rsid w:val="00DB3767"/>
    <w:rsid w:val="00DB5016"/>
    <w:rsid w:val="00DB5EA4"/>
    <w:rsid w:val="00DB676E"/>
    <w:rsid w:val="00DB6F8F"/>
    <w:rsid w:val="00DB7237"/>
    <w:rsid w:val="00DC0CA9"/>
    <w:rsid w:val="00DC2FC2"/>
    <w:rsid w:val="00DC3D96"/>
    <w:rsid w:val="00DC55E6"/>
    <w:rsid w:val="00DC560C"/>
    <w:rsid w:val="00DD3807"/>
    <w:rsid w:val="00DE0400"/>
    <w:rsid w:val="00DE0647"/>
    <w:rsid w:val="00DE0EB5"/>
    <w:rsid w:val="00DE1CA5"/>
    <w:rsid w:val="00DE556E"/>
    <w:rsid w:val="00DE61D9"/>
    <w:rsid w:val="00DE7087"/>
    <w:rsid w:val="00DF2023"/>
    <w:rsid w:val="00DF27D6"/>
    <w:rsid w:val="00DF551D"/>
    <w:rsid w:val="00DF6F56"/>
    <w:rsid w:val="00E02085"/>
    <w:rsid w:val="00E04197"/>
    <w:rsid w:val="00E04403"/>
    <w:rsid w:val="00E06F48"/>
    <w:rsid w:val="00E1612E"/>
    <w:rsid w:val="00E168B6"/>
    <w:rsid w:val="00E17F51"/>
    <w:rsid w:val="00E23328"/>
    <w:rsid w:val="00E25333"/>
    <w:rsid w:val="00E25657"/>
    <w:rsid w:val="00E259EA"/>
    <w:rsid w:val="00E32E82"/>
    <w:rsid w:val="00E3422E"/>
    <w:rsid w:val="00E378A7"/>
    <w:rsid w:val="00E47922"/>
    <w:rsid w:val="00E47E75"/>
    <w:rsid w:val="00E5268B"/>
    <w:rsid w:val="00E54D9E"/>
    <w:rsid w:val="00E56289"/>
    <w:rsid w:val="00E6066E"/>
    <w:rsid w:val="00E67CB0"/>
    <w:rsid w:val="00E72AF0"/>
    <w:rsid w:val="00E74EF9"/>
    <w:rsid w:val="00E75480"/>
    <w:rsid w:val="00E75F81"/>
    <w:rsid w:val="00E77046"/>
    <w:rsid w:val="00E8141E"/>
    <w:rsid w:val="00E828CA"/>
    <w:rsid w:val="00E8347E"/>
    <w:rsid w:val="00E83CB7"/>
    <w:rsid w:val="00E9540D"/>
    <w:rsid w:val="00E968BE"/>
    <w:rsid w:val="00EA0AF0"/>
    <w:rsid w:val="00EA4CC2"/>
    <w:rsid w:val="00EB07B3"/>
    <w:rsid w:val="00EB1426"/>
    <w:rsid w:val="00EB3147"/>
    <w:rsid w:val="00EB5737"/>
    <w:rsid w:val="00EB5D94"/>
    <w:rsid w:val="00EB6942"/>
    <w:rsid w:val="00EC081F"/>
    <w:rsid w:val="00EC10B2"/>
    <w:rsid w:val="00EC1532"/>
    <w:rsid w:val="00EC4490"/>
    <w:rsid w:val="00EC4EA8"/>
    <w:rsid w:val="00EC5075"/>
    <w:rsid w:val="00EC69F0"/>
    <w:rsid w:val="00EC6D64"/>
    <w:rsid w:val="00EC7F15"/>
    <w:rsid w:val="00EE1E8C"/>
    <w:rsid w:val="00EE505C"/>
    <w:rsid w:val="00EE536D"/>
    <w:rsid w:val="00EE7B3F"/>
    <w:rsid w:val="00EF02C6"/>
    <w:rsid w:val="00F011C1"/>
    <w:rsid w:val="00F039BD"/>
    <w:rsid w:val="00F05DE7"/>
    <w:rsid w:val="00F151D0"/>
    <w:rsid w:val="00F16E73"/>
    <w:rsid w:val="00F17B75"/>
    <w:rsid w:val="00F2028E"/>
    <w:rsid w:val="00F253ED"/>
    <w:rsid w:val="00F2614A"/>
    <w:rsid w:val="00F27362"/>
    <w:rsid w:val="00F3152F"/>
    <w:rsid w:val="00F358E9"/>
    <w:rsid w:val="00F374C4"/>
    <w:rsid w:val="00F404C8"/>
    <w:rsid w:val="00F406EA"/>
    <w:rsid w:val="00F44303"/>
    <w:rsid w:val="00F44DC3"/>
    <w:rsid w:val="00F50D31"/>
    <w:rsid w:val="00F51408"/>
    <w:rsid w:val="00F517E2"/>
    <w:rsid w:val="00F53665"/>
    <w:rsid w:val="00F53E16"/>
    <w:rsid w:val="00F55A9D"/>
    <w:rsid w:val="00F55B48"/>
    <w:rsid w:val="00F56EFA"/>
    <w:rsid w:val="00F56FE0"/>
    <w:rsid w:val="00F618F7"/>
    <w:rsid w:val="00F66635"/>
    <w:rsid w:val="00F71FB0"/>
    <w:rsid w:val="00F74B5B"/>
    <w:rsid w:val="00F76423"/>
    <w:rsid w:val="00F76C8F"/>
    <w:rsid w:val="00F81D11"/>
    <w:rsid w:val="00F86975"/>
    <w:rsid w:val="00F87FA7"/>
    <w:rsid w:val="00F93FAC"/>
    <w:rsid w:val="00F93FC1"/>
    <w:rsid w:val="00F97B3B"/>
    <w:rsid w:val="00FA50D4"/>
    <w:rsid w:val="00FA6B44"/>
    <w:rsid w:val="00FA758A"/>
    <w:rsid w:val="00FB156E"/>
    <w:rsid w:val="00FB1F1F"/>
    <w:rsid w:val="00FB38AF"/>
    <w:rsid w:val="00FB6611"/>
    <w:rsid w:val="00FC35DC"/>
    <w:rsid w:val="00FC4309"/>
    <w:rsid w:val="00FC5A63"/>
    <w:rsid w:val="00FC6FBC"/>
    <w:rsid w:val="00FD66F2"/>
    <w:rsid w:val="00FE1195"/>
    <w:rsid w:val="00FE1DC9"/>
    <w:rsid w:val="00FE2E64"/>
    <w:rsid w:val="00FE4D14"/>
    <w:rsid w:val="00FE5856"/>
    <w:rsid w:val="00FE6993"/>
    <w:rsid w:val="00FE6B77"/>
    <w:rsid w:val="00FF0B0C"/>
    <w:rsid w:val="00FF5727"/>
    <w:rsid w:val="00FF5F84"/>
    <w:rsid w:val="00FF654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D556DF9"/>
  <w15:docId w15:val="{A7EB3C09-F278-47D1-9EAF-B757FD496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168B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168B6"/>
    <w:rPr>
      <w:rFonts w:ascii="Tahoma" w:hAnsi="Tahoma" w:cs="Tahoma"/>
      <w:sz w:val="16"/>
      <w:szCs w:val="16"/>
    </w:rPr>
  </w:style>
  <w:style w:type="character" w:customStyle="1" w:styleId="apple-converted-space">
    <w:name w:val="apple-converted-space"/>
    <w:rsid w:val="004477EC"/>
    <w:rPr>
      <w:color w:val="000000"/>
      <w:sz w:val="22"/>
    </w:rPr>
  </w:style>
  <w:style w:type="paragraph" w:styleId="ListParagraph">
    <w:name w:val="List Paragraph"/>
    <w:basedOn w:val="Normal"/>
    <w:uiPriority w:val="34"/>
    <w:qFormat/>
    <w:rsid w:val="004477EC"/>
    <w:pPr>
      <w:widowControl w:val="0"/>
      <w:wordWrap w:val="0"/>
      <w:autoSpaceDE w:val="0"/>
      <w:autoSpaceDN w:val="0"/>
      <w:spacing w:after="0" w:line="240" w:lineRule="auto"/>
      <w:ind w:left="720"/>
      <w:contextualSpacing/>
      <w:jc w:val="both"/>
    </w:pPr>
    <w:rPr>
      <w:rFonts w:ascii="Batang" w:eastAsia="Batang" w:hAnsi="Times New Roman"/>
      <w:kern w:val="2"/>
      <w:sz w:val="20"/>
      <w:szCs w:val="20"/>
      <w:lang w:val="en-US" w:eastAsia="ko-KR"/>
    </w:rPr>
  </w:style>
  <w:style w:type="character" w:styleId="CommentReference">
    <w:name w:val="annotation reference"/>
    <w:uiPriority w:val="99"/>
    <w:semiHidden/>
    <w:unhideWhenUsed/>
    <w:rsid w:val="00B020CE"/>
    <w:rPr>
      <w:sz w:val="16"/>
      <w:szCs w:val="16"/>
    </w:rPr>
  </w:style>
  <w:style w:type="paragraph" w:styleId="CommentText">
    <w:name w:val="annotation text"/>
    <w:basedOn w:val="Normal"/>
    <w:link w:val="CommentTextChar"/>
    <w:uiPriority w:val="99"/>
    <w:semiHidden/>
    <w:unhideWhenUsed/>
    <w:rsid w:val="00B020CE"/>
    <w:pPr>
      <w:spacing w:line="240" w:lineRule="auto"/>
    </w:pPr>
    <w:rPr>
      <w:sz w:val="20"/>
      <w:szCs w:val="20"/>
    </w:rPr>
  </w:style>
  <w:style w:type="character" w:customStyle="1" w:styleId="CommentTextChar">
    <w:name w:val="Comment Text Char"/>
    <w:link w:val="CommentText"/>
    <w:uiPriority w:val="99"/>
    <w:semiHidden/>
    <w:rsid w:val="00B020CE"/>
    <w:rPr>
      <w:sz w:val="20"/>
      <w:szCs w:val="20"/>
    </w:rPr>
  </w:style>
  <w:style w:type="paragraph" w:styleId="CommentSubject">
    <w:name w:val="annotation subject"/>
    <w:basedOn w:val="CommentText"/>
    <w:next w:val="CommentText"/>
    <w:link w:val="CommentSubjectChar"/>
    <w:uiPriority w:val="99"/>
    <w:semiHidden/>
    <w:unhideWhenUsed/>
    <w:rsid w:val="00B020CE"/>
    <w:rPr>
      <w:b/>
      <w:bCs/>
    </w:rPr>
  </w:style>
  <w:style w:type="character" w:customStyle="1" w:styleId="CommentSubjectChar">
    <w:name w:val="Comment Subject Char"/>
    <w:link w:val="CommentSubject"/>
    <w:uiPriority w:val="99"/>
    <w:semiHidden/>
    <w:rsid w:val="00B020CE"/>
    <w:rPr>
      <w:b/>
      <w:bCs/>
      <w:sz w:val="20"/>
      <w:szCs w:val="20"/>
    </w:rPr>
  </w:style>
  <w:style w:type="paragraph" w:styleId="Caption">
    <w:name w:val="caption"/>
    <w:basedOn w:val="Normal"/>
    <w:next w:val="Normal"/>
    <w:uiPriority w:val="35"/>
    <w:unhideWhenUsed/>
    <w:qFormat/>
    <w:rsid w:val="001441FE"/>
    <w:pPr>
      <w:spacing w:line="240" w:lineRule="auto"/>
    </w:pPr>
    <w:rPr>
      <w:b/>
      <w:bCs/>
      <w:color w:val="4F81BD"/>
      <w:sz w:val="18"/>
      <w:szCs w:val="18"/>
    </w:rPr>
  </w:style>
  <w:style w:type="paragraph" w:styleId="NormalWeb">
    <w:name w:val="Normal (Web)"/>
    <w:basedOn w:val="Normal"/>
    <w:uiPriority w:val="99"/>
    <w:unhideWhenUsed/>
    <w:rsid w:val="00AF1E47"/>
    <w:pPr>
      <w:spacing w:before="100" w:beforeAutospacing="1" w:after="100" w:afterAutospacing="1" w:line="240" w:lineRule="auto"/>
    </w:pPr>
    <w:rPr>
      <w:rFonts w:ascii="Times New Roman" w:eastAsia="Times New Roman" w:hAnsi="Times New Roman"/>
      <w:sz w:val="24"/>
      <w:szCs w:val="24"/>
      <w:lang w:eastAsia="en-GB"/>
    </w:rPr>
  </w:style>
  <w:style w:type="paragraph" w:styleId="Header">
    <w:name w:val="header"/>
    <w:basedOn w:val="Normal"/>
    <w:link w:val="HeaderChar"/>
    <w:uiPriority w:val="99"/>
    <w:unhideWhenUsed/>
    <w:rsid w:val="00F151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151D0"/>
  </w:style>
  <w:style w:type="paragraph" w:styleId="Footer">
    <w:name w:val="footer"/>
    <w:basedOn w:val="Normal"/>
    <w:link w:val="FooterChar"/>
    <w:uiPriority w:val="99"/>
    <w:unhideWhenUsed/>
    <w:rsid w:val="00F151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51D0"/>
  </w:style>
  <w:style w:type="character" w:styleId="Strong">
    <w:name w:val="Strong"/>
    <w:basedOn w:val="DefaultParagraphFont"/>
    <w:uiPriority w:val="22"/>
    <w:qFormat/>
    <w:rsid w:val="005D237F"/>
    <w:rPr>
      <w:b/>
      <w:bCs/>
    </w:rPr>
  </w:style>
  <w:style w:type="character" w:styleId="PlaceholderText">
    <w:name w:val="Placeholder Text"/>
    <w:basedOn w:val="DefaultParagraphFont"/>
    <w:uiPriority w:val="99"/>
    <w:semiHidden/>
    <w:rsid w:val="005D1C6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735889">
      <w:bodyDiv w:val="1"/>
      <w:marLeft w:val="0"/>
      <w:marRight w:val="0"/>
      <w:marTop w:val="0"/>
      <w:marBottom w:val="0"/>
      <w:divBdr>
        <w:top w:val="none" w:sz="0" w:space="0" w:color="auto"/>
        <w:left w:val="none" w:sz="0" w:space="0" w:color="auto"/>
        <w:bottom w:val="none" w:sz="0" w:space="0" w:color="auto"/>
        <w:right w:val="none" w:sz="0" w:space="0" w:color="auto"/>
      </w:divBdr>
    </w:div>
    <w:div w:id="165755708">
      <w:bodyDiv w:val="1"/>
      <w:marLeft w:val="0"/>
      <w:marRight w:val="0"/>
      <w:marTop w:val="0"/>
      <w:marBottom w:val="0"/>
      <w:divBdr>
        <w:top w:val="none" w:sz="0" w:space="0" w:color="auto"/>
        <w:left w:val="none" w:sz="0" w:space="0" w:color="auto"/>
        <w:bottom w:val="none" w:sz="0" w:space="0" w:color="auto"/>
        <w:right w:val="none" w:sz="0" w:space="0" w:color="auto"/>
      </w:divBdr>
      <w:divsChild>
        <w:div w:id="132910221">
          <w:marLeft w:val="0"/>
          <w:marRight w:val="0"/>
          <w:marTop w:val="0"/>
          <w:marBottom w:val="0"/>
          <w:divBdr>
            <w:top w:val="none" w:sz="0" w:space="0" w:color="auto"/>
            <w:left w:val="none" w:sz="0" w:space="0" w:color="auto"/>
            <w:bottom w:val="none" w:sz="0" w:space="0" w:color="auto"/>
            <w:right w:val="none" w:sz="0" w:space="0" w:color="auto"/>
          </w:divBdr>
        </w:div>
        <w:div w:id="212348352">
          <w:marLeft w:val="0"/>
          <w:marRight w:val="0"/>
          <w:marTop w:val="0"/>
          <w:marBottom w:val="0"/>
          <w:divBdr>
            <w:top w:val="none" w:sz="0" w:space="0" w:color="auto"/>
            <w:left w:val="none" w:sz="0" w:space="0" w:color="auto"/>
            <w:bottom w:val="none" w:sz="0" w:space="0" w:color="auto"/>
            <w:right w:val="none" w:sz="0" w:space="0" w:color="auto"/>
          </w:divBdr>
        </w:div>
        <w:div w:id="212816291">
          <w:marLeft w:val="0"/>
          <w:marRight w:val="0"/>
          <w:marTop w:val="0"/>
          <w:marBottom w:val="0"/>
          <w:divBdr>
            <w:top w:val="none" w:sz="0" w:space="0" w:color="auto"/>
            <w:left w:val="none" w:sz="0" w:space="0" w:color="auto"/>
            <w:bottom w:val="none" w:sz="0" w:space="0" w:color="auto"/>
            <w:right w:val="none" w:sz="0" w:space="0" w:color="auto"/>
          </w:divBdr>
        </w:div>
        <w:div w:id="533737436">
          <w:marLeft w:val="0"/>
          <w:marRight w:val="0"/>
          <w:marTop w:val="0"/>
          <w:marBottom w:val="0"/>
          <w:divBdr>
            <w:top w:val="none" w:sz="0" w:space="0" w:color="auto"/>
            <w:left w:val="none" w:sz="0" w:space="0" w:color="auto"/>
            <w:bottom w:val="none" w:sz="0" w:space="0" w:color="auto"/>
            <w:right w:val="none" w:sz="0" w:space="0" w:color="auto"/>
          </w:divBdr>
        </w:div>
        <w:div w:id="608512845">
          <w:marLeft w:val="0"/>
          <w:marRight w:val="0"/>
          <w:marTop w:val="0"/>
          <w:marBottom w:val="0"/>
          <w:divBdr>
            <w:top w:val="none" w:sz="0" w:space="0" w:color="auto"/>
            <w:left w:val="none" w:sz="0" w:space="0" w:color="auto"/>
            <w:bottom w:val="none" w:sz="0" w:space="0" w:color="auto"/>
            <w:right w:val="none" w:sz="0" w:space="0" w:color="auto"/>
          </w:divBdr>
        </w:div>
        <w:div w:id="706179520">
          <w:marLeft w:val="0"/>
          <w:marRight w:val="0"/>
          <w:marTop w:val="0"/>
          <w:marBottom w:val="0"/>
          <w:divBdr>
            <w:top w:val="none" w:sz="0" w:space="0" w:color="auto"/>
            <w:left w:val="none" w:sz="0" w:space="0" w:color="auto"/>
            <w:bottom w:val="none" w:sz="0" w:space="0" w:color="auto"/>
            <w:right w:val="none" w:sz="0" w:space="0" w:color="auto"/>
          </w:divBdr>
        </w:div>
        <w:div w:id="883100460">
          <w:marLeft w:val="0"/>
          <w:marRight w:val="0"/>
          <w:marTop w:val="0"/>
          <w:marBottom w:val="0"/>
          <w:divBdr>
            <w:top w:val="none" w:sz="0" w:space="0" w:color="auto"/>
            <w:left w:val="none" w:sz="0" w:space="0" w:color="auto"/>
            <w:bottom w:val="none" w:sz="0" w:space="0" w:color="auto"/>
            <w:right w:val="none" w:sz="0" w:space="0" w:color="auto"/>
          </w:divBdr>
        </w:div>
        <w:div w:id="1074553010">
          <w:marLeft w:val="0"/>
          <w:marRight w:val="0"/>
          <w:marTop w:val="0"/>
          <w:marBottom w:val="0"/>
          <w:divBdr>
            <w:top w:val="none" w:sz="0" w:space="0" w:color="auto"/>
            <w:left w:val="none" w:sz="0" w:space="0" w:color="auto"/>
            <w:bottom w:val="none" w:sz="0" w:space="0" w:color="auto"/>
            <w:right w:val="none" w:sz="0" w:space="0" w:color="auto"/>
          </w:divBdr>
        </w:div>
        <w:div w:id="2078361091">
          <w:marLeft w:val="0"/>
          <w:marRight w:val="0"/>
          <w:marTop w:val="0"/>
          <w:marBottom w:val="0"/>
          <w:divBdr>
            <w:top w:val="none" w:sz="0" w:space="0" w:color="auto"/>
            <w:left w:val="none" w:sz="0" w:space="0" w:color="auto"/>
            <w:bottom w:val="none" w:sz="0" w:space="0" w:color="auto"/>
            <w:right w:val="none" w:sz="0" w:space="0" w:color="auto"/>
          </w:divBdr>
        </w:div>
      </w:divsChild>
    </w:div>
    <w:div w:id="362050695">
      <w:bodyDiv w:val="1"/>
      <w:marLeft w:val="0"/>
      <w:marRight w:val="0"/>
      <w:marTop w:val="0"/>
      <w:marBottom w:val="0"/>
      <w:divBdr>
        <w:top w:val="none" w:sz="0" w:space="0" w:color="auto"/>
        <w:left w:val="none" w:sz="0" w:space="0" w:color="auto"/>
        <w:bottom w:val="none" w:sz="0" w:space="0" w:color="auto"/>
        <w:right w:val="none" w:sz="0" w:space="0" w:color="auto"/>
      </w:divBdr>
      <w:divsChild>
        <w:div w:id="1966229104">
          <w:marLeft w:val="0"/>
          <w:marRight w:val="0"/>
          <w:marTop w:val="0"/>
          <w:marBottom w:val="0"/>
          <w:divBdr>
            <w:top w:val="none" w:sz="0" w:space="0" w:color="auto"/>
            <w:left w:val="none" w:sz="0" w:space="0" w:color="auto"/>
            <w:bottom w:val="none" w:sz="0" w:space="0" w:color="auto"/>
            <w:right w:val="none" w:sz="0" w:space="0" w:color="auto"/>
          </w:divBdr>
        </w:div>
        <w:div w:id="1382245597">
          <w:marLeft w:val="0"/>
          <w:marRight w:val="0"/>
          <w:marTop w:val="0"/>
          <w:marBottom w:val="0"/>
          <w:divBdr>
            <w:top w:val="none" w:sz="0" w:space="0" w:color="auto"/>
            <w:left w:val="none" w:sz="0" w:space="0" w:color="auto"/>
            <w:bottom w:val="none" w:sz="0" w:space="0" w:color="auto"/>
            <w:right w:val="none" w:sz="0" w:space="0" w:color="auto"/>
          </w:divBdr>
        </w:div>
      </w:divsChild>
    </w:div>
    <w:div w:id="808474190">
      <w:bodyDiv w:val="1"/>
      <w:marLeft w:val="0"/>
      <w:marRight w:val="0"/>
      <w:marTop w:val="0"/>
      <w:marBottom w:val="0"/>
      <w:divBdr>
        <w:top w:val="none" w:sz="0" w:space="0" w:color="auto"/>
        <w:left w:val="none" w:sz="0" w:space="0" w:color="auto"/>
        <w:bottom w:val="none" w:sz="0" w:space="0" w:color="auto"/>
        <w:right w:val="none" w:sz="0" w:space="0" w:color="auto"/>
      </w:divBdr>
      <w:divsChild>
        <w:div w:id="274412650">
          <w:marLeft w:val="0"/>
          <w:marRight w:val="0"/>
          <w:marTop w:val="0"/>
          <w:marBottom w:val="0"/>
          <w:divBdr>
            <w:top w:val="none" w:sz="0" w:space="0" w:color="auto"/>
            <w:left w:val="none" w:sz="0" w:space="0" w:color="auto"/>
            <w:bottom w:val="none" w:sz="0" w:space="0" w:color="auto"/>
            <w:right w:val="none" w:sz="0" w:space="0" w:color="auto"/>
          </w:divBdr>
          <w:divsChild>
            <w:div w:id="1102994112">
              <w:marLeft w:val="0"/>
              <w:marRight w:val="0"/>
              <w:marTop w:val="0"/>
              <w:marBottom w:val="0"/>
              <w:divBdr>
                <w:top w:val="none" w:sz="0" w:space="0" w:color="auto"/>
                <w:left w:val="none" w:sz="0" w:space="0" w:color="auto"/>
                <w:bottom w:val="none" w:sz="0" w:space="0" w:color="auto"/>
                <w:right w:val="none" w:sz="0" w:space="0" w:color="auto"/>
              </w:divBdr>
              <w:divsChild>
                <w:div w:id="1120800967">
                  <w:marLeft w:val="0"/>
                  <w:marRight w:val="0"/>
                  <w:marTop w:val="0"/>
                  <w:marBottom w:val="0"/>
                  <w:divBdr>
                    <w:top w:val="none" w:sz="0" w:space="0" w:color="auto"/>
                    <w:left w:val="none" w:sz="0" w:space="0" w:color="auto"/>
                    <w:bottom w:val="none" w:sz="0" w:space="0" w:color="auto"/>
                    <w:right w:val="none" w:sz="0" w:space="0" w:color="auto"/>
                  </w:divBdr>
                  <w:divsChild>
                    <w:div w:id="914365010">
                      <w:marLeft w:val="240"/>
                      <w:marRight w:val="0"/>
                      <w:marTop w:val="0"/>
                      <w:marBottom w:val="0"/>
                      <w:divBdr>
                        <w:top w:val="none" w:sz="0" w:space="0" w:color="auto"/>
                        <w:left w:val="none" w:sz="0" w:space="0" w:color="auto"/>
                        <w:bottom w:val="none" w:sz="0" w:space="0" w:color="auto"/>
                        <w:right w:val="none" w:sz="0" w:space="0" w:color="auto"/>
                      </w:divBdr>
                      <w:divsChild>
                        <w:div w:id="101692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31803">
                  <w:marLeft w:val="0"/>
                  <w:marRight w:val="0"/>
                  <w:marTop w:val="0"/>
                  <w:marBottom w:val="0"/>
                  <w:divBdr>
                    <w:top w:val="none" w:sz="0" w:space="0" w:color="auto"/>
                    <w:left w:val="none" w:sz="0" w:space="0" w:color="auto"/>
                    <w:bottom w:val="none" w:sz="0" w:space="0" w:color="auto"/>
                    <w:right w:val="none" w:sz="0" w:space="0" w:color="auto"/>
                  </w:divBdr>
                  <w:divsChild>
                    <w:div w:id="344013591">
                      <w:marLeft w:val="0"/>
                      <w:marRight w:val="0"/>
                      <w:marTop w:val="0"/>
                      <w:marBottom w:val="0"/>
                      <w:divBdr>
                        <w:top w:val="none" w:sz="0" w:space="0" w:color="auto"/>
                        <w:left w:val="none" w:sz="0" w:space="0" w:color="auto"/>
                        <w:bottom w:val="none" w:sz="0" w:space="0" w:color="auto"/>
                        <w:right w:val="none" w:sz="0" w:space="0" w:color="auto"/>
                      </w:divBdr>
                      <w:divsChild>
                        <w:div w:id="751197132">
                          <w:marLeft w:val="0"/>
                          <w:marRight w:val="0"/>
                          <w:marTop w:val="0"/>
                          <w:marBottom w:val="0"/>
                          <w:divBdr>
                            <w:top w:val="none" w:sz="0" w:space="0" w:color="auto"/>
                            <w:left w:val="none" w:sz="0" w:space="0" w:color="auto"/>
                            <w:bottom w:val="none" w:sz="0" w:space="0" w:color="auto"/>
                            <w:right w:val="none" w:sz="0" w:space="0" w:color="auto"/>
                          </w:divBdr>
                        </w:div>
                        <w:div w:id="135904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033712">
          <w:marLeft w:val="0"/>
          <w:marRight w:val="0"/>
          <w:marTop w:val="0"/>
          <w:marBottom w:val="0"/>
          <w:divBdr>
            <w:top w:val="none" w:sz="0" w:space="0" w:color="auto"/>
            <w:left w:val="none" w:sz="0" w:space="0" w:color="auto"/>
            <w:bottom w:val="none" w:sz="0" w:space="0" w:color="auto"/>
            <w:right w:val="none" w:sz="0" w:space="0" w:color="auto"/>
          </w:divBdr>
          <w:divsChild>
            <w:div w:id="178961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011951">
      <w:bodyDiv w:val="1"/>
      <w:marLeft w:val="0"/>
      <w:marRight w:val="0"/>
      <w:marTop w:val="0"/>
      <w:marBottom w:val="0"/>
      <w:divBdr>
        <w:top w:val="none" w:sz="0" w:space="0" w:color="auto"/>
        <w:left w:val="none" w:sz="0" w:space="0" w:color="auto"/>
        <w:bottom w:val="none" w:sz="0" w:space="0" w:color="auto"/>
        <w:right w:val="none" w:sz="0" w:space="0" w:color="auto"/>
      </w:divBdr>
      <w:divsChild>
        <w:div w:id="297302647">
          <w:marLeft w:val="0"/>
          <w:marRight w:val="0"/>
          <w:marTop w:val="0"/>
          <w:marBottom w:val="0"/>
          <w:divBdr>
            <w:top w:val="none" w:sz="0" w:space="0" w:color="auto"/>
            <w:left w:val="none" w:sz="0" w:space="0" w:color="auto"/>
            <w:bottom w:val="none" w:sz="0" w:space="0" w:color="auto"/>
            <w:right w:val="none" w:sz="0" w:space="0" w:color="auto"/>
          </w:divBdr>
        </w:div>
        <w:div w:id="1354064683">
          <w:marLeft w:val="0"/>
          <w:marRight w:val="0"/>
          <w:marTop w:val="0"/>
          <w:marBottom w:val="0"/>
          <w:divBdr>
            <w:top w:val="none" w:sz="0" w:space="0" w:color="auto"/>
            <w:left w:val="none" w:sz="0" w:space="0" w:color="auto"/>
            <w:bottom w:val="none" w:sz="0" w:space="0" w:color="auto"/>
            <w:right w:val="none" w:sz="0" w:space="0" w:color="auto"/>
          </w:divBdr>
        </w:div>
        <w:div w:id="1431394372">
          <w:marLeft w:val="0"/>
          <w:marRight w:val="0"/>
          <w:marTop w:val="0"/>
          <w:marBottom w:val="0"/>
          <w:divBdr>
            <w:top w:val="none" w:sz="0" w:space="0" w:color="auto"/>
            <w:left w:val="none" w:sz="0" w:space="0" w:color="auto"/>
            <w:bottom w:val="none" w:sz="0" w:space="0" w:color="auto"/>
            <w:right w:val="none" w:sz="0" w:space="0" w:color="auto"/>
          </w:divBdr>
        </w:div>
        <w:div w:id="1442334478">
          <w:marLeft w:val="0"/>
          <w:marRight w:val="0"/>
          <w:marTop w:val="0"/>
          <w:marBottom w:val="0"/>
          <w:divBdr>
            <w:top w:val="none" w:sz="0" w:space="0" w:color="auto"/>
            <w:left w:val="none" w:sz="0" w:space="0" w:color="auto"/>
            <w:bottom w:val="none" w:sz="0" w:space="0" w:color="auto"/>
            <w:right w:val="none" w:sz="0" w:space="0" w:color="auto"/>
          </w:divBdr>
        </w:div>
        <w:div w:id="2046755695">
          <w:marLeft w:val="0"/>
          <w:marRight w:val="0"/>
          <w:marTop w:val="0"/>
          <w:marBottom w:val="0"/>
          <w:divBdr>
            <w:top w:val="none" w:sz="0" w:space="0" w:color="auto"/>
            <w:left w:val="none" w:sz="0" w:space="0" w:color="auto"/>
            <w:bottom w:val="none" w:sz="0" w:space="0" w:color="auto"/>
            <w:right w:val="none" w:sz="0" w:space="0" w:color="auto"/>
          </w:divBdr>
        </w:div>
        <w:div w:id="2085101759">
          <w:marLeft w:val="0"/>
          <w:marRight w:val="0"/>
          <w:marTop w:val="0"/>
          <w:marBottom w:val="0"/>
          <w:divBdr>
            <w:top w:val="none" w:sz="0" w:space="0" w:color="auto"/>
            <w:left w:val="none" w:sz="0" w:space="0" w:color="auto"/>
            <w:bottom w:val="none" w:sz="0" w:space="0" w:color="auto"/>
            <w:right w:val="none" w:sz="0" w:space="0" w:color="auto"/>
          </w:divBdr>
        </w:div>
      </w:divsChild>
    </w:div>
    <w:div w:id="1059401349">
      <w:bodyDiv w:val="1"/>
      <w:marLeft w:val="0"/>
      <w:marRight w:val="0"/>
      <w:marTop w:val="0"/>
      <w:marBottom w:val="0"/>
      <w:divBdr>
        <w:top w:val="none" w:sz="0" w:space="0" w:color="auto"/>
        <w:left w:val="none" w:sz="0" w:space="0" w:color="auto"/>
        <w:bottom w:val="none" w:sz="0" w:space="0" w:color="auto"/>
        <w:right w:val="none" w:sz="0" w:space="0" w:color="auto"/>
      </w:divBdr>
    </w:div>
    <w:div w:id="1086420206">
      <w:bodyDiv w:val="1"/>
      <w:marLeft w:val="0"/>
      <w:marRight w:val="0"/>
      <w:marTop w:val="0"/>
      <w:marBottom w:val="0"/>
      <w:divBdr>
        <w:top w:val="none" w:sz="0" w:space="0" w:color="auto"/>
        <w:left w:val="none" w:sz="0" w:space="0" w:color="auto"/>
        <w:bottom w:val="none" w:sz="0" w:space="0" w:color="auto"/>
        <w:right w:val="none" w:sz="0" w:space="0" w:color="auto"/>
      </w:divBdr>
      <w:divsChild>
        <w:div w:id="80416322">
          <w:marLeft w:val="0"/>
          <w:marRight w:val="0"/>
          <w:marTop w:val="0"/>
          <w:marBottom w:val="0"/>
          <w:divBdr>
            <w:top w:val="none" w:sz="0" w:space="0" w:color="auto"/>
            <w:left w:val="none" w:sz="0" w:space="0" w:color="auto"/>
            <w:bottom w:val="none" w:sz="0" w:space="0" w:color="auto"/>
            <w:right w:val="none" w:sz="0" w:space="0" w:color="auto"/>
          </w:divBdr>
        </w:div>
        <w:div w:id="94327218">
          <w:marLeft w:val="0"/>
          <w:marRight w:val="0"/>
          <w:marTop w:val="0"/>
          <w:marBottom w:val="0"/>
          <w:divBdr>
            <w:top w:val="none" w:sz="0" w:space="0" w:color="auto"/>
            <w:left w:val="none" w:sz="0" w:space="0" w:color="auto"/>
            <w:bottom w:val="none" w:sz="0" w:space="0" w:color="auto"/>
            <w:right w:val="none" w:sz="0" w:space="0" w:color="auto"/>
          </w:divBdr>
        </w:div>
        <w:div w:id="112526241">
          <w:marLeft w:val="0"/>
          <w:marRight w:val="0"/>
          <w:marTop w:val="0"/>
          <w:marBottom w:val="0"/>
          <w:divBdr>
            <w:top w:val="none" w:sz="0" w:space="0" w:color="auto"/>
            <w:left w:val="none" w:sz="0" w:space="0" w:color="auto"/>
            <w:bottom w:val="none" w:sz="0" w:space="0" w:color="auto"/>
            <w:right w:val="none" w:sz="0" w:space="0" w:color="auto"/>
          </w:divBdr>
        </w:div>
        <w:div w:id="130827166">
          <w:marLeft w:val="0"/>
          <w:marRight w:val="0"/>
          <w:marTop w:val="0"/>
          <w:marBottom w:val="0"/>
          <w:divBdr>
            <w:top w:val="none" w:sz="0" w:space="0" w:color="auto"/>
            <w:left w:val="none" w:sz="0" w:space="0" w:color="auto"/>
            <w:bottom w:val="none" w:sz="0" w:space="0" w:color="auto"/>
            <w:right w:val="none" w:sz="0" w:space="0" w:color="auto"/>
          </w:divBdr>
        </w:div>
        <w:div w:id="160702428">
          <w:marLeft w:val="0"/>
          <w:marRight w:val="0"/>
          <w:marTop w:val="0"/>
          <w:marBottom w:val="0"/>
          <w:divBdr>
            <w:top w:val="none" w:sz="0" w:space="0" w:color="auto"/>
            <w:left w:val="none" w:sz="0" w:space="0" w:color="auto"/>
            <w:bottom w:val="none" w:sz="0" w:space="0" w:color="auto"/>
            <w:right w:val="none" w:sz="0" w:space="0" w:color="auto"/>
          </w:divBdr>
        </w:div>
        <w:div w:id="258872319">
          <w:marLeft w:val="0"/>
          <w:marRight w:val="0"/>
          <w:marTop w:val="0"/>
          <w:marBottom w:val="0"/>
          <w:divBdr>
            <w:top w:val="none" w:sz="0" w:space="0" w:color="auto"/>
            <w:left w:val="none" w:sz="0" w:space="0" w:color="auto"/>
            <w:bottom w:val="none" w:sz="0" w:space="0" w:color="auto"/>
            <w:right w:val="none" w:sz="0" w:space="0" w:color="auto"/>
          </w:divBdr>
        </w:div>
        <w:div w:id="322707597">
          <w:marLeft w:val="0"/>
          <w:marRight w:val="0"/>
          <w:marTop w:val="0"/>
          <w:marBottom w:val="0"/>
          <w:divBdr>
            <w:top w:val="none" w:sz="0" w:space="0" w:color="auto"/>
            <w:left w:val="none" w:sz="0" w:space="0" w:color="auto"/>
            <w:bottom w:val="none" w:sz="0" w:space="0" w:color="auto"/>
            <w:right w:val="none" w:sz="0" w:space="0" w:color="auto"/>
          </w:divBdr>
        </w:div>
        <w:div w:id="333999204">
          <w:marLeft w:val="0"/>
          <w:marRight w:val="0"/>
          <w:marTop w:val="0"/>
          <w:marBottom w:val="0"/>
          <w:divBdr>
            <w:top w:val="none" w:sz="0" w:space="0" w:color="auto"/>
            <w:left w:val="none" w:sz="0" w:space="0" w:color="auto"/>
            <w:bottom w:val="none" w:sz="0" w:space="0" w:color="auto"/>
            <w:right w:val="none" w:sz="0" w:space="0" w:color="auto"/>
          </w:divBdr>
        </w:div>
        <w:div w:id="356389222">
          <w:marLeft w:val="0"/>
          <w:marRight w:val="0"/>
          <w:marTop w:val="0"/>
          <w:marBottom w:val="0"/>
          <w:divBdr>
            <w:top w:val="none" w:sz="0" w:space="0" w:color="auto"/>
            <w:left w:val="none" w:sz="0" w:space="0" w:color="auto"/>
            <w:bottom w:val="none" w:sz="0" w:space="0" w:color="auto"/>
            <w:right w:val="none" w:sz="0" w:space="0" w:color="auto"/>
          </w:divBdr>
        </w:div>
        <w:div w:id="379131552">
          <w:marLeft w:val="0"/>
          <w:marRight w:val="0"/>
          <w:marTop w:val="0"/>
          <w:marBottom w:val="0"/>
          <w:divBdr>
            <w:top w:val="none" w:sz="0" w:space="0" w:color="auto"/>
            <w:left w:val="none" w:sz="0" w:space="0" w:color="auto"/>
            <w:bottom w:val="none" w:sz="0" w:space="0" w:color="auto"/>
            <w:right w:val="none" w:sz="0" w:space="0" w:color="auto"/>
          </w:divBdr>
        </w:div>
        <w:div w:id="404304240">
          <w:marLeft w:val="0"/>
          <w:marRight w:val="0"/>
          <w:marTop w:val="0"/>
          <w:marBottom w:val="0"/>
          <w:divBdr>
            <w:top w:val="none" w:sz="0" w:space="0" w:color="auto"/>
            <w:left w:val="none" w:sz="0" w:space="0" w:color="auto"/>
            <w:bottom w:val="none" w:sz="0" w:space="0" w:color="auto"/>
            <w:right w:val="none" w:sz="0" w:space="0" w:color="auto"/>
          </w:divBdr>
        </w:div>
        <w:div w:id="461921371">
          <w:marLeft w:val="0"/>
          <w:marRight w:val="0"/>
          <w:marTop w:val="0"/>
          <w:marBottom w:val="0"/>
          <w:divBdr>
            <w:top w:val="none" w:sz="0" w:space="0" w:color="auto"/>
            <w:left w:val="none" w:sz="0" w:space="0" w:color="auto"/>
            <w:bottom w:val="none" w:sz="0" w:space="0" w:color="auto"/>
            <w:right w:val="none" w:sz="0" w:space="0" w:color="auto"/>
          </w:divBdr>
        </w:div>
        <w:div w:id="646055326">
          <w:marLeft w:val="0"/>
          <w:marRight w:val="0"/>
          <w:marTop w:val="0"/>
          <w:marBottom w:val="0"/>
          <w:divBdr>
            <w:top w:val="none" w:sz="0" w:space="0" w:color="auto"/>
            <w:left w:val="none" w:sz="0" w:space="0" w:color="auto"/>
            <w:bottom w:val="none" w:sz="0" w:space="0" w:color="auto"/>
            <w:right w:val="none" w:sz="0" w:space="0" w:color="auto"/>
          </w:divBdr>
        </w:div>
        <w:div w:id="674915774">
          <w:marLeft w:val="0"/>
          <w:marRight w:val="0"/>
          <w:marTop w:val="0"/>
          <w:marBottom w:val="0"/>
          <w:divBdr>
            <w:top w:val="none" w:sz="0" w:space="0" w:color="auto"/>
            <w:left w:val="none" w:sz="0" w:space="0" w:color="auto"/>
            <w:bottom w:val="none" w:sz="0" w:space="0" w:color="auto"/>
            <w:right w:val="none" w:sz="0" w:space="0" w:color="auto"/>
          </w:divBdr>
        </w:div>
        <w:div w:id="687029399">
          <w:marLeft w:val="0"/>
          <w:marRight w:val="0"/>
          <w:marTop w:val="0"/>
          <w:marBottom w:val="0"/>
          <w:divBdr>
            <w:top w:val="none" w:sz="0" w:space="0" w:color="auto"/>
            <w:left w:val="none" w:sz="0" w:space="0" w:color="auto"/>
            <w:bottom w:val="none" w:sz="0" w:space="0" w:color="auto"/>
            <w:right w:val="none" w:sz="0" w:space="0" w:color="auto"/>
          </w:divBdr>
        </w:div>
        <w:div w:id="789057886">
          <w:marLeft w:val="0"/>
          <w:marRight w:val="0"/>
          <w:marTop w:val="0"/>
          <w:marBottom w:val="0"/>
          <w:divBdr>
            <w:top w:val="none" w:sz="0" w:space="0" w:color="auto"/>
            <w:left w:val="none" w:sz="0" w:space="0" w:color="auto"/>
            <w:bottom w:val="none" w:sz="0" w:space="0" w:color="auto"/>
            <w:right w:val="none" w:sz="0" w:space="0" w:color="auto"/>
          </w:divBdr>
        </w:div>
        <w:div w:id="1088499005">
          <w:marLeft w:val="0"/>
          <w:marRight w:val="0"/>
          <w:marTop w:val="0"/>
          <w:marBottom w:val="0"/>
          <w:divBdr>
            <w:top w:val="none" w:sz="0" w:space="0" w:color="auto"/>
            <w:left w:val="none" w:sz="0" w:space="0" w:color="auto"/>
            <w:bottom w:val="none" w:sz="0" w:space="0" w:color="auto"/>
            <w:right w:val="none" w:sz="0" w:space="0" w:color="auto"/>
          </w:divBdr>
        </w:div>
        <w:div w:id="1183323968">
          <w:marLeft w:val="0"/>
          <w:marRight w:val="0"/>
          <w:marTop w:val="0"/>
          <w:marBottom w:val="0"/>
          <w:divBdr>
            <w:top w:val="none" w:sz="0" w:space="0" w:color="auto"/>
            <w:left w:val="none" w:sz="0" w:space="0" w:color="auto"/>
            <w:bottom w:val="none" w:sz="0" w:space="0" w:color="auto"/>
            <w:right w:val="none" w:sz="0" w:space="0" w:color="auto"/>
          </w:divBdr>
        </w:div>
        <w:div w:id="1212380492">
          <w:marLeft w:val="0"/>
          <w:marRight w:val="0"/>
          <w:marTop w:val="0"/>
          <w:marBottom w:val="0"/>
          <w:divBdr>
            <w:top w:val="none" w:sz="0" w:space="0" w:color="auto"/>
            <w:left w:val="none" w:sz="0" w:space="0" w:color="auto"/>
            <w:bottom w:val="none" w:sz="0" w:space="0" w:color="auto"/>
            <w:right w:val="none" w:sz="0" w:space="0" w:color="auto"/>
          </w:divBdr>
        </w:div>
        <w:div w:id="1505898810">
          <w:marLeft w:val="0"/>
          <w:marRight w:val="0"/>
          <w:marTop w:val="0"/>
          <w:marBottom w:val="0"/>
          <w:divBdr>
            <w:top w:val="none" w:sz="0" w:space="0" w:color="auto"/>
            <w:left w:val="none" w:sz="0" w:space="0" w:color="auto"/>
            <w:bottom w:val="none" w:sz="0" w:space="0" w:color="auto"/>
            <w:right w:val="none" w:sz="0" w:space="0" w:color="auto"/>
          </w:divBdr>
        </w:div>
        <w:div w:id="1535846817">
          <w:marLeft w:val="0"/>
          <w:marRight w:val="0"/>
          <w:marTop w:val="0"/>
          <w:marBottom w:val="0"/>
          <w:divBdr>
            <w:top w:val="none" w:sz="0" w:space="0" w:color="auto"/>
            <w:left w:val="none" w:sz="0" w:space="0" w:color="auto"/>
            <w:bottom w:val="none" w:sz="0" w:space="0" w:color="auto"/>
            <w:right w:val="none" w:sz="0" w:space="0" w:color="auto"/>
          </w:divBdr>
        </w:div>
        <w:div w:id="2066171746">
          <w:marLeft w:val="0"/>
          <w:marRight w:val="0"/>
          <w:marTop w:val="0"/>
          <w:marBottom w:val="0"/>
          <w:divBdr>
            <w:top w:val="none" w:sz="0" w:space="0" w:color="auto"/>
            <w:left w:val="none" w:sz="0" w:space="0" w:color="auto"/>
            <w:bottom w:val="none" w:sz="0" w:space="0" w:color="auto"/>
            <w:right w:val="none" w:sz="0" w:space="0" w:color="auto"/>
          </w:divBdr>
        </w:div>
      </w:divsChild>
    </w:div>
    <w:div w:id="1160072586">
      <w:bodyDiv w:val="1"/>
      <w:marLeft w:val="0"/>
      <w:marRight w:val="0"/>
      <w:marTop w:val="0"/>
      <w:marBottom w:val="0"/>
      <w:divBdr>
        <w:top w:val="none" w:sz="0" w:space="0" w:color="auto"/>
        <w:left w:val="none" w:sz="0" w:space="0" w:color="auto"/>
        <w:bottom w:val="none" w:sz="0" w:space="0" w:color="auto"/>
        <w:right w:val="none" w:sz="0" w:space="0" w:color="auto"/>
      </w:divBdr>
    </w:div>
    <w:div w:id="1487362672">
      <w:bodyDiv w:val="1"/>
      <w:marLeft w:val="0"/>
      <w:marRight w:val="0"/>
      <w:marTop w:val="0"/>
      <w:marBottom w:val="0"/>
      <w:divBdr>
        <w:top w:val="none" w:sz="0" w:space="0" w:color="auto"/>
        <w:left w:val="none" w:sz="0" w:space="0" w:color="auto"/>
        <w:bottom w:val="none" w:sz="0" w:space="0" w:color="auto"/>
        <w:right w:val="none" w:sz="0" w:space="0" w:color="auto"/>
      </w:divBdr>
    </w:div>
    <w:div w:id="1956714940">
      <w:bodyDiv w:val="1"/>
      <w:marLeft w:val="0"/>
      <w:marRight w:val="0"/>
      <w:marTop w:val="0"/>
      <w:marBottom w:val="0"/>
      <w:divBdr>
        <w:top w:val="none" w:sz="0" w:space="0" w:color="auto"/>
        <w:left w:val="none" w:sz="0" w:space="0" w:color="auto"/>
        <w:bottom w:val="none" w:sz="0" w:space="0" w:color="auto"/>
        <w:right w:val="none" w:sz="0" w:space="0" w:color="auto"/>
      </w:divBdr>
    </w:div>
    <w:div w:id="1961762482">
      <w:bodyDiv w:val="1"/>
      <w:marLeft w:val="0"/>
      <w:marRight w:val="0"/>
      <w:marTop w:val="0"/>
      <w:marBottom w:val="0"/>
      <w:divBdr>
        <w:top w:val="none" w:sz="0" w:space="0" w:color="auto"/>
        <w:left w:val="none" w:sz="0" w:space="0" w:color="auto"/>
        <w:bottom w:val="none" w:sz="0" w:space="0" w:color="auto"/>
        <w:right w:val="none" w:sz="0" w:space="0" w:color="auto"/>
      </w:divBdr>
    </w:div>
    <w:div w:id="1976447748">
      <w:bodyDiv w:val="1"/>
      <w:marLeft w:val="0"/>
      <w:marRight w:val="0"/>
      <w:marTop w:val="0"/>
      <w:marBottom w:val="0"/>
      <w:divBdr>
        <w:top w:val="none" w:sz="0" w:space="0" w:color="auto"/>
        <w:left w:val="none" w:sz="0" w:space="0" w:color="auto"/>
        <w:bottom w:val="none" w:sz="0" w:space="0" w:color="auto"/>
        <w:right w:val="none" w:sz="0" w:space="0" w:color="auto"/>
      </w:divBdr>
    </w:div>
    <w:div w:id="1993213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t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7.tif"/><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C21277-B2E3-40B8-9AD6-9205D3DFCD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35</Pages>
  <Words>8825</Words>
  <Characters>50303</Characters>
  <Application>Microsoft Office Word</Application>
  <DocSecurity>0</DocSecurity>
  <Lines>419</Lines>
  <Paragraphs>118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Organisation</Company>
  <LinksUpToDate>false</LinksUpToDate>
  <CharactersWithSpaces>59010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dc:creator>
  <cp:lastModifiedBy>Williams, Robin</cp:lastModifiedBy>
  <cp:revision>2</cp:revision>
  <cp:lastPrinted>2015-06-10T14:43:00Z</cp:lastPrinted>
  <dcterms:created xsi:type="dcterms:W3CDTF">2015-08-25T14:54:00Z</dcterms:created>
  <dcterms:modified xsi:type="dcterms:W3CDTF">2015-08-25T14:54:00Z</dcterms:modified>
</cp:coreProperties>
</file>