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361AA" w14:textId="78E68B20" w:rsidR="00B11927" w:rsidRDefault="00B11927" w:rsidP="00806806">
      <w:pPr>
        <w:pStyle w:val="Chaptertitle"/>
        <w:ind w:left="426" w:hanging="426"/>
        <w:rPr>
          <w:b w:val="0"/>
        </w:rPr>
      </w:pPr>
      <w:bookmarkStart w:id="0" w:name="_GoBack"/>
      <w:bookmarkEnd w:id="0"/>
      <w:r>
        <w:rPr>
          <w:b w:val="0"/>
        </w:rPr>
        <w:t>&lt;fresh page&gt;</w:t>
      </w:r>
    </w:p>
    <w:p w14:paraId="27BECE14" w14:textId="0C3F64D1" w:rsidR="006D14AF" w:rsidRPr="009A178C" w:rsidRDefault="00B11927" w:rsidP="00806806">
      <w:pPr>
        <w:pStyle w:val="Chaptertitle"/>
        <w:ind w:left="426" w:hanging="426"/>
        <w:rPr>
          <w:b w:val="0"/>
          <w:sz w:val="32"/>
          <w:szCs w:val="32"/>
        </w:rPr>
      </w:pPr>
      <w:r w:rsidRPr="009A178C">
        <w:rPr>
          <w:b w:val="0"/>
          <w:sz w:val="32"/>
          <w:szCs w:val="32"/>
        </w:rPr>
        <w:t>&lt;ct&gt;</w:t>
      </w:r>
      <w:r w:rsidR="00806806" w:rsidRPr="009A178C">
        <w:rPr>
          <w:b w:val="0"/>
          <w:sz w:val="32"/>
          <w:szCs w:val="32"/>
        </w:rPr>
        <w:t>18</w:t>
      </w:r>
      <w:r w:rsidRPr="009A178C">
        <w:rPr>
          <w:b w:val="0"/>
          <w:sz w:val="32"/>
          <w:szCs w:val="32"/>
        </w:rPr>
        <w:t>.&lt;em&gt;</w:t>
      </w:r>
      <w:r w:rsidR="006D14AF" w:rsidRPr="009A178C">
        <w:rPr>
          <w:b w:val="0"/>
          <w:sz w:val="32"/>
          <w:szCs w:val="32"/>
        </w:rPr>
        <w:t xml:space="preserve">From Ilulissat to Kiruna: </w:t>
      </w:r>
      <w:r w:rsidR="005319AE" w:rsidRPr="009A178C">
        <w:rPr>
          <w:b w:val="0"/>
          <w:sz w:val="32"/>
          <w:szCs w:val="32"/>
        </w:rPr>
        <w:t>m</w:t>
      </w:r>
      <w:r w:rsidR="006D14AF" w:rsidRPr="009A178C">
        <w:rPr>
          <w:b w:val="0"/>
          <w:sz w:val="32"/>
          <w:szCs w:val="32"/>
        </w:rPr>
        <w:t>anaging the Arctic Council and the contemporary geopolitics of the Arctic</w:t>
      </w:r>
    </w:p>
    <w:p w14:paraId="5DF4A36A" w14:textId="1C216AAF" w:rsidR="006D14AF" w:rsidRPr="009A178C" w:rsidRDefault="00B11927" w:rsidP="005319AE">
      <w:pPr>
        <w:rPr>
          <w:i/>
          <w:sz w:val="28"/>
          <w:szCs w:val="28"/>
          <w:lang w:val="en-GB"/>
        </w:rPr>
      </w:pPr>
      <w:r>
        <w:rPr>
          <w:sz w:val="28"/>
          <w:szCs w:val="28"/>
          <w:lang w:val="en-GB"/>
        </w:rPr>
        <w:t>&lt;au&gt;</w:t>
      </w:r>
      <w:r w:rsidR="006D14AF" w:rsidRPr="009A178C">
        <w:rPr>
          <w:i/>
          <w:sz w:val="28"/>
          <w:szCs w:val="28"/>
          <w:lang w:val="en-GB"/>
        </w:rPr>
        <w:t>Klaus Dodds</w:t>
      </w:r>
    </w:p>
    <w:p w14:paraId="39757121" w14:textId="6B07526A" w:rsidR="006D14AF" w:rsidRPr="009A178C" w:rsidRDefault="00B11927" w:rsidP="005319AE">
      <w:pPr>
        <w:pStyle w:val="H1"/>
        <w:rPr>
          <w:b w:val="0"/>
        </w:rPr>
      </w:pPr>
      <w:r>
        <w:rPr>
          <w:b w:val="0"/>
        </w:rPr>
        <w:t>&lt;a&gt;</w:t>
      </w:r>
      <w:r w:rsidRPr="00B11927">
        <w:rPr>
          <w:b w:val="0"/>
        </w:rPr>
        <w:t>A FOGGY DAY IN MAY</w:t>
      </w:r>
    </w:p>
    <w:p w14:paraId="6981DF7E" w14:textId="0C1517B4" w:rsidR="006D14AF" w:rsidRPr="00650D2A" w:rsidRDefault="00B11927" w:rsidP="005319AE">
      <w:pPr>
        <w:rPr>
          <w:lang w:val="en-GB"/>
        </w:rPr>
      </w:pPr>
      <w:r>
        <w:rPr>
          <w:lang w:val="en-GB"/>
        </w:rPr>
        <w:t>&lt;tfo&gt;</w:t>
      </w:r>
      <w:r w:rsidR="006D14AF" w:rsidRPr="00650D2A">
        <w:rPr>
          <w:lang w:val="en-GB"/>
        </w:rPr>
        <w:t xml:space="preserve">In May 2013, a </w:t>
      </w:r>
      <w:r w:rsidR="006D14AF" w:rsidRPr="00D93DB2">
        <w:rPr>
          <w:lang w:val="en-GB"/>
        </w:rPr>
        <w:t>ministerial</w:t>
      </w:r>
      <w:r w:rsidR="006D14AF" w:rsidRPr="00650D2A">
        <w:rPr>
          <w:lang w:val="en-GB"/>
        </w:rPr>
        <w:t xml:space="preserve"> meeting of the Arctic Council was held in the </w:t>
      </w:r>
      <w:r w:rsidR="006D14AF" w:rsidRPr="00D93DB2">
        <w:rPr>
          <w:lang w:val="en-GB"/>
        </w:rPr>
        <w:t>northern</w:t>
      </w:r>
      <w:r w:rsidR="006D14AF" w:rsidRPr="00650D2A">
        <w:rPr>
          <w:lang w:val="en-GB"/>
        </w:rPr>
        <w:t xml:space="preserve"> Swedish city of Kiruna</w:t>
      </w:r>
      <w:r w:rsidR="006D14AF">
        <w:rPr>
          <w:lang w:val="en-GB"/>
        </w:rPr>
        <w:t>,</w:t>
      </w:r>
      <w:r w:rsidR="006D14AF" w:rsidRPr="00650D2A">
        <w:rPr>
          <w:lang w:val="en-GB"/>
        </w:rPr>
        <w:t xml:space="preserve"> </w:t>
      </w:r>
      <w:r w:rsidR="006D14AF">
        <w:rPr>
          <w:lang w:val="en-GB"/>
        </w:rPr>
        <w:t>f</w:t>
      </w:r>
      <w:r w:rsidR="006D14AF" w:rsidRPr="00650D2A">
        <w:rPr>
          <w:lang w:val="en-GB"/>
        </w:rPr>
        <w:t>amed as an iron-ore producing centre</w:t>
      </w:r>
      <w:r w:rsidR="006D14AF">
        <w:rPr>
          <w:lang w:val="en-GB"/>
        </w:rPr>
        <w:t>.</w:t>
      </w:r>
      <w:r w:rsidR="006D14AF" w:rsidRPr="00650D2A">
        <w:rPr>
          <w:lang w:val="en-GB"/>
        </w:rPr>
        <w:t xml:space="preserve"> </w:t>
      </w:r>
      <w:r w:rsidR="006D14AF">
        <w:rPr>
          <w:lang w:val="en-GB"/>
        </w:rPr>
        <w:t>T</w:t>
      </w:r>
      <w:r w:rsidR="006D14AF" w:rsidRPr="00650D2A">
        <w:rPr>
          <w:lang w:val="en-GB"/>
        </w:rPr>
        <w:t xml:space="preserve">he meeting itself was caught up in a spell of bad weather, including icy fog which disrupted </w:t>
      </w:r>
      <w:r w:rsidR="006D14AF">
        <w:rPr>
          <w:lang w:val="en-GB"/>
        </w:rPr>
        <w:t>delegates’</w:t>
      </w:r>
      <w:r w:rsidR="006D14AF" w:rsidRPr="00650D2A">
        <w:rPr>
          <w:lang w:val="en-GB"/>
        </w:rPr>
        <w:t xml:space="preserve"> travel plans. More significantly, perhaps, the meeting itself was also the site of protest from environmental activists (such as Greenpeace) demanding that the Arctic be ‘saved’ from further mineral-based exploitation </w:t>
      </w:r>
      <w:r w:rsidR="006D14AF">
        <w:rPr>
          <w:lang w:val="en-GB"/>
        </w:rPr>
        <w:t>as well as</w:t>
      </w:r>
      <w:r w:rsidR="006D14AF" w:rsidRPr="00650D2A">
        <w:rPr>
          <w:lang w:val="en-GB"/>
        </w:rPr>
        <w:t xml:space="preserve"> indigenous</w:t>
      </w:r>
      <w:r w:rsidR="006D14AF">
        <w:rPr>
          <w:lang w:val="en-GB"/>
        </w:rPr>
        <w:t>,</w:t>
      </w:r>
      <w:r w:rsidR="006D14AF" w:rsidRPr="00650D2A">
        <w:rPr>
          <w:lang w:val="en-GB"/>
        </w:rPr>
        <w:t xml:space="preserve"> mainly Swedish</w:t>
      </w:r>
      <w:r w:rsidR="006D14AF">
        <w:rPr>
          <w:lang w:val="en-GB"/>
        </w:rPr>
        <w:t>,</w:t>
      </w:r>
      <w:r w:rsidR="006D14AF" w:rsidRPr="00650D2A">
        <w:rPr>
          <w:lang w:val="en-GB"/>
        </w:rPr>
        <w:t xml:space="preserve"> Sami protesting against the impact of mining on reindeer</w:t>
      </w:r>
      <w:r w:rsidR="006D14AF">
        <w:rPr>
          <w:lang w:val="en-GB"/>
        </w:rPr>
        <w:t>-</w:t>
      </w:r>
      <w:r w:rsidR="006D14AF" w:rsidRPr="00650D2A">
        <w:rPr>
          <w:lang w:val="en-GB"/>
        </w:rPr>
        <w:t xml:space="preserve">herding communities. </w:t>
      </w:r>
      <w:r w:rsidR="006D14AF">
        <w:rPr>
          <w:lang w:val="en-GB"/>
        </w:rPr>
        <w:t>Furthermore,</w:t>
      </w:r>
      <w:r w:rsidR="006D14AF" w:rsidRPr="00650D2A" w:rsidDel="00740863">
        <w:rPr>
          <w:lang w:val="en-GB"/>
        </w:rPr>
        <w:t xml:space="preserve"> </w:t>
      </w:r>
      <w:r w:rsidR="006D14AF" w:rsidRPr="00650D2A">
        <w:rPr>
          <w:lang w:val="en-GB"/>
        </w:rPr>
        <w:t xml:space="preserve">Aleqa Hammond, then </w:t>
      </w:r>
      <w:r>
        <w:rPr>
          <w:lang w:val="en-GB"/>
        </w:rPr>
        <w:t>P</w:t>
      </w:r>
      <w:r w:rsidR="006D14AF">
        <w:rPr>
          <w:lang w:val="en-GB"/>
        </w:rPr>
        <w:t xml:space="preserve">remier of </w:t>
      </w:r>
      <w:r w:rsidR="006D14AF" w:rsidRPr="00650D2A">
        <w:rPr>
          <w:lang w:val="en-GB"/>
        </w:rPr>
        <w:t>Greenland,</w:t>
      </w:r>
      <w:r w:rsidR="006D14AF">
        <w:rPr>
          <w:lang w:val="en-GB"/>
        </w:rPr>
        <w:t xml:space="preserve"> </w:t>
      </w:r>
      <w:r w:rsidR="006D14AF" w:rsidRPr="00650D2A">
        <w:rPr>
          <w:lang w:val="en-GB"/>
        </w:rPr>
        <w:t>refused to attend because the Swedish hosts were unwilling to offer three chairs to Denmark around the main table in the public building which was to host the meetings. During the Swedish Chairmanship (2011</w:t>
      </w:r>
      <w:r>
        <w:rPr>
          <w:lang w:val="en-GB"/>
        </w:rPr>
        <w:t>[en]</w:t>
      </w:r>
      <w:r w:rsidR="006D14AF" w:rsidRPr="00650D2A">
        <w:rPr>
          <w:lang w:val="en-GB"/>
        </w:rPr>
        <w:t>2013), the Kingdom of Denmark was represented by its three constituent parts</w:t>
      </w:r>
      <w:r w:rsidR="006D14AF">
        <w:rPr>
          <w:lang w:val="en-GB"/>
        </w:rPr>
        <w:t>:</w:t>
      </w:r>
      <w:r w:rsidR="006D14AF" w:rsidRPr="00650D2A">
        <w:rPr>
          <w:lang w:val="en-GB"/>
        </w:rPr>
        <w:t xml:space="preserve"> Denmark, Greenland and the Faroe Islands.</w:t>
      </w:r>
    </w:p>
    <w:p w14:paraId="3667E32E" w14:textId="6DDCDA64" w:rsidR="006D14AF" w:rsidRPr="00650D2A" w:rsidRDefault="00F56011" w:rsidP="00F56011">
      <w:pPr>
        <w:rPr>
          <w:lang w:val="en-GB"/>
        </w:rPr>
      </w:pPr>
      <w:r>
        <w:rPr>
          <w:lang w:val="en-GB"/>
        </w:rPr>
        <w:tab/>
      </w:r>
      <w:r w:rsidR="006D14AF">
        <w:rPr>
          <w:lang w:val="en-GB"/>
        </w:rPr>
        <w:t>In fact, t</w:t>
      </w:r>
      <w:r w:rsidR="006D14AF" w:rsidRPr="00650D2A">
        <w:rPr>
          <w:lang w:val="en-GB"/>
        </w:rPr>
        <w:t>h</w:t>
      </w:r>
      <w:r w:rsidR="006D14AF">
        <w:rPr>
          <w:lang w:val="en-GB"/>
        </w:rPr>
        <w:t>at</w:t>
      </w:r>
      <w:r w:rsidR="006D14AF" w:rsidRPr="00650D2A">
        <w:rPr>
          <w:lang w:val="en-GB"/>
        </w:rPr>
        <w:t xml:space="preserve"> ministerial meeting</w:t>
      </w:r>
      <w:r w:rsidR="006D14AF">
        <w:rPr>
          <w:lang w:val="en-GB"/>
        </w:rPr>
        <w:t xml:space="preserve"> </w:t>
      </w:r>
      <w:r w:rsidR="006D14AF" w:rsidRPr="00650D2A">
        <w:rPr>
          <w:lang w:val="en-GB"/>
        </w:rPr>
        <w:t xml:space="preserve">was not really intended to be one dominated by mining and the politics of </w:t>
      </w:r>
      <w:r w:rsidR="006D14AF">
        <w:rPr>
          <w:lang w:val="en-GB"/>
        </w:rPr>
        <w:t>seats at the table</w:t>
      </w:r>
      <w:r w:rsidR="006D14AF" w:rsidRPr="00650D2A">
        <w:rPr>
          <w:lang w:val="en-GB"/>
        </w:rPr>
        <w:t xml:space="preserve">s. At stake, as most international commentators with an interest in the Arctic noted, was the issue of </w:t>
      </w:r>
      <w:r w:rsidR="006D14AF" w:rsidRPr="00D93DB2">
        <w:rPr>
          <w:lang w:val="en-GB"/>
        </w:rPr>
        <w:t>observers</w:t>
      </w:r>
      <w:r w:rsidR="006D14AF" w:rsidRPr="00650D2A">
        <w:rPr>
          <w:lang w:val="en-GB"/>
        </w:rPr>
        <w:t xml:space="preserve"> (Steinberg and Dodds 201</w:t>
      </w:r>
      <w:r w:rsidR="002B5565">
        <w:rPr>
          <w:lang w:val="en-GB"/>
        </w:rPr>
        <w:t>5</w:t>
      </w:r>
      <w:r w:rsidR="006D14AF" w:rsidRPr="00650D2A">
        <w:rPr>
          <w:lang w:val="en-GB"/>
        </w:rPr>
        <w:t xml:space="preserve">). Would the Arctic Council admit either the entire list of candidates </w:t>
      </w:r>
      <w:r w:rsidR="006D14AF" w:rsidRPr="00650D2A">
        <w:rPr>
          <w:lang w:val="en-GB"/>
        </w:rPr>
        <w:lastRenderedPageBreak/>
        <w:t>(</w:t>
      </w:r>
      <w:r w:rsidR="006D14AF">
        <w:rPr>
          <w:lang w:val="en-GB"/>
        </w:rPr>
        <w:t>six</w:t>
      </w:r>
      <w:r w:rsidR="006D14AF" w:rsidRPr="00650D2A">
        <w:rPr>
          <w:lang w:val="en-GB"/>
        </w:rPr>
        <w:t xml:space="preserve"> states, one regional organization and seven organizations) or a select group</w:t>
      </w:r>
      <w:r w:rsidR="006D14AF">
        <w:rPr>
          <w:lang w:val="en-GB"/>
        </w:rPr>
        <w:t xml:space="preserve"> to be determined during the meeting?</w:t>
      </w:r>
      <w:r w:rsidR="006D14AF" w:rsidRPr="00650D2A">
        <w:rPr>
          <w:lang w:val="en-GB"/>
        </w:rPr>
        <w:t xml:space="preserve"> </w:t>
      </w:r>
      <w:r w:rsidR="006D14AF">
        <w:rPr>
          <w:lang w:val="en-GB"/>
        </w:rPr>
        <w:t>Created</w:t>
      </w:r>
      <w:r w:rsidR="006D14AF" w:rsidRPr="00650D2A">
        <w:rPr>
          <w:lang w:val="en-GB"/>
        </w:rPr>
        <w:t xml:space="preserve"> in 1996, the Arctic Council with its </w:t>
      </w:r>
      <w:r w:rsidR="006D14AF" w:rsidRPr="00366AFE">
        <w:rPr>
          <w:lang w:val="en-GB"/>
        </w:rPr>
        <w:t>eight</w:t>
      </w:r>
      <w:r w:rsidR="006D14AF" w:rsidRPr="00650D2A">
        <w:rPr>
          <w:lang w:val="en-GB"/>
        </w:rPr>
        <w:t xml:space="preserve"> Arctic states (Canada, Denmark, Finland, Iceland, Norway, Russia</w:t>
      </w:r>
      <w:r w:rsidR="00366AFE">
        <w:rPr>
          <w:lang w:val="en-GB"/>
        </w:rPr>
        <w:t>, Sweden</w:t>
      </w:r>
      <w:r w:rsidR="006D14AF" w:rsidRPr="00650D2A">
        <w:rPr>
          <w:lang w:val="en-GB"/>
        </w:rPr>
        <w:t xml:space="preserve"> and the </w:t>
      </w:r>
      <w:r w:rsidR="006D14AF" w:rsidRPr="00D93DB2">
        <w:rPr>
          <w:lang w:val="en-GB"/>
        </w:rPr>
        <w:t>United</w:t>
      </w:r>
      <w:r w:rsidR="006D14AF" w:rsidRPr="00650D2A">
        <w:rPr>
          <w:lang w:val="en-GB"/>
        </w:rPr>
        <w:t xml:space="preserve"> States), </w:t>
      </w:r>
      <w:r w:rsidR="006D14AF">
        <w:rPr>
          <w:lang w:val="en-GB"/>
        </w:rPr>
        <w:t xml:space="preserve">its </w:t>
      </w:r>
      <w:r w:rsidR="006D14AF" w:rsidRPr="00650D2A">
        <w:rPr>
          <w:lang w:val="en-GB"/>
        </w:rPr>
        <w:t xml:space="preserve">six </w:t>
      </w:r>
      <w:r w:rsidR="006D14AF" w:rsidRPr="00D93DB2">
        <w:rPr>
          <w:lang w:val="en-GB"/>
        </w:rPr>
        <w:t>permanent</w:t>
      </w:r>
      <w:r w:rsidR="006D14AF" w:rsidRPr="00650D2A">
        <w:rPr>
          <w:lang w:val="en-GB"/>
        </w:rPr>
        <w:t xml:space="preserve"> participants (indigenous organizations such as the </w:t>
      </w:r>
      <w:r w:rsidR="006D14AF" w:rsidRPr="00D93DB2">
        <w:rPr>
          <w:lang w:val="en-GB"/>
        </w:rPr>
        <w:t>Inuit</w:t>
      </w:r>
      <w:r w:rsidR="006D14AF" w:rsidRPr="00650D2A">
        <w:rPr>
          <w:lang w:val="en-GB"/>
        </w:rPr>
        <w:t xml:space="preserve"> Circumpolar Council) and initial observers</w:t>
      </w:r>
      <w:r w:rsidR="006D14AF">
        <w:rPr>
          <w:lang w:val="en-GB"/>
        </w:rPr>
        <w:t>,</w:t>
      </w:r>
      <w:r w:rsidR="006D14AF" w:rsidRPr="00650D2A">
        <w:rPr>
          <w:lang w:val="en-GB"/>
        </w:rPr>
        <w:t xml:space="preserve"> </w:t>
      </w:r>
      <w:r w:rsidR="006D14AF">
        <w:rPr>
          <w:lang w:val="en-GB"/>
        </w:rPr>
        <w:t>comprises</w:t>
      </w:r>
      <w:r w:rsidR="006D14AF" w:rsidRPr="00650D2A">
        <w:rPr>
          <w:lang w:val="en-GB"/>
        </w:rPr>
        <w:t xml:space="preserve"> an </w:t>
      </w:r>
      <w:r w:rsidR="006D14AF" w:rsidRPr="00D93DB2">
        <w:rPr>
          <w:lang w:val="en-GB"/>
        </w:rPr>
        <w:t>intergovernmental</w:t>
      </w:r>
      <w:r w:rsidR="006D14AF" w:rsidRPr="00650D2A">
        <w:rPr>
          <w:lang w:val="en-GB"/>
        </w:rPr>
        <w:t xml:space="preserve"> forum designed to promote peace and cooperation in the Arctic region (</w:t>
      </w:r>
      <w:r w:rsidR="002B5565">
        <w:rPr>
          <w:lang w:val="en-GB"/>
        </w:rPr>
        <w:t xml:space="preserve">Arctic Council 1996, 2002; </w:t>
      </w:r>
      <w:r w:rsidR="00D93DB2" w:rsidRPr="00650D2A">
        <w:rPr>
          <w:lang w:val="en-GB"/>
        </w:rPr>
        <w:t>Young 2012</w:t>
      </w:r>
      <w:r w:rsidR="00D93DB2">
        <w:rPr>
          <w:lang w:val="en-GB"/>
        </w:rPr>
        <w:t xml:space="preserve">; </w:t>
      </w:r>
      <w:r w:rsidR="006D14AF" w:rsidRPr="00366AFE">
        <w:rPr>
          <w:lang w:val="en-GB"/>
        </w:rPr>
        <w:t>English</w:t>
      </w:r>
      <w:r w:rsidR="006D14AF" w:rsidRPr="00650D2A">
        <w:rPr>
          <w:lang w:val="en-GB"/>
        </w:rPr>
        <w:t xml:space="preserve"> </w:t>
      </w:r>
      <w:r w:rsidR="006D14AF" w:rsidRPr="00D93DB2">
        <w:rPr>
          <w:lang w:val="en-GB"/>
        </w:rPr>
        <w:t>2013</w:t>
      </w:r>
      <w:r w:rsidR="006D14AF">
        <w:rPr>
          <w:lang w:val="en-GB"/>
        </w:rPr>
        <w:t>;</w:t>
      </w:r>
      <w:r w:rsidR="006D14AF" w:rsidRPr="00650D2A">
        <w:rPr>
          <w:lang w:val="en-GB"/>
        </w:rPr>
        <w:t xml:space="preserve"> Koivurova 2013). The Council has also admitted a series of newer observers, in large part European states with scientific, commercial, logistical, environmental and</w:t>
      </w:r>
      <w:r w:rsidR="006D14AF">
        <w:rPr>
          <w:lang w:val="en-GB"/>
        </w:rPr>
        <w:t>/</w:t>
      </w:r>
      <w:r w:rsidR="006D14AF" w:rsidRPr="00650D2A">
        <w:rPr>
          <w:lang w:val="en-GB"/>
        </w:rPr>
        <w:t>or resource-based interests in the Arctic. The grouping includes France, Germany, Poland</w:t>
      </w:r>
      <w:r w:rsidR="006D14AF">
        <w:rPr>
          <w:lang w:val="en-GB"/>
        </w:rPr>
        <w:t xml:space="preserve"> and the</w:t>
      </w:r>
      <w:r w:rsidR="006D14AF" w:rsidRPr="00650D2A">
        <w:rPr>
          <w:lang w:val="en-GB"/>
        </w:rPr>
        <w:t xml:space="preserve"> </w:t>
      </w:r>
      <w:r w:rsidR="006D14AF" w:rsidRPr="00D93DB2">
        <w:rPr>
          <w:lang w:val="en-GB"/>
        </w:rPr>
        <w:t>United</w:t>
      </w:r>
      <w:r w:rsidR="006D14AF" w:rsidRPr="00650D2A">
        <w:rPr>
          <w:lang w:val="en-GB"/>
        </w:rPr>
        <w:t xml:space="preserve"> Kingdom</w:t>
      </w:r>
      <w:r w:rsidR="006D14AF">
        <w:rPr>
          <w:lang w:val="en-GB"/>
        </w:rPr>
        <w:t>, as well as</w:t>
      </w:r>
      <w:r w:rsidR="006D14AF" w:rsidRPr="00650D2A">
        <w:rPr>
          <w:lang w:val="en-GB"/>
        </w:rPr>
        <w:t xml:space="preserve"> a host of other intergovernmental and non-governmental organizations such as the United Nations Environment Program (</w:t>
      </w:r>
      <w:r w:rsidR="006D14AF" w:rsidRPr="00D93DB2">
        <w:rPr>
          <w:lang w:val="en-GB"/>
        </w:rPr>
        <w:t>UNEP</w:t>
      </w:r>
      <w:r w:rsidR="006D14AF" w:rsidRPr="00650D2A">
        <w:rPr>
          <w:lang w:val="en-GB"/>
        </w:rPr>
        <w:t>) and University of the Arctic.</w:t>
      </w:r>
    </w:p>
    <w:p w14:paraId="4A831F98" w14:textId="4CB31893" w:rsidR="006D14AF" w:rsidRDefault="00F56011" w:rsidP="00F56011">
      <w:pPr>
        <w:rPr>
          <w:lang w:val="en-GB"/>
        </w:rPr>
      </w:pPr>
      <w:r>
        <w:rPr>
          <w:lang w:val="en-GB"/>
        </w:rPr>
        <w:tab/>
      </w:r>
      <w:r w:rsidR="006D14AF" w:rsidRPr="00650D2A">
        <w:rPr>
          <w:lang w:val="en-GB"/>
        </w:rPr>
        <w:t xml:space="preserve">After weeks of anticipation, the May 2013 ministerial meeting pledged to discuss the applications from new </w:t>
      </w:r>
      <w:r w:rsidR="006D14AF">
        <w:rPr>
          <w:lang w:val="en-GB"/>
        </w:rPr>
        <w:t>countries seeking observer status,</w:t>
      </w:r>
      <w:r w:rsidR="004B0160">
        <w:rPr>
          <w:lang w:val="en-GB"/>
        </w:rPr>
        <w:t xml:space="preserve"> </w:t>
      </w:r>
      <w:r w:rsidR="006D14AF" w:rsidRPr="00650D2A">
        <w:rPr>
          <w:lang w:val="en-GB"/>
        </w:rPr>
        <w:t>including the most high</w:t>
      </w:r>
      <w:r w:rsidR="006D14AF">
        <w:rPr>
          <w:lang w:val="en-GB"/>
        </w:rPr>
        <w:t>ly</w:t>
      </w:r>
      <w:r w:rsidR="006D14AF" w:rsidRPr="00650D2A">
        <w:rPr>
          <w:lang w:val="en-GB"/>
        </w:rPr>
        <w:t xml:space="preserve"> profile</w:t>
      </w:r>
      <w:r w:rsidR="006D14AF">
        <w:rPr>
          <w:lang w:val="en-GB"/>
        </w:rPr>
        <w:t>d</w:t>
      </w:r>
      <w:r w:rsidR="006D14AF" w:rsidRPr="00650D2A">
        <w:rPr>
          <w:lang w:val="en-GB"/>
        </w:rPr>
        <w:t xml:space="preserve"> one</w:t>
      </w:r>
      <w:r w:rsidR="006D14AF">
        <w:rPr>
          <w:lang w:val="en-GB"/>
        </w:rPr>
        <w:t xml:space="preserve"> </w:t>
      </w:r>
      <w:r w:rsidR="00B11927">
        <w:rPr>
          <w:lang w:val="en-GB"/>
        </w:rPr>
        <w:t>[en]</w:t>
      </w:r>
      <w:r w:rsidR="006D14AF" w:rsidRPr="00650D2A">
        <w:rPr>
          <w:lang w:val="en-GB"/>
        </w:rPr>
        <w:t xml:space="preserve"> China. </w:t>
      </w:r>
      <w:r w:rsidR="006D14AF">
        <w:rPr>
          <w:lang w:val="en-GB"/>
        </w:rPr>
        <w:t>I</w:t>
      </w:r>
      <w:r w:rsidR="006D14AF" w:rsidRPr="00650D2A">
        <w:rPr>
          <w:lang w:val="en-GB"/>
        </w:rPr>
        <w:t>n the weeks leading up to the meeting</w:t>
      </w:r>
      <w:r w:rsidR="006D14AF">
        <w:rPr>
          <w:lang w:val="en-GB"/>
        </w:rPr>
        <w:t>, China’s g</w:t>
      </w:r>
      <w:r w:rsidR="006D14AF" w:rsidRPr="00650D2A">
        <w:rPr>
          <w:lang w:val="en-GB"/>
        </w:rPr>
        <w:t xml:space="preserve">rowing involvement in the Arctic and future possibilities occupied most press attention. Well-known polar commentators and Chinese experts </w:t>
      </w:r>
      <w:r w:rsidR="006D14AF">
        <w:rPr>
          <w:lang w:val="en-GB"/>
        </w:rPr>
        <w:t>offered</w:t>
      </w:r>
      <w:r w:rsidR="006D14AF" w:rsidRPr="00650D2A">
        <w:rPr>
          <w:lang w:val="en-GB"/>
        </w:rPr>
        <w:t xml:space="preserve"> their thoughts on what might be driving this northerly interest (</w:t>
      </w:r>
      <w:r w:rsidR="006D14AF">
        <w:rPr>
          <w:lang w:val="en-GB"/>
        </w:rPr>
        <w:t xml:space="preserve">see, </w:t>
      </w:r>
      <w:r w:rsidR="006D14AF" w:rsidRPr="00650D2A">
        <w:rPr>
          <w:lang w:val="en-GB"/>
        </w:rPr>
        <w:t xml:space="preserve">for example, Chen 2012). </w:t>
      </w:r>
      <w:r w:rsidR="006D14AF">
        <w:rPr>
          <w:lang w:val="en-GB"/>
        </w:rPr>
        <w:t>W</w:t>
      </w:r>
      <w:r w:rsidR="006D14AF" w:rsidRPr="00650D2A">
        <w:rPr>
          <w:lang w:val="en-GB"/>
        </w:rPr>
        <w:t xml:space="preserve">riting in the </w:t>
      </w:r>
      <w:r w:rsidR="006D14AF" w:rsidRPr="00315D99">
        <w:rPr>
          <w:i/>
          <w:lang w:val="en-GB"/>
        </w:rPr>
        <w:t>Financial Times</w:t>
      </w:r>
      <w:r w:rsidR="006D14AF" w:rsidRPr="009A178C">
        <w:rPr>
          <w:lang w:val="en-GB"/>
        </w:rPr>
        <w:t>,</w:t>
      </w:r>
      <w:r w:rsidR="006D14AF" w:rsidRPr="00232A7E">
        <w:rPr>
          <w:lang w:val="en-GB"/>
        </w:rPr>
        <w:t xml:space="preserve"> </w:t>
      </w:r>
      <w:r w:rsidR="006D14AF" w:rsidRPr="00650D2A">
        <w:rPr>
          <w:lang w:val="en-GB"/>
        </w:rPr>
        <w:t xml:space="preserve">Linda </w:t>
      </w:r>
      <w:r w:rsidR="006D14AF" w:rsidRPr="00366AFE">
        <w:rPr>
          <w:lang w:val="en-GB"/>
        </w:rPr>
        <w:t>Jakobson</w:t>
      </w:r>
      <w:r w:rsidR="006D14AF" w:rsidRPr="00650D2A">
        <w:rPr>
          <w:lang w:val="en-GB"/>
        </w:rPr>
        <w:t xml:space="preserve"> </w:t>
      </w:r>
      <w:r w:rsidR="00366AFE">
        <w:rPr>
          <w:lang w:val="en-GB"/>
        </w:rPr>
        <w:t xml:space="preserve">(2013) </w:t>
      </w:r>
      <w:r w:rsidR="006D14AF" w:rsidRPr="00650D2A">
        <w:rPr>
          <w:lang w:val="en-GB"/>
        </w:rPr>
        <w:t>noted,</w:t>
      </w:r>
    </w:p>
    <w:p w14:paraId="235FF9CA" w14:textId="0DC2AF20" w:rsidR="006D14AF" w:rsidRPr="00650D2A" w:rsidRDefault="00F56011" w:rsidP="00F56011">
      <w:pPr>
        <w:pStyle w:val="Q"/>
        <w:ind w:hanging="1985"/>
      </w:pPr>
      <w:r>
        <w:tab/>
      </w:r>
      <w:r w:rsidR="00B11927">
        <w:t>&lt;quotation&gt;</w:t>
      </w:r>
      <w:r w:rsidR="006D14AF" w:rsidRPr="00650D2A">
        <w:t xml:space="preserve">China’s motives in the Arctic are perfectly comprehensible. First, melting Arctic ice will have a profound effect on northeast Asia’s climate, perhaps harming agriculture. China is one of the most susceptible countries to rising sea levels because of its low lying and vulnerable coast. Second, within twenty years, the Northern Sea Route across the northern coast of Russia could </w:t>
      </w:r>
      <w:r w:rsidR="006D14AF" w:rsidRPr="00650D2A">
        <w:lastRenderedPageBreak/>
        <w:t>offer an alternative way to transport goods from northeast Asia to Europe during summer. No country dependent on trade can ignore the possibility that traffic along the Arctic sea route will increase sustainabil</w:t>
      </w:r>
      <w:r w:rsidR="006D14AF" w:rsidRPr="00F56011">
        <w:t>it</w:t>
      </w:r>
      <w:r w:rsidR="006D14AF" w:rsidRPr="00B44F75">
        <w:t>y.</w:t>
      </w:r>
      <w:r w:rsidR="00B11927">
        <w:t>&lt;/quotation&gt;</w:t>
      </w:r>
    </w:p>
    <w:p w14:paraId="33FE7F9E" w14:textId="00C50B70" w:rsidR="006D14AF" w:rsidRPr="00650D2A" w:rsidRDefault="00B11927" w:rsidP="00B44F75">
      <w:pPr>
        <w:rPr>
          <w:lang w:val="en-GB"/>
        </w:rPr>
      </w:pPr>
      <w:r>
        <w:rPr>
          <w:lang w:val="en-GB"/>
        </w:rPr>
        <w:tab/>
      </w:r>
      <w:r w:rsidR="006D14AF">
        <w:rPr>
          <w:lang w:val="en-GB"/>
        </w:rPr>
        <w:t>Following</w:t>
      </w:r>
      <w:r w:rsidR="006D14AF" w:rsidRPr="00650D2A">
        <w:rPr>
          <w:lang w:val="en-GB"/>
        </w:rPr>
        <w:t xml:space="preserve"> this Arctic Council ministerial meeting, it was announced that China, India, Italy, Japan, Singapore and South Korea were to be admitted as new observers. With the exception of Italy, the decision to admit five new Asian states marked a decisive shift in the geographical distribution of the state-based observer membership. For the Swedish hosts, and</w:t>
      </w:r>
      <w:r w:rsidR="006D14AF">
        <w:rPr>
          <w:lang w:val="en-GB"/>
        </w:rPr>
        <w:t xml:space="preserve"> </w:t>
      </w:r>
      <w:r w:rsidR="006D14AF" w:rsidRPr="00650D2A">
        <w:rPr>
          <w:lang w:val="en-GB"/>
        </w:rPr>
        <w:t>Foreign Minister Carl Bildt</w:t>
      </w:r>
      <w:r w:rsidR="006D14AF" w:rsidRPr="00232A7E">
        <w:rPr>
          <w:lang w:val="en-GB"/>
        </w:rPr>
        <w:t xml:space="preserve"> </w:t>
      </w:r>
      <w:r w:rsidR="006D14AF" w:rsidRPr="00650D2A">
        <w:rPr>
          <w:lang w:val="en-GB"/>
        </w:rPr>
        <w:t>in particular, this expansion ‘strengthens the position of the Arctic Council on the global scene’ (</w:t>
      </w:r>
      <w:r w:rsidR="006D14AF">
        <w:rPr>
          <w:lang w:val="en-GB"/>
        </w:rPr>
        <w:t xml:space="preserve">Bildt </w:t>
      </w:r>
      <w:r w:rsidR="006D14AF" w:rsidRPr="00650D2A">
        <w:rPr>
          <w:lang w:val="en-GB"/>
        </w:rPr>
        <w:t>2013). For others, the members of the Arctic Council had to admit this new constituency of observers</w:t>
      </w:r>
      <w:r w:rsidR="006D14AF">
        <w:rPr>
          <w:lang w:val="en-GB"/>
        </w:rPr>
        <w:t xml:space="preserve"> </w:t>
      </w:r>
      <w:r>
        <w:rPr>
          <w:lang w:val="en-GB"/>
        </w:rPr>
        <w:t>[en]</w:t>
      </w:r>
      <w:r w:rsidR="006D14AF" w:rsidRPr="00650D2A">
        <w:rPr>
          <w:lang w:val="en-GB"/>
        </w:rPr>
        <w:t xml:space="preserve"> otherwise there was </w:t>
      </w:r>
      <w:r w:rsidR="006D14AF">
        <w:rPr>
          <w:lang w:val="en-GB"/>
        </w:rPr>
        <w:t>the</w:t>
      </w:r>
      <w:r w:rsidR="006D14AF" w:rsidRPr="00650D2A">
        <w:rPr>
          <w:lang w:val="en-GB"/>
        </w:rPr>
        <w:t xml:space="preserve"> danger that th</w:t>
      </w:r>
      <w:r w:rsidR="006D14AF">
        <w:rPr>
          <w:lang w:val="en-GB"/>
        </w:rPr>
        <w:t>ose countries</w:t>
      </w:r>
      <w:r w:rsidR="006D14AF" w:rsidRPr="00650D2A">
        <w:rPr>
          <w:lang w:val="en-GB"/>
        </w:rPr>
        <w:t xml:space="preserve"> </w:t>
      </w:r>
      <w:r w:rsidR="006D14AF">
        <w:rPr>
          <w:lang w:val="en-GB"/>
        </w:rPr>
        <w:t xml:space="preserve">might </w:t>
      </w:r>
      <w:r w:rsidR="006D14AF" w:rsidRPr="00650D2A">
        <w:rPr>
          <w:lang w:val="en-GB"/>
        </w:rPr>
        <w:t xml:space="preserve">simply </w:t>
      </w:r>
      <w:r w:rsidR="006D14AF" w:rsidRPr="00D93DB2">
        <w:rPr>
          <w:lang w:val="en-GB"/>
        </w:rPr>
        <w:t>bypass</w:t>
      </w:r>
      <w:r w:rsidR="006D14AF" w:rsidRPr="00650D2A">
        <w:rPr>
          <w:lang w:val="en-GB"/>
        </w:rPr>
        <w:t xml:space="preserve"> the Council and p</w:t>
      </w:r>
      <w:r w:rsidR="006D14AF">
        <w:rPr>
          <w:lang w:val="en-GB"/>
        </w:rPr>
        <w:t>erhaps</w:t>
      </w:r>
      <w:r w:rsidR="006D14AF" w:rsidRPr="00650D2A">
        <w:rPr>
          <w:lang w:val="en-GB"/>
        </w:rPr>
        <w:t xml:space="preserve"> create a rival organization</w:t>
      </w:r>
      <w:r w:rsidR="002B5565">
        <w:rPr>
          <w:lang w:val="en-GB"/>
        </w:rPr>
        <w:t xml:space="preserve"> (Berkman 2013)</w:t>
      </w:r>
      <w:r w:rsidR="006D14AF" w:rsidRPr="00650D2A">
        <w:rPr>
          <w:lang w:val="en-GB"/>
        </w:rPr>
        <w:t xml:space="preserve">. The inaugural meeting of the Arctic </w:t>
      </w:r>
      <w:r w:rsidR="006D14AF" w:rsidRPr="00D93DB2">
        <w:rPr>
          <w:lang w:val="en-GB"/>
        </w:rPr>
        <w:t>Assembly</w:t>
      </w:r>
      <w:r w:rsidR="006D14AF" w:rsidRPr="00650D2A">
        <w:rPr>
          <w:lang w:val="en-GB"/>
        </w:rPr>
        <w:t>, in October 2013, was said to have been a factor in the late</w:t>
      </w:r>
      <w:r w:rsidR="006D14AF">
        <w:rPr>
          <w:lang w:val="en-GB"/>
        </w:rPr>
        <w:t>-</w:t>
      </w:r>
      <w:r w:rsidR="006D14AF" w:rsidRPr="00650D2A">
        <w:rPr>
          <w:lang w:val="en-GB"/>
        </w:rPr>
        <w:t>night deliberations (Dodds 2013). Hosted by the Icelandic presidency, the Assembly appeared, in the weeks leading up to the ministerial meeting, to offer a possible alternative where Asian countries and corporations could be brought into contact with Arctic and near Arctic stakeholders.</w:t>
      </w:r>
    </w:p>
    <w:p w14:paraId="4572A3F2" w14:textId="1BD82506" w:rsidR="006D14AF" w:rsidRPr="00650D2A" w:rsidRDefault="00B44F75" w:rsidP="00B44F75">
      <w:pPr>
        <w:rPr>
          <w:lang w:val="en-GB"/>
        </w:rPr>
      </w:pPr>
      <w:r>
        <w:rPr>
          <w:lang w:val="en-GB"/>
        </w:rPr>
        <w:tab/>
      </w:r>
      <w:r w:rsidR="006D14AF" w:rsidRPr="00650D2A">
        <w:rPr>
          <w:lang w:val="en-GB"/>
        </w:rPr>
        <w:t xml:space="preserve">Whatever the motivations of the members and </w:t>
      </w:r>
      <w:r w:rsidR="006D14AF" w:rsidRPr="00D93DB2">
        <w:rPr>
          <w:lang w:val="en-GB"/>
        </w:rPr>
        <w:t>permanent</w:t>
      </w:r>
      <w:r w:rsidR="006D14AF" w:rsidRPr="00650D2A">
        <w:rPr>
          <w:lang w:val="en-GB"/>
        </w:rPr>
        <w:t xml:space="preserve"> participants of the Arctic Council, a collective decision was taken to expand the observer community. All the new entrants could make claims to being actively engaged with the Arctic region and its communities, and all were required to endorse the status of the Arctic Council as the pr</w:t>
      </w:r>
      <w:r w:rsidR="006D14AF">
        <w:rPr>
          <w:lang w:val="en-GB"/>
        </w:rPr>
        <w:t>ime</w:t>
      </w:r>
      <w:r w:rsidR="006D14AF" w:rsidRPr="00650D2A">
        <w:rPr>
          <w:lang w:val="en-GB"/>
        </w:rPr>
        <w:t xml:space="preserve"> intergovernmental forum for working through issues pertaining to the region’s environmental stewardship and economic development mindful of the sovereign (and indigenous) interests of the eight Arctic states. Despite the fog, the protests and the </w:t>
      </w:r>
      <w:r w:rsidR="006D14AF" w:rsidRPr="00650D2A">
        <w:rPr>
          <w:lang w:val="en-GB"/>
        </w:rPr>
        <w:lastRenderedPageBreak/>
        <w:t>controversies</w:t>
      </w:r>
      <w:r w:rsidR="006D14AF">
        <w:rPr>
          <w:lang w:val="en-GB"/>
        </w:rPr>
        <w:t xml:space="preserve"> about seats</w:t>
      </w:r>
      <w:r w:rsidR="006D14AF" w:rsidRPr="00650D2A">
        <w:rPr>
          <w:lang w:val="en-GB"/>
        </w:rPr>
        <w:t xml:space="preserve">, the delegates contributed something rather significant. </w:t>
      </w:r>
      <w:r w:rsidR="006D14AF">
        <w:rPr>
          <w:lang w:val="en-GB"/>
        </w:rPr>
        <w:t>I</w:t>
      </w:r>
      <w:r w:rsidR="006D14AF" w:rsidRPr="00650D2A">
        <w:rPr>
          <w:lang w:val="en-GB"/>
        </w:rPr>
        <w:t>f anything,</w:t>
      </w:r>
      <w:r w:rsidR="006D14AF">
        <w:rPr>
          <w:lang w:val="en-GB"/>
        </w:rPr>
        <w:t xml:space="preserve"> this</w:t>
      </w:r>
      <w:r w:rsidR="006D14AF" w:rsidRPr="00650D2A">
        <w:rPr>
          <w:lang w:val="en-GB"/>
        </w:rPr>
        <w:t xml:space="preserve"> expansion of the Arctic Council </w:t>
      </w:r>
      <w:r w:rsidR="006D14AF">
        <w:rPr>
          <w:lang w:val="en-GB"/>
        </w:rPr>
        <w:t>served to make</w:t>
      </w:r>
      <w:r w:rsidR="006D14AF" w:rsidRPr="00650D2A">
        <w:rPr>
          <w:lang w:val="en-GB"/>
        </w:rPr>
        <w:t xml:space="preserve"> the Arctic region appear </w:t>
      </w:r>
      <w:r w:rsidR="006D14AF" w:rsidRPr="005E767E">
        <w:rPr>
          <w:i/>
          <w:lang w:val="en-GB"/>
        </w:rPr>
        <w:t>less</w:t>
      </w:r>
      <w:r w:rsidR="006D14AF" w:rsidRPr="00650D2A">
        <w:rPr>
          <w:lang w:val="en-GB"/>
        </w:rPr>
        <w:t xml:space="preserve"> exceptional and thus </w:t>
      </w:r>
      <w:r w:rsidR="006D14AF">
        <w:rPr>
          <w:lang w:val="en-GB"/>
        </w:rPr>
        <w:t>more</w:t>
      </w:r>
      <w:r w:rsidR="006D14AF" w:rsidRPr="00650D2A">
        <w:rPr>
          <w:lang w:val="en-GB"/>
        </w:rPr>
        <w:t xml:space="preserve"> similar to other parts of the world where institutional structures and groupings exist to manage areas of common concern</w:t>
      </w:r>
      <w:r w:rsidR="006D14AF">
        <w:rPr>
          <w:lang w:val="en-GB"/>
        </w:rPr>
        <w:t xml:space="preserve"> while also seeking</w:t>
      </w:r>
      <w:r w:rsidR="006D14AF" w:rsidRPr="00650D2A">
        <w:rPr>
          <w:lang w:val="en-GB"/>
        </w:rPr>
        <w:t xml:space="preserve"> to reconcile commercial, scientific, environmental and sovereign agendas (Steinberg and Dodds 201</w:t>
      </w:r>
      <w:r w:rsidR="002B5565">
        <w:rPr>
          <w:lang w:val="en-GB"/>
        </w:rPr>
        <w:t>5</w:t>
      </w:r>
      <w:r w:rsidR="006D14AF" w:rsidRPr="00650D2A">
        <w:rPr>
          <w:lang w:val="en-GB"/>
        </w:rPr>
        <w:t>).</w:t>
      </w:r>
    </w:p>
    <w:p w14:paraId="5A0842B2" w14:textId="2E36FCBD" w:rsidR="006D14AF" w:rsidRPr="00650D2A" w:rsidRDefault="00B44F75" w:rsidP="00B44F75">
      <w:pPr>
        <w:rPr>
          <w:lang w:val="en-GB"/>
        </w:rPr>
      </w:pPr>
      <w:r>
        <w:rPr>
          <w:lang w:val="en-GB"/>
        </w:rPr>
        <w:tab/>
      </w:r>
      <w:r w:rsidR="006D14AF" w:rsidRPr="00650D2A">
        <w:rPr>
          <w:lang w:val="en-GB"/>
        </w:rPr>
        <w:t>In this chapter, I want to make a figurative journey from foggy Kiruna to the two Greenlandic towns of Ilulissat and Nuuk, which hosted a ministerial signing and a ministerial meeting</w:t>
      </w:r>
      <w:r w:rsidR="006D14AF">
        <w:rPr>
          <w:lang w:val="en-GB"/>
        </w:rPr>
        <w:t>,</w:t>
      </w:r>
      <w:r w:rsidR="006D14AF" w:rsidRPr="00650D2A">
        <w:rPr>
          <w:lang w:val="en-GB"/>
        </w:rPr>
        <w:t xml:space="preserve"> respectively. Before </w:t>
      </w:r>
      <w:r w:rsidR="006D14AF">
        <w:rPr>
          <w:lang w:val="en-GB"/>
        </w:rPr>
        <w:t>leaving for</w:t>
      </w:r>
      <w:r w:rsidR="006D14AF" w:rsidRPr="00650D2A">
        <w:rPr>
          <w:lang w:val="en-GB"/>
        </w:rPr>
        <w:t xml:space="preserve"> Greenland, we need to reconsider the extraordinary impact a Russian flag had</w:t>
      </w:r>
      <w:r w:rsidR="006D14AF">
        <w:rPr>
          <w:lang w:val="en-GB"/>
        </w:rPr>
        <w:t>, from</w:t>
      </w:r>
      <w:r w:rsidR="006D14AF" w:rsidRPr="00650D2A">
        <w:rPr>
          <w:lang w:val="en-GB"/>
        </w:rPr>
        <w:t xml:space="preserve"> August 2007 onwards. In so doing I am not offering a detailed institutional history of Arctic Council development (</w:t>
      </w:r>
      <w:r w:rsidR="006D14AF">
        <w:rPr>
          <w:lang w:val="en-GB"/>
        </w:rPr>
        <w:t>see for instance</w:t>
      </w:r>
      <w:r w:rsidR="006D14AF" w:rsidRPr="00650D2A">
        <w:rPr>
          <w:lang w:val="en-GB"/>
        </w:rPr>
        <w:t xml:space="preserve"> </w:t>
      </w:r>
      <w:r w:rsidR="006D14AF" w:rsidRPr="00366AFE">
        <w:rPr>
          <w:lang w:val="en-GB"/>
        </w:rPr>
        <w:t>English</w:t>
      </w:r>
      <w:r w:rsidR="006D14AF" w:rsidRPr="00650D2A">
        <w:rPr>
          <w:lang w:val="en-GB"/>
        </w:rPr>
        <w:t xml:space="preserve"> 2013 and Koivurova 2013)</w:t>
      </w:r>
      <w:r w:rsidR="00B11927">
        <w:rPr>
          <w:lang w:val="en-GB"/>
        </w:rPr>
        <w:t>;</w:t>
      </w:r>
      <w:r w:rsidR="006D14AF" w:rsidRPr="00650D2A">
        <w:rPr>
          <w:lang w:val="en-GB"/>
        </w:rPr>
        <w:t xml:space="preserve"> my concern here is more </w:t>
      </w:r>
      <w:r w:rsidR="006D14AF">
        <w:rPr>
          <w:lang w:val="en-GB"/>
        </w:rPr>
        <w:t>on</w:t>
      </w:r>
      <w:r w:rsidR="006D14AF" w:rsidRPr="00650D2A">
        <w:rPr>
          <w:lang w:val="en-GB"/>
        </w:rPr>
        <w:t xml:space="preserve"> how different understandings of the Arctic itself were managed through a series of declarations, public appearances and documents. In essence, the argument presented here is that the ministerial meeting in Ki</w:t>
      </w:r>
      <w:r w:rsidR="006D14AF">
        <w:rPr>
          <w:lang w:val="en-GB"/>
        </w:rPr>
        <w:t>runa marked</w:t>
      </w:r>
      <w:r w:rsidR="006D14AF" w:rsidRPr="00650D2A">
        <w:rPr>
          <w:lang w:val="en-GB"/>
        </w:rPr>
        <w:t xml:space="preserve"> the culmination of efforts to re-cast the Arctic away from popular notions that it was an exceptional space, with weak governance, opportunistic corporations and militaries, </w:t>
      </w:r>
      <w:r w:rsidR="006D14AF">
        <w:rPr>
          <w:lang w:val="en-GB"/>
        </w:rPr>
        <w:t>as well as</w:t>
      </w:r>
      <w:r w:rsidR="006D14AF" w:rsidRPr="00650D2A">
        <w:rPr>
          <w:lang w:val="en-GB"/>
        </w:rPr>
        <w:t xml:space="preserve"> untold riches (e.g. Borgeson 2008</w:t>
      </w:r>
      <w:r w:rsidR="00B11927">
        <w:rPr>
          <w:lang w:val="en-GB"/>
        </w:rPr>
        <w:t>;</w:t>
      </w:r>
      <w:r w:rsidR="006D14AF" w:rsidRPr="00650D2A">
        <w:rPr>
          <w:lang w:val="en-GB"/>
        </w:rPr>
        <w:t xml:space="preserve"> </w:t>
      </w:r>
      <w:r w:rsidR="002B5565">
        <w:rPr>
          <w:lang w:val="en-GB"/>
        </w:rPr>
        <w:t xml:space="preserve">Blunden 2009; </w:t>
      </w:r>
      <w:r w:rsidR="006D14AF" w:rsidRPr="00366AFE">
        <w:rPr>
          <w:lang w:val="en-GB"/>
        </w:rPr>
        <w:t>Howard</w:t>
      </w:r>
      <w:r w:rsidR="006D14AF" w:rsidRPr="00650D2A">
        <w:rPr>
          <w:lang w:val="en-GB"/>
        </w:rPr>
        <w:t xml:space="preserve"> 2009</w:t>
      </w:r>
      <w:r w:rsidR="002B5565">
        <w:rPr>
          <w:lang w:val="en-GB"/>
        </w:rPr>
        <w:t>; Kraska 2011</w:t>
      </w:r>
      <w:r w:rsidR="006D14AF" w:rsidRPr="00650D2A">
        <w:rPr>
          <w:lang w:val="en-GB"/>
        </w:rPr>
        <w:t>)</w:t>
      </w:r>
      <w:r w:rsidR="006D14AF">
        <w:rPr>
          <w:lang w:val="en-GB"/>
        </w:rPr>
        <w:t xml:space="preserve">, </w:t>
      </w:r>
      <w:r w:rsidR="006D14AF" w:rsidRPr="00650D2A">
        <w:rPr>
          <w:lang w:val="en-GB"/>
        </w:rPr>
        <w:t xml:space="preserve">to </w:t>
      </w:r>
      <w:r w:rsidR="00B11927">
        <w:rPr>
          <w:lang w:val="en-GB"/>
        </w:rPr>
        <w:t>a notion</w:t>
      </w:r>
      <w:r w:rsidR="00B11927" w:rsidRPr="00650D2A">
        <w:rPr>
          <w:lang w:val="en-GB"/>
        </w:rPr>
        <w:t xml:space="preserve"> </w:t>
      </w:r>
      <w:r w:rsidR="006D14AF" w:rsidRPr="00650D2A">
        <w:rPr>
          <w:lang w:val="en-GB"/>
        </w:rPr>
        <w:t xml:space="preserve">that emphasized legal frameworks, intergovernmental cooperation and </w:t>
      </w:r>
      <w:r w:rsidR="006D14AF">
        <w:rPr>
          <w:lang w:val="en-GB"/>
        </w:rPr>
        <w:t>the</w:t>
      </w:r>
      <w:r w:rsidR="006D14AF" w:rsidRPr="00650D2A">
        <w:rPr>
          <w:lang w:val="en-GB"/>
        </w:rPr>
        <w:t xml:space="preserve"> willingness to engage with external partners and stakeholders in an orderly space carefully managed by territorial states. In other words, considerable administrative and political lab</w:t>
      </w:r>
      <w:r w:rsidR="006D14AF">
        <w:rPr>
          <w:lang w:val="en-GB"/>
        </w:rPr>
        <w:t>our</w:t>
      </w:r>
      <w:r w:rsidR="006D14AF" w:rsidRPr="00650D2A">
        <w:rPr>
          <w:lang w:val="en-GB"/>
        </w:rPr>
        <w:t xml:space="preserve"> was invested in the </w:t>
      </w:r>
      <w:r w:rsidR="006D14AF" w:rsidRPr="00D93DB2">
        <w:rPr>
          <w:lang w:val="en-GB"/>
        </w:rPr>
        <w:t>re</w:t>
      </w:r>
      <w:r w:rsidR="006D14AF" w:rsidRPr="00650D2A">
        <w:rPr>
          <w:lang w:val="en-GB"/>
        </w:rPr>
        <w:t>-calibration of what many term ‘Arctic geopolitics’, all the more significant in the context of a ‘global Arctic’ (</w:t>
      </w:r>
      <w:r w:rsidR="006D14AF">
        <w:rPr>
          <w:lang w:val="en-GB"/>
        </w:rPr>
        <w:t>see</w:t>
      </w:r>
      <w:r w:rsidR="006D14AF" w:rsidRPr="00650D2A">
        <w:rPr>
          <w:lang w:val="en-GB"/>
        </w:rPr>
        <w:t xml:space="preserve"> Jabour and Weber 2008</w:t>
      </w:r>
      <w:r w:rsidR="006D14AF">
        <w:rPr>
          <w:lang w:val="en-GB"/>
        </w:rPr>
        <w:t>;</w:t>
      </w:r>
      <w:r w:rsidR="006D14AF" w:rsidRPr="00650D2A">
        <w:rPr>
          <w:lang w:val="en-GB"/>
        </w:rPr>
        <w:t xml:space="preserve"> Heini</w:t>
      </w:r>
      <w:r w:rsidR="00CD507A">
        <w:rPr>
          <w:lang w:val="en-GB"/>
        </w:rPr>
        <w:t>n</w:t>
      </w:r>
      <w:r w:rsidR="006D14AF" w:rsidRPr="00650D2A">
        <w:rPr>
          <w:lang w:val="en-GB"/>
        </w:rPr>
        <w:t>en and Southcott 2010</w:t>
      </w:r>
      <w:r w:rsidR="006D14AF">
        <w:rPr>
          <w:lang w:val="en-GB"/>
        </w:rPr>
        <w:t>;</w:t>
      </w:r>
      <w:r w:rsidR="006D14AF" w:rsidRPr="00650D2A">
        <w:rPr>
          <w:lang w:val="en-GB"/>
        </w:rPr>
        <w:t xml:space="preserve"> Powell and Dodds 2014). </w:t>
      </w:r>
      <w:r w:rsidR="006D14AF">
        <w:rPr>
          <w:lang w:val="en-GB"/>
        </w:rPr>
        <w:t>O</w:t>
      </w:r>
      <w:r w:rsidR="006D14AF" w:rsidRPr="00650D2A">
        <w:rPr>
          <w:lang w:val="en-GB"/>
        </w:rPr>
        <w:t xml:space="preserve">bserver </w:t>
      </w:r>
      <w:r w:rsidR="006D14AF">
        <w:rPr>
          <w:lang w:val="en-GB"/>
        </w:rPr>
        <w:t>status on</w:t>
      </w:r>
      <w:r w:rsidR="006D14AF" w:rsidRPr="00650D2A">
        <w:rPr>
          <w:lang w:val="en-GB"/>
        </w:rPr>
        <w:t xml:space="preserve"> the Arctic Council is thus an opportunity </w:t>
      </w:r>
      <w:r w:rsidR="006D14AF" w:rsidRPr="00650D2A">
        <w:rPr>
          <w:lang w:val="en-GB"/>
        </w:rPr>
        <w:lastRenderedPageBreak/>
        <w:t>to explore in more detail a tension between a rooted Arctic composed of indigenous states and peoples</w:t>
      </w:r>
      <w:r w:rsidR="006D14AF">
        <w:rPr>
          <w:lang w:val="en-GB"/>
        </w:rPr>
        <w:t>,</w:t>
      </w:r>
      <w:r w:rsidR="006D14AF" w:rsidRPr="00650D2A">
        <w:rPr>
          <w:lang w:val="en-GB"/>
        </w:rPr>
        <w:t xml:space="preserve"> and a ‘global Arctic’, characterized by interconnection, networks and </w:t>
      </w:r>
      <w:r w:rsidR="006D14AF" w:rsidRPr="00D93DB2">
        <w:rPr>
          <w:lang w:val="en-GB"/>
        </w:rPr>
        <w:t>extra</w:t>
      </w:r>
      <w:r w:rsidR="006D14AF" w:rsidRPr="00650D2A">
        <w:rPr>
          <w:lang w:val="en-GB"/>
        </w:rPr>
        <w:t>-territorial interest and investment</w:t>
      </w:r>
      <w:r w:rsidR="002B5565">
        <w:rPr>
          <w:lang w:val="en-GB"/>
        </w:rPr>
        <w:t xml:space="preserve"> (Kapyla and Mikkola 2013)</w:t>
      </w:r>
      <w:r w:rsidR="006D14AF" w:rsidRPr="00650D2A">
        <w:rPr>
          <w:lang w:val="en-GB"/>
        </w:rPr>
        <w:t>.</w:t>
      </w:r>
    </w:p>
    <w:p w14:paraId="09F380F5" w14:textId="78D57D67" w:rsidR="006D14AF" w:rsidRPr="009A178C" w:rsidRDefault="00CD507A" w:rsidP="00B44F75">
      <w:pPr>
        <w:pStyle w:val="H1"/>
        <w:rPr>
          <w:b w:val="0"/>
        </w:rPr>
      </w:pPr>
      <w:r>
        <w:rPr>
          <w:b w:val="0"/>
        </w:rPr>
        <w:t>&lt;a&gt;</w:t>
      </w:r>
      <w:r w:rsidRPr="00CD507A">
        <w:rPr>
          <w:b w:val="0"/>
        </w:rPr>
        <w:t>TO BE AN OBSERVER (NUUK)</w:t>
      </w:r>
    </w:p>
    <w:p w14:paraId="5DA6E5C2" w14:textId="09C7C9FC" w:rsidR="006D14AF" w:rsidRPr="00650D2A" w:rsidRDefault="00CD507A" w:rsidP="004546D4">
      <w:pPr>
        <w:rPr>
          <w:lang w:val="en-GB"/>
        </w:rPr>
      </w:pPr>
      <w:r>
        <w:rPr>
          <w:lang w:val="en-GB"/>
        </w:rPr>
        <w:t>&lt;tfo&gt;</w:t>
      </w:r>
      <w:r w:rsidR="006D14AF" w:rsidRPr="00650D2A">
        <w:rPr>
          <w:lang w:val="en-GB"/>
        </w:rPr>
        <w:t xml:space="preserve">The observer is only one type of non-member of the Arctic Council. And within the observer category itself there are permanent and </w:t>
      </w:r>
      <w:r w:rsidR="006D14AF" w:rsidRPr="00D93DB2">
        <w:rPr>
          <w:i/>
          <w:lang w:val="en-GB"/>
        </w:rPr>
        <w:t>ad</w:t>
      </w:r>
      <w:r w:rsidR="006D14AF" w:rsidRPr="005E767E">
        <w:rPr>
          <w:i/>
          <w:lang w:val="en-GB"/>
        </w:rPr>
        <w:t xml:space="preserve"> hoc</w:t>
      </w:r>
      <w:r w:rsidR="006D14AF" w:rsidRPr="00650D2A">
        <w:rPr>
          <w:lang w:val="en-GB"/>
        </w:rPr>
        <w:t xml:space="preserve"> observers who</w:t>
      </w:r>
      <w:r w:rsidR="006D14AF">
        <w:rPr>
          <w:lang w:val="en-GB"/>
        </w:rPr>
        <w:t>, together</w:t>
      </w:r>
      <w:r w:rsidR="006D14AF" w:rsidRPr="00650D2A">
        <w:rPr>
          <w:lang w:val="en-GB"/>
        </w:rPr>
        <w:t xml:space="preserve"> with permanent participants and invited experts</w:t>
      </w:r>
      <w:r w:rsidR="006D14AF">
        <w:rPr>
          <w:lang w:val="en-GB"/>
        </w:rPr>
        <w:t>,</w:t>
      </w:r>
      <w:r w:rsidR="006D14AF" w:rsidRPr="00650D2A">
        <w:rPr>
          <w:lang w:val="en-GB"/>
        </w:rPr>
        <w:t xml:space="preserve"> make up the four types of non-members.</w:t>
      </w:r>
      <w:r w:rsidR="004B0160">
        <w:rPr>
          <w:lang w:val="en-GB"/>
        </w:rPr>
        <w:t xml:space="preserve"> </w:t>
      </w:r>
      <w:r w:rsidR="006D14AF" w:rsidRPr="00650D2A">
        <w:rPr>
          <w:lang w:val="en-GB"/>
        </w:rPr>
        <w:t>The 1996 Ottawa Declaration (</w:t>
      </w:r>
      <w:r w:rsidR="006D14AF" w:rsidRPr="00D93DB2">
        <w:rPr>
          <w:lang w:val="en-GB"/>
        </w:rPr>
        <w:t>Article</w:t>
      </w:r>
      <w:r w:rsidR="006D14AF" w:rsidRPr="00650D2A">
        <w:rPr>
          <w:lang w:val="en-GB"/>
        </w:rPr>
        <w:t xml:space="preserve"> 3) did specify the rights and duties of observers, </w:t>
      </w:r>
      <w:r w:rsidR="006D14AF">
        <w:rPr>
          <w:lang w:val="en-GB"/>
        </w:rPr>
        <w:t>which</w:t>
      </w:r>
      <w:r w:rsidR="006D14AF" w:rsidRPr="00650D2A">
        <w:rPr>
          <w:lang w:val="en-GB"/>
        </w:rPr>
        <w:t xml:space="preserve"> were later articulated in the 1998 report of Senior Arctic Officials (</w:t>
      </w:r>
      <w:r w:rsidR="006D14AF" w:rsidRPr="00D93DB2">
        <w:rPr>
          <w:lang w:val="en-GB"/>
        </w:rPr>
        <w:t>SAO</w:t>
      </w:r>
      <w:r w:rsidR="006D14AF" w:rsidRPr="00650D2A">
        <w:rPr>
          <w:lang w:val="en-GB"/>
        </w:rPr>
        <w:t xml:space="preserve">). The observer countries that were admitted to the Arctic Council were European allies of the majority of the Arctic states alongside well-established international and non-governmental organizations. The earliest observers to the Arctic Council </w:t>
      </w:r>
      <w:r w:rsidR="006D14AF">
        <w:rPr>
          <w:lang w:val="en-GB"/>
        </w:rPr>
        <w:t>had</w:t>
      </w:r>
      <w:r w:rsidR="006D14AF" w:rsidRPr="00650D2A">
        <w:rPr>
          <w:lang w:val="en-GB"/>
        </w:rPr>
        <w:t xml:space="preserve"> already </w:t>
      </w:r>
      <w:r w:rsidR="006D14AF">
        <w:rPr>
          <w:lang w:val="en-GB"/>
        </w:rPr>
        <w:t xml:space="preserve">been </w:t>
      </w:r>
      <w:r w:rsidR="006D14AF" w:rsidRPr="00650D2A">
        <w:rPr>
          <w:lang w:val="en-GB"/>
        </w:rPr>
        <w:t xml:space="preserve">involved (as </w:t>
      </w:r>
      <w:r w:rsidR="006D14AF" w:rsidRPr="00D93DB2">
        <w:rPr>
          <w:i/>
          <w:lang w:val="en-GB"/>
        </w:rPr>
        <w:t>ad</w:t>
      </w:r>
      <w:r w:rsidR="006D14AF" w:rsidRPr="005E767E">
        <w:rPr>
          <w:i/>
          <w:lang w:val="en-GB"/>
        </w:rPr>
        <w:t xml:space="preserve"> hoc</w:t>
      </w:r>
      <w:r w:rsidR="006D14AF" w:rsidRPr="00650D2A">
        <w:rPr>
          <w:lang w:val="en-GB"/>
        </w:rPr>
        <w:t xml:space="preserve"> or accredited observers) with earlier initiatives to promote circumpolar cooperation, specifically the Arctic Environmental Protection Strategy (1991). There was no </w:t>
      </w:r>
      <w:r>
        <w:rPr>
          <w:lang w:val="en-GB"/>
        </w:rPr>
        <w:t>o</w:t>
      </w:r>
      <w:r w:rsidR="006D14AF" w:rsidRPr="00650D2A">
        <w:rPr>
          <w:lang w:val="en-GB"/>
        </w:rPr>
        <w:t xml:space="preserve">bserver </w:t>
      </w:r>
      <w:r>
        <w:rPr>
          <w:lang w:val="en-GB"/>
        </w:rPr>
        <w:t>m</w:t>
      </w:r>
      <w:r w:rsidR="006D14AF" w:rsidRPr="00650D2A">
        <w:rPr>
          <w:lang w:val="en-GB"/>
        </w:rPr>
        <w:t xml:space="preserve">anual </w:t>
      </w:r>
      <w:r w:rsidR="006D14AF" w:rsidRPr="00D93DB2">
        <w:rPr>
          <w:lang w:val="en-GB"/>
        </w:rPr>
        <w:t>per</w:t>
      </w:r>
      <w:r w:rsidR="006D14AF" w:rsidRPr="00650D2A">
        <w:rPr>
          <w:lang w:val="en-GB"/>
        </w:rPr>
        <w:t xml:space="preserve"> se, and over time </w:t>
      </w:r>
      <w:r w:rsidR="006D14AF">
        <w:rPr>
          <w:lang w:val="en-GB"/>
        </w:rPr>
        <w:t xml:space="preserve">considerable </w:t>
      </w:r>
      <w:r w:rsidR="006D14AF" w:rsidRPr="00650D2A">
        <w:rPr>
          <w:lang w:val="en-GB"/>
        </w:rPr>
        <w:t xml:space="preserve">documentation and what might </w:t>
      </w:r>
      <w:r w:rsidR="006D14AF">
        <w:rPr>
          <w:lang w:val="en-GB"/>
        </w:rPr>
        <w:t xml:space="preserve">be </w:t>
      </w:r>
      <w:r w:rsidR="006D14AF" w:rsidRPr="00650D2A">
        <w:rPr>
          <w:lang w:val="en-GB"/>
        </w:rPr>
        <w:t>term</w:t>
      </w:r>
      <w:r w:rsidR="006D14AF">
        <w:rPr>
          <w:lang w:val="en-GB"/>
        </w:rPr>
        <w:t>ed</w:t>
      </w:r>
      <w:r w:rsidR="006D14AF" w:rsidRPr="00650D2A">
        <w:rPr>
          <w:lang w:val="en-GB"/>
        </w:rPr>
        <w:t xml:space="preserve"> ‘observant practice’ to be pinned to the body of observers</w:t>
      </w:r>
      <w:r w:rsidR="006D14AF">
        <w:rPr>
          <w:lang w:val="en-GB"/>
        </w:rPr>
        <w:t xml:space="preserve"> has been developed</w:t>
      </w:r>
      <w:r w:rsidR="006D14AF" w:rsidRPr="00650D2A">
        <w:rPr>
          <w:lang w:val="en-GB"/>
        </w:rPr>
        <w:t>.</w:t>
      </w:r>
    </w:p>
    <w:p w14:paraId="66C92A80" w14:textId="0841BA8A" w:rsidR="006D14AF" w:rsidRPr="00650D2A" w:rsidRDefault="004546D4" w:rsidP="004546D4">
      <w:pPr>
        <w:rPr>
          <w:lang w:val="en-GB"/>
        </w:rPr>
      </w:pPr>
      <w:r>
        <w:rPr>
          <w:lang w:val="en-GB"/>
        </w:rPr>
        <w:tab/>
      </w:r>
      <w:r w:rsidR="006D14AF" w:rsidRPr="00650D2A">
        <w:rPr>
          <w:lang w:val="en-GB"/>
        </w:rPr>
        <w:t>Strikingly, after the first state and non-state observers were admitted in 1996, the Arctic Council began to consider requests more carefully. In October 2000, France was admitted alongside other organization</w:t>
      </w:r>
      <w:r w:rsidR="006D14AF">
        <w:rPr>
          <w:lang w:val="en-GB"/>
        </w:rPr>
        <w:t>s</w:t>
      </w:r>
      <w:r w:rsidR="006D14AF" w:rsidRPr="00650D2A">
        <w:rPr>
          <w:lang w:val="en-GB"/>
        </w:rPr>
        <w:t xml:space="preserve"> such as </w:t>
      </w:r>
      <w:r w:rsidR="006D14AF">
        <w:rPr>
          <w:lang w:val="en-GB"/>
        </w:rPr>
        <w:t xml:space="preserve">the </w:t>
      </w:r>
      <w:r w:rsidR="006D14AF" w:rsidRPr="00650D2A">
        <w:rPr>
          <w:lang w:val="en-GB"/>
        </w:rPr>
        <w:t xml:space="preserve">International Arctic Social Science Association and the Circumpolar Conservation Union. But by 2002, concern was expressed that the presence of ever-greater numbers of observers might interfere with the business of the Arctic Council (SAO </w:t>
      </w:r>
      <w:r w:rsidR="006D14AF" w:rsidRPr="00366AFE">
        <w:rPr>
          <w:lang w:val="en-GB"/>
        </w:rPr>
        <w:t>2002</w:t>
      </w:r>
      <w:r w:rsidR="006D14AF" w:rsidRPr="00650D2A">
        <w:rPr>
          <w:lang w:val="en-GB"/>
        </w:rPr>
        <w:t xml:space="preserve">). </w:t>
      </w:r>
      <w:r w:rsidR="006D14AF">
        <w:rPr>
          <w:lang w:val="en-GB"/>
        </w:rPr>
        <w:t>On the other hand</w:t>
      </w:r>
      <w:r w:rsidR="006D14AF" w:rsidRPr="00650D2A">
        <w:rPr>
          <w:lang w:val="en-GB"/>
        </w:rPr>
        <w:t xml:space="preserve">, members also recognized that interest in the Arctic was likely to expand and that new observers might </w:t>
      </w:r>
      <w:r w:rsidR="006D14AF" w:rsidRPr="00650D2A">
        <w:rPr>
          <w:lang w:val="en-GB"/>
        </w:rPr>
        <w:lastRenderedPageBreak/>
        <w:t>even be invited by the membership. The next decade (2002</w:t>
      </w:r>
      <w:r w:rsidR="00B11927">
        <w:rPr>
          <w:lang w:val="en-GB"/>
        </w:rPr>
        <w:t>[en]</w:t>
      </w:r>
      <w:r w:rsidR="006D14AF" w:rsidRPr="00650D2A">
        <w:rPr>
          <w:lang w:val="en-GB"/>
        </w:rPr>
        <w:t xml:space="preserve">2012) revealed further </w:t>
      </w:r>
      <w:r w:rsidR="006D14AF">
        <w:rPr>
          <w:lang w:val="en-GB"/>
        </w:rPr>
        <w:t xml:space="preserve">interest in </w:t>
      </w:r>
      <w:r w:rsidR="006D14AF" w:rsidRPr="00650D2A">
        <w:rPr>
          <w:lang w:val="en-GB"/>
        </w:rPr>
        <w:t>expan</w:t>
      </w:r>
      <w:r w:rsidR="006D14AF">
        <w:rPr>
          <w:lang w:val="en-GB"/>
        </w:rPr>
        <w:t>ding</w:t>
      </w:r>
      <w:r w:rsidR="006D14AF" w:rsidRPr="00650D2A">
        <w:rPr>
          <w:lang w:val="en-GB"/>
        </w:rPr>
        <w:t xml:space="preserve"> the observer community</w:t>
      </w:r>
      <w:r w:rsidR="00CD507A">
        <w:rPr>
          <w:lang w:val="en-GB"/>
        </w:rPr>
        <w:t>,</w:t>
      </w:r>
      <w:r w:rsidR="006D14AF" w:rsidRPr="00650D2A">
        <w:rPr>
          <w:lang w:val="en-GB"/>
        </w:rPr>
        <w:t xml:space="preserve"> and in 2007 at the SAO meeting in Troms</w:t>
      </w:r>
      <w:r w:rsidR="006D14AF" w:rsidRPr="009A178C">
        <w:rPr>
          <w:highlight w:val="yellow"/>
          <w:lang w:val="en-GB"/>
        </w:rPr>
        <w:t>ø</w:t>
      </w:r>
      <w:r w:rsidR="006D14AF">
        <w:rPr>
          <w:lang w:val="en-GB"/>
        </w:rPr>
        <w:t>, Norway,</w:t>
      </w:r>
      <w:r w:rsidR="006D14AF" w:rsidRPr="00650D2A">
        <w:rPr>
          <w:lang w:val="en-GB"/>
        </w:rPr>
        <w:t xml:space="preserve"> it was apparent that China and Italy were interested in becoming observers</w:t>
      </w:r>
      <w:r w:rsidR="00CD507A">
        <w:rPr>
          <w:lang w:val="en-GB"/>
        </w:rPr>
        <w:t>, as were</w:t>
      </w:r>
      <w:r w:rsidR="006D14AF" w:rsidRPr="00650D2A">
        <w:rPr>
          <w:lang w:val="en-GB"/>
        </w:rPr>
        <w:t xml:space="preserve"> South Korea and </w:t>
      </w:r>
      <w:r w:rsidR="006D14AF">
        <w:rPr>
          <w:lang w:val="en-GB"/>
        </w:rPr>
        <w:t xml:space="preserve">the </w:t>
      </w:r>
      <w:r w:rsidR="006D14AF" w:rsidRPr="00650D2A">
        <w:rPr>
          <w:lang w:val="en-GB"/>
        </w:rPr>
        <w:t xml:space="preserve">EU, which sent representatives to the SAO meeting in November 2008. Japan </w:t>
      </w:r>
      <w:r w:rsidR="00CD507A">
        <w:rPr>
          <w:lang w:val="en-GB"/>
        </w:rPr>
        <w:t>(</w:t>
      </w:r>
      <w:r w:rsidR="006D14AF" w:rsidRPr="00650D2A">
        <w:rPr>
          <w:lang w:val="en-GB"/>
        </w:rPr>
        <w:t>in July 2009</w:t>
      </w:r>
      <w:r w:rsidR="00CD507A">
        <w:rPr>
          <w:lang w:val="en-GB"/>
        </w:rPr>
        <w:t>)</w:t>
      </w:r>
      <w:r w:rsidR="006D14AF" w:rsidRPr="00650D2A">
        <w:rPr>
          <w:lang w:val="en-GB"/>
        </w:rPr>
        <w:t xml:space="preserve"> and Singapore </w:t>
      </w:r>
      <w:r w:rsidR="00CD507A">
        <w:rPr>
          <w:lang w:val="en-GB"/>
        </w:rPr>
        <w:t>(</w:t>
      </w:r>
      <w:r w:rsidR="006D14AF" w:rsidRPr="00650D2A">
        <w:rPr>
          <w:lang w:val="en-GB"/>
        </w:rPr>
        <w:t>in December 2011</w:t>
      </w:r>
      <w:r w:rsidR="00CD507A">
        <w:rPr>
          <w:lang w:val="en-GB"/>
        </w:rPr>
        <w:t>)</w:t>
      </w:r>
      <w:r w:rsidR="006D14AF" w:rsidRPr="00650D2A">
        <w:rPr>
          <w:lang w:val="en-GB"/>
        </w:rPr>
        <w:t xml:space="preserve"> joined what w</w:t>
      </w:r>
      <w:r w:rsidR="006D14AF">
        <w:rPr>
          <w:lang w:val="en-GB"/>
        </w:rPr>
        <w:t xml:space="preserve">ere often referred to </w:t>
      </w:r>
      <w:r w:rsidR="006D14AF" w:rsidRPr="00650D2A">
        <w:rPr>
          <w:lang w:val="en-GB"/>
        </w:rPr>
        <w:t xml:space="preserve">as the </w:t>
      </w:r>
      <w:r w:rsidR="006D14AF">
        <w:rPr>
          <w:lang w:val="en-GB"/>
        </w:rPr>
        <w:t>‘</w:t>
      </w:r>
      <w:r w:rsidR="006D14AF" w:rsidRPr="00650D2A">
        <w:rPr>
          <w:lang w:val="en-GB"/>
        </w:rPr>
        <w:t>observer candidates</w:t>
      </w:r>
      <w:r w:rsidR="006D14AF">
        <w:rPr>
          <w:lang w:val="en-GB"/>
        </w:rPr>
        <w:t>’</w:t>
      </w:r>
      <w:r w:rsidR="006D14AF" w:rsidRPr="00650D2A">
        <w:rPr>
          <w:lang w:val="en-GB"/>
        </w:rPr>
        <w:t xml:space="preserve"> (Grac</w:t>
      </w:r>
      <w:r w:rsidR="00EC342C">
        <w:rPr>
          <w:lang w:val="en-GB"/>
        </w:rPr>
        <w:t>zy</w:t>
      </w:r>
      <w:r w:rsidR="006D14AF" w:rsidRPr="00650D2A">
        <w:rPr>
          <w:lang w:val="en-GB"/>
        </w:rPr>
        <w:t>k and Koivurova 201</w:t>
      </w:r>
      <w:r w:rsidR="00EC342C">
        <w:rPr>
          <w:lang w:val="en-GB"/>
        </w:rPr>
        <w:t>4</w:t>
      </w:r>
      <w:r w:rsidR="006D14AF" w:rsidRPr="00650D2A">
        <w:rPr>
          <w:lang w:val="en-GB"/>
        </w:rPr>
        <w:t>).</w:t>
      </w:r>
    </w:p>
    <w:p w14:paraId="4E706756" w14:textId="52BCEE13" w:rsidR="006D14AF" w:rsidRPr="00650D2A" w:rsidRDefault="004546D4" w:rsidP="004546D4">
      <w:pPr>
        <w:rPr>
          <w:lang w:val="en-GB"/>
        </w:rPr>
      </w:pPr>
      <w:r>
        <w:rPr>
          <w:lang w:val="en-GB"/>
        </w:rPr>
        <w:tab/>
      </w:r>
      <w:r w:rsidR="006D14AF">
        <w:rPr>
          <w:lang w:val="en-GB"/>
        </w:rPr>
        <w:t>I</w:t>
      </w:r>
      <w:r w:rsidR="006D14AF" w:rsidRPr="00650D2A">
        <w:rPr>
          <w:lang w:val="en-GB"/>
        </w:rPr>
        <w:t>n retrospect,</w:t>
      </w:r>
      <w:r w:rsidR="006D14AF">
        <w:rPr>
          <w:lang w:val="en-GB"/>
        </w:rPr>
        <w:t xml:space="preserve"> t</w:t>
      </w:r>
      <w:r w:rsidR="006D14AF" w:rsidRPr="00650D2A">
        <w:rPr>
          <w:lang w:val="en-GB"/>
        </w:rPr>
        <w:t>he Senior Officials Report to Ministers in May 2011 was the document</w:t>
      </w:r>
      <w:r w:rsidR="006D14AF">
        <w:rPr>
          <w:lang w:val="en-GB"/>
        </w:rPr>
        <w:t xml:space="preserve"> that</w:t>
      </w:r>
      <w:r w:rsidR="006D14AF" w:rsidRPr="00650D2A">
        <w:rPr>
          <w:lang w:val="en-GB"/>
        </w:rPr>
        <w:t xml:space="preserve"> was crucial in establishing further clarification about the role and responsibilities of observers (SAO 2011). The Arctic Council </w:t>
      </w:r>
      <w:r w:rsidR="006D14AF" w:rsidRPr="00D93DB2">
        <w:rPr>
          <w:lang w:val="en-GB"/>
        </w:rPr>
        <w:t>Observer</w:t>
      </w:r>
      <w:r w:rsidR="006D14AF" w:rsidRPr="00650D2A">
        <w:rPr>
          <w:lang w:val="en-GB"/>
        </w:rPr>
        <w:t xml:space="preserve"> Manual, which was adopted at the ministerial meeting, was intended to provide detailed guidance on those seeking to become permanent observers. </w:t>
      </w:r>
      <w:r w:rsidR="006D14AF">
        <w:rPr>
          <w:lang w:val="en-GB"/>
        </w:rPr>
        <w:t>T</w:t>
      </w:r>
      <w:r w:rsidR="006D14AF" w:rsidRPr="00650D2A">
        <w:rPr>
          <w:lang w:val="en-GB"/>
        </w:rPr>
        <w:t xml:space="preserve">he 2011 </w:t>
      </w:r>
      <w:r w:rsidR="006D14AF">
        <w:rPr>
          <w:lang w:val="en-GB"/>
        </w:rPr>
        <w:t>m</w:t>
      </w:r>
      <w:r w:rsidR="006D14AF" w:rsidRPr="00650D2A">
        <w:rPr>
          <w:lang w:val="en-GB"/>
        </w:rPr>
        <w:t xml:space="preserve">inisterial meeting </w:t>
      </w:r>
      <w:r w:rsidR="006D14AF">
        <w:rPr>
          <w:lang w:val="en-GB"/>
        </w:rPr>
        <w:t>in</w:t>
      </w:r>
      <w:r w:rsidR="006D14AF" w:rsidRPr="00650D2A">
        <w:rPr>
          <w:lang w:val="en-GB"/>
        </w:rPr>
        <w:t xml:space="preserve"> Nuuk used the Observer Manual to ensure that new observers </w:t>
      </w:r>
      <w:r w:rsidR="006D14AF">
        <w:rPr>
          <w:lang w:val="en-GB"/>
        </w:rPr>
        <w:t>would have</w:t>
      </w:r>
      <w:r w:rsidR="006D14AF" w:rsidRPr="00650D2A">
        <w:rPr>
          <w:lang w:val="en-GB"/>
        </w:rPr>
        <w:t xml:space="preserve"> to affirm the sovereign authority of the eight member states and demonstrate their willingness to support the work of the Arctic Council itself. For countries such as China and organizations such as the </w:t>
      </w:r>
      <w:r w:rsidR="00D93DB2">
        <w:rPr>
          <w:lang w:val="en-GB"/>
        </w:rPr>
        <w:t>EU</w:t>
      </w:r>
      <w:r w:rsidR="006D14AF" w:rsidRPr="00650D2A">
        <w:rPr>
          <w:lang w:val="en-GB"/>
        </w:rPr>
        <w:t xml:space="preserve"> who were </w:t>
      </w:r>
      <w:r w:rsidR="006D14AF">
        <w:rPr>
          <w:lang w:val="en-GB"/>
        </w:rPr>
        <w:t xml:space="preserve">already </w:t>
      </w:r>
      <w:r w:rsidR="006D14AF" w:rsidRPr="00D93DB2">
        <w:rPr>
          <w:i/>
          <w:lang w:val="en-GB"/>
        </w:rPr>
        <w:t>ad</w:t>
      </w:r>
      <w:r w:rsidR="006D14AF" w:rsidRPr="005E767E">
        <w:rPr>
          <w:i/>
          <w:lang w:val="en-GB"/>
        </w:rPr>
        <w:t xml:space="preserve"> hoc</w:t>
      </w:r>
      <w:r w:rsidR="006D14AF" w:rsidRPr="00650D2A">
        <w:rPr>
          <w:lang w:val="en-GB"/>
        </w:rPr>
        <w:t xml:space="preserve"> observers, the </w:t>
      </w:r>
      <w:r w:rsidR="00CD507A">
        <w:rPr>
          <w:lang w:val="en-GB"/>
        </w:rPr>
        <w:t>M</w:t>
      </w:r>
      <w:r w:rsidR="006D14AF" w:rsidRPr="00650D2A">
        <w:rPr>
          <w:lang w:val="en-GB"/>
        </w:rPr>
        <w:t>anual articulated the price of admission.</w:t>
      </w:r>
      <w:r w:rsidR="004B0160">
        <w:rPr>
          <w:lang w:val="en-GB"/>
        </w:rPr>
        <w:t xml:space="preserve"> </w:t>
      </w:r>
      <w:r w:rsidR="006D14AF" w:rsidRPr="00D93DB2">
        <w:rPr>
          <w:i/>
          <w:lang w:val="en-GB"/>
        </w:rPr>
        <w:t>Ad</w:t>
      </w:r>
      <w:r w:rsidR="006D14AF" w:rsidRPr="005E767E">
        <w:rPr>
          <w:i/>
          <w:lang w:val="en-GB"/>
        </w:rPr>
        <w:t xml:space="preserve"> hoc</w:t>
      </w:r>
      <w:r w:rsidR="006D14AF" w:rsidRPr="00650D2A">
        <w:rPr>
          <w:lang w:val="en-GB"/>
        </w:rPr>
        <w:t xml:space="preserve"> member</w:t>
      </w:r>
      <w:r w:rsidR="006D14AF">
        <w:rPr>
          <w:lang w:val="en-GB"/>
        </w:rPr>
        <w:t>s</w:t>
      </w:r>
      <w:r w:rsidR="006D14AF" w:rsidRPr="00650D2A">
        <w:rPr>
          <w:lang w:val="en-GB"/>
        </w:rPr>
        <w:t xml:space="preserve"> had to apply each time to be admitted as observers to ministerial meetings and Arctic Council business more generally that was open to observers. </w:t>
      </w:r>
      <w:r w:rsidR="006D14AF">
        <w:rPr>
          <w:lang w:val="en-GB"/>
        </w:rPr>
        <w:t>By contrast, those accepted</w:t>
      </w:r>
      <w:r w:rsidR="006D14AF" w:rsidRPr="00650D2A">
        <w:rPr>
          <w:lang w:val="en-GB"/>
        </w:rPr>
        <w:t xml:space="preserve"> as permanent member</w:t>
      </w:r>
      <w:r w:rsidR="006D14AF">
        <w:rPr>
          <w:lang w:val="en-GB"/>
        </w:rPr>
        <w:t xml:space="preserve">s are not required </w:t>
      </w:r>
      <w:r w:rsidR="006D14AF" w:rsidRPr="00650D2A">
        <w:rPr>
          <w:lang w:val="en-GB"/>
        </w:rPr>
        <w:t>to seek formal permission to attend each and every meeting of the Arctic Council.</w:t>
      </w:r>
    </w:p>
    <w:p w14:paraId="49392B3A" w14:textId="350636C1" w:rsidR="006D14AF" w:rsidRPr="00650D2A" w:rsidRDefault="004546D4" w:rsidP="004546D4">
      <w:pPr>
        <w:rPr>
          <w:lang w:val="en-GB"/>
        </w:rPr>
      </w:pPr>
      <w:r>
        <w:rPr>
          <w:lang w:val="en-GB"/>
        </w:rPr>
        <w:tab/>
      </w:r>
      <w:r w:rsidR="006D14AF" w:rsidRPr="00650D2A">
        <w:rPr>
          <w:lang w:val="en-GB"/>
        </w:rPr>
        <w:t>After a hiatus of a decade or more, international interest in the Arctic was much altered</w:t>
      </w:r>
      <w:r w:rsidR="006D14AF">
        <w:rPr>
          <w:lang w:val="en-GB"/>
        </w:rPr>
        <w:t>. T</w:t>
      </w:r>
      <w:r w:rsidR="006D14AF" w:rsidRPr="00650D2A">
        <w:rPr>
          <w:lang w:val="en-GB"/>
        </w:rPr>
        <w:t xml:space="preserve">he rationale for the </w:t>
      </w:r>
      <w:r w:rsidR="006D14AF">
        <w:rPr>
          <w:lang w:val="en-GB"/>
        </w:rPr>
        <w:t>‘</w:t>
      </w:r>
      <w:r w:rsidR="006D14AF" w:rsidRPr="00650D2A">
        <w:rPr>
          <w:lang w:val="en-GB"/>
        </w:rPr>
        <w:t>Nuuk criteria</w:t>
      </w:r>
      <w:r w:rsidR="006D14AF">
        <w:rPr>
          <w:lang w:val="en-GB"/>
        </w:rPr>
        <w:t>’</w:t>
      </w:r>
      <w:r w:rsidR="006D14AF" w:rsidRPr="00650D2A">
        <w:rPr>
          <w:lang w:val="en-GB"/>
        </w:rPr>
        <w:t xml:space="preserve"> pertaining to new permanent observers in 2011 was designed to facilitate the 2013 ministerial meeting and </w:t>
      </w:r>
      <w:r w:rsidR="006D14AF" w:rsidRPr="00D93DB2">
        <w:rPr>
          <w:lang w:val="en-GB"/>
        </w:rPr>
        <w:t>decision</w:t>
      </w:r>
      <w:r w:rsidR="006D14AF" w:rsidRPr="00650D2A">
        <w:rPr>
          <w:lang w:val="en-GB"/>
        </w:rPr>
        <w:t xml:space="preserve">-making on </w:t>
      </w:r>
      <w:r w:rsidR="006D14AF" w:rsidRPr="00650D2A">
        <w:rPr>
          <w:lang w:val="en-GB"/>
        </w:rPr>
        <w:lastRenderedPageBreak/>
        <w:t xml:space="preserve">new applicants (some of whom had already expressed their interest in </w:t>
      </w:r>
      <w:r w:rsidR="006D14AF">
        <w:rPr>
          <w:lang w:val="en-GB"/>
        </w:rPr>
        <w:t>gaining</w:t>
      </w:r>
      <w:r w:rsidR="006D14AF" w:rsidRPr="00650D2A">
        <w:rPr>
          <w:lang w:val="en-GB"/>
        </w:rPr>
        <w:t xml:space="preserve"> permanent</w:t>
      </w:r>
      <w:r w:rsidR="006D14AF">
        <w:rPr>
          <w:lang w:val="en-GB"/>
        </w:rPr>
        <w:t xml:space="preserve"> status</w:t>
      </w:r>
      <w:r w:rsidR="006D14AF" w:rsidRPr="00650D2A">
        <w:rPr>
          <w:lang w:val="en-GB"/>
        </w:rPr>
        <w:t xml:space="preserve">). Those aforementioned criteria made clear that observer status </w:t>
      </w:r>
      <w:r w:rsidR="006D14AF">
        <w:rPr>
          <w:lang w:val="en-GB"/>
        </w:rPr>
        <w:t>can be open to review</w:t>
      </w:r>
      <w:r w:rsidR="00CD507A">
        <w:rPr>
          <w:lang w:val="en-GB"/>
        </w:rPr>
        <w:t xml:space="preserve"> </w:t>
      </w:r>
      <w:r w:rsidR="00B11927">
        <w:rPr>
          <w:lang w:val="en-GB"/>
        </w:rPr>
        <w:t>[en]</w:t>
      </w:r>
      <w:r w:rsidR="006D14AF">
        <w:rPr>
          <w:lang w:val="en-GB"/>
        </w:rPr>
        <w:t xml:space="preserve"> so</w:t>
      </w:r>
      <w:r w:rsidR="006D14AF" w:rsidRPr="00650D2A">
        <w:rPr>
          <w:lang w:val="en-GB"/>
        </w:rPr>
        <w:t xml:space="preserve"> the idea that observers are truly permanent is misleading. The Arctic Council Observer Manual for Subsidiary Bodies notes, </w:t>
      </w:r>
      <w:r w:rsidR="006D14AF">
        <w:rPr>
          <w:lang w:val="en-GB"/>
        </w:rPr>
        <w:t>‘</w:t>
      </w:r>
      <w:r w:rsidR="006D14AF" w:rsidRPr="00650D2A">
        <w:rPr>
          <w:lang w:val="en-GB"/>
        </w:rPr>
        <w:t>Observer status continues for such a time as consensus exists among Ministers. Any observer that engages in activities which are at odds with the Ottawa Declaration or with the Rules of Procedure will have its status as an observer suspended</w:t>
      </w:r>
      <w:r w:rsidR="006D14AF">
        <w:rPr>
          <w:lang w:val="en-GB"/>
        </w:rPr>
        <w:t>’</w:t>
      </w:r>
      <w:r w:rsidR="006D14AF" w:rsidRPr="00650D2A">
        <w:rPr>
          <w:lang w:val="en-GB"/>
        </w:rPr>
        <w:t xml:space="preserve"> (SAO 2011).</w:t>
      </w:r>
    </w:p>
    <w:p w14:paraId="313C39DF" w14:textId="2083BFC3" w:rsidR="006D14AF" w:rsidRPr="00650D2A" w:rsidRDefault="004546D4" w:rsidP="004546D4">
      <w:pPr>
        <w:rPr>
          <w:lang w:val="en-GB"/>
        </w:rPr>
      </w:pPr>
      <w:r>
        <w:rPr>
          <w:lang w:val="en-GB"/>
        </w:rPr>
        <w:tab/>
      </w:r>
      <w:r w:rsidR="006D14AF" w:rsidRPr="00650D2A">
        <w:rPr>
          <w:lang w:val="en-GB"/>
        </w:rPr>
        <w:t xml:space="preserve">The primary reason for the review clause is that observers </w:t>
      </w:r>
      <w:r w:rsidR="006D14AF">
        <w:rPr>
          <w:lang w:val="en-GB"/>
        </w:rPr>
        <w:t>must</w:t>
      </w:r>
      <w:r w:rsidR="006D14AF" w:rsidRPr="00650D2A">
        <w:rPr>
          <w:lang w:val="en-GB"/>
        </w:rPr>
        <w:t xml:space="preserve"> demonstrate their support for ‘the work of the Arctic Council including through partnerships with member states and Permanent Participants bringing Arctic concerns to global decision making bodies’ (SAO 2011). </w:t>
      </w:r>
      <w:r w:rsidR="006D14AF">
        <w:rPr>
          <w:lang w:val="en-GB"/>
        </w:rPr>
        <w:t>In other words,</w:t>
      </w:r>
      <w:r w:rsidR="006D14AF" w:rsidRPr="00650D2A">
        <w:rPr>
          <w:lang w:val="en-GB"/>
        </w:rPr>
        <w:t xml:space="preserve"> observers are not expected to simply ‘observe’</w:t>
      </w:r>
      <w:r w:rsidR="006D14AF">
        <w:rPr>
          <w:lang w:val="en-GB"/>
        </w:rPr>
        <w:t>: they are</w:t>
      </w:r>
      <w:r w:rsidR="006D14AF" w:rsidRPr="00650D2A">
        <w:rPr>
          <w:lang w:val="en-GB"/>
        </w:rPr>
        <w:t xml:space="preserve"> expected </w:t>
      </w:r>
      <w:r w:rsidR="006D14AF">
        <w:rPr>
          <w:lang w:val="en-GB"/>
        </w:rPr>
        <w:t>to</w:t>
      </w:r>
      <w:r w:rsidR="006D14AF" w:rsidRPr="00650D2A">
        <w:rPr>
          <w:lang w:val="en-GB"/>
        </w:rPr>
        <w:t xml:space="preserve"> work constructively and cooperatively to support and promote the work of the Arctic Council in the Arctic and beyond.</w:t>
      </w:r>
      <w:r w:rsidR="004B0160">
        <w:rPr>
          <w:lang w:val="en-GB"/>
        </w:rPr>
        <w:t xml:space="preserve"> </w:t>
      </w:r>
      <w:r w:rsidR="006D14AF" w:rsidRPr="00650D2A">
        <w:rPr>
          <w:lang w:val="en-GB"/>
        </w:rPr>
        <w:t xml:space="preserve">The category of </w:t>
      </w:r>
      <w:r w:rsidR="006D14AF" w:rsidRPr="00D93DB2">
        <w:rPr>
          <w:i/>
          <w:lang w:val="en-GB"/>
        </w:rPr>
        <w:t>ad</w:t>
      </w:r>
      <w:r w:rsidR="006D14AF" w:rsidRPr="005E767E">
        <w:rPr>
          <w:i/>
          <w:lang w:val="en-GB"/>
        </w:rPr>
        <w:t xml:space="preserve"> hoc </w:t>
      </w:r>
      <w:r w:rsidR="006D14AF" w:rsidRPr="00650D2A">
        <w:rPr>
          <w:lang w:val="en-GB"/>
        </w:rPr>
        <w:t>observer</w:t>
      </w:r>
      <w:r w:rsidR="006D14AF">
        <w:rPr>
          <w:lang w:val="en-GB"/>
        </w:rPr>
        <w:t xml:space="preserve"> has now been </w:t>
      </w:r>
      <w:r w:rsidR="006D14AF" w:rsidRPr="00650D2A">
        <w:rPr>
          <w:lang w:val="en-GB"/>
        </w:rPr>
        <w:t>abandoned</w:t>
      </w:r>
      <w:r w:rsidR="006D14AF">
        <w:rPr>
          <w:lang w:val="en-GB"/>
        </w:rPr>
        <w:t>,</w:t>
      </w:r>
      <w:r w:rsidR="006D14AF" w:rsidRPr="00650D2A">
        <w:rPr>
          <w:lang w:val="en-GB"/>
        </w:rPr>
        <w:t xml:space="preserve"> but there is still scope for experts and organizations to be invited to attend relevant Arctic Council business.</w:t>
      </w:r>
    </w:p>
    <w:p w14:paraId="6E84E5C4" w14:textId="4A6F5A83" w:rsidR="006D14AF" w:rsidRPr="00650D2A" w:rsidRDefault="004546D4" w:rsidP="004546D4">
      <w:pPr>
        <w:rPr>
          <w:lang w:val="en-GB"/>
        </w:rPr>
      </w:pPr>
      <w:r>
        <w:rPr>
          <w:lang w:val="en-GB"/>
        </w:rPr>
        <w:tab/>
      </w:r>
      <w:r w:rsidR="006D14AF" w:rsidRPr="00650D2A">
        <w:rPr>
          <w:lang w:val="en-GB"/>
        </w:rPr>
        <w:t xml:space="preserve">Observers, therefore, have to undertake a series of promises and commitments. They must affirm their support for the Ottawa Declaration, they must recognize </w:t>
      </w:r>
      <w:r w:rsidR="00CD507A">
        <w:rPr>
          <w:lang w:val="en-GB"/>
        </w:rPr>
        <w:t xml:space="preserve">the </w:t>
      </w:r>
      <w:r w:rsidR="006D14AF" w:rsidRPr="00650D2A">
        <w:rPr>
          <w:lang w:val="en-GB"/>
        </w:rPr>
        <w:t>sovereignty and sovereign rights</w:t>
      </w:r>
      <w:r w:rsidR="006D14AF">
        <w:rPr>
          <w:lang w:val="en-GB"/>
        </w:rPr>
        <w:t xml:space="preserve"> of the </w:t>
      </w:r>
      <w:r w:rsidR="006D14AF" w:rsidRPr="00650D2A">
        <w:rPr>
          <w:lang w:val="en-GB"/>
        </w:rPr>
        <w:t xml:space="preserve">Arctic states, acknowledge that an ‘extensive legal framework’ applies to the Arctic Ocean, and respect the values, practices and traditions of Arctic indigenous peoples. Other relevant areas include showing a genuine willingness to </w:t>
      </w:r>
      <w:r w:rsidR="006D14AF">
        <w:rPr>
          <w:lang w:val="en-GB"/>
        </w:rPr>
        <w:t xml:space="preserve">provide </w:t>
      </w:r>
      <w:r w:rsidR="006D14AF" w:rsidRPr="00650D2A">
        <w:rPr>
          <w:lang w:val="en-GB"/>
        </w:rPr>
        <w:t>financial support</w:t>
      </w:r>
      <w:r w:rsidR="006D14AF">
        <w:rPr>
          <w:lang w:val="en-GB"/>
        </w:rPr>
        <w:t xml:space="preserve"> to</w:t>
      </w:r>
      <w:r w:rsidR="006D14AF" w:rsidRPr="00650D2A">
        <w:rPr>
          <w:lang w:val="en-GB"/>
        </w:rPr>
        <w:t xml:space="preserve"> the work of the Council</w:t>
      </w:r>
      <w:r w:rsidR="006D14AF">
        <w:rPr>
          <w:lang w:val="en-GB"/>
        </w:rPr>
        <w:t>,</w:t>
      </w:r>
      <w:r w:rsidR="006D14AF" w:rsidRPr="00650D2A">
        <w:rPr>
          <w:lang w:val="en-GB"/>
        </w:rPr>
        <w:t xml:space="preserve"> and contributing to the knowledge-based economy surrounding the Arctic Council. Observers may propose projects and </w:t>
      </w:r>
      <w:r w:rsidR="006D14AF">
        <w:rPr>
          <w:lang w:val="en-GB"/>
        </w:rPr>
        <w:t>may</w:t>
      </w:r>
      <w:r w:rsidR="006D14AF" w:rsidRPr="00650D2A">
        <w:rPr>
          <w:lang w:val="en-GB"/>
        </w:rPr>
        <w:t xml:space="preserve"> be allowed to speak at meetings</w:t>
      </w:r>
      <w:r w:rsidR="006D14AF">
        <w:rPr>
          <w:lang w:val="en-GB"/>
        </w:rPr>
        <w:t>,</w:t>
      </w:r>
      <w:r w:rsidR="006D14AF" w:rsidRPr="00650D2A">
        <w:rPr>
          <w:lang w:val="en-GB"/>
        </w:rPr>
        <w:t xml:space="preserve"> but the documentation that exists on </w:t>
      </w:r>
      <w:r w:rsidR="00CD507A">
        <w:rPr>
          <w:lang w:val="en-GB"/>
        </w:rPr>
        <w:t>o</w:t>
      </w:r>
      <w:r w:rsidR="006D14AF" w:rsidRPr="00650D2A">
        <w:rPr>
          <w:lang w:val="en-GB"/>
        </w:rPr>
        <w:t>bservers clear</w:t>
      </w:r>
      <w:r w:rsidR="006D14AF">
        <w:rPr>
          <w:lang w:val="en-GB"/>
        </w:rPr>
        <w:t>ly specifies:</w:t>
      </w:r>
      <w:r w:rsidR="006D14AF" w:rsidRPr="00650D2A">
        <w:rPr>
          <w:lang w:val="en-GB"/>
        </w:rPr>
        <w:t xml:space="preserve"> </w:t>
      </w:r>
      <w:r w:rsidR="006D14AF">
        <w:rPr>
          <w:lang w:val="en-GB"/>
        </w:rPr>
        <w:t>‘</w:t>
      </w:r>
      <w:r w:rsidR="006D14AF" w:rsidRPr="00650D2A">
        <w:rPr>
          <w:lang w:val="en-GB"/>
        </w:rPr>
        <w:t xml:space="preserve">Decisions at all levels in the Arctic Council are the </w:t>
      </w:r>
      <w:r w:rsidR="006D14AF" w:rsidRPr="00650D2A">
        <w:rPr>
          <w:lang w:val="en-GB"/>
        </w:rPr>
        <w:lastRenderedPageBreak/>
        <w:t>exclusive right and responsibility of the eight Arctic states with the involvement of the Permanent Participants</w:t>
      </w:r>
      <w:r w:rsidR="006D14AF">
        <w:rPr>
          <w:lang w:val="en-GB"/>
        </w:rPr>
        <w:t>’</w:t>
      </w:r>
      <w:r w:rsidR="006D14AF" w:rsidRPr="00650D2A">
        <w:rPr>
          <w:lang w:val="en-GB"/>
        </w:rPr>
        <w:t xml:space="preserve"> (SAO 2011).</w:t>
      </w:r>
    </w:p>
    <w:p w14:paraId="7B6F9486" w14:textId="14790D3B" w:rsidR="006D14AF" w:rsidRPr="00650D2A" w:rsidRDefault="004546D4" w:rsidP="004546D4">
      <w:pPr>
        <w:rPr>
          <w:lang w:val="en-GB"/>
        </w:rPr>
      </w:pPr>
      <w:r>
        <w:rPr>
          <w:lang w:val="en-GB"/>
        </w:rPr>
        <w:tab/>
      </w:r>
      <w:r w:rsidR="006D14AF" w:rsidRPr="00650D2A">
        <w:rPr>
          <w:lang w:val="en-GB"/>
        </w:rPr>
        <w:t>Graczyk and Koivurova (201</w:t>
      </w:r>
      <w:r w:rsidR="00366AFE">
        <w:rPr>
          <w:lang w:val="en-GB"/>
        </w:rPr>
        <w:t>4</w:t>
      </w:r>
      <w:r w:rsidR="006D14AF" w:rsidRPr="00650D2A">
        <w:rPr>
          <w:lang w:val="en-GB"/>
        </w:rPr>
        <w:t xml:space="preserve">) explain that the longevity of observers depends on </w:t>
      </w:r>
      <w:r w:rsidR="006D14AF">
        <w:rPr>
          <w:lang w:val="en-GB"/>
        </w:rPr>
        <w:t>continued</w:t>
      </w:r>
      <w:r w:rsidR="006D14AF" w:rsidRPr="00650D2A">
        <w:rPr>
          <w:lang w:val="en-GB"/>
        </w:rPr>
        <w:t xml:space="preserve"> consensus about their membership amongst the Arctic states. So while preparations were afoot to prepare for a new era of state observers, the Nuuk criteria were also intended to clarify further the rules of observer engagement. The SAO report makes clear that observers are allowed to engage with Arctic states and permanent participants and present oral evidence and submit documentation on issues and themes being formally considered. However, </w:t>
      </w:r>
      <w:r w:rsidR="006D14AF">
        <w:rPr>
          <w:lang w:val="en-GB"/>
        </w:rPr>
        <w:t>during</w:t>
      </w:r>
      <w:r w:rsidR="006D14AF" w:rsidRPr="00650D2A">
        <w:rPr>
          <w:lang w:val="en-GB"/>
        </w:rPr>
        <w:t xml:space="preserve"> ministerial meetings observers are allowed </w:t>
      </w:r>
      <w:r w:rsidR="006D14AF">
        <w:rPr>
          <w:lang w:val="en-GB"/>
        </w:rPr>
        <w:t xml:space="preserve">only </w:t>
      </w:r>
      <w:r w:rsidR="006D14AF" w:rsidRPr="00650D2A">
        <w:rPr>
          <w:lang w:val="en-GB"/>
        </w:rPr>
        <w:t xml:space="preserve">to submit written statements and may be involved in supplementary briefings and consultations on the margins of the meetings. </w:t>
      </w:r>
      <w:r w:rsidR="006D14AF">
        <w:rPr>
          <w:lang w:val="en-GB"/>
        </w:rPr>
        <w:t xml:space="preserve">As </w:t>
      </w:r>
      <w:r w:rsidR="006D14AF" w:rsidRPr="00650D2A">
        <w:rPr>
          <w:lang w:val="en-GB"/>
        </w:rPr>
        <w:t>Graczyk and Koivurova conclude</w:t>
      </w:r>
      <w:r w:rsidR="006D14AF">
        <w:rPr>
          <w:lang w:val="en-GB"/>
        </w:rPr>
        <w:t>,</w:t>
      </w:r>
      <w:r w:rsidR="006D14AF" w:rsidRPr="00650D2A">
        <w:rPr>
          <w:lang w:val="en-GB"/>
        </w:rPr>
        <w:t xml:space="preserve"> </w:t>
      </w:r>
      <w:r w:rsidR="006D14AF">
        <w:rPr>
          <w:lang w:val="en-GB"/>
        </w:rPr>
        <w:t>‘</w:t>
      </w:r>
      <w:r w:rsidR="006D14AF" w:rsidRPr="00650D2A">
        <w:rPr>
          <w:lang w:val="en-GB"/>
        </w:rPr>
        <w:t>To some extent, Arctic states’ anxiety over observers’ engagement may be perceived as justified with regard to their respective national interests as they seek to maintain control over the situation in the AC and the region in general</w:t>
      </w:r>
      <w:r w:rsidR="006D14AF">
        <w:rPr>
          <w:lang w:val="en-GB"/>
        </w:rPr>
        <w:t>’</w:t>
      </w:r>
      <w:r w:rsidR="006D14AF" w:rsidRPr="00650D2A">
        <w:rPr>
          <w:lang w:val="en-GB"/>
        </w:rPr>
        <w:t xml:space="preserve"> (201</w:t>
      </w:r>
      <w:r w:rsidR="00366AFE">
        <w:rPr>
          <w:lang w:val="en-GB"/>
        </w:rPr>
        <w:t>4</w:t>
      </w:r>
      <w:r w:rsidR="00992E48">
        <w:rPr>
          <w:lang w:val="en-GB"/>
        </w:rPr>
        <w:t xml:space="preserve">, p. </w:t>
      </w:r>
      <w:r w:rsidR="006D14AF" w:rsidRPr="00650D2A">
        <w:rPr>
          <w:lang w:val="en-GB"/>
        </w:rPr>
        <w:t>10).</w:t>
      </w:r>
    </w:p>
    <w:p w14:paraId="02A1D058" w14:textId="4BD21468" w:rsidR="006D14AF" w:rsidRPr="00650D2A" w:rsidRDefault="004546D4" w:rsidP="004546D4">
      <w:pPr>
        <w:rPr>
          <w:lang w:val="en-GB"/>
        </w:rPr>
      </w:pPr>
      <w:r>
        <w:rPr>
          <w:lang w:val="en-GB"/>
        </w:rPr>
        <w:tab/>
      </w:r>
      <w:r w:rsidR="006D14AF" w:rsidRPr="00650D2A">
        <w:rPr>
          <w:lang w:val="en-GB"/>
        </w:rPr>
        <w:t>What was striking about the ministerial meeting in Kiruna was not that the six countries, including China</w:t>
      </w:r>
      <w:r w:rsidR="006D14AF">
        <w:rPr>
          <w:lang w:val="en-GB"/>
        </w:rPr>
        <w:t>,</w:t>
      </w:r>
      <w:r w:rsidR="006D14AF" w:rsidRPr="00650D2A">
        <w:rPr>
          <w:lang w:val="en-GB"/>
        </w:rPr>
        <w:t xml:space="preserve"> were admitted. </w:t>
      </w:r>
      <w:r w:rsidR="006D14AF">
        <w:rPr>
          <w:lang w:val="en-GB"/>
        </w:rPr>
        <w:t>Anything else</w:t>
      </w:r>
      <w:r w:rsidR="006D14AF" w:rsidRPr="00650D2A">
        <w:rPr>
          <w:lang w:val="en-GB"/>
        </w:rPr>
        <w:t xml:space="preserve"> would have been genuinely surprising</w:t>
      </w:r>
      <w:r w:rsidR="006D14AF">
        <w:rPr>
          <w:lang w:val="en-GB"/>
        </w:rPr>
        <w:t>,</w:t>
      </w:r>
      <w:r w:rsidR="006D14AF" w:rsidRPr="00650D2A">
        <w:rPr>
          <w:lang w:val="en-GB"/>
        </w:rPr>
        <w:t xml:space="preserve"> given the level of established interest amongst the candidate states and </w:t>
      </w:r>
      <w:r w:rsidR="006D14AF">
        <w:rPr>
          <w:lang w:val="en-GB"/>
        </w:rPr>
        <w:t xml:space="preserve">the </w:t>
      </w:r>
      <w:r w:rsidR="006D14AF" w:rsidRPr="00650D2A">
        <w:rPr>
          <w:lang w:val="en-GB"/>
        </w:rPr>
        <w:t xml:space="preserve">associated publicity. The application of the </w:t>
      </w:r>
      <w:r w:rsidR="00D93DB2" w:rsidRPr="00D93DB2">
        <w:rPr>
          <w:lang w:val="en-GB"/>
        </w:rPr>
        <w:t>EU</w:t>
      </w:r>
      <w:r w:rsidR="006D14AF" w:rsidRPr="00650D2A">
        <w:rPr>
          <w:lang w:val="en-GB"/>
        </w:rPr>
        <w:t xml:space="preserve"> was not approved</w:t>
      </w:r>
      <w:r w:rsidR="006D14AF">
        <w:rPr>
          <w:lang w:val="en-GB"/>
        </w:rPr>
        <w:t>, largely</w:t>
      </w:r>
      <w:r w:rsidR="006D14AF" w:rsidRPr="00650D2A">
        <w:rPr>
          <w:lang w:val="en-GB"/>
        </w:rPr>
        <w:t xml:space="preserve"> because of Canadian </w:t>
      </w:r>
      <w:r w:rsidR="006D14AF">
        <w:rPr>
          <w:lang w:val="en-GB"/>
        </w:rPr>
        <w:t>discontent at</w:t>
      </w:r>
      <w:r w:rsidR="006D14AF" w:rsidRPr="00650D2A">
        <w:rPr>
          <w:lang w:val="en-GB"/>
        </w:rPr>
        <w:t xml:space="preserve"> the persistence of an </w:t>
      </w:r>
      <w:r w:rsidR="006D14AF" w:rsidRPr="00D93DB2">
        <w:rPr>
          <w:lang w:val="en-GB"/>
        </w:rPr>
        <w:t>EU</w:t>
      </w:r>
      <w:r w:rsidR="006D14AF" w:rsidRPr="00650D2A">
        <w:rPr>
          <w:lang w:val="en-GB"/>
        </w:rPr>
        <w:t xml:space="preserve"> export ban</w:t>
      </w:r>
      <w:r w:rsidR="006D14AF">
        <w:rPr>
          <w:lang w:val="en-GB"/>
        </w:rPr>
        <w:t xml:space="preserve"> on </w:t>
      </w:r>
      <w:r w:rsidR="006D14AF" w:rsidRPr="00650D2A">
        <w:rPr>
          <w:lang w:val="en-GB"/>
        </w:rPr>
        <w:t xml:space="preserve">seal products, and this was not unexpected. </w:t>
      </w:r>
      <w:r w:rsidR="006D14AF">
        <w:rPr>
          <w:lang w:val="en-GB"/>
        </w:rPr>
        <w:t>P</w:t>
      </w:r>
      <w:r w:rsidR="006D14AF" w:rsidRPr="00650D2A">
        <w:rPr>
          <w:lang w:val="en-GB"/>
        </w:rPr>
        <w:t xml:space="preserve">erhaps more intriguing was the decision not to consider applications from non-state candidates. </w:t>
      </w:r>
      <w:r w:rsidR="006D14AF">
        <w:rPr>
          <w:lang w:val="en-GB"/>
        </w:rPr>
        <w:t>After</w:t>
      </w:r>
      <w:r w:rsidR="006D14AF" w:rsidRPr="00650D2A">
        <w:rPr>
          <w:lang w:val="en-GB"/>
        </w:rPr>
        <w:t xml:space="preserve"> the Kiruna ministerial meeting, Greenpeace and the Association of Oil and Gas Producers found themselves in an unlikely alliance of groups that had not been accepted as observers to the Arctic Council </w:t>
      </w:r>
      <w:r w:rsidR="006D14AF" w:rsidRPr="00650D2A">
        <w:rPr>
          <w:lang w:val="en-GB"/>
        </w:rPr>
        <w:lastRenderedPageBreak/>
        <w:t>(Steinberg and Dodds 201</w:t>
      </w:r>
      <w:r w:rsidR="002B5565">
        <w:rPr>
          <w:lang w:val="en-GB"/>
        </w:rPr>
        <w:t>5</w:t>
      </w:r>
      <w:r w:rsidR="006D14AF" w:rsidRPr="00650D2A">
        <w:rPr>
          <w:lang w:val="en-GB"/>
        </w:rPr>
        <w:t>). If anything</w:t>
      </w:r>
      <w:r w:rsidR="006D14AF">
        <w:rPr>
          <w:lang w:val="en-GB"/>
        </w:rPr>
        <w:t>,</w:t>
      </w:r>
      <w:r w:rsidR="006D14AF" w:rsidRPr="00650D2A">
        <w:rPr>
          <w:lang w:val="en-GB"/>
        </w:rPr>
        <w:t xml:space="preserve"> the Arctic Council </w:t>
      </w:r>
      <w:r w:rsidR="006D14AF">
        <w:rPr>
          <w:lang w:val="en-GB"/>
        </w:rPr>
        <w:t xml:space="preserve">had </w:t>
      </w:r>
      <w:r w:rsidR="006D14AF" w:rsidRPr="00650D2A">
        <w:rPr>
          <w:lang w:val="en-GB"/>
        </w:rPr>
        <w:t xml:space="preserve">reinforced </w:t>
      </w:r>
      <w:r w:rsidR="006D14AF">
        <w:rPr>
          <w:lang w:val="en-GB"/>
        </w:rPr>
        <w:t>the</w:t>
      </w:r>
      <w:r w:rsidR="006D14AF" w:rsidRPr="00650D2A">
        <w:rPr>
          <w:lang w:val="en-GB"/>
        </w:rPr>
        <w:t xml:space="preserve"> perception that it was most comfortable dealing with other states and their governments.</w:t>
      </w:r>
    </w:p>
    <w:p w14:paraId="14C27698" w14:textId="4074A406" w:rsidR="006D14AF" w:rsidRPr="00650D2A" w:rsidRDefault="004546D4" w:rsidP="004546D4">
      <w:pPr>
        <w:rPr>
          <w:lang w:val="en-GB"/>
        </w:rPr>
      </w:pPr>
      <w:r>
        <w:rPr>
          <w:lang w:val="en-GB"/>
        </w:rPr>
        <w:tab/>
      </w:r>
      <w:r w:rsidR="006D14AF" w:rsidRPr="00650D2A">
        <w:rPr>
          <w:lang w:val="en-GB"/>
        </w:rPr>
        <w:t>While a case can clearly be made that the admission of those six observers was the result of a series of applications, consultations and engagements within and beyond the Arctic Council, we might also consider whether the 2013 ministerial meeting was also designed to disrupt the reproduction of a particular form of Arctic geopolitics. Shaped and empowered by highly visual events such as the Russian flag-planting incident of August 2007, the geopolitical discourse surrounding it appeared to take nourishment from an idea of the Arctic Ocean as thinly governed and thickly resourced.</w:t>
      </w:r>
    </w:p>
    <w:p w14:paraId="034C68A9" w14:textId="5565BFAF" w:rsidR="006D14AF" w:rsidRPr="009A178C" w:rsidRDefault="00475AEB" w:rsidP="004546D4">
      <w:pPr>
        <w:pStyle w:val="H1"/>
        <w:rPr>
          <w:b w:val="0"/>
        </w:rPr>
      </w:pPr>
      <w:r>
        <w:rPr>
          <w:b w:val="0"/>
        </w:rPr>
        <w:t>&lt;a&gt;</w:t>
      </w:r>
      <w:r w:rsidRPr="00475AEB">
        <w:rPr>
          <w:b w:val="0"/>
        </w:rPr>
        <w:t xml:space="preserve">NEUTRALIZING A </w:t>
      </w:r>
      <w:r w:rsidRPr="00475AEB">
        <w:rPr>
          <w:b w:val="0"/>
          <w:i/>
        </w:rPr>
        <w:t>TERRA NULLIUS</w:t>
      </w:r>
      <w:r w:rsidRPr="00475AEB">
        <w:rPr>
          <w:b w:val="0"/>
        </w:rPr>
        <w:t>?</w:t>
      </w:r>
    </w:p>
    <w:p w14:paraId="2557D1CB" w14:textId="57BBED60" w:rsidR="006D14AF" w:rsidRPr="00650D2A" w:rsidRDefault="00475AEB" w:rsidP="004546D4">
      <w:pPr>
        <w:rPr>
          <w:lang w:val="en-GB"/>
        </w:rPr>
      </w:pPr>
      <w:r>
        <w:rPr>
          <w:lang w:val="en-GB"/>
        </w:rPr>
        <w:t>&lt;tfo&gt;</w:t>
      </w:r>
      <w:r w:rsidR="006D14AF" w:rsidRPr="00650D2A">
        <w:rPr>
          <w:lang w:val="en-GB"/>
        </w:rPr>
        <w:t xml:space="preserve">In August 2007, two submersibles piloted by a </w:t>
      </w:r>
      <w:r w:rsidR="006D14AF" w:rsidRPr="00D93DB2">
        <w:rPr>
          <w:lang w:val="en-GB"/>
        </w:rPr>
        <w:t>multi</w:t>
      </w:r>
      <w:r w:rsidR="006D14AF" w:rsidRPr="00650D2A">
        <w:rPr>
          <w:lang w:val="en-GB"/>
        </w:rPr>
        <w:t>-national team descended to the bottom of the central Arctic Ocean. While this event in itself would have been impressive</w:t>
      </w:r>
      <w:r w:rsidR="006D14AF">
        <w:rPr>
          <w:lang w:val="en-GB"/>
        </w:rPr>
        <w:t>,</w:t>
      </w:r>
      <w:r w:rsidR="006D14AF" w:rsidRPr="00650D2A">
        <w:rPr>
          <w:lang w:val="en-GB"/>
        </w:rPr>
        <w:t xml:space="preserve"> given the depth and inaccessibility of this part of the Arctic Ocean, it became altogether more noteworthy when photographs taken of the dive revealed that a Russian flag was gently deposited on the </w:t>
      </w:r>
      <w:r w:rsidR="006D14AF" w:rsidRPr="00D93DB2">
        <w:rPr>
          <w:lang w:val="en-GB"/>
        </w:rPr>
        <w:t>seabed</w:t>
      </w:r>
      <w:r w:rsidR="006D14AF" w:rsidRPr="00650D2A">
        <w:rPr>
          <w:lang w:val="en-GB"/>
        </w:rPr>
        <w:t xml:space="preserve">. Once photographs of that Russian flag attached to a titanium pole began to circulate, headlines warning of a new scramble for the Arctic proliferated. Unwittingly, perhaps, the former Canadian Foreign Minister Peter MacKay added further frisson to the framing of this event by retorting, </w:t>
      </w:r>
      <w:r w:rsidR="006D14AF">
        <w:rPr>
          <w:lang w:val="en-GB"/>
        </w:rPr>
        <w:t>‘</w:t>
      </w:r>
      <w:r w:rsidR="006D14AF" w:rsidRPr="00650D2A">
        <w:rPr>
          <w:lang w:val="en-GB"/>
        </w:rPr>
        <w:t xml:space="preserve">This isn’t the fifteen century. You can’t go around the world and just plant flags and say, </w:t>
      </w:r>
      <w:r w:rsidR="006D14AF">
        <w:rPr>
          <w:lang w:val="en-GB"/>
        </w:rPr>
        <w:t>“</w:t>
      </w:r>
      <w:r w:rsidR="006D14AF" w:rsidRPr="00650D2A">
        <w:rPr>
          <w:lang w:val="en-GB"/>
        </w:rPr>
        <w:t>We’re claiming this territory</w:t>
      </w:r>
      <w:r w:rsidR="006D14AF">
        <w:rPr>
          <w:lang w:val="en-GB"/>
        </w:rPr>
        <w:t>”</w:t>
      </w:r>
      <w:r w:rsidR="00FA2BC3">
        <w:rPr>
          <w:lang w:val="en-GB"/>
        </w:rPr>
        <w:t>’</w:t>
      </w:r>
      <w:r w:rsidR="006D14AF">
        <w:rPr>
          <w:lang w:val="en-GB"/>
        </w:rPr>
        <w:t>.</w:t>
      </w:r>
      <w:r w:rsidRPr="009A178C">
        <w:rPr>
          <w:highlight w:val="magenta"/>
          <w:vertAlign w:val="superscript"/>
          <w:lang w:val="en-GB"/>
        </w:rPr>
        <w:t>1</w:t>
      </w:r>
    </w:p>
    <w:p w14:paraId="35182DA5" w14:textId="0813CD9E" w:rsidR="006D14AF" w:rsidRPr="00650D2A" w:rsidRDefault="008420F1" w:rsidP="008420F1">
      <w:pPr>
        <w:rPr>
          <w:lang w:val="en-GB"/>
        </w:rPr>
      </w:pPr>
      <w:r>
        <w:rPr>
          <w:lang w:val="en-GB"/>
        </w:rPr>
        <w:tab/>
      </w:r>
      <w:r w:rsidR="006D14AF">
        <w:rPr>
          <w:lang w:val="en-GB"/>
        </w:rPr>
        <w:t>In fact, of course,</w:t>
      </w:r>
      <w:r w:rsidR="006D14AF" w:rsidRPr="00650D2A">
        <w:rPr>
          <w:lang w:val="en-GB"/>
        </w:rPr>
        <w:t xml:space="preserve"> you can</w:t>
      </w:r>
      <w:r w:rsidR="006D14AF">
        <w:rPr>
          <w:lang w:val="en-GB"/>
        </w:rPr>
        <w:t>.</w:t>
      </w:r>
      <w:r w:rsidR="006D14AF" w:rsidRPr="00650D2A">
        <w:rPr>
          <w:lang w:val="en-GB"/>
        </w:rPr>
        <w:t xml:space="preserve"> </w:t>
      </w:r>
      <w:r w:rsidR="006D14AF">
        <w:rPr>
          <w:lang w:val="en-GB"/>
        </w:rPr>
        <w:t>T</w:t>
      </w:r>
      <w:r w:rsidR="006D14AF" w:rsidRPr="00650D2A">
        <w:rPr>
          <w:lang w:val="en-GB"/>
        </w:rPr>
        <w:t>here is a rich</w:t>
      </w:r>
      <w:r w:rsidR="006D14AF">
        <w:rPr>
          <w:lang w:val="en-GB"/>
        </w:rPr>
        <w:t xml:space="preserve"> </w:t>
      </w:r>
      <w:r w:rsidR="00475AEB">
        <w:rPr>
          <w:lang w:val="en-GB"/>
        </w:rPr>
        <w:t>twentieth</w:t>
      </w:r>
      <w:r w:rsidR="006D14AF">
        <w:rPr>
          <w:lang w:val="en-GB"/>
        </w:rPr>
        <w:t>-</w:t>
      </w:r>
      <w:r w:rsidR="006D14AF" w:rsidRPr="00650D2A">
        <w:rPr>
          <w:lang w:val="en-GB"/>
        </w:rPr>
        <w:t xml:space="preserve">century visual archive of explorers, mountaineers and even astronauts planting national flags </w:t>
      </w:r>
      <w:r w:rsidR="00B11927">
        <w:rPr>
          <w:lang w:val="en-GB"/>
        </w:rPr>
        <w:t>[en]</w:t>
      </w:r>
      <w:r w:rsidR="006D14AF">
        <w:rPr>
          <w:lang w:val="en-GB"/>
        </w:rPr>
        <w:t xml:space="preserve"> </w:t>
      </w:r>
      <w:r w:rsidR="006D14AF" w:rsidRPr="00650D2A">
        <w:rPr>
          <w:lang w:val="en-GB"/>
        </w:rPr>
        <w:t xml:space="preserve">on the polar continent, North Pole, </w:t>
      </w:r>
      <w:r w:rsidR="006D14AF">
        <w:rPr>
          <w:lang w:val="en-GB"/>
        </w:rPr>
        <w:t xml:space="preserve">South Pole, </w:t>
      </w:r>
      <w:r w:rsidR="006D14AF" w:rsidRPr="00650D2A">
        <w:rPr>
          <w:lang w:val="en-GB"/>
        </w:rPr>
        <w:t xml:space="preserve">mountain peaks and the moon. While the </w:t>
      </w:r>
      <w:r w:rsidR="006D14AF" w:rsidRPr="00D93DB2">
        <w:rPr>
          <w:lang w:val="en-GB"/>
        </w:rPr>
        <w:t>Apollo</w:t>
      </w:r>
      <w:r w:rsidR="006D14AF" w:rsidRPr="00650D2A">
        <w:rPr>
          <w:lang w:val="en-GB"/>
        </w:rPr>
        <w:t xml:space="preserve"> 11 expedition </w:t>
      </w:r>
      <w:r w:rsidR="006D14AF">
        <w:rPr>
          <w:lang w:val="en-GB"/>
        </w:rPr>
        <w:t>took care</w:t>
      </w:r>
      <w:r w:rsidR="006D14AF" w:rsidRPr="00650D2A">
        <w:rPr>
          <w:lang w:val="en-GB"/>
        </w:rPr>
        <w:t xml:space="preserve"> not to claim the </w:t>
      </w:r>
      <w:r w:rsidR="00475AEB">
        <w:rPr>
          <w:lang w:val="en-GB"/>
        </w:rPr>
        <w:t>m</w:t>
      </w:r>
      <w:r w:rsidR="006D14AF" w:rsidRPr="00650D2A">
        <w:rPr>
          <w:lang w:val="en-GB"/>
        </w:rPr>
        <w:t xml:space="preserve">oon as </w:t>
      </w:r>
      <w:r w:rsidR="006D14AF" w:rsidRPr="00D93DB2">
        <w:rPr>
          <w:lang w:val="en-GB"/>
        </w:rPr>
        <w:t>US</w:t>
      </w:r>
      <w:r w:rsidR="006D14AF" w:rsidRPr="00650D2A">
        <w:rPr>
          <w:lang w:val="en-GB"/>
        </w:rPr>
        <w:t xml:space="preserve"> territory in July 1969, the symbolism </w:t>
      </w:r>
      <w:r w:rsidR="006D14AF" w:rsidRPr="00650D2A">
        <w:rPr>
          <w:lang w:val="en-GB"/>
        </w:rPr>
        <w:lastRenderedPageBreak/>
        <w:t xml:space="preserve">of planting a national flag was not lost in an era when exploration, science and geopolitics were Cold War bedfellows. But was there something about a Russian flag on </w:t>
      </w:r>
      <w:r w:rsidR="006D14AF">
        <w:rPr>
          <w:lang w:val="en-GB"/>
        </w:rPr>
        <w:t>the</w:t>
      </w:r>
      <w:r w:rsidR="006D14AF" w:rsidRPr="00650D2A">
        <w:rPr>
          <w:lang w:val="en-GB"/>
        </w:rPr>
        <w:t xml:space="preserve"> remote </w:t>
      </w:r>
      <w:r w:rsidR="006D14AF">
        <w:rPr>
          <w:lang w:val="en-GB"/>
        </w:rPr>
        <w:t xml:space="preserve">polar </w:t>
      </w:r>
      <w:r w:rsidR="006D14AF" w:rsidRPr="00650D2A">
        <w:rPr>
          <w:lang w:val="en-GB"/>
        </w:rPr>
        <w:t>seabed that proved rather unsettling</w:t>
      </w:r>
      <w:r w:rsidR="006D14AF">
        <w:rPr>
          <w:lang w:val="en-GB"/>
        </w:rPr>
        <w:t>.</w:t>
      </w:r>
      <w:r w:rsidR="006D14AF" w:rsidRPr="00650D2A">
        <w:rPr>
          <w:lang w:val="en-GB"/>
        </w:rPr>
        <w:t xml:space="preserve"> International lawyers were swift to dismiss the gesture as baseless. There was nothing to worry about, legally speaking. The flag-planting incident was inconsequential</w:t>
      </w:r>
      <w:r w:rsidR="006D14AF">
        <w:rPr>
          <w:lang w:val="en-GB"/>
        </w:rPr>
        <w:t>:</w:t>
      </w:r>
      <w:r w:rsidR="006D14AF" w:rsidRPr="00650D2A">
        <w:rPr>
          <w:lang w:val="en-GB"/>
        </w:rPr>
        <w:t xml:space="preserve"> thus the Canadian Foreign Minister was guilty of rhetorical excess</w:t>
      </w:r>
      <w:r w:rsidR="006D14AF">
        <w:rPr>
          <w:lang w:val="en-GB"/>
        </w:rPr>
        <w:t>,</w:t>
      </w:r>
      <w:r w:rsidR="006D14AF" w:rsidRPr="00650D2A">
        <w:rPr>
          <w:lang w:val="en-GB"/>
        </w:rPr>
        <w:t xml:space="preserve"> possibly confusing long-standing sensitivities over the international legal status of the Northwest Passage with that of the </w:t>
      </w:r>
      <w:r w:rsidR="006D14AF" w:rsidRPr="00D93DB2">
        <w:rPr>
          <w:lang w:val="en-GB"/>
        </w:rPr>
        <w:t>central</w:t>
      </w:r>
      <w:r w:rsidR="006D14AF" w:rsidRPr="00650D2A">
        <w:rPr>
          <w:lang w:val="en-GB"/>
        </w:rPr>
        <w:t xml:space="preserve"> Arctic Ocean.</w:t>
      </w:r>
    </w:p>
    <w:p w14:paraId="7B9BD5B3" w14:textId="4DA1BC68" w:rsidR="006D14AF" w:rsidRPr="00650D2A" w:rsidRDefault="008420F1" w:rsidP="008420F1">
      <w:pPr>
        <w:rPr>
          <w:lang w:val="en-GB"/>
        </w:rPr>
      </w:pPr>
      <w:r>
        <w:rPr>
          <w:lang w:val="en-GB"/>
        </w:rPr>
        <w:tab/>
      </w:r>
      <w:r w:rsidR="006D14AF" w:rsidRPr="00650D2A">
        <w:rPr>
          <w:lang w:val="en-GB"/>
        </w:rPr>
        <w:t xml:space="preserve">Russian officials and senior ministers, however, varied in their interpretation of the event itself. Four explanatory factors were cited at various times </w:t>
      </w:r>
      <w:r w:rsidR="00B11927">
        <w:rPr>
          <w:lang w:val="en-GB"/>
        </w:rPr>
        <w:t>[en]</w:t>
      </w:r>
      <w:r w:rsidR="006D14AF" w:rsidRPr="00650D2A">
        <w:rPr>
          <w:lang w:val="en-GB"/>
        </w:rPr>
        <w:t xml:space="preserve"> technical/scientific, territorial consolidation, technological highpoint, and cultural/symbolic. The first, and most reassuring from the point of view of others, was that this high-profile descent was </w:t>
      </w:r>
      <w:r w:rsidR="006D14AF">
        <w:rPr>
          <w:lang w:val="en-GB"/>
        </w:rPr>
        <w:t>merely one</w:t>
      </w:r>
      <w:r w:rsidR="006D14AF" w:rsidRPr="00650D2A">
        <w:rPr>
          <w:lang w:val="en-GB"/>
        </w:rPr>
        <w:t xml:space="preserve"> small element in a scientific expedition designed to collect further </w:t>
      </w:r>
      <w:r w:rsidR="006D14AF" w:rsidRPr="00D93DB2">
        <w:rPr>
          <w:lang w:val="en-GB"/>
        </w:rPr>
        <w:t>geophysical</w:t>
      </w:r>
      <w:r w:rsidR="006D14AF" w:rsidRPr="00650D2A">
        <w:rPr>
          <w:lang w:val="en-GB"/>
        </w:rPr>
        <w:t xml:space="preserve"> and oceanographic data pertaining to a Russian submission to a U</w:t>
      </w:r>
      <w:r w:rsidR="006D14AF">
        <w:rPr>
          <w:lang w:val="en-GB"/>
        </w:rPr>
        <w:t>N</w:t>
      </w:r>
      <w:r w:rsidR="006D14AF" w:rsidRPr="00650D2A">
        <w:rPr>
          <w:lang w:val="en-GB"/>
        </w:rPr>
        <w:t xml:space="preserve"> body, the Commission on the Limits of the Continental Shelf (</w:t>
      </w:r>
      <w:r w:rsidR="006D14AF" w:rsidRPr="00D93DB2">
        <w:rPr>
          <w:lang w:val="en-GB"/>
        </w:rPr>
        <w:t>CLCS</w:t>
      </w:r>
      <w:r w:rsidR="006D14AF" w:rsidRPr="00650D2A">
        <w:rPr>
          <w:lang w:val="en-GB"/>
        </w:rPr>
        <w:t xml:space="preserve">), outlining Russia’s belief that its continental shelf extended all the way to the North Pole, via the Lomonosov Ridge. </w:t>
      </w:r>
      <w:r w:rsidR="006D14AF">
        <w:rPr>
          <w:lang w:val="en-GB"/>
        </w:rPr>
        <w:t>Thus</w:t>
      </w:r>
      <w:r w:rsidR="006D14AF" w:rsidRPr="00650D2A">
        <w:rPr>
          <w:lang w:val="en-GB"/>
        </w:rPr>
        <w:t xml:space="preserve">, the underlying rationale was technical-scientific and </w:t>
      </w:r>
      <w:r w:rsidR="006D14AF">
        <w:rPr>
          <w:lang w:val="en-GB"/>
        </w:rPr>
        <w:t>in line with</w:t>
      </w:r>
      <w:r w:rsidR="006D14AF" w:rsidRPr="00650D2A">
        <w:rPr>
          <w:lang w:val="en-GB"/>
        </w:rPr>
        <w:t xml:space="preserve"> the demands of Article</w:t>
      </w:r>
      <w:r w:rsidR="00475AEB">
        <w:rPr>
          <w:lang w:val="en-GB"/>
        </w:rPr>
        <w:t>s</w:t>
      </w:r>
      <w:r w:rsidR="006D14AF" w:rsidRPr="00650D2A">
        <w:rPr>
          <w:lang w:val="en-GB"/>
        </w:rPr>
        <w:t xml:space="preserve"> 76 and 77 of the United Nations Convention on the Law of the Sea (</w:t>
      </w:r>
      <w:r w:rsidR="006D14AF" w:rsidRPr="00D93DB2">
        <w:rPr>
          <w:lang w:val="en-GB"/>
        </w:rPr>
        <w:t>UNCLOS</w:t>
      </w:r>
      <w:r w:rsidR="006D14AF" w:rsidRPr="00650D2A">
        <w:rPr>
          <w:lang w:val="en-GB"/>
        </w:rPr>
        <w:t>)</w:t>
      </w:r>
      <w:r w:rsidR="006D14AF">
        <w:rPr>
          <w:lang w:val="en-GB"/>
        </w:rPr>
        <w:t xml:space="preserve"> </w:t>
      </w:r>
      <w:r w:rsidR="00B11927">
        <w:rPr>
          <w:lang w:val="en-GB"/>
        </w:rPr>
        <w:t>[en]</w:t>
      </w:r>
      <w:r w:rsidR="006D14AF">
        <w:rPr>
          <w:lang w:val="en-GB"/>
        </w:rPr>
        <w:t xml:space="preserve"> t</w:t>
      </w:r>
      <w:r w:rsidR="006D14AF" w:rsidRPr="00650D2A">
        <w:rPr>
          <w:lang w:val="en-GB"/>
        </w:rPr>
        <w:t xml:space="preserve">he implication being that Russia was </w:t>
      </w:r>
      <w:r w:rsidR="006D14AF">
        <w:rPr>
          <w:lang w:val="en-GB"/>
        </w:rPr>
        <w:t>seeking</w:t>
      </w:r>
      <w:r w:rsidR="006D14AF" w:rsidRPr="00650D2A">
        <w:rPr>
          <w:lang w:val="en-GB"/>
        </w:rPr>
        <w:t xml:space="preserve"> to convince the CLCS that there might be a possibility that its sovereign rights to the seabed extended beyond 350 </w:t>
      </w:r>
      <w:r w:rsidR="006D14AF" w:rsidRPr="00D93DB2">
        <w:rPr>
          <w:lang w:val="en-GB"/>
        </w:rPr>
        <w:t>nautical</w:t>
      </w:r>
      <w:r w:rsidR="006D14AF" w:rsidRPr="00650D2A">
        <w:rPr>
          <w:lang w:val="en-GB"/>
        </w:rPr>
        <w:t xml:space="preserve"> miles from the coastline. The second factor, encouraged by the commentary of one </w:t>
      </w:r>
      <w:r w:rsidR="006D14AF">
        <w:rPr>
          <w:lang w:val="en-GB"/>
        </w:rPr>
        <w:t>member of</w:t>
      </w:r>
      <w:r w:rsidR="006D14AF" w:rsidRPr="00650D2A">
        <w:rPr>
          <w:lang w:val="en-GB"/>
        </w:rPr>
        <w:t xml:space="preserve"> the Russian expedition</w:t>
      </w:r>
      <w:r w:rsidR="006D14AF">
        <w:rPr>
          <w:lang w:val="en-GB"/>
        </w:rPr>
        <w:t>,</w:t>
      </w:r>
      <w:r w:rsidR="006D14AF" w:rsidRPr="00650D2A">
        <w:rPr>
          <w:lang w:val="en-GB"/>
        </w:rPr>
        <w:t xml:space="preserve"> Artur Chilingarov</w:t>
      </w:r>
      <w:r w:rsidR="006D14AF">
        <w:rPr>
          <w:lang w:val="en-GB"/>
        </w:rPr>
        <w:t>,</w:t>
      </w:r>
      <w:r w:rsidR="006D14AF" w:rsidRPr="00650D2A">
        <w:rPr>
          <w:lang w:val="en-GB"/>
        </w:rPr>
        <w:t xml:space="preserve"> </w:t>
      </w:r>
      <w:r w:rsidR="006D14AF">
        <w:rPr>
          <w:lang w:val="en-GB"/>
        </w:rPr>
        <w:t>went beyond</w:t>
      </w:r>
      <w:r w:rsidR="006D14AF" w:rsidRPr="00650D2A">
        <w:rPr>
          <w:lang w:val="en-GB"/>
        </w:rPr>
        <w:t xml:space="preserve"> the technical-scientific requirements of UNCLOS and CLCS. For th</w:t>
      </w:r>
      <w:r w:rsidR="006D14AF">
        <w:rPr>
          <w:lang w:val="en-GB"/>
        </w:rPr>
        <w:t>is</w:t>
      </w:r>
      <w:r w:rsidR="004B0160">
        <w:rPr>
          <w:lang w:val="en-GB"/>
        </w:rPr>
        <w:t xml:space="preserve"> </w:t>
      </w:r>
      <w:r w:rsidR="006D14AF">
        <w:rPr>
          <w:lang w:val="en-GB"/>
        </w:rPr>
        <w:t>Russian MP</w:t>
      </w:r>
      <w:r w:rsidR="006D14AF" w:rsidRPr="00650D2A">
        <w:rPr>
          <w:lang w:val="en-GB"/>
        </w:rPr>
        <w:t xml:space="preserve"> and polar oceanographer, the flag</w:t>
      </w:r>
      <w:r w:rsidR="006D14AF">
        <w:rPr>
          <w:lang w:val="en-GB"/>
        </w:rPr>
        <w:t>-</w:t>
      </w:r>
      <w:r w:rsidR="006D14AF" w:rsidRPr="00650D2A">
        <w:rPr>
          <w:lang w:val="en-GB"/>
        </w:rPr>
        <w:t xml:space="preserve">planting was </w:t>
      </w:r>
      <w:r w:rsidR="006D14AF">
        <w:rPr>
          <w:lang w:val="en-GB"/>
        </w:rPr>
        <w:t>more like</w:t>
      </w:r>
      <w:r w:rsidR="006D14AF" w:rsidRPr="00650D2A">
        <w:rPr>
          <w:lang w:val="en-GB"/>
        </w:rPr>
        <w:t xml:space="preserve"> a </w:t>
      </w:r>
      <w:r w:rsidR="006D14AF" w:rsidRPr="00650D2A">
        <w:rPr>
          <w:lang w:val="en-GB"/>
        </w:rPr>
        <w:lastRenderedPageBreak/>
        <w:t xml:space="preserve">ceremony of possession. As he noted, </w:t>
      </w:r>
      <w:r w:rsidR="006D14AF">
        <w:rPr>
          <w:lang w:val="en-GB"/>
        </w:rPr>
        <w:t>‘</w:t>
      </w:r>
      <w:r w:rsidR="006D14AF" w:rsidRPr="00650D2A">
        <w:rPr>
          <w:lang w:val="en-GB"/>
        </w:rPr>
        <w:t>The Arctic is Russian. We must prove the North Pole is an extension of the Russian land mass</w:t>
      </w:r>
      <w:r w:rsidR="006D14AF">
        <w:rPr>
          <w:lang w:val="en-GB"/>
        </w:rPr>
        <w:t>.’</w:t>
      </w:r>
      <w:r w:rsidR="00475AEB" w:rsidRPr="009A178C">
        <w:rPr>
          <w:highlight w:val="magenta"/>
          <w:vertAlign w:val="superscript"/>
          <w:lang w:val="en-GB"/>
        </w:rPr>
        <w:t>2</w:t>
      </w:r>
      <w:r w:rsidR="006D14AF" w:rsidRPr="00650D2A">
        <w:rPr>
          <w:lang w:val="en-GB"/>
        </w:rPr>
        <w:t xml:space="preserve"> Other</w:t>
      </w:r>
      <w:r w:rsidR="006D14AF">
        <w:rPr>
          <w:lang w:val="en-GB"/>
        </w:rPr>
        <w:t xml:space="preserve">s </w:t>
      </w:r>
      <w:r w:rsidR="006D14AF" w:rsidRPr="00650D2A">
        <w:rPr>
          <w:lang w:val="en-GB"/>
        </w:rPr>
        <w:t>made reference to the US flag</w:t>
      </w:r>
      <w:r w:rsidR="006D14AF">
        <w:rPr>
          <w:lang w:val="en-GB"/>
        </w:rPr>
        <w:t>-</w:t>
      </w:r>
      <w:r w:rsidR="006D14AF" w:rsidRPr="00650D2A">
        <w:rPr>
          <w:lang w:val="en-GB"/>
        </w:rPr>
        <w:t xml:space="preserve">planting on the </w:t>
      </w:r>
      <w:r w:rsidR="00475AEB">
        <w:rPr>
          <w:lang w:val="en-GB"/>
        </w:rPr>
        <w:t>m</w:t>
      </w:r>
      <w:r w:rsidR="006D14AF" w:rsidRPr="00650D2A">
        <w:rPr>
          <w:lang w:val="en-GB"/>
        </w:rPr>
        <w:t>oon</w:t>
      </w:r>
      <w:r w:rsidR="006D14AF">
        <w:rPr>
          <w:lang w:val="en-GB"/>
        </w:rPr>
        <w:t xml:space="preserve"> and the technological aspects involved in both the lunar and subterranean missions:</w:t>
      </w:r>
      <w:r w:rsidR="006D14AF" w:rsidRPr="00650D2A">
        <w:rPr>
          <w:lang w:val="en-GB"/>
        </w:rPr>
        <w:t xml:space="preserve"> in th</w:t>
      </w:r>
      <w:r w:rsidR="006D14AF">
        <w:rPr>
          <w:lang w:val="en-GB"/>
        </w:rPr>
        <w:t>e</w:t>
      </w:r>
      <w:r w:rsidR="006D14AF" w:rsidRPr="00650D2A">
        <w:rPr>
          <w:lang w:val="en-GB"/>
        </w:rPr>
        <w:t xml:space="preserve"> </w:t>
      </w:r>
      <w:r w:rsidR="006D14AF">
        <w:rPr>
          <w:lang w:val="en-GB"/>
        </w:rPr>
        <w:t xml:space="preserve">Arctic </w:t>
      </w:r>
      <w:r w:rsidR="006D14AF" w:rsidRPr="00650D2A">
        <w:rPr>
          <w:lang w:val="en-GB"/>
        </w:rPr>
        <w:t>case</w:t>
      </w:r>
      <w:r w:rsidR="006D14AF">
        <w:rPr>
          <w:lang w:val="en-GB"/>
        </w:rPr>
        <w:t>,</w:t>
      </w:r>
      <w:r w:rsidR="006D14AF" w:rsidRPr="00650D2A">
        <w:rPr>
          <w:lang w:val="en-GB"/>
        </w:rPr>
        <w:t xml:space="preserve"> a submersible </w:t>
      </w:r>
      <w:r w:rsidR="006D14AF">
        <w:rPr>
          <w:lang w:val="en-GB"/>
        </w:rPr>
        <w:t xml:space="preserve">had </w:t>
      </w:r>
      <w:r w:rsidR="006D14AF" w:rsidRPr="00650D2A">
        <w:rPr>
          <w:lang w:val="en-GB"/>
        </w:rPr>
        <w:t xml:space="preserve">descended and ascended </w:t>
      </w:r>
      <w:r w:rsidR="006D14AF">
        <w:rPr>
          <w:lang w:val="en-GB"/>
        </w:rPr>
        <w:t>some</w:t>
      </w:r>
      <w:r w:rsidR="006D14AF" w:rsidRPr="00650D2A">
        <w:rPr>
          <w:lang w:val="en-GB"/>
        </w:rPr>
        <w:t xml:space="preserve"> 10</w:t>
      </w:r>
      <w:r w:rsidR="00475AEB">
        <w:rPr>
          <w:lang w:val="en-GB"/>
        </w:rPr>
        <w:t xml:space="preserve"> </w:t>
      </w:r>
      <w:r w:rsidR="006D14AF" w:rsidRPr="00650D2A">
        <w:rPr>
          <w:lang w:val="en-GB"/>
        </w:rPr>
        <w:t>000 feet in remote and challenging waters.</w:t>
      </w:r>
    </w:p>
    <w:p w14:paraId="24622E2A" w14:textId="2F2E507D" w:rsidR="006D14AF" w:rsidRPr="00650D2A" w:rsidRDefault="008420F1" w:rsidP="008420F1">
      <w:pPr>
        <w:rPr>
          <w:lang w:val="en-GB"/>
        </w:rPr>
      </w:pPr>
      <w:r>
        <w:rPr>
          <w:lang w:val="en-GB"/>
        </w:rPr>
        <w:tab/>
      </w:r>
      <w:r w:rsidR="006D14AF">
        <w:rPr>
          <w:lang w:val="en-GB"/>
        </w:rPr>
        <w:t xml:space="preserve">Of greatest interest is another </w:t>
      </w:r>
      <w:r w:rsidR="006D14AF" w:rsidRPr="00650D2A">
        <w:rPr>
          <w:lang w:val="en-GB"/>
        </w:rPr>
        <w:t>dimension</w:t>
      </w:r>
      <w:r w:rsidR="006D14AF">
        <w:rPr>
          <w:lang w:val="en-GB"/>
        </w:rPr>
        <w:t>. It</w:t>
      </w:r>
      <w:r w:rsidR="006D14AF" w:rsidRPr="00650D2A">
        <w:rPr>
          <w:lang w:val="en-GB"/>
        </w:rPr>
        <w:t xml:space="preserve"> nourished a geopolitical imagination which </w:t>
      </w:r>
      <w:r w:rsidR="006D14AF">
        <w:rPr>
          <w:lang w:val="en-GB"/>
        </w:rPr>
        <w:t>saw</w:t>
      </w:r>
      <w:r w:rsidR="006D14AF" w:rsidRPr="00650D2A">
        <w:rPr>
          <w:lang w:val="en-GB"/>
        </w:rPr>
        <w:t xml:space="preserve"> this flag</w:t>
      </w:r>
      <w:r w:rsidR="006D14AF">
        <w:rPr>
          <w:lang w:val="en-GB"/>
        </w:rPr>
        <w:t>-</w:t>
      </w:r>
      <w:r w:rsidR="006D14AF" w:rsidRPr="00650D2A">
        <w:rPr>
          <w:lang w:val="en-GB"/>
        </w:rPr>
        <w:t xml:space="preserve">planting episode as akin to aggressive polar nationalism. In other words, highlighting both a longer Russian tradition of spectacular events designed to ‘excite’ domestic audiences of the country’s Arctic exploratory heritage but also warn others that Russia believed its sovereign territory extended all the way to the North Pole. One reason why the Canadian Foreign Minister criticized the flag-planting incident was that it touched </w:t>
      </w:r>
      <w:r w:rsidR="006D14AF">
        <w:rPr>
          <w:lang w:val="en-GB"/>
        </w:rPr>
        <w:t xml:space="preserve">on </w:t>
      </w:r>
      <w:r w:rsidR="006D14AF" w:rsidRPr="00650D2A">
        <w:rPr>
          <w:lang w:val="en-GB"/>
        </w:rPr>
        <w:t xml:space="preserve">a particular Canadian nationalist nerve </w:t>
      </w:r>
      <w:r w:rsidR="00B11927">
        <w:rPr>
          <w:lang w:val="en-GB"/>
        </w:rPr>
        <w:t>[en]</w:t>
      </w:r>
      <w:r w:rsidR="006D14AF" w:rsidRPr="00650D2A">
        <w:rPr>
          <w:lang w:val="en-GB"/>
        </w:rPr>
        <w:t xml:space="preserve"> the idea of the Arctic </w:t>
      </w:r>
      <w:r w:rsidR="006D14AF">
        <w:rPr>
          <w:lang w:val="en-GB"/>
        </w:rPr>
        <w:t>as</w:t>
      </w:r>
      <w:r w:rsidR="006D14AF" w:rsidRPr="00650D2A">
        <w:rPr>
          <w:lang w:val="en-GB"/>
        </w:rPr>
        <w:t xml:space="preserve"> a </w:t>
      </w:r>
      <w:r w:rsidR="006D14AF" w:rsidRPr="00D93DB2">
        <w:rPr>
          <w:i/>
          <w:lang w:val="en-GB"/>
        </w:rPr>
        <w:t>terra</w:t>
      </w:r>
      <w:r w:rsidR="006D14AF" w:rsidRPr="00721E91">
        <w:rPr>
          <w:i/>
          <w:lang w:val="en-GB"/>
        </w:rPr>
        <w:t xml:space="preserve"> nullius</w:t>
      </w:r>
      <w:r w:rsidR="006D14AF" w:rsidRPr="00650D2A">
        <w:rPr>
          <w:lang w:val="en-GB"/>
        </w:rPr>
        <w:t xml:space="preserve">. Both Canada and Russia have, at various moments in the </w:t>
      </w:r>
      <w:r w:rsidR="00475AEB">
        <w:rPr>
          <w:lang w:val="en-GB"/>
        </w:rPr>
        <w:t xml:space="preserve">twentieth </w:t>
      </w:r>
      <w:r w:rsidR="006D14AF" w:rsidRPr="00650D2A">
        <w:rPr>
          <w:lang w:val="en-GB"/>
        </w:rPr>
        <w:t>century and beyond, articulated vision</w:t>
      </w:r>
      <w:r w:rsidR="006D14AF">
        <w:rPr>
          <w:lang w:val="en-GB"/>
        </w:rPr>
        <w:t>s</w:t>
      </w:r>
      <w:r w:rsidR="006D14AF" w:rsidRPr="00650D2A">
        <w:rPr>
          <w:lang w:val="en-GB"/>
        </w:rPr>
        <w:t xml:space="preserve"> of their country enjoying sovereignty over territorial sectors extending </w:t>
      </w:r>
      <w:r w:rsidR="006D14AF">
        <w:rPr>
          <w:lang w:val="en-GB"/>
        </w:rPr>
        <w:t xml:space="preserve">all the way </w:t>
      </w:r>
      <w:r w:rsidR="006D14AF" w:rsidRPr="00650D2A">
        <w:rPr>
          <w:lang w:val="en-GB"/>
        </w:rPr>
        <w:t>to the North Pole</w:t>
      </w:r>
      <w:r w:rsidR="006D14AF">
        <w:rPr>
          <w:lang w:val="en-GB"/>
        </w:rPr>
        <w:t xml:space="preserve"> </w:t>
      </w:r>
      <w:r w:rsidR="00B11927">
        <w:rPr>
          <w:lang w:val="en-GB"/>
        </w:rPr>
        <w:t>[en]</w:t>
      </w:r>
      <w:r w:rsidR="006D14AF">
        <w:rPr>
          <w:lang w:val="en-GB"/>
        </w:rPr>
        <w:t xml:space="preserve"> thus, </w:t>
      </w:r>
      <w:r w:rsidR="006D14AF" w:rsidRPr="00650D2A">
        <w:rPr>
          <w:lang w:val="en-GB"/>
        </w:rPr>
        <w:t xml:space="preserve">not a no man’s land. While the </w:t>
      </w:r>
      <w:r w:rsidR="006D14AF">
        <w:rPr>
          <w:lang w:val="en-GB"/>
        </w:rPr>
        <w:t>‘</w:t>
      </w:r>
      <w:r w:rsidR="006D14AF" w:rsidRPr="00650D2A">
        <w:rPr>
          <w:lang w:val="en-GB"/>
        </w:rPr>
        <w:t>sector</w:t>
      </w:r>
      <w:r w:rsidR="006D14AF">
        <w:rPr>
          <w:lang w:val="en-GB"/>
        </w:rPr>
        <w:t>’</w:t>
      </w:r>
      <w:r w:rsidR="006D14AF" w:rsidRPr="00650D2A">
        <w:rPr>
          <w:lang w:val="en-GB"/>
        </w:rPr>
        <w:t xml:space="preserve"> theory </w:t>
      </w:r>
      <w:r w:rsidR="006D14AF">
        <w:rPr>
          <w:lang w:val="en-GB"/>
        </w:rPr>
        <w:t>has been</w:t>
      </w:r>
      <w:r w:rsidR="006D14AF" w:rsidRPr="00650D2A">
        <w:rPr>
          <w:lang w:val="en-GB"/>
        </w:rPr>
        <w:t xml:space="preserve"> formally abandoned, this sectorial territorial imagination </w:t>
      </w:r>
      <w:r w:rsidR="006D14AF">
        <w:rPr>
          <w:lang w:val="en-GB"/>
        </w:rPr>
        <w:t xml:space="preserve">has </w:t>
      </w:r>
      <w:r w:rsidR="006D14AF" w:rsidRPr="00650D2A">
        <w:rPr>
          <w:lang w:val="en-GB"/>
        </w:rPr>
        <w:t>remain</w:t>
      </w:r>
      <w:r w:rsidR="006D14AF">
        <w:rPr>
          <w:lang w:val="en-GB"/>
        </w:rPr>
        <w:t>ed</w:t>
      </w:r>
      <w:r w:rsidR="006D14AF" w:rsidRPr="00650D2A">
        <w:rPr>
          <w:lang w:val="en-GB"/>
        </w:rPr>
        <w:t xml:space="preserve"> a feature of Canadian and Russian public cultures.</w:t>
      </w:r>
      <w:r w:rsidR="00475AEB" w:rsidRPr="009A178C">
        <w:rPr>
          <w:highlight w:val="magenta"/>
          <w:vertAlign w:val="superscript"/>
          <w:lang w:val="en-GB"/>
        </w:rPr>
        <w:t>3</w:t>
      </w:r>
      <w:r w:rsidR="006D14AF" w:rsidRPr="00650D2A">
        <w:rPr>
          <w:lang w:val="en-GB"/>
        </w:rPr>
        <w:t xml:space="preserve"> Foreign Minister Mac</w:t>
      </w:r>
      <w:r w:rsidR="00475AEB">
        <w:rPr>
          <w:lang w:val="en-GB"/>
        </w:rPr>
        <w:t>K</w:t>
      </w:r>
      <w:r w:rsidR="006D14AF" w:rsidRPr="00650D2A">
        <w:rPr>
          <w:lang w:val="en-GB"/>
        </w:rPr>
        <w:t xml:space="preserve">ay </w:t>
      </w:r>
      <w:r w:rsidR="006D14AF">
        <w:rPr>
          <w:lang w:val="en-GB"/>
        </w:rPr>
        <w:t>stated</w:t>
      </w:r>
      <w:r w:rsidR="006D14AF" w:rsidRPr="00650D2A">
        <w:rPr>
          <w:lang w:val="en-GB"/>
        </w:rPr>
        <w:t xml:space="preserve">, </w:t>
      </w:r>
      <w:r w:rsidR="006D14AF">
        <w:rPr>
          <w:lang w:val="en-GB"/>
        </w:rPr>
        <w:t>‘</w:t>
      </w:r>
      <w:r w:rsidR="006D14AF" w:rsidRPr="00650D2A">
        <w:rPr>
          <w:lang w:val="en-GB"/>
        </w:rPr>
        <w:t>The question of sovereignty of the Arctic is not a question. It’s clear. It’s our country. It’s our property. It’s our water</w:t>
      </w:r>
      <w:r w:rsidR="006D14AF">
        <w:rPr>
          <w:lang w:val="en-GB"/>
        </w:rPr>
        <w:t>.’</w:t>
      </w:r>
      <w:r w:rsidR="00475AEB" w:rsidRPr="009A178C">
        <w:rPr>
          <w:highlight w:val="magenta"/>
          <w:vertAlign w:val="superscript"/>
          <w:lang w:val="en-GB"/>
        </w:rPr>
        <w:t>4</w:t>
      </w:r>
      <w:r w:rsidR="006D14AF" w:rsidRPr="00650D2A">
        <w:rPr>
          <w:lang w:val="en-GB"/>
        </w:rPr>
        <w:t xml:space="preserve"> The Arctic was, in his eyes, ‘Canadian’. Maps produced by Natural Resources Canada still use this sectorial projection in order to colonize vast swa</w:t>
      </w:r>
      <w:r w:rsidR="006D14AF">
        <w:rPr>
          <w:lang w:val="en-GB"/>
        </w:rPr>
        <w:t>ths</w:t>
      </w:r>
      <w:r w:rsidR="006D14AF" w:rsidRPr="00650D2A">
        <w:rPr>
          <w:lang w:val="en-GB"/>
        </w:rPr>
        <w:t xml:space="preserve"> of the Arctic Ocean north of Canadian land territory</w:t>
      </w:r>
      <w:r w:rsidR="006D14AF">
        <w:rPr>
          <w:lang w:val="en-GB"/>
        </w:rPr>
        <w:t>, even though</w:t>
      </w:r>
      <w:r w:rsidR="006D14AF" w:rsidRPr="00650D2A">
        <w:rPr>
          <w:lang w:val="en-GB"/>
        </w:rPr>
        <w:t xml:space="preserve"> the </w:t>
      </w:r>
      <w:r w:rsidR="006D14AF">
        <w:rPr>
          <w:lang w:val="en-GB"/>
        </w:rPr>
        <w:t xml:space="preserve">country’s </w:t>
      </w:r>
      <w:r w:rsidR="006D14AF" w:rsidRPr="00650D2A">
        <w:rPr>
          <w:lang w:val="en-GB"/>
        </w:rPr>
        <w:t>Department of Foreign Affairs and Trade no longer cit</w:t>
      </w:r>
      <w:r w:rsidR="006D14AF">
        <w:rPr>
          <w:lang w:val="en-GB"/>
        </w:rPr>
        <w:t>es</w:t>
      </w:r>
      <w:r w:rsidR="006D14AF" w:rsidRPr="00650D2A">
        <w:rPr>
          <w:lang w:val="en-GB"/>
        </w:rPr>
        <w:t xml:space="preserve"> the sector principle.</w:t>
      </w:r>
    </w:p>
    <w:p w14:paraId="6591B794" w14:textId="48DF65B9" w:rsidR="006D14AF" w:rsidRPr="00650D2A" w:rsidRDefault="008420F1" w:rsidP="008420F1">
      <w:pPr>
        <w:rPr>
          <w:b/>
          <w:lang w:val="en-GB"/>
        </w:rPr>
      </w:pPr>
      <w:r>
        <w:rPr>
          <w:lang w:val="en-GB"/>
        </w:rPr>
        <w:lastRenderedPageBreak/>
        <w:tab/>
      </w:r>
      <w:r w:rsidR="006D14AF" w:rsidRPr="00650D2A">
        <w:rPr>
          <w:lang w:val="en-GB"/>
        </w:rPr>
        <w:t>The visual is critical to the exercise of geopolitical power as states and their leaderships attempt to frame and demarcate (</w:t>
      </w:r>
      <w:r w:rsidR="006D14AF">
        <w:rPr>
          <w:lang w:val="en-GB"/>
        </w:rPr>
        <w:t xml:space="preserve">which </w:t>
      </w:r>
      <w:r w:rsidR="006D14AF" w:rsidRPr="00650D2A">
        <w:rPr>
          <w:lang w:val="en-GB"/>
        </w:rPr>
        <w:t>includ</w:t>
      </w:r>
      <w:r w:rsidR="006D14AF">
        <w:rPr>
          <w:lang w:val="en-GB"/>
        </w:rPr>
        <w:t>es</w:t>
      </w:r>
      <w:r w:rsidR="006D14AF" w:rsidRPr="00650D2A">
        <w:rPr>
          <w:lang w:val="en-GB"/>
        </w:rPr>
        <w:t xml:space="preserve"> hiding from sight) events, sites and processes. The image of </w:t>
      </w:r>
      <w:r w:rsidR="00475AEB">
        <w:rPr>
          <w:lang w:val="en-GB"/>
        </w:rPr>
        <w:t xml:space="preserve">a </w:t>
      </w:r>
      <w:r w:rsidR="006D14AF" w:rsidRPr="00650D2A">
        <w:rPr>
          <w:lang w:val="en-GB"/>
        </w:rPr>
        <w:t>Russian flag on the central Arctic Ocean attached to a rustproof flagpole proved durable</w:t>
      </w:r>
      <w:r w:rsidR="006D14AF">
        <w:rPr>
          <w:lang w:val="en-GB"/>
        </w:rPr>
        <w:t>,</w:t>
      </w:r>
      <w:r w:rsidR="006D14AF" w:rsidRPr="00650D2A">
        <w:rPr>
          <w:lang w:val="en-GB"/>
        </w:rPr>
        <w:t xml:space="preserve"> a stubborn material presence. Its existence </w:t>
      </w:r>
      <w:r w:rsidR="006D14AF">
        <w:rPr>
          <w:lang w:val="en-GB"/>
        </w:rPr>
        <w:t>served to fuel</w:t>
      </w:r>
      <w:r w:rsidR="006D14AF" w:rsidRPr="00650D2A">
        <w:rPr>
          <w:lang w:val="en-GB"/>
        </w:rPr>
        <w:t xml:space="preserve"> stories about Arctic sovereignty rivalries, resource and territorial intrigue, and even a return of Cold War</w:t>
      </w:r>
      <w:r w:rsidR="006D14AF">
        <w:rPr>
          <w:lang w:val="en-GB"/>
        </w:rPr>
        <w:t>-</w:t>
      </w:r>
      <w:r w:rsidR="006D14AF" w:rsidRPr="00650D2A">
        <w:rPr>
          <w:lang w:val="en-GB"/>
        </w:rPr>
        <w:t>era Soviet/Russian opportunism. Something had to be done</w:t>
      </w:r>
      <w:r w:rsidR="006D14AF">
        <w:rPr>
          <w:lang w:val="en-GB"/>
        </w:rPr>
        <w:t>:</w:t>
      </w:r>
      <w:r w:rsidR="006D14AF" w:rsidRPr="00650D2A">
        <w:rPr>
          <w:lang w:val="en-GB"/>
        </w:rPr>
        <w:t xml:space="preserve"> how could the flag-planting incident be defused?</w:t>
      </w:r>
    </w:p>
    <w:p w14:paraId="223C9D0E" w14:textId="08BD9426" w:rsidR="006D14AF" w:rsidRPr="00721E91" w:rsidRDefault="008420F1" w:rsidP="008420F1">
      <w:pPr>
        <w:rPr>
          <w:lang w:val="en-GB"/>
        </w:rPr>
      </w:pPr>
      <w:r>
        <w:rPr>
          <w:lang w:val="en-GB"/>
        </w:rPr>
        <w:tab/>
      </w:r>
      <w:r w:rsidR="006D14AF">
        <w:rPr>
          <w:lang w:val="en-GB"/>
        </w:rPr>
        <w:t>T</w:t>
      </w:r>
      <w:r w:rsidR="006D14AF" w:rsidRPr="00721E91">
        <w:rPr>
          <w:lang w:val="en-GB"/>
        </w:rPr>
        <w:t xml:space="preserve">his </w:t>
      </w:r>
      <w:r w:rsidR="006D14AF">
        <w:rPr>
          <w:lang w:val="en-GB"/>
        </w:rPr>
        <w:t xml:space="preserve">issue became </w:t>
      </w:r>
      <w:r w:rsidR="006D14AF" w:rsidRPr="00721E91">
        <w:rPr>
          <w:lang w:val="en-GB"/>
        </w:rPr>
        <w:t xml:space="preserve">all the more important </w:t>
      </w:r>
      <w:r w:rsidR="006D14AF">
        <w:rPr>
          <w:lang w:val="en-GB"/>
        </w:rPr>
        <w:t>after</w:t>
      </w:r>
      <w:r w:rsidR="006D14AF" w:rsidRPr="00650D2A">
        <w:rPr>
          <w:lang w:val="en-GB"/>
        </w:rPr>
        <w:t xml:space="preserve"> the 2007 SAO meeting in Norway, which </w:t>
      </w:r>
      <w:r w:rsidR="006D14AF">
        <w:rPr>
          <w:lang w:val="en-GB"/>
        </w:rPr>
        <w:t xml:space="preserve">had </w:t>
      </w:r>
      <w:r w:rsidR="006D14AF" w:rsidRPr="00650D2A">
        <w:rPr>
          <w:lang w:val="en-GB"/>
        </w:rPr>
        <w:t xml:space="preserve">revealed that China and Italy were interested in becoming permanent observers </w:t>
      </w:r>
      <w:r w:rsidR="006D14AF">
        <w:rPr>
          <w:lang w:val="en-GB"/>
        </w:rPr>
        <w:t>on</w:t>
      </w:r>
      <w:r w:rsidR="006D14AF" w:rsidRPr="00650D2A">
        <w:rPr>
          <w:lang w:val="en-GB"/>
        </w:rPr>
        <w:t xml:space="preserve"> the Arctic Council</w:t>
      </w:r>
      <w:r w:rsidR="006D14AF">
        <w:rPr>
          <w:lang w:val="en-GB"/>
        </w:rPr>
        <w:t>.</w:t>
      </w:r>
    </w:p>
    <w:p w14:paraId="0A61F855" w14:textId="1ED2A09B" w:rsidR="006D14AF" w:rsidRPr="009A178C" w:rsidRDefault="00475AEB" w:rsidP="008420F1">
      <w:pPr>
        <w:pStyle w:val="H1"/>
        <w:rPr>
          <w:b w:val="0"/>
        </w:rPr>
      </w:pPr>
      <w:r>
        <w:rPr>
          <w:b w:val="0"/>
        </w:rPr>
        <w:t>&lt;a&gt;</w:t>
      </w:r>
      <w:r w:rsidRPr="00475AEB">
        <w:rPr>
          <w:b w:val="0"/>
        </w:rPr>
        <w:t>TWO DAYS IN MAY</w:t>
      </w:r>
    </w:p>
    <w:p w14:paraId="6B808AFA" w14:textId="116821F1" w:rsidR="006D14AF" w:rsidRPr="00650D2A" w:rsidRDefault="00475AEB" w:rsidP="008420F1">
      <w:pPr>
        <w:rPr>
          <w:lang w:val="en-GB"/>
        </w:rPr>
      </w:pPr>
      <w:r>
        <w:rPr>
          <w:lang w:val="en-GB"/>
        </w:rPr>
        <w:t>&lt;tfo&gt;</w:t>
      </w:r>
      <w:r w:rsidR="006D14AF">
        <w:rPr>
          <w:lang w:val="en-GB"/>
        </w:rPr>
        <w:t>Part of t</w:t>
      </w:r>
      <w:r w:rsidR="006D14AF" w:rsidRPr="00650D2A">
        <w:rPr>
          <w:lang w:val="en-GB"/>
        </w:rPr>
        <w:t xml:space="preserve">he background to the 2008 Ilulissat Declaration is rooted in the </w:t>
      </w:r>
      <w:r w:rsidR="006D14AF">
        <w:rPr>
          <w:lang w:val="en-GB"/>
        </w:rPr>
        <w:t xml:space="preserve">Russian </w:t>
      </w:r>
      <w:r w:rsidR="006D14AF" w:rsidRPr="00650D2A">
        <w:rPr>
          <w:lang w:val="en-GB"/>
        </w:rPr>
        <w:t>flag-planting incident. But the Danish invitation to convene a meeting in Greenland has more local origins in Danish</w:t>
      </w:r>
      <w:r w:rsidR="00B11927">
        <w:rPr>
          <w:lang w:val="en-GB"/>
        </w:rPr>
        <w:t>[en]</w:t>
      </w:r>
      <w:r w:rsidR="006D14AF" w:rsidRPr="00650D2A">
        <w:rPr>
          <w:lang w:val="en-GB"/>
        </w:rPr>
        <w:t xml:space="preserve">Greenlandic politics as well. The Danish </w:t>
      </w:r>
      <w:r w:rsidR="006D14AF" w:rsidRPr="00D93DB2">
        <w:rPr>
          <w:lang w:val="en-GB"/>
        </w:rPr>
        <w:t>government</w:t>
      </w:r>
      <w:r w:rsidR="006D14AF">
        <w:rPr>
          <w:lang w:val="en-GB"/>
        </w:rPr>
        <w:t xml:space="preserve"> of the time, with</w:t>
      </w:r>
      <w:r w:rsidR="006D14AF" w:rsidRPr="00650D2A">
        <w:rPr>
          <w:lang w:val="en-GB"/>
        </w:rPr>
        <w:t xml:space="preserve"> Foreign Minister Per Stig M</w:t>
      </w:r>
      <w:r w:rsidR="006D14AF" w:rsidRPr="009A178C">
        <w:rPr>
          <w:highlight w:val="yellow"/>
          <w:lang w:val="en-GB"/>
        </w:rPr>
        <w:t>ø</w:t>
      </w:r>
      <w:r w:rsidR="006D14AF" w:rsidRPr="00650D2A">
        <w:rPr>
          <w:lang w:val="en-GB"/>
        </w:rPr>
        <w:t>ller</w:t>
      </w:r>
      <w:r w:rsidR="006D14AF">
        <w:rPr>
          <w:lang w:val="en-GB"/>
        </w:rPr>
        <w:t>,</w:t>
      </w:r>
      <w:r w:rsidR="006D14AF" w:rsidRPr="00650D2A">
        <w:rPr>
          <w:lang w:val="en-GB"/>
        </w:rPr>
        <w:t xml:space="preserve"> was </w:t>
      </w:r>
      <w:r w:rsidR="006D14AF">
        <w:rPr>
          <w:lang w:val="en-GB"/>
        </w:rPr>
        <w:t>heavily</w:t>
      </w:r>
      <w:r w:rsidR="006D14AF" w:rsidRPr="00650D2A">
        <w:rPr>
          <w:lang w:val="en-GB"/>
        </w:rPr>
        <w:t xml:space="preserve"> involved in climate</w:t>
      </w:r>
      <w:r w:rsidR="006D14AF">
        <w:rPr>
          <w:lang w:val="en-GB"/>
        </w:rPr>
        <w:t>-</w:t>
      </w:r>
      <w:r w:rsidR="006D14AF" w:rsidRPr="00650D2A">
        <w:rPr>
          <w:lang w:val="en-GB"/>
        </w:rPr>
        <w:t>change diplomacy</w:t>
      </w:r>
      <w:r w:rsidR="006D14AF">
        <w:rPr>
          <w:lang w:val="en-GB"/>
        </w:rPr>
        <w:t>,</w:t>
      </w:r>
      <w:r w:rsidR="006D14AF" w:rsidRPr="00650D2A">
        <w:rPr>
          <w:lang w:val="en-GB"/>
        </w:rPr>
        <w:t xml:space="preserve"> </w:t>
      </w:r>
      <w:r w:rsidR="006D14AF">
        <w:rPr>
          <w:lang w:val="en-GB"/>
        </w:rPr>
        <w:t>having</w:t>
      </w:r>
      <w:r w:rsidR="006D14AF" w:rsidRPr="00650D2A">
        <w:rPr>
          <w:lang w:val="en-GB"/>
        </w:rPr>
        <w:t xml:space="preserve"> been active in launching a ‘Greenland dialogue’ in August 2005, which sought to draw ministerial</w:t>
      </w:r>
      <w:r w:rsidR="006D14AF">
        <w:rPr>
          <w:lang w:val="en-GB"/>
        </w:rPr>
        <w:t>-</w:t>
      </w:r>
      <w:r w:rsidR="006D14AF" w:rsidRPr="00650D2A">
        <w:rPr>
          <w:lang w:val="en-GB"/>
        </w:rPr>
        <w:t xml:space="preserve">level </w:t>
      </w:r>
      <w:r w:rsidR="006D14AF">
        <w:rPr>
          <w:lang w:val="en-GB"/>
        </w:rPr>
        <w:t xml:space="preserve">attention </w:t>
      </w:r>
      <w:r w:rsidR="006D14AF" w:rsidRPr="00650D2A">
        <w:rPr>
          <w:lang w:val="en-GB"/>
        </w:rPr>
        <w:t xml:space="preserve">to the implications of climate change for Arctic environments. In June 2007, </w:t>
      </w:r>
      <w:r w:rsidR="006D14AF">
        <w:rPr>
          <w:lang w:val="en-GB"/>
        </w:rPr>
        <w:t>M</w:t>
      </w:r>
      <w:r w:rsidR="006D14AF" w:rsidRPr="009A178C">
        <w:rPr>
          <w:highlight w:val="yellow"/>
          <w:lang w:val="en-GB"/>
        </w:rPr>
        <w:t>ø</w:t>
      </w:r>
      <w:r w:rsidR="006D14AF">
        <w:rPr>
          <w:lang w:val="en-GB"/>
        </w:rPr>
        <w:t>ller</w:t>
      </w:r>
      <w:r w:rsidR="006D14AF" w:rsidRPr="00650D2A">
        <w:rPr>
          <w:lang w:val="en-GB"/>
        </w:rPr>
        <w:t xml:space="preserve"> warned an audience in London that</w:t>
      </w:r>
      <w:r w:rsidR="006D14AF">
        <w:rPr>
          <w:lang w:val="en-GB"/>
        </w:rPr>
        <w:t xml:space="preserve"> Arctic</w:t>
      </w:r>
      <w:r w:rsidR="004B0160">
        <w:rPr>
          <w:lang w:val="en-GB"/>
        </w:rPr>
        <w:t xml:space="preserve"> </w:t>
      </w:r>
      <w:r w:rsidR="006D14AF" w:rsidRPr="00D93DB2">
        <w:rPr>
          <w:lang w:val="en-GB"/>
        </w:rPr>
        <w:t>sea</w:t>
      </w:r>
      <w:r w:rsidR="006D14AF">
        <w:rPr>
          <w:lang w:val="en-GB"/>
        </w:rPr>
        <w:t>-</w:t>
      </w:r>
      <w:r w:rsidR="006D14AF" w:rsidRPr="00650D2A">
        <w:rPr>
          <w:lang w:val="en-GB"/>
        </w:rPr>
        <w:t xml:space="preserve">ice thinning and </w:t>
      </w:r>
      <w:r w:rsidR="006D14AF" w:rsidRPr="00D93DB2">
        <w:rPr>
          <w:lang w:val="en-GB"/>
        </w:rPr>
        <w:t>polar</w:t>
      </w:r>
      <w:r w:rsidR="006D14AF">
        <w:rPr>
          <w:lang w:val="en-GB"/>
        </w:rPr>
        <w:t>-</w:t>
      </w:r>
      <w:r w:rsidR="006D14AF" w:rsidRPr="00650D2A">
        <w:rPr>
          <w:lang w:val="en-GB"/>
        </w:rPr>
        <w:t>cap melting w</w:t>
      </w:r>
      <w:r w:rsidR="006D14AF">
        <w:rPr>
          <w:lang w:val="en-GB"/>
        </w:rPr>
        <w:t>ere</w:t>
      </w:r>
      <w:r w:rsidR="006D14AF" w:rsidRPr="00650D2A">
        <w:rPr>
          <w:lang w:val="en-GB"/>
        </w:rPr>
        <w:t xml:space="preserve"> geopolitically significant</w:t>
      </w:r>
      <w:r w:rsidR="006D14AF">
        <w:rPr>
          <w:lang w:val="en-GB"/>
        </w:rPr>
        <w:t>,</w:t>
      </w:r>
      <w:r w:rsidR="006D14AF" w:rsidRPr="00650D2A">
        <w:rPr>
          <w:lang w:val="en-GB"/>
        </w:rPr>
        <w:t xml:space="preserve"> with implications for Arctic resource extraction, shipping, maritime policing and territorial ownership. Two months later, ‘evidence’ for possible dispute and tension </w:t>
      </w:r>
      <w:r w:rsidR="006D14AF">
        <w:rPr>
          <w:lang w:val="en-GB"/>
        </w:rPr>
        <w:t>seemed</w:t>
      </w:r>
      <w:r w:rsidR="006D14AF" w:rsidRPr="00650D2A">
        <w:rPr>
          <w:lang w:val="en-GB"/>
        </w:rPr>
        <w:t xml:space="preserve"> to </w:t>
      </w:r>
      <w:r w:rsidR="006D14AF">
        <w:rPr>
          <w:lang w:val="en-GB"/>
        </w:rPr>
        <w:t>materialize</w:t>
      </w:r>
      <w:r w:rsidR="006D14AF" w:rsidRPr="00650D2A">
        <w:rPr>
          <w:lang w:val="en-GB"/>
        </w:rPr>
        <w:t xml:space="preserve"> in the form of that Russian flag. The ‘scramble for the Arctic’ had begun in earnest. </w:t>
      </w:r>
      <w:r w:rsidR="006D14AF">
        <w:rPr>
          <w:lang w:val="en-GB"/>
        </w:rPr>
        <w:t>That</w:t>
      </w:r>
      <w:r w:rsidR="006D14AF" w:rsidRPr="00650D2A">
        <w:rPr>
          <w:lang w:val="en-GB"/>
        </w:rPr>
        <w:t xml:space="preserve"> same year, it was announced that Denmark </w:t>
      </w:r>
      <w:r w:rsidR="006D14AF">
        <w:rPr>
          <w:lang w:val="en-GB"/>
        </w:rPr>
        <w:t>would</w:t>
      </w:r>
      <w:r w:rsidR="006D14AF" w:rsidRPr="00650D2A">
        <w:rPr>
          <w:lang w:val="en-GB"/>
        </w:rPr>
        <w:t xml:space="preserve"> host the </w:t>
      </w:r>
      <w:r w:rsidR="006D14AF">
        <w:rPr>
          <w:lang w:val="en-GB"/>
        </w:rPr>
        <w:t xml:space="preserve">next </w:t>
      </w:r>
      <w:r w:rsidR="006D14AF" w:rsidRPr="00650D2A">
        <w:rPr>
          <w:lang w:val="en-GB"/>
        </w:rPr>
        <w:t>UN Climate Conference (COP 15).</w:t>
      </w:r>
    </w:p>
    <w:p w14:paraId="3D607834" w14:textId="68A90947" w:rsidR="006D14AF" w:rsidRPr="00650D2A" w:rsidRDefault="008420F1" w:rsidP="008420F1">
      <w:pPr>
        <w:rPr>
          <w:lang w:val="en-GB"/>
        </w:rPr>
      </w:pPr>
      <w:r>
        <w:rPr>
          <w:lang w:val="en-GB"/>
        </w:rPr>
        <w:lastRenderedPageBreak/>
        <w:tab/>
      </w:r>
      <w:r w:rsidR="006D14AF" w:rsidRPr="00650D2A">
        <w:rPr>
          <w:lang w:val="en-GB"/>
        </w:rPr>
        <w:t xml:space="preserve">The </w:t>
      </w:r>
      <w:r w:rsidR="006D14AF">
        <w:rPr>
          <w:lang w:val="en-GB"/>
        </w:rPr>
        <w:t xml:space="preserve">Danish </w:t>
      </w:r>
      <w:r w:rsidR="006D14AF" w:rsidRPr="00650D2A">
        <w:rPr>
          <w:lang w:val="en-GB"/>
        </w:rPr>
        <w:t xml:space="preserve">Foreign Minister </w:t>
      </w:r>
      <w:r w:rsidR="006D14AF">
        <w:rPr>
          <w:lang w:val="en-GB"/>
        </w:rPr>
        <w:t xml:space="preserve">hoped, by </w:t>
      </w:r>
      <w:r w:rsidR="006D14AF" w:rsidRPr="00650D2A">
        <w:rPr>
          <w:lang w:val="en-GB"/>
        </w:rPr>
        <w:t xml:space="preserve">convening a conference of the five </w:t>
      </w:r>
      <w:r w:rsidR="006D14AF">
        <w:rPr>
          <w:lang w:val="en-GB"/>
        </w:rPr>
        <w:t xml:space="preserve">Arctic </w:t>
      </w:r>
      <w:r w:rsidR="006D14AF" w:rsidRPr="00650D2A">
        <w:rPr>
          <w:lang w:val="en-GB"/>
        </w:rPr>
        <w:t>coastal states</w:t>
      </w:r>
      <w:r w:rsidR="006D14AF">
        <w:rPr>
          <w:lang w:val="en-GB"/>
        </w:rPr>
        <w:t xml:space="preserve">, </w:t>
      </w:r>
      <w:r w:rsidR="006D14AF" w:rsidRPr="00650D2A">
        <w:rPr>
          <w:lang w:val="en-GB"/>
        </w:rPr>
        <w:t>to reinforce a consensus that the parties were committed to the orderly management of the Arctic Ocean.</w:t>
      </w:r>
      <w:r w:rsidR="00475AEB" w:rsidRPr="009A178C">
        <w:rPr>
          <w:highlight w:val="magenta"/>
          <w:vertAlign w:val="superscript"/>
          <w:lang w:val="en-GB"/>
        </w:rPr>
        <w:t>5</w:t>
      </w:r>
      <w:r w:rsidR="006D14AF" w:rsidRPr="00650D2A">
        <w:rPr>
          <w:lang w:val="en-GB"/>
        </w:rPr>
        <w:t xml:space="preserve"> Far from being a </w:t>
      </w:r>
      <w:r w:rsidR="006D14AF" w:rsidRPr="001B0810">
        <w:rPr>
          <w:i/>
          <w:lang w:val="en-GB"/>
        </w:rPr>
        <w:t>terra nullius</w:t>
      </w:r>
      <w:r w:rsidR="006D14AF" w:rsidRPr="009A178C">
        <w:rPr>
          <w:lang w:val="en-GB"/>
        </w:rPr>
        <w:t>,</w:t>
      </w:r>
      <w:r w:rsidR="006D14AF" w:rsidRPr="00475AEB">
        <w:rPr>
          <w:lang w:val="en-GB"/>
        </w:rPr>
        <w:t xml:space="preserve"> </w:t>
      </w:r>
      <w:r w:rsidR="006D14AF" w:rsidRPr="00650D2A">
        <w:rPr>
          <w:lang w:val="en-GB"/>
        </w:rPr>
        <w:t>the Arctic Ocean was</w:t>
      </w:r>
      <w:r w:rsidR="006D14AF">
        <w:rPr>
          <w:lang w:val="en-GB"/>
        </w:rPr>
        <w:t>,</w:t>
      </w:r>
      <w:r w:rsidR="006D14AF" w:rsidRPr="00650D2A">
        <w:rPr>
          <w:lang w:val="en-GB"/>
        </w:rPr>
        <w:t xml:space="preserve"> just like any other regional ocean</w:t>
      </w:r>
      <w:r w:rsidR="006D14AF">
        <w:rPr>
          <w:lang w:val="en-GB"/>
        </w:rPr>
        <w:t>,</w:t>
      </w:r>
      <w:r w:rsidR="006D14AF" w:rsidRPr="00650D2A">
        <w:rPr>
          <w:lang w:val="en-GB"/>
        </w:rPr>
        <w:t xml:space="preserve"> subject to the existing provisions of international law.</w:t>
      </w:r>
      <w:r w:rsidR="004B0160">
        <w:rPr>
          <w:lang w:val="en-GB"/>
        </w:rPr>
        <w:t xml:space="preserve"> </w:t>
      </w:r>
      <w:r w:rsidR="006D14AF" w:rsidRPr="00650D2A">
        <w:rPr>
          <w:lang w:val="en-GB"/>
        </w:rPr>
        <w:t>While the eventual invitation to the four other coastal states included references to sustainable development and environmental protection, the foundational reference to UNCLOS was significant</w:t>
      </w:r>
      <w:r w:rsidR="006D14AF">
        <w:rPr>
          <w:lang w:val="en-GB"/>
        </w:rPr>
        <w:t>,</w:t>
      </w:r>
      <w:r w:rsidR="006D14AF" w:rsidRPr="00650D2A">
        <w:rPr>
          <w:lang w:val="en-GB"/>
        </w:rPr>
        <w:t xml:space="preserve"> without which the meeting might not have been possible. It avoided </w:t>
      </w:r>
      <w:r w:rsidR="006D14AF">
        <w:rPr>
          <w:lang w:val="en-GB"/>
        </w:rPr>
        <w:t>giving the idea</w:t>
      </w:r>
      <w:r w:rsidR="006D14AF" w:rsidRPr="00650D2A">
        <w:rPr>
          <w:lang w:val="en-GB"/>
        </w:rPr>
        <w:t xml:space="preserve"> that the meeting was ‘blaming’ Russia for generating speculation about the lack of governance in the Arctic. Rather</w:t>
      </w:r>
      <w:r w:rsidR="006D14AF">
        <w:rPr>
          <w:lang w:val="en-GB"/>
        </w:rPr>
        <w:t>, the plan was to</w:t>
      </w:r>
      <w:r w:rsidR="006D14AF" w:rsidRPr="00650D2A">
        <w:rPr>
          <w:lang w:val="en-GB"/>
        </w:rPr>
        <w:t xml:space="preserve"> use the meeting to reinforce a consensus that the provisions of UNCLOS applied to the Arctic Ocean.</w:t>
      </w:r>
    </w:p>
    <w:p w14:paraId="38F04592" w14:textId="2075BD0F" w:rsidR="006D14AF" w:rsidRPr="00650D2A" w:rsidRDefault="008420F1" w:rsidP="008420F1">
      <w:pPr>
        <w:rPr>
          <w:lang w:val="en-GB"/>
        </w:rPr>
      </w:pPr>
      <w:r>
        <w:rPr>
          <w:lang w:val="en-GB"/>
        </w:rPr>
        <w:tab/>
      </w:r>
      <w:r w:rsidR="006D14AF" w:rsidRPr="00650D2A">
        <w:rPr>
          <w:lang w:val="en-GB"/>
        </w:rPr>
        <w:t xml:space="preserve">This focus on UNCLOS also explicitly addressed the contention of some commentators that the Arctic was caught up in a legal void. Within the </w:t>
      </w:r>
      <w:r w:rsidR="006D14AF" w:rsidRPr="00D93DB2">
        <w:rPr>
          <w:lang w:val="en-GB"/>
        </w:rPr>
        <w:t>European</w:t>
      </w:r>
      <w:r w:rsidR="006D14AF" w:rsidRPr="00650D2A">
        <w:rPr>
          <w:lang w:val="en-GB"/>
        </w:rPr>
        <w:t xml:space="preserve"> Parliament, for example, some parliamentary figures called for the development of an Arctic Treaty mode</w:t>
      </w:r>
      <w:r w:rsidR="006D14AF">
        <w:rPr>
          <w:lang w:val="en-GB"/>
        </w:rPr>
        <w:t>lled</w:t>
      </w:r>
      <w:r w:rsidR="006D14AF" w:rsidRPr="00650D2A">
        <w:rPr>
          <w:lang w:val="en-GB"/>
        </w:rPr>
        <w:t xml:space="preserve"> on the 1959 Antarctic Treaty</w:t>
      </w:r>
      <w:r w:rsidR="006D14AF">
        <w:rPr>
          <w:lang w:val="en-GB"/>
        </w:rPr>
        <w:t xml:space="preserve"> </w:t>
      </w:r>
      <w:r w:rsidR="00B11927">
        <w:rPr>
          <w:lang w:val="en-GB"/>
        </w:rPr>
        <w:t>[en]</w:t>
      </w:r>
      <w:r w:rsidR="006D14AF" w:rsidRPr="00650D2A">
        <w:rPr>
          <w:lang w:val="en-GB"/>
        </w:rPr>
        <w:t xml:space="preserve"> a treat</w:t>
      </w:r>
      <w:r w:rsidR="006D14AF">
        <w:rPr>
          <w:lang w:val="en-GB"/>
        </w:rPr>
        <w:t>y w</w:t>
      </w:r>
      <w:r w:rsidR="006D14AF" w:rsidRPr="00650D2A">
        <w:rPr>
          <w:lang w:val="en-GB"/>
        </w:rPr>
        <w:t>hich emphasized that the Arctic was a global common where sovereignty politics might be placed to one side in favour of a moratorium on resource exploitation and scientific collaboration. Th</w:t>
      </w:r>
      <w:r w:rsidR="006D14AF">
        <w:rPr>
          <w:lang w:val="en-GB"/>
        </w:rPr>
        <w:t>at, however,</w:t>
      </w:r>
      <w:r w:rsidR="006D14AF" w:rsidRPr="00650D2A">
        <w:rPr>
          <w:lang w:val="en-GB"/>
        </w:rPr>
        <w:t xml:space="preserve"> was not a vision of Arctic governance shared by the </w:t>
      </w:r>
      <w:r w:rsidR="006D14AF" w:rsidRPr="00D93DB2">
        <w:rPr>
          <w:lang w:val="en-GB"/>
        </w:rPr>
        <w:t>Arctic 5.</w:t>
      </w:r>
      <w:r w:rsidR="006D14AF" w:rsidRPr="00650D2A">
        <w:rPr>
          <w:lang w:val="en-GB"/>
        </w:rPr>
        <w:t xml:space="preserve"> The Danish initiative was designed explicitly to challenge </w:t>
      </w:r>
      <w:r w:rsidR="006D14AF">
        <w:rPr>
          <w:lang w:val="en-GB"/>
        </w:rPr>
        <w:t>any</w:t>
      </w:r>
      <w:r w:rsidR="006D14AF" w:rsidRPr="00650D2A">
        <w:rPr>
          <w:lang w:val="en-GB"/>
        </w:rPr>
        <w:t xml:space="preserve"> notion</w:t>
      </w:r>
      <w:r w:rsidR="006D14AF">
        <w:rPr>
          <w:lang w:val="en-GB"/>
        </w:rPr>
        <w:t>s</w:t>
      </w:r>
      <w:r w:rsidR="006D14AF" w:rsidRPr="00650D2A">
        <w:rPr>
          <w:lang w:val="en-GB"/>
        </w:rPr>
        <w:t xml:space="preserve"> that the Arctic should be internationalized. </w:t>
      </w:r>
      <w:r w:rsidR="006D14AF">
        <w:rPr>
          <w:lang w:val="en-GB"/>
        </w:rPr>
        <w:t>Here i</w:t>
      </w:r>
      <w:r w:rsidR="006D14AF" w:rsidRPr="00650D2A">
        <w:rPr>
          <w:lang w:val="en-GB"/>
        </w:rPr>
        <w:t xml:space="preserve">t is worth noting that environmental groups such as Greenpeace continue to campaign for the Arctic to be ‘saved’, and have recently put forward the idea that the </w:t>
      </w:r>
      <w:r w:rsidR="006D14AF" w:rsidRPr="00D93DB2">
        <w:rPr>
          <w:lang w:val="en-GB"/>
        </w:rPr>
        <w:t>central</w:t>
      </w:r>
      <w:r w:rsidR="006D14AF" w:rsidRPr="00650D2A">
        <w:rPr>
          <w:lang w:val="en-GB"/>
        </w:rPr>
        <w:t xml:space="preserve"> Arctic Ocean should be a global comm</w:t>
      </w:r>
      <w:r w:rsidR="006D14AF">
        <w:rPr>
          <w:lang w:val="en-GB"/>
        </w:rPr>
        <w:t>ons</w:t>
      </w:r>
      <w:r w:rsidR="006D14AF" w:rsidRPr="00650D2A">
        <w:rPr>
          <w:lang w:val="en-GB"/>
        </w:rPr>
        <w:t xml:space="preserve"> free from any form of exploitation.</w:t>
      </w:r>
      <w:r w:rsidR="005D36BD" w:rsidRPr="009A178C">
        <w:rPr>
          <w:highlight w:val="magenta"/>
          <w:vertAlign w:val="superscript"/>
          <w:lang w:val="en-GB"/>
        </w:rPr>
        <w:t>6</w:t>
      </w:r>
    </w:p>
    <w:p w14:paraId="74A9D458" w14:textId="10E83CB8" w:rsidR="006D14AF" w:rsidRPr="00650D2A" w:rsidRDefault="008420F1" w:rsidP="008420F1">
      <w:pPr>
        <w:rPr>
          <w:lang w:val="en-GB"/>
        </w:rPr>
      </w:pPr>
      <w:r>
        <w:rPr>
          <w:lang w:val="en-GB"/>
        </w:rPr>
        <w:lastRenderedPageBreak/>
        <w:tab/>
      </w:r>
      <w:r w:rsidR="006D14AF" w:rsidRPr="00650D2A">
        <w:rPr>
          <w:lang w:val="en-GB"/>
        </w:rPr>
        <w:t xml:space="preserve">The meeting in May 2008 was positioned as an initiative that would highlight the obligation of the </w:t>
      </w:r>
      <w:r w:rsidR="006D14AF" w:rsidRPr="00D93DB2">
        <w:rPr>
          <w:lang w:val="en-GB"/>
        </w:rPr>
        <w:t>Arctic</w:t>
      </w:r>
      <w:r w:rsidR="006D14AF" w:rsidRPr="00650D2A">
        <w:rPr>
          <w:lang w:val="en-GB"/>
        </w:rPr>
        <w:t xml:space="preserve"> 5 to act responsibly and cooperatively in the Arctic Ocean. The </w:t>
      </w:r>
      <w:r w:rsidR="006D14AF">
        <w:rPr>
          <w:lang w:val="en-GB"/>
        </w:rPr>
        <w:t>statement that ensued from the meeting, which came to be known as the Ilulissat Declaration,</w:t>
      </w:r>
      <w:r w:rsidR="006D14AF" w:rsidRPr="00650D2A">
        <w:rPr>
          <w:lang w:val="en-GB"/>
        </w:rPr>
        <w:t xml:space="preserve"> argued:</w:t>
      </w:r>
    </w:p>
    <w:p w14:paraId="799E7B40" w14:textId="5FE2A1EB" w:rsidR="006D14AF" w:rsidRPr="00650D2A" w:rsidRDefault="008420F1" w:rsidP="008420F1">
      <w:pPr>
        <w:pStyle w:val="Q"/>
        <w:ind w:hanging="1985"/>
        <w:rPr>
          <w:rFonts w:cs="Times"/>
        </w:rPr>
      </w:pPr>
      <w:r>
        <w:tab/>
      </w:r>
      <w:r w:rsidR="005D36BD">
        <w:t>&lt;quotation&gt;</w:t>
      </w:r>
      <w:r w:rsidR="006D14AF" w:rsidRPr="00650D2A">
        <w:t>By virtue of their sovereignty, sovereign rights and jurisdiction in large areas of the Arctic Ocean the five coastal states are in a unique position to address these possibilities and challenges. In this regard, we recall that an extensive international legal framework applies to the Arctic Ocean as discussed between our representatives at the meeting in Oslo on 15 and 16 October 2007 at the level of senior officials. Notably, the law of the sea provides for important rights and obligations concerning the delineation of the outer limits of the continental shelf, the protection of the marine environment, including ice-covered areas, freedom of navigation, marine scientific research, and other uses of the sea. We remain committed to this legal framework and to the orderly settlement of any possible overlapping claims.</w:t>
      </w:r>
    </w:p>
    <w:p w14:paraId="4FEB45C7" w14:textId="58B30A35" w:rsidR="006D14AF" w:rsidRPr="005D36BD" w:rsidRDefault="003A0182" w:rsidP="003A0182">
      <w:pPr>
        <w:pStyle w:val="Q"/>
        <w:ind w:hanging="1985"/>
        <w:rPr>
          <w:rFonts w:cs="Times"/>
        </w:rPr>
      </w:pPr>
      <w:r>
        <w:tab/>
      </w:r>
      <w:r w:rsidR="005D36BD">
        <w:tab/>
      </w:r>
      <w:r w:rsidR="006D14AF" w:rsidRPr="00650D2A">
        <w:t>This framework provides a solid foundation for responsible management by the five</w:t>
      </w:r>
      <w:r w:rsidR="006D14AF" w:rsidRPr="00650D2A">
        <w:rPr>
          <w:rFonts w:cs="Times"/>
        </w:rPr>
        <w:t xml:space="preserve"> </w:t>
      </w:r>
      <w:r w:rsidR="006D14AF" w:rsidRPr="00650D2A">
        <w:t>coastal States and other users of this Ocean through national implementation and application of relevant provisions. We therefore see no need to develop a new comprehensive international legal regime to govern the Arctic Ocean. We will keep abreast of the developments in the Arctic Ocean and continue to implement appropriate measures.</w:t>
      </w:r>
      <w:r w:rsidR="005D36BD" w:rsidRPr="009A178C">
        <w:rPr>
          <w:highlight w:val="magenta"/>
          <w:vertAlign w:val="superscript"/>
        </w:rPr>
        <w:t>7</w:t>
      </w:r>
      <w:r w:rsidR="005D36BD">
        <w:t>&lt;/quotation&gt;</w:t>
      </w:r>
    </w:p>
    <w:p w14:paraId="0FE0C2FB" w14:textId="54B343EE" w:rsidR="006D14AF" w:rsidRPr="00650D2A" w:rsidRDefault="005D36BD" w:rsidP="00D653CC">
      <w:pPr>
        <w:rPr>
          <w:lang w:val="en-GB"/>
        </w:rPr>
      </w:pPr>
      <w:r>
        <w:rPr>
          <w:lang w:val="en-GB"/>
        </w:rPr>
        <w:t>&lt;tfo&gt;</w:t>
      </w:r>
      <w:r w:rsidR="006D14AF" w:rsidRPr="00650D2A">
        <w:rPr>
          <w:lang w:val="en-GB"/>
        </w:rPr>
        <w:t xml:space="preserve">In view of the non-ratification of UNCLOS by the </w:t>
      </w:r>
      <w:r w:rsidR="006D14AF" w:rsidRPr="00D93DB2">
        <w:rPr>
          <w:lang w:val="en-GB"/>
        </w:rPr>
        <w:t>United</w:t>
      </w:r>
      <w:r w:rsidR="006D14AF" w:rsidRPr="00650D2A">
        <w:rPr>
          <w:lang w:val="en-GB"/>
        </w:rPr>
        <w:t xml:space="preserve"> States, the </w:t>
      </w:r>
      <w:r w:rsidR="006D14AF">
        <w:rPr>
          <w:lang w:val="en-GB"/>
        </w:rPr>
        <w:t>D</w:t>
      </w:r>
      <w:r w:rsidR="006D14AF" w:rsidRPr="00650D2A">
        <w:rPr>
          <w:lang w:val="en-GB"/>
        </w:rPr>
        <w:t>eclaration made reference to the ‘</w:t>
      </w:r>
      <w:r w:rsidR="006D14AF">
        <w:rPr>
          <w:lang w:val="en-GB"/>
        </w:rPr>
        <w:t>l</w:t>
      </w:r>
      <w:r w:rsidR="006D14AF" w:rsidRPr="00650D2A">
        <w:rPr>
          <w:lang w:val="en-GB"/>
        </w:rPr>
        <w:t xml:space="preserve">aw of the </w:t>
      </w:r>
      <w:r w:rsidR="006D14AF">
        <w:rPr>
          <w:lang w:val="en-GB"/>
        </w:rPr>
        <w:t>s</w:t>
      </w:r>
      <w:r w:rsidR="006D14AF" w:rsidRPr="00650D2A">
        <w:rPr>
          <w:lang w:val="en-GB"/>
        </w:rPr>
        <w:t>ea’</w:t>
      </w:r>
      <w:r w:rsidR="006D14AF">
        <w:rPr>
          <w:lang w:val="en-GB"/>
        </w:rPr>
        <w:t>,</w:t>
      </w:r>
      <w:r w:rsidR="006D14AF" w:rsidRPr="00650D2A">
        <w:rPr>
          <w:lang w:val="en-GB"/>
        </w:rPr>
        <w:t xml:space="preserve"> but the inference was clear. The </w:t>
      </w:r>
      <w:r w:rsidR="006D14AF" w:rsidRPr="00D93DB2">
        <w:rPr>
          <w:lang w:val="en-GB"/>
        </w:rPr>
        <w:t>Arctic</w:t>
      </w:r>
      <w:r w:rsidR="006D14AF" w:rsidRPr="00650D2A">
        <w:rPr>
          <w:lang w:val="en-GB"/>
        </w:rPr>
        <w:t xml:space="preserve"> 5</w:t>
      </w:r>
      <w:r w:rsidR="006D14AF">
        <w:rPr>
          <w:lang w:val="en-GB"/>
        </w:rPr>
        <w:t xml:space="preserve"> </w:t>
      </w:r>
      <w:r w:rsidR="00B11927">
        <w:rPr>
          <w:lang w:val="en-GB"/>
        </w:rPr>
        <w:t>[en]</w:t>
      </w:r>
      <w:r w:rsidR="006D14AF" w:rsidRPr="00650D2A">
        <w:rPr>
          <w:lang w:val="en-GB"/>
        </w:rPr>
        <w:t xml:space="preserve"> </w:t>
      </w:r>
      <w:r w:rsidR="006D14AF" w:rsidRPr="00650D2A">
        <w:rPr>
          <w:lang w:val="en-GB"/>
        </w:rPr>
        <w:lastRenderedPageBreak/>
        <w:t>notwithstanding criticism from other Arctic states such as Iceland for being excluded from the meeting</w:t>
      </w:r>
      <w:r w:rsidR="006D14AF">
        <w:rPr>
          <w:lang w:val="en-GB"/>
        </w:rPr>
        <w:t xml:space="preserve"> </w:t>
      </w:r>
      <w:r w:rsidR="00B11927">
        <w:rPr>
          <w:lang w:val="en-GB"/>
        </w:rPr>
        <w:t>[en]</w:t>
      </w:r>
      <w:r w:rsidR="006D14AF" w:rsidRPr="00650D2A">
        <w:rPr>
          <w:lang w:val="en-GB"/>
        </w:rPr>
        <w:t xml:space="preserve"> positioned themselves as coastal states </w:t>
      </w:r>
      <w:r w:rsidR="006D14AF">
        <w:rPr>
          <w:lang w:val="en-GB"/>
        </w:rPr>
        <w:t>which</w:t>
      </w:r>
      <w:r w:rsidR="006D14AF" w:rsidRPr="00650D2A">
        <w:rPr>
          <w:lang w:val="en-GB"/>
        </w:rPr>
        <w:t xml:space="preserve"> enjoyed sovereign rights and responsibilities, and </w:t>
      </w:r>
      <w:r w:rsidR="006D14AF">
        <w:rPr>
          <w:lang w:val="en-GB"/>
        </w:rPr>
        <w:t>which</w:t>
      </w:r>
      <w:r w:rsidR="006D14AF" w:rsidRPr="00650D2A">
        <w:rPr>
          <w:lang w:val="en-GB"/>
        </w:rPr>
        <w:t xml:space="preserve"> were committed to following the </w:t>
      </w:r>
      <w:r w:rsidR="006D14AF">
        <w:rPr>
          <w:lang w:val="en-GB"/>
        </w:rPr>
        <w:t xml:space="preserve">established </w:t>
      </w:r>
      <w:r w:rsidR="006D14AF" w:rsidRPr="00650D2A">
        <w:rPr>
          <w:lang w:val="en-GB"/>
        </w:rPr>
        <w:t xml:space="preserve">procedures for delimiting </w:t>
      </w:r>
      <w:r w:rsidR="006D14AF">
        <w:rPr>
          <w:lang w:val="en-GB"/>
        </w:rPr>
        <w:t xml:space="preserve">their </w:t>
      </w:r>
      <w:r w:rsidR="006D14AF" w:rsidRPr="00650D2A">
        <w:rPr>
          <w:lang w:val="en-GB"/>
        </w:rPr>
        <w:t>outer continental shelves.</w:t>
      </w:r>
    </w:p>
    <w:p w14:paraId="3CA4C8F0" w14:textId="135B7EC0" w:rsidR="006D14AF" w:rsidRPr="00650D2A" w:rsidRDefault="00D653CC" w:rsidP="00D653CC">
      <w:pPr>
        <w:rPr>
          <w:lang w:val="en-GB"/>
        </w:rPr>
      </w:pPr>
      <w:r>
        <w:rPr>
          <w:lang w:val="en-GB"/>
        </w:rPr>
        <w:tab/>
      </w:r>
      <w:r w:rsidR="006D14AF" w:rsidRPr="00650D2A">
        <w:rPr>
          <w:lang w:val="en-GB"/>
        </w:rPr>
        <w:t xml:space="preserve">What that meant was that the </w:t>
      </w:r>
      <w:r w:rsidR="006D14AF" w:rsidRPr="00D93DB2">
        <w:rPr>
          <w:lang w:val="en-GB"/>
        </w:rPr>
        <w:t>Arctic</w:t>
      </w:r>
      <w:r w:rsidR="006D14AF" w:rsidRPr="00650D2A">
        <w:rPr>
          <w:lang w:val="en-GB"/>
        </w:rPr>
        <w:t xml:space="preserve"> 5 considered that they enjoy full jurisdiction over territorial waters and hold sovereign rights over </w:t>
      </w:r>
      <w:r w:rsidR="006D14AF" w:rsidRPr="00D93DB2">
        <w:rPr>
          <w:lang w:val="en-GB"/>
        </w:rPr>
        <w:t>exclusive</w:t>
      </w:r>
      <w:r w:rsidR="006D14AF" w:rsidRPr="00650D2A">
        <w:rPr>
          <w:lang w:val="en-GB"/>
        </w:rPr>
        <w:t xml:space="preserve"> economic zones and outer continental shelves. While disagreements exist within the </w:t>
      </w:r>
      <w:r w:rsidR="006D14AF" w:rsidRPr="00D93DB2">
        <w:rPr>
          <w:lang w:val="en-GB"/>
        </w:rPr>
        <w:t>Arctic</w:t>
      </w:r>
      <w:r w:rsidR="006D14AF" w:rsidRPr="00650D2A">
        <w:rPr>
          <w:lang w:val="en-GB"/>
        </w:rPr>
        <w:t xml:space="preserve"> 5 over the international status of two Arctic passages (the Northwest Passage and </w:t>
      </w:r>
      <w:r w:rsidR="005D36BD">
        <w:rPr>
          <w:lang w:val="en-GB"/>
        </w:rPr>
        <w:t xml:space="preserve">the </w:t>
      </w:r>
      <w:r w:rsidR="006D14AF" w:rsidRPr="00650D2A">
        <w:rPr>
          <w:lang w:val="en-GB"/>
        </w:rPr>
        <w:t xml:space="preserve">Northern Sea Route) and maritime boundary delimitation, they reaffirmed their commitment to resolve such disputes peacefully. The </w:t>
      </w:r>
      <w:r w:rsidR="006D14AF" w:rsidRPr="00D93DB2">
        <w:rPr>
          <w:lang w:val="en-GB"/>
        </w:rPr>
        <w:t>central</w:t>
      </w:r>
      <w:r w:rsidR="006D14AF" w:rsidRPr="00650D2A">
        <w:rPr>
          <w:lang w:val="en-GB"/>
        </w:rPr>
        <w:t xml:space="preserve"> Arctic Ocean is a global commo</w:t>
      </w:r>
      <w:r w:rsidR="006D14AF">
        <w:rPr>
          <w:lang w:val="en-GB"/>
        </w:rPr>
        <w:t>ns</w:t>
      </w:r>
      <w:r w:rsidR="006D14AF" w:rsidRPr="00650D2A">
        <w:rPr>
          <w:lang w:val="en-GB"/>
        </w:rPr>
        <w:t xml:space="preserve"> because it contains the high seas and seabed and </w:t>
      </w:r>
      <w:r w:rsidR="006D14AF" w:rsidRPr="00D93DB2">
        <w:rPr>
          <w:lang w:val="en-GB"/>
        </w:rPr>
        <w:t>subsoil</w:t>
      </w:r>
      <w:r w:rsidR="006D14AF" w:rsidRPr="00650D2A">
        <w:rPr>
          <w:lang w:val="en-GB"/>
        </w:rPr>
        <w:t xml:space="preserve"> beyond national jurisdiction. In the high seas, all states have the freedom to fish</w:t>
      </w:r>
      <w:r w:rsidR="006D14AF">
        <w:rPr>
          <w:lang w:val="en-GB"/>
        </w:rPr>
        <w:t>,</w:t>
      </w:r>
      <w:r w:rsidR="006D14AF" w:rsidRPr="00650D2A">
        <w:rPr>
          <w:lang w:val="en-GB"/>
        </w:rPr>
        <w:t xml:space="preserve"> subject to international law pertaining to highly migratory and straddling stocks</w:t>
      </w:r>
      <w:r w:rsidR="006D14AF">
        <w:rPr>
          <w:lang w:val="en-GB"/>
        </w:rPr>
        <w:t>,</w:t>
      </w:r>
      <w:r w:rsidR="006D14AF" w:rsidRPr="00650D2A">
        <w:rPr>
          <w:lang w:val="en-GB"/>
        </w:rPr>
        <w:t xml:space="preserve"> and enjoy other freedoms including </w:t>
      </w:r>
      <w:r w:rsidR="006D14AF">
        <w:rPr>
          <w:lang w:val="en-GB"/>
        </w:rPr>
        <w:t xml:space="preserve">that of </w:t>
      </w:r>
      <w:r w:rsidR="006D14AF" w:rsidRPr="00650D2A">
        <w:rPr>
          <w:lang w:val="en-GB"/>
        </w:rPr>
        <w:t>navigation.</w:t>
      </w:r>
    </w:p>
    <w:p w14:paraId="18BD6A0B" w14:textId="2AF8156F" w:rsidR="006D14AF" w:rsidRPr="00650D2A" w:rsidRDefault="00D653CC" w:rsidP="00D653CC">
      <w:pPr>
        <w:rPr>
          <w:rFonts w:cs="Times"/>
          <w:lang w:val="en-GB"/>
        </w:rPr>
      </w:pPr>
      <w:r>
        <w:rPr>
          <w:lang w:val="en-GB"/>
        </w:rPr>
        <w:tab/>
      </w:r>
      <w:r w:rsidR="006D14AF" w:rsidRPr="00650D2A">
        <w:rPr>
          <w:lang w:val="en-GB"/>
        </w:rPr>
        <w:t>The exact extent of sovereign rights over the Arctic seabed is still to be determined by the CLCS but is likely to extend at least 350 nautical miles beyond the coastal baseline, and possibly further as a consequence of rules governing such matters.</w:t>
      </w:r>
      <w:r w:rsidR="005D36BD" w:rsidRPr="009A178C">
        <w:rPr>
          <w:highlight w:val="magenta"/>
          <w:vertAlign w:val="superscript"/>
          <w:lang w:val="en-GB"/>
        </w:rPr>
        <w:t>8</w:t>
      </w:r>
      <w:r w:rsidR="004B0160">
        <w:rPr>
          <w:lang w:val="en-GB"/>
        </w:rPr>
        <w:t xml:space="preserve"> </w:t>
      </w:r>
      <w:r w:rsidR="006D14AF" w:rsidRPr="00650D2A">
        <w:rPr>
          <w:lang w:val="en-GB"/>
        </w:rPr>
        <w:t xml:space="preserve">One area of the Arctic Ocean seabed of great interest to Canada, Denmark and Russia is the </w:t>
      </w:r>
      <w:r w:rsidR="006D14AF" w:rsidRPr="00650D2A">
        <w:rPr>
          <w:rFonts w:cs="Times"/>
          <w:lang w:val="en-GB"/>
        </w:rPr>
        <w:t xml:space="preserve">Lomonosov Ridge, which extends around 1000 </w:t>
      </w:r>
      <w:r w:rsidR="006D14AF" w:rsidRPr="00D93DB2">
        <w:rPr>
          <w:rFonts w:cs="Times"/>
          <w:lang w:val="en-GB"/>
        </w:rPr>
        <w:t>nautical</w:t>
      </w:r>
      <w:r w:rsidR="006D14AF" w:rsidRPr="00650D2A">
        <w:rPr>
          <w:rFonts w:cs="Times"/>
          <w:lang w:val="en-GB"/>
        </w:rPr>
        <w:t xml:space="preserve"> miles from north of Greenland across the Arctic Ocean to Siberia, and </w:t>
      </w:r>
      <w:r w:rsidR="006D14AF">
        <w:rPr>
          <w:rFonts w:cs="Times"/>
          <w:lang w:val="en-GB"/>
        </w:rPr>
        <w:t xml:space="preserve">which </w:t>
      </w:r>
      <w:r w:rsidR="006D14AF" w:rsidRPr="00650D2A">
        <w:rPr>
          <w:rFonts w:cs="Times"/>
          <w:lang w:val="en-GB"/>
        </w:rPr>
        <w:t xml:space="preserve">all three </w:t>
      </w:r>
      <w:r w:rsidR="006D14AF">
        <w:rPr>
          <w:rFonts w:cs="Times"/>
          <w:lang w:val="en-GB"/>
        </w:rPr>
        <w:t>view as</w:t>
      </w:r>
      <w:r w:rsidR="006D14AF" w:rsidRPr="00650D2A">
        <w:rPr>
          <w:rFonts w:cs="Times"/>
          <w:lang w:val="en-GB"/>
        </w:rPr>
        <w:t xml:space="preserve"> a natural extension of their continental shelves. The CLC</w:t>
      </w:r>
      <w:r w:rsidR="006D14AF">
        <w:rPr>
          <w:rFonts w:cs="Times"/>
          <w:lang w:val="en-GB"/>
        </w:rPr>
        <w:t>S</w:t>
      </w:r>
      <w:r w:rsidR="006D14AF" w:rsidRPr="00650D2A">
        <w:rPr>
          <w:rFonts w:cs="Times"/>
          <w:lang w:val="en-GB"/>
        </w:rPr>
        <w:t xml:space="preserve"> will not adjudicate in this issue but will review any materials submitted by coastal states. Russia was the first to do so</w:t>
      </w:r>
      <w:r w:rsidR="006D14AF">
        <w:rPr>
          <w:rFonts w:cs="Times"/>
          <w:lang w:val="en-GB"/>
        </w:rPr>
        <w:t>,</w:t>
      </w:r>
      <w:r w:rsidR="006D14AF" w:rsidRPr="00650D2A">
        <w:rPr>
          <w:rFonts w:cs="Times"/>
          <w:lang w:val="en-GB"/>
        </w:rPr>
        <w:t xml:space="preserve"> in 2001</w:t>
      </w:r>
      <w:r w:rsidR="006D14AF">
        <w:rPr>
          <w:rFonts w:cs="Times"/>
          <w:lang w:val="en-GB"/>
        </w:rPr>
        <w:t>, but</w:t>
      </w:r>
      <w:r w:rsidR="006D14AF" w:rsidRPr="00650D2A">
        <w:rPr>
          <w:rFonts w:cs="Times"/>
          <w:lang w:val="en-GB"/>
        </w:rPr>
        <w:t xml:space="preserve"> was advised that its submission needed further technical details, especially regarding the relationship between underwater ridges and the continental shelf.</w:t>
      </w:r>
    </w:p>
    <w:p w14:paraId="3599ED15" w14:textId="18EBD303" w:rsidR="006D14AF" w:rsidRPr="00650D2A" w:rsidRDefault="00D653CC" w:rsidP="00D653CC">
      <w:pPr>
        <w:rPr>
          <w:lang w:val="en-GB"/>
        </w:rPr>
      </w:pPr>
      <w:r>
        <w:rPr>
          <w:lang w:val="en-GB"/>
        </w:rPr>
        <w:lastRenderedPageBreak/>
        <w:tab/>
      </w:r>
      <w:r w:rsidR="006D14AF" w:rsidRPr="00650D2A">
        <w:rPr>
          <w:lang w:val="en-GB"/>
        </w:rPr>
        <w:t>The U</w:t>
      </w:r>
      <w:r w:rsidR="006D14AF">
        <w:rPr>
          <w:lang w:val="en-GB"/>
        </w:rPr>
        <w:t>SA</w:t>
      </w:r>
      <w:r w:rsidR="006D14AF" w:rsidRPr="00650D2A">
        <w:rPr>
          <w:lang w:val="en-GB"/>
        </w:rPr>
        <w:t>, as a non-party to UNCLOS</w:t>
      </w:r>
      <w:r w:rsidR="006D14AF">
        <w:rPr>
          <w:lang w:val="en-GB"/>
        </w:rPr>
        <w:t>,</w:t>
      </w:r>
      <w:r w:rsidR="005D36BD" w:rsidRPr="009A178C">
        <w:rPr>
          <w:highlight w:val="magenta"/>
          <w:vertAlign w:val="superscript"/>
          <w:lang w:val="en-GB"/>
        </w:rPr>
        <w:t>9</w:t>
      </w:r>
      <w:r w:rsidR="006D14AF" w:rsidRPr="00650D2A">
        <w:rPr>
          <w:lang w:val="en-GB"/>
        </w:rPr>
        <w:t xml:space="preserve"> cannot submit any materials to the CLCS</w:t>
      </w:r>
      <w:r w:rsidR="006D14AF">
        <w:rPr>
          <w:lang w:val="en-GB"/>
        </w:rPr>
        <w:t>;</w:t>
      </w:r>
      <w:r w:rsidR="006D14AF" w:rsidRPr="00650D2A">
        <w:rPr>
          <w:lang w:val="en-GB"/>
        </w:rPr>
        <w:t xml:space="preserve"> and other states such as Canada, Denmark and Russia </w:t>
      </w:r>
      <w:r w:rsidR="00366AFE">
        <w:rPr>
          <w:lang w:val="en-GB"/>
        </w:rPr>
        <w:t>have been</w:t>
      </w:r>
      <w:r w:rsidR="006D14AF" w:rsidRPr="00650D2A">
        <w:rPr>
          <w:lang w:val="en-GB"/>
        </w:rPr>
        <w:t xml:space="preserve"> involved with the collection and collation of relevant materials. </w:t>
      </w:r>
      <w:r w:rsidR="00366AFE">
        <w:rPr>
          <w:color w:val="444444"/>
          <w:shd w:val="clear" w:color="auto" w:fill="FFFFFF"/>
        </w:rPr>
        <w:t>Denmark and Canada made their submissions to the CLCS in the period between 2012[en]2014; in Canada’s case it was a partial submission (December 2013). A follow-up to the 2001 Russian submission is expected following a request from the CLCS for further scientific information regarding the Arctic Ocean</w:t>
      </w:r>
      <w:r w:rsidR="00366AFE">
        <w:rPr>
          <w:lang w:val="en-GB"/>
        </w:rPr>
        <w:t xml:space="preserve">. </w:t>
      </w:r>
      <w:r w:rsidR="006D14AF" w:rsidRPr="00650D2A">
        <w:rPr>
          <w:lang w:val="en-GB"/>
        </w:rPr>
        <w:t xml:space="preserve">Norway is the only member of the </w:t>
      </w:r>
      <w:r w:rsidR="006D14AF" w:rsidRPr="00D93DB2">
        <w:rPr>
          <w:lang w:val="en-GB"/>
        </w:rPr>
        <w:t>Arctic</w:t>
      </w:r>
      <w:r w:rsidR="006D14AF" w:rsidRPr="00650D2A">
        <w:rPr>
          <w:lang w:val="en-GB"/>
        </w:rPr>
        <w:t xml:space="preserve"> 5 to have settled its outer continental shelves.</w:t>
      </w:r>
      <w:r w:rsidR="005D36BD" w:rsidRPr="009A178C">
        <w:rPr>
          <w:highlight w:val="magenta"/>
          <w:vertAlign w:val="superscript"/>
          <w:lang w:val="en-GB"/>
        </w:rPr>
        <w:t>10</w:t>
      </w:r>
      <w:r w:rsidR="006D14AF" w:rsidRPr="00650D2A">
        <w:rPr>
          <w:lang w:val="en-GB"/>
        </w:rPr>
        <w:t xml:space="preserve"> The seabed beyond those outer continental shelves becomes ‘</w:t>
      </w:r>
      <w:r w:rsidR="006D14AF" w:rsidRPr="00D93DB2">
        <w:rPr>
          <w:lang w:val="en-GB"/>
        </w:rPr>
        <w:t>The</w:t>
      </w:r>
      <w:r w:rsidR="006D14AF" w:rsidRPr="00650D2A">
        <w:rPr>
          <w:lang w:val="en-GB"/>
        </w:rPr>
        <w:t xml:space="preserve"> Area’ whereby the resources of the area (on the seabed and below) are the common heritage of humankind. The </w:t>
      </w:r>
      <w:r w:rsidR="006D14AF" w:rsidRPr="00D93DB2">
        <w:rPr>
          <w:lang w:val="en-GB"/>
        </w:rPr>
        <w:t>International</w:t>
      </w:r>
      <w:r w:rsidR="006D14AF" w:rsidRPr="00650D2A">
        <w:rPr>
          <w:lang w:val="en-GB"/>
        </w:rPr>
        <w:t xml:space="preserve"> Seabed Authority manages ‘The Area’ throughout the world’s oceans and seas. The Area is open to use by all states</w:t>
      </w:r>
      <w:r w:rsidR="006D14AF">
        <w:rPr>
          <w:lang w:val="en-GB"/>
        </w:rPr>
        <w:t>,</w:t>
      </w:r>
      <w:r w:rsidR="006D14AF" w:rsidRPr="00650D2A">
        <w:rPr>
          <w:lang w:val="en-GB"/>
        </w:rPr>
        <w:t xml:space="preserve"> provided </w:t>
      </w:r>
      <w:r w:rsidR="006D14AF">
        <w:rPr>
          <w:lang w:val="en-GB"/>
        </w:rPr>
        <w:t>this</w:t>
      </w:r>
      <w:r w:rsidR="006D14AF" w:rsidRPr="00650D2A">
        <w:rPr>
          <w:lang w:val="en-GB"/>
        </w:rPr>
        <w:t xml:space="preserve"> is done in a peaceful manner. So far, there is no evidence to </w:t>
      </w:r>
      <w:r w:rsidR="006D14AF">
        <w:rPr>
          <w:lang w:val="en-GB"/>
        </w:rPr>
        <w:t>indicate</w:t>
      </w:r>
      <w:r w:rsidR="006D14AF" w:rsidRPr="00650D2A">
        <w:rPr>
          <w:lang w:val="en-GB"/>
        </w:rPr>
        <w:t xml:space="preserve"> that the </w:t>
      </w:r>
      <w:r w:rsidR="006D14AF" w:rsidRPr="00D93DB2">
        <w:rPr>
          <w:lang w:val="en-GB"/>
        </w:rPr>
        <w:t>Arctic</w:t>
      </w:r>
      <w:r w:rsidR="006D14AF" w:rsidRPr="00650D2A">
        <w:rPr>
          <w:lang w:val="en-GB"/>
        </w:rPr>
        <w:t xml:space="preserve"> 5 have not followed the rules and procedures as set down in Article 76 of UNCLOS.</w:t>
      </w:r>
    </w:p>
    <w:p w14:paraId="6D29043C" w14:textId="34124B5D" w:rsidR="006D14AF" w:rsidRPr="00650D2A" w:rsidRDefault="00D653CC" w:rsidP="00D653CC">
      <w:pPr>
        <w:rPr>
          <w:lang w:val="en-GB"/>
        </w:rPr>
      </w:pPr>
      <w:r>
        <w:rPr>
          <w:lang w:val="en-GB"/>
        </w:rPr>
        <w:tab/>
      </w:r>
      <w:r w:rsidR="006D14AF" w:rsidRPr="00650D2A">
        <w:rPr>
          <w:lang w:val="en-GB"/>
        </w:rPr>
        <w:t xml:space="preserve">While the Arctic 5 acknowledged that more </w:t>
      </w:r>
      <w:r w:rsidR="006D14AF">
        <w:rPr>
          <w:lang w:val="en-GB"/>
        </w:rPr>
        <w:t xml:space="preserve">remained </w:t>
      </w:r>
      <w:r w:rsidR="006D14AF" w:rsidRPr="00650D2A">
        <w:rPr>
          <w:lang w:val="en-GB"/>
        </w:rPr>
        <w:t xml:space="preserve">to be done in terms of environmental stewardship of the Arctic Ocean, the intent of the </w:t>
      </w:r>
      <w:r w:rsidR="006D14AF">
        <w:rPr>
          <w:lang w:val="en-GB"/>
        </w:rPr>
        <w:t>Ilulissat D</w:t>
      </w:r>
      <w:r w:rsidR="006D14AF" w:rsidRPr="00650D2A">
        <w:rPr>
          <w:lang w:val="en-GB"/>
        </w:rPr>
        <w:t xml:space="preserve">eclaration was to reject the </w:t>
      </w:r>
      <w:r w:rsidR="006D14AF">
        <w:rPr>
          <w:lang w:val="en-GB"/>
        </w:rPr>
        <w:t>idea</w:t>
      </w:r>
      <w:r w:rsidR="006D14AF" w:rsidRPr="00650D2A">
        <w:rPr>
          <w:lang w:val="en-GB"/>
        </w:rPr>
        <w:t xml:space="preserve"> that a new</w:t>
      </w:r>
      <w:r w:rsidR="006D14AF">
        <w:rPr>
          <w:lang w:val="en-GB"/>
        </w:rPr>
        <w:t>,</w:t>
      </w:r>
      <w:r w:rsidR="006D14AF" w:rsidRPr="00650D2A">
        <w:rPr>
          <w:lang w:val="en-GB"/>
        </w:rPr>
        <w:t xml:space="preserve"> comprehensive Arctic Treaty</w:t>
      </w:r>
      <w:r w:rsidR="006D14AF">
        <w:rPr>
          <w:lang w:val="en-GB"/>
        </w:rPr>
        <w:t xml:space="preserve"> was needed</w:t>
      </w:r>
      <w:r w:rsidR="006D14AF" w:rsidRPr="00650D2A">
        <w:rPr>
          <w:lang w:val="en-GB"/>
        </w:rPr>
        <w:t xml:space="preserve">. The Arctic 5 </w:t>
      </w:r>
      <w:r w:rsidR="006D14AF">
        <w:rPr>
          <w:lang w:val="en-GB"/>
        </w:rPr>
        <w:t xml:space="preserve">further </w:t>
      </w:r>
      <w:r w:rsidR="006D14AF" w:rsidRPr="00650D2A">
        <w:rPr>
          <w:lang w:val="en-GB"/>
        </w:rPr>
        <w:t xml:space="preserve">noted other issues </w:t>
      </w:r>
      <w:r w:rsidR="006D14AF">
        <w:rPr>
          <w:lang w:val="en-GB"/>
        </w:rPr>
        <w:t xml:space="preserve">that </w:t>
      </w:r>
      <w:r w:rsidR="006D14AF" w:rsidRPr="00650D2A">
        <w:rPr>
          <w:lang w:val="en-GB"/>
        </w:rPr>
        <w:t>needed to be addressed</w:t>
      </w:r>
      <w:r w:rsidR="006D14AF">
        <w:rPr>
          <w:lang w:val="en-GB"/>
        </w:rPr>
        <w:t>,</w:t>
      </w:r>
      <w:r w:rsidR="006D14AF" w:rsidRPr="00650D2A">
        <w:rPr>
          <w:lang w:val="en-GB"/>
        </w:rPr>
        <w:t xml:space="preserve"> such as navigation in the Arctic Ocean. While </w:t>
      </w:r>
      <w:r w:rsidR="006D14AF">
        <w:rPr>
          <w:lang w:val="en-GB"/>
        </w:rPr>
        <w:t>Article</w:t>
      </w:r>
      <w:r w:rsidR="006D14AF" w:rsidRPr="00650D2A">
        <w:rPr>
          <w:lang w:val="en-GB"/>
        </w:rPr>
        <w:t xml:space="preserve"> 234 of UNCLOS acknowledges the rights of coastal states to impose more stringent measures to ensure higher standards of shipping safety and environmental protection</w:t>
      </w:r>
      <w:r w:rsidR="006D14AF">
        <w:rPr>
          <w:lang w:val="en-GB"/>
        </w:rPr>
        <w:t>,</w:t>
      </w:r>
      <w:r w:rsidR="005D36BD" w:rsidRPr="009A178C">
        <w:rPr>
          <w:highlight w:val="magenta"/>
          <w:vertAlign w:val="superscript"/>
          <w:lang w:val="en-GB"/>
        </w:rPr>
        <w:t>11</w:t>
      </w:r>
      <w:r w:rsidR="006D14AF" w:rsidRPr="00650D2A">
        <w:rPr>
          <w:lang w:val="en-GB"/>
        </w:rPr>
        <w:t xml:space="preserve"> other organizations such as the </w:t>
      </w:r>
      <w:r w:rsidR="006D14AF" w:rsidRPr="00D93DB2">
        <w:rPr>
          <w:lang w:val="en-GB"/>
        </w:rPr>
        <w:t>International</w:t>
      </w:r>
      <w:r w:rsidR="006D14AF" w:rsidRPr="00650D2A">
        <w:rPr>
          <w:lang w:val="en-GB"/>
        </w:rPr>
        <w:t xml:space="preserve"> Maritime Organization have undertaken to provide new guidance and binding rules for ships working in ice-covered waters. The </w:t>
      </w:r>
      <w:r w:rsidR="006D14AF" w:rsidRPr="00D93DB2">
        <w:rPr>
          <w:lang w:val="en-GB"/>
        </w:rPr>
        <w:t>Polar</w:t>
      </w:r>
      <w:r w:rsidR="006D14AF" w:rsidRPr="00650D2A">
        <w:rPr>
          <w:lang w:val="en-GB"/>
        </w:rPr>
        <w:t xml:space="preserve"> Code, which </w:t>
      </w:r>
      <w:r w:rsidR="00EC342C">
        <w:rPr>
          <w:lang w:val="en-GB"/>
        </w:rPr>
        <w:t>should</w:t>
      </w:r>
      <w:r w:rsidR="00EC342C" w:rsidRPr="00650D2A">
        <w:rPr>
          <w:lang w:val="en-GB"/>
        </w:rPr>
        <w:t xml:space="preserve"> </w:t>
      </w:r>
      <w:r w:rsidR="006D14AF" w:rsidRPr="00650D2A">
        <w:rPr>
          <w:lang w:val="en-GB"/>
        </w:rPr>
        <w:t xml:space="preserve">enter into force in </w:t>
      </w:r>
      <w:r w:rsidR="00EC342C">
        <w:rPr>
          <w:lang w:val="en-GB"/>
        </w:rPr>
        <w:t xml:space="preserve">January </w:t>
      </w:r>
      <w:r w:rsidR="006D14AF" w:rsidRPr="00650D2A">
        <w:rPr>
          <w:lang w:val="en-GB"/>
        </w:rPr>
        <w:t>201</w:t>
      </w:r>
      <w:r w:rsidR="00EC342C">
        <w:rPr>
          <w:lang w:val="en-GB"/>
        </w:rPr>
        <w:t>7</w:t>
      </w:r>
      <w:r w:rsidR="006D14AF" w:rsidRPr="00650D2A">
        <w:rPr>
          <w:lang w:val="en-GB"/>
        </w:rPr>
        <w:t xml:space="preserve">, will co-exist alongside coastal state intervention by Canada and Russia to </w:t>
      </w:r>
      <w:r w:rsidR="006D14AF" w:rsidRPr="00650D2A">
        <w:rPr>
          <w:lang w:val="en-GB"/>
        </w:rPr>
        <w:lastRenderedPageBreak/>
        <w:t xml:space="preserve">regulate shipping through the Northwest Passage and </w:t>
      </w:r>
      <w:r w:rsidR="006D14AF">
        <w:rPr>
          <w:lang w:val="en-GB"/>
        </w:rPr>
        <w:t xml:space="preserve">the </w:t>
      </w:r>
      <w:r w:rsidR="006D14AF" w:rsidRPr="00650D2A">
        <w:rPr>
          <w:lang w:val="en-GB"/>
        </w:rPr>
        <w:t>Northern Sea Route</w:t>
      </w:r>
      <w:r w:rsidR="006D14AF">
        <w:rPr>
          <w:lang w:val="en-GB"/>
        </w:rPr>
        <w:t xml:space="preserve"> (</w:t>
      </w:r>
      <w:r w:rsidR="006D14AF" w:rsidRPr="00D93DB2">
        <w:rPr>
          <w:lang w:val="en-GB"/>
        </w:rPr>
        <w:t>NSR</w:t>
      </w:r>
      <w:r w:rsidR="006D14AF">
        <w:rPr>
          <w:lang w:val="en-GB"/>
        </w:rPr>
        <w:t>),</w:t>
      </w:r>
      <w:r w:rsidR="006D14AF" w:rsidRPr="00650D2A">
        <w:rPr>
          <w:lang w:val="en-GB"/>
        </w:rPr>
        <w:t xml:space="preserve"> respectively.</w:t>
      </w:r>
      <w:r w:rsidR="005D36BD" w:rsidRPr="009A178C">
        <w:rPr>
          <w:highlight w:val="magenta"/>
          <w:vertAlign w:val="superscript"/>
          <w:lang w:val="en-GB"/>
        </w:rPr>
        <w:t>12</w:t>
      </w:r>
    </w:p>
    <w:p w14:paraId="5994682F" w14:textId="424463E8" w:rsidR="006D14AF" w:rsidRPr="00650D2A" w:rsidRDefault="00D653CC" w:rsidP="00D653CC">
      <w:pPr>
        <w:rPr>
          <w:rFonts w:cs="Times New Roman"/>
          <w:lang w:val="en-GB"/>
        </w:rPr>
      </w:pPr>
      <w:r>
        <w:rPr>
          <w:lang w:val="en-GB"/>
        </w:rPr>
        <w:tab/>
      </w:r>
      <w:r w:rsidR="006D14AF" w:rsidRPr="00650D2A">
        <w:rPr>
          <w:lang w:val="en-GB"/>
        </w:rPr>
        <w:t xml:space="preserve">Coastal states such as Canada and Russia have used Article 234 to intensify their sovereign authority over ice-filled areas </w:t>
      </w:r>
      <w:r w:rsidR="006D14AF">
        <w:rPr>
          <w:lang w:val="en-GB"/>
        </w:rPr>
        <w:t>through</w:t>
      </w:r>
      <w:r w:rsidR="006D14AF" w:rsidRPr="00650D2A">
        <w:rPr>
          <w:lang w:val="en-GB"/>
        </w:rPr>
        <w:t xml:space="preserve"> legislative, constabulary and surveillance-based initiatives and interventions. Some countries</w:t>
      </w:r>
      <w:r w:rsidR="006D14AF">
        <w:rPr>
          <w:lang w:val="en-GB"/>
        </w:rPr>
        <w:t>,</w:t>
      </w:r>
      <w:r w:rsidR="006D14AF" w:rsidRPr="00650D2A">
        <w:rPr>
          <w:lang w:val="en-GB"/>
        </w:rPr>
        <w:t xml:space="preserve"> including the </w:t>
      </w:r>
      <w:r w:rsidR="00D93DB2">
        <w:rPr>
          <w:lang w:val="en-GB"/>
        </w:rPr>
        <w:t>United States</w:t>
      </w:r>
      <w:r w:rsidR="006D14AF">
        <w:rPr>
          <w:lang w:val="en-GB"/>
        </w:rPr>
        <w:t xml:space="preserve">, </w:t>
      </w:r>
      <w:r w:rsidR="006D14AF" w:rsidRPr="00650D2A">
        <w:rPr>
          <w:lang w:val="en-GB"/>
        </w:rPr>
        <w:t>had misgivings about Article 234 at the time of the UNCLOS negotiations</w:t>
      </w:r>
      <w:r w:rsidR="006D14AF">
        <w:rPr>
          <w:lang w:val="en-GB"/>
        </w:rPr>
        <w:t>,</w:t>
      </w:r>
      <w:r w:rsidR="006D14AF" w:rsidRPr="00650D2A">
        <w:rPr>
          <w:lang w:val="en-GB"/>
        </w:rPr>
        <w:t xml:space="preserve"> precisely because </w:t>
      </w:r>
      <w:r w:rsidR="006D14AF">
        <w:rPr>
          <w:lang w:val="en-GB"/>
        </w:rPr>
        <w:t>of</w:t>
      </w:r>
      <w:r w:rsidR="006D14AF" w:rsidRPr="00650D2A">
        <w:rPr>
          <w:lang w:val="en-GB"/>
        </w:rPr>
        <w:t xml:space="preserve"> concern</w:t>
      </w:r>
      <w:r w:rsidR="006D14AF">
        <w:rPr>
          <w:lang w:val="en-GB"/>
        </w:rPr>
        <w:t>s</w:t>
      </w:r>
      <w:r w:rsidR="006D14AF" w:rsidRPr="00650D2A">
        <w:rPr>
          <w:lang w:val="en-GB"/>
        </w:rPr>
        <w:t xml:space="preserve"> that coastal states would use ‘environmental protection’ as a pretext to impinge upon freedom of navigation. For example, Canada passed </w:t>
      </w:r>
      <w:r w:rsidR="006D14AF">
        <w:rPr>
          <w:lang w:val="en-GB"/>
        </w:rPr>
        <w:t>its</w:t>
      </w:r>
      <w:r w:rsidR="006D14AF" w:rsidRPr="00650D2A">
        <w:rPr>
          <w:lang w:val="en-GB"/>
        </w:rPr>
        <w:t xml:space="preserve"> Arctic Waters Pollution Prevention Act (extended in 1985 to cover 200 nautical miles from the Canadian baseline) designed to impose greater restrictions on those seeking to navigate through the Northwest Passage. It has also insisted that foreign vessels participate in </w:t>
      </w:r>
      <w:r w:rsidR="006D14AF" w:rsidRPr="00D93DB2">
        <w:rPr>
          <w:lang w:val="en-GB"/>
        </w:rPr>
        <w:t>NORDREG</w:t>
      </w:r>
      <w:r w:rsidR="006D14AF" w:rsidRPr="00650D2A">
        <w:rPr>
          <w:lang w:val="en-GB"/>
        </w:rPr>
        <w:t xml:space="preserve">, a database of all vessels entering Arctic waters in the proximity of Canada. The Canadian </w:t>
      </w:r>
      <w:r w:rsidR="006D14AF" w:rsidRPr="00D93DB2">
        <w:rPr>
          <w:lang w:val="en-GB"/>
        </w:rPr>
        <w:t>government</w:t>
      </w:r>
      <w:r w:rsidR="006D14AF" w:rsidRPr="00650D2A">
        <w:rPr>
          <w:lang w:val="en-GB"/>
        </w:rPr>
        <w:t xml:space="preserve"> is also investing in a </w:t>
      </w:r>
      <w:r w:rsidR="006D14AF" w:rsidRPr="00D93DB2">
        <w:rPr>
          <w:lang w:val="en-GB"/>
        </w:rPr>
        <w:t>Northern</w:t>
      </w:r>
      <w:r w:rsidR="006D14AF" w:rsidRPr="00650D2A">
        <w:rPr>
          <w:lang w:val="en-GB"/>
        </w:rPr>
        <w:t xml:space="preserve"> Watch project designed to help the country ‘listen’ for users of Canad</w:t>
      </w:r>
      <w:r w:rsidR="006D14AF">
        <w:rPr>
          <w:lang w:val="en-GB"/>
        </w:rPr>
        <w:t>a’s</w:t>
      </w:r>
      <w:r w:rsidR="006D14AF" w:rsidRPr="00650D2A">
        <w:rPr>
          <w:lang w:val="en-GB"/>
        </w:rPr>
        <w:t xml:space="preserve"> ‘internal waters’ via a network of underwater sonar devices. In the context of the NSR, Russia </w:t>
      </w:r>
      <w:r w:rsidR="006D14AF">
        <w:rPr>
          <w:lang w:val="en-GB"/>
        </w:rPr>
        <w:t xml:space="preserve">has </w:t>
      </w:r>
      <w:r w:rsidR="006D14AF" w:rsidRPr="00650D2A">
        <w:rPr>
          <w:lang w:val="en-GB"/>
        </w:rPr>
        <w:t>insist</w:t>
      </w:r>
      <w:r w:rsidR="006D14AF">
        <w:rPr>
          <w:lang w:val="en-GB"/>
        </w:rPr>
        <w:t>ed</w:t>
      </w:r>
      <w:r w:rsidR="006D14AF" w:rsidRPr="00650D2A">
        <w:rPr>
          <w:lang w:val="en-GB"/>
        </w:rPr>
        <w:t xml:space="preserve"> on </w:t>
      </w:r>
      <w:r w:rsidR="006D14AF">
        <w:rPr>
          <w:lang w:val="en-GB"/>
        </w:rPr>
        <w:t>‘</w:t>
      </w:r>
      <w:r w:rsidR="006D14AF" w:rsidRPr="00650D2A">
        <w:rPr>
          <w:lang w:val="en-GB"/>
        </w:rPr>
        <w:t>controlling all maritime traffic within 200 nautical miles of its Arctic coastline</w:t>
      </w:r>
      <w:r w:rsidR="006D14AF">
        <w:rPr>
          <w:lang w:val="en-GB"/>
        </w:rPr>
        <w:t>’</w:t>
      </w:r>
      <w:r w:rsidR="006D14AF" w:rsidRPr="00650D2A">
        <w:rPr>
          <w:lang w:val="en-GB"/>
        </w:rPr>
        <w:t xml:space="preserve"> (</w:t>
      </w:r>
      <w:r w:rsidR="006D14AF" w:rsidRPr="00EC342C">
        <w:rPr>
          <w:lang w:val="en-GB"/>
        </w:rPr>
        <w:t>Flake</w:t>
      </w:r>
      <w:r w:rsidR="006D14AF" w:rsidRPr="00650D2A">
        <w:rPr>
          <w:lang w:val="en-GB"/>
        </w:rPr>
        <w:t xml:space="preserve"> 2013</w:t>
      </w:r>
      <w:r w:rsidR="005F1EC0">
        <w:rPr>
          <w:lang w:val="en-GB"/>
        </w:rPr>
        <w:t>, p.</w:t>
      </w:r>
      <w:r w:rsidR="006D14AF" w:rsidRPr="00650D2A">
        <w:rPr>
          <w:lang w:val="en-GB"/>
        </w:rPr>
        <w:t xml:space="preserve"> 45). Russia </w:t>
      </w:r>
      <w:r w:rsidR="006D14AF">
        <w:rPr>
          <w:lang w:val="en-GB"/>
        </w:rPr>
        <w:t>requires</w:t>
      </w:r>
      <w:r w:rsidR="006D14AF" w:rsidRPr="00650D2A">
        <w:rPr>
          <w:lang w:val="en-GB"/>
        </w:rPr>
        <w:t xml:space="preserve"> all vessels transiting the NSR to obtain prior permission from Moscow and </w:t>
      </w:r>
      <w:r w:rsidR="006D14AF">
        <w:rPr>
          <w:lang w:val="en-GB"/>
        </w:rPr>
        <w:t xml:space="preserve">to </w:t>
      </w:r>
      <w:r w:rsidR="006D14AF" w:rsidRPr="00650D2A">
        <w:rPr>
          <w:lang w:val="en-GB"/>
        </w:rPr>
        <w:t xml:space="preserve">follow a series of regulations </w:t>
      </w:r>
      <w:r w:rsidR="006D14AF">
        <w:rPr>
          <w:lang w:val="en-GB"/>
        </w:rPr>
        <w:t xml:space="preserve">that </w:t>
      </w:r>
      <w:r w:rsidR="006D14AF" w:rsidRPr="00650D2A">
        <w:rPr>
          <w:lang w:val="en-GB"/>
        </w:rPr>
        <w:t>includ</w:t>
      </w:r>
      <w:r w:rsidR="006D14AF">
        <w:rPr>
          <w:lang w:val="en-GB"/>
        </w:rPr>
        <w:t>e</w:t>
      </w:r>
      <w:r w:rsidR="006D14AF" w:rsidRPr="00650D2A">
        <w:rPr>
          <w:lang w:val="en-GB"/>
        </w:rPr>
        <w:t xml:space="preserve"> escorting. </w:t>
      </w:r>
      <w:r w:rsidR="006D14AF">
        <w:rPr>
          <w:lang w:val="en-GB"/>
        </w:rPr>
        <w:t>In</w:t>
      </w:r>
      <w:r w:rsidR="006D14AF" w:rsidRPr="00650D2A">
        <w:rPr>
          <w:lang w:val="en-GB"/>
        </w:rPr>
        <w:t xml:space="preserve"> 2012</w:t>
      </w:r>
      <w:r w:rsidR="006D14AF">
        <w:rPr>
          <w:lang w:val="en-GB"/>
        </w:rPr>
        <w:t>/</w:t>
      </w:r>
      <w:r w:rsidR="006D2450">
        <w:rPr>
          <w:lang w:val="en-GB"/>
        </w:rPr>
        <w:t>20</w:t>
      </w:r>
      <w:r w:rsidR="006D14AF" w:rsidRPr="00650D2A">
        <w:rPr>
          <w:lang w:val="en-GB"/>
        </w:rPr>
        <w:t xml:space="preserve">13, the Putin </w:t>
      </w:r>
      <w:r w:rsidR="006D14AF" w:rsidRPr="00D93DB2">
        <w:rPr>
          <w:lang w:val="en-GB"/>
        </w:rPr>
        <w:t>government</w:t>
      </w:r>
      <w:r w:rsidR="006D14AF" w:rsidRPr="00650D2A">
        <w:rPr>
          <w:lang w:val="en-GB"/>
        </w:rPr>
        <w:t xml:space="preserve"> iss</w:t>
      </w:r>
      <w:r w:rsidR="006D14AF">
        <w:rPr>
          <w:lang w:val="en-GB"/>
        </w:rPr>
        <w:t>ued</w:t>
      </w:r>
      <w:r w:rsidR="006D14AF" w:rsidRPr="00650D2A">
        <w:rPr>
          <w:lang w:val="en-GB"/>
        </w:rPr>
        <w:t xml:space="preserve"> </w:t>
      </w:r>
      <w:r w:rsidR="006D14AF">
        <w:rPr>
          <w:lang w:val="en-GB"/>
        </w:rPr>
        <w:t>several</w:t>
      </w:r>
      <w:r w:rsidR="006D14AF" w:rsidRPr="00650D2A">
        <w:rPr>
          <w:lang w:val="en-GB"/>
        </w:rPr>
        <w:t xml:space="preserve"> directives</w:t>
      </w:r>
      <w:r w:rsidR="006D14AF">
        <w:rPr>
          <w:lang w:val="en-GB"/>
        </w:rPr>
        <w:t xml:space="preserve"> that</w:t>
      </w:r>
      <w:r w:rsidR="006D14AF" w:rsidRPr="00650D2A">
        <w:rPr>
          <w:lang w:val="en-GB"/>
        </w:rPr>
        <w:t xml:space="preserve"> reinforced these requirements</w:t>
      </w:r>
      <w:r w:rsidR="006D14AF">
        <w:rPr>
          <w:lang w:val="en-GB"/>
        </w:rPr>
        <w:t>,</w:t>
      </w:r>
      <w:r w:rsidR="006D14AF" w:rsidRPr="00650D2A">
        <w:rPr>
          <w:lang w:val="en-GB"/>
        </w:rPr>
        <w:t xml:space="preserve"> and established a new NSR administrative body to oversee this regulatory structure. Both </w:t>
      </w:r>
      <w:r w:rsidR="006D14AF">
        <w:rPr>
          <w:lang w:val="en-GB"/>
        </w:rPr>
        <w:t>Canada and Russia</w:t>
      </w:r>
      <w:r w:rsidR="006D14AF" w:rsidRPr="00650D2A">
        <w:rPr>
          <w:lang w:val="en-GB"/>
        </w:rPr>
        <w:t xml:space="preserve"> are committed to monitoring and where possible administering the movement of commercial shipping. With further predictions of an ice-free Arctic in the coming decades, the relevance and applicability of Article 234 </w:t>
      </w:r>
      <w:r w:rsidR="006D14AF">
        <w:rPr>
          <w:lang w:val="en-GB"/>
        </w:rPr>
        <w:t>are</w:t>
      </w:r>
      <w:r w:rsidR="006D14AF" w:rsidRPr="00650D2A">
        <w:rPr>
          <w:lang w:val="en-GB"/>
        </w:rPr>
        <w:t xml:space="preserve"> likely to come under closer scrutiny. Navigation rights in the Arctic Ocean might well be</w:t>
      </w:r>
      <w:r w:rsidR="006D14AF">
        <w:rPr>
          <w:lang w:val="en-GB"/>
        </w:rPr>
        <w:t>come</w:t>
      </w:r>
      <w:r w:rsidR="006D14AF" w:rsidRPr="00650D2A">
        <w:rPr>
          <w:lang w:val="en-GB"/>
        </w:rPr>
        <w:t xml:space="preserve"> a far more </w:t>
      </w:r>
      <w:r w:rsidR="006D14AF" w:rsidRPr="00650D2A">
        <w:rPr>
          <w:lang w:val="en-GB"/>
        </w:rPr>
        <w:lastRenderedPageBreak/>
        <w:t>divisive issue than resource rights, which grabbed the global headlines in 2007</w:t>
      </w:r>
      <w:r w:rsidR="006D14AF">
        <w:rPr>
          <w:lang w:val="en-GB"/>
        </w:rPr>
        <w:t xml:space="preserve"> and 200</w:t>
      </w:r>
      <w:r w:rsidR="006D14AF" w:rsidRPr="00650D2A">
        <w:rPr>
          <w:lang w:val="en-GB"/>
        </w:rPr>
        <w:t>8.</w:t>
      </w:r>
      <w:r w:rsidR="006D2450" w:rsidRPr="009A178C">
        <w:rPr>
          <w:highlight w:val="magenta"/>
          <w:vertAlign w:val="superscript"/>
          <w:lang w:val="en-GB"/>
        </w:rPr>
        <w:t>13</w:t>
      </w:r>
    </w:p>
    <w:p w14:paraId="2D6DAC9D" w14:textId="32565C3B" w:rsidR="006D14AF" w:rsidRPr="009A178C" w:rsidRDefault="006D2450" w:rsidP="00D653CC">
      <w:pPr>
        <w:pStyle w:val="H1"/>
        <w:rPr>
          <w:b w:val="0"/>
        </w:rPr>
      </w:pPr>
      <w:r>
        <w:rPr>
          <w:b w:val="0"/>
        </w:rPr>
        <w:t>&lt;a&gt;</w:t>
      </w:r>
      <w:r w:rsidRPr="006D2450">
        <w:rPr>
          <w:b w:val="0"/>
        </w:rPr>
        <w:t>AFTER ILULISSAT</w:t>
      </w:r>
    </w:p>
    <w:p w14:paraId="6383DF32" w14:textId="1C66EA5B" w:rsidR="006D14AF" w:rsidRPr="00650D2A" w:rsidRDefault="006D2450" w:rsidP="00D653CC">
      <w:pPr>
        <w:rPr>
          <w:lang w:val="en-GB"/>
        </w:rPr>
      </w:pPr>
      <w:r>
        <w:rPr>
          <w:lang w:val="en-GB"/>
        </w:rPr>
        <w:t>&lt;tfo&gt;</w:t>
      </w:r>
      <w:r w:rsidR="006D14AF" w:rsidRPr="00650D2A">
        <w:rPr>
          <w:lang w:val="en-GB"/>
        </w:rPr>
        <w:t>The Ilulissat Declaration was divisive</w:t>
      </w:r>
      <w:r w:rsidR="006D14AF">
        <w:rPr>
          <w:lang w:val="en-GB"/>
        </w:rPr>
        <w:t>,</w:t>
      </w:r>
      <w:r w:rsidR="006D14AF" w:rsidRPr="00650D2A">
        <w:rPr>
          <w:lang w:val="en-GB"/>
        </w:rPr>
        <w:t xml:space="preserve"> and other Arctic states </w:t>
      </w:r>
      <w:r w:rsidR="00B11927">
        <w:rPr>
          <w:lang w:val="en-GB"/>
        </w:rPr>
        <w:t>[en]</w:t>
      </w:r>
      <w:r w:rsidR="006D14AF" w:rsidRPr="00650D2A">
        <w:rPr>
          <w:lang w:val="en-GB"/>
        </w:rPr>
        <w:t xml:space="preserve"> Finland, Iceland and Sweden </w:t>
      </w:r>
      <w:r w:rsidR="00B11927">
        <w:rPr>
          <w:lang w:val="en-GB"/>
        </w:rPr>
        <w:t>[en]</w:t>
      </w:r>
      <w:r w:rsidR="006D14AF">
        <w:rPr>
          <w:lang w:val="en-GB"/>
        </w:rPr>
        <w:t xml:space="preserve"> </w:t>
      </w:r>
      <w:r w:rsidR="006D14AF" w:rsidRPr="00650D2A">
        <w:rPr>
          <w:lang w:val="en-GB"/>
        </w:rPr>
        <w:t>were aggrieved at not being invited alongside indigenous peoples</w:t>
      </w:r>
      <w:r w:rsidR="006D14AF">
        <w:rPr>
          <w:lang w:val="en-GB"/>
        </w:rPr>
        <w:t>’</w:t>
      </w:r>
      <w:r w:rsidR="006D14AF" w:rsidRPr="00650D2A">
        <w:rPr>
          <w:lang w:val="en-GB"/>
        </w:rPr>
        <w:t xml:space="preserve"> organizations (</w:t>
      </w:r>
      <w:r w:rsidR="006D14AF">
        <w:rPr>
          <w:lang w:val="en-GB"/>
        </w:rPr>
        <w:t>p</w:t>
      </w:r>
      <w:r w:rsidR="006D14AF" w:rsidRPr="00650D2A">
        <w:rPr>
          <w:lang w:val="en-GB"/>
        </w:rPr>
        <w:t xml:space="preserve">ermanent </w:t>
      </w:r>
      <w:r w:rsidR="006D14AF">
        <w:rPr>
          <w:lang w:val="en-GB"/>
        </w:rPr>
        <w:t>p</w:t>
      </w:r>
      <w:r w:rsidR="006D14AF" w:rsidRPr="00650D2A">
        <w:rPr>
          <w:lang w:val="en-GB"/>
        </w:rPr>
        <w:t>articipants in the Arctic Council).</w:t>
      </w:r>
      <w:r w:rsidRPr="009A178C">
        <w:rPr>
          <w:highlight w:val="magenta"/>
          <w:vertAlign w:val="superscript"/>
          <w:lang w:val="en-GB"/>
        </w:rPr>
        <w:t>14</w:t>
      </w:r>
      <w:r w:rsidR="006D14AF" w:rsidRPr="00650D2A">
        <w:rPr>
          <w:lang w:val="en-GB"/>
        </w:rPr>
        <w:t xml:space="preserve"> Iceland, which considers itself an Arctic Ocean coastal state, deepened its relations with non-Arctic states, especially China</w:t>
      </w:r>
      <w:r w:rsidR="006D14AF">
        <w:rPr>
          <w:lang w:val="en-GB"/>
        </w:rPr>
        <w:t>,</w:t>
      </w:r>
      <w:r w:rsidR="006D14AF" w:rsidRPr="00650D2A">
        <w:rPr>
          <w:lang w:val="en-GB"/>
        </w:rPr>
        <w:t xml:space="preserve"> and promoted itself as a </w:t>
      </w:r>
      <w:r w:rsidR="006D14AF" w:rsidRPr="00D93DB2">
        <w:rPr>
          <w:lang w:val="en-GB"/>
        </w:rPr>
        <w:t>trans</w:t>
      </w:r>
      <w:r w:rsidR="006D14AF" w:rsidRPr="00650D2A">
        <w:rPr>
          <w:lang w:val="en-GB"/>
        </w:rPr>
        <w:t>-shipment cent</w:t>
      </w:r>
      <w:r w:rsidR="006D14AF">
        <w:rPr>
          <w:lang w:val="en-GB"/>
        </w:rPr>
        <w:t>re</w:t>
      </w:r>
      <w:r w:rsidR="006D14AF" w:rsidRPr="00650D2A">
        <w:rPr>
          <w:lang w:val="en-GB"/>
        </w:rPr>
        <w:t xml:space="preserve"> between the Arctic and East Asia. In April 2013, the Icelandic </w:t>
      </w:r>
      <w:r w:rsidR="006D14AF" w:rsidRPr="00D93DB2">
        <w:rPr>
          <w:lang w:val="en-GB"/>
        </w:rPr>
        <w:t>President</w:t>
      </w:r>
      <w:r w:rsidR="006D14AF" w:rsidRPr="00650D2A">
        <w:rPr>
          <w:lang w:val="en-GB"/>
        </w:rPr>
        <w:t xml:space="preserve"> was involved in creating an </w:t>
      </w:r>
      <w:r w:rsidR="006D14AF">
        <w:rPr>
          <w:lang w:val="en-GB"/>
        </w:rPr>
        <w:t>‘</w:t>
      </w:r>
      <w:r w:rsidR="006D14AF" w:rsidRPr="00650D2A">
        <w:rPr>
          <w:lang w:val="en-GB"/>
        </w:rPr>
        <w:t>Arctic Circle</w:t>
      </w:r>
      <w:r w:rsidR="006D14AF">
        <w:rPr>
          <w:lang w:val="en-GB"/>
        </w:rPr>
        <w:t>’</w:t>
      </w:r>
      <w:r w:rsidR="006D14AF" w:rsidRPr="00650D2A">
        <w:rPr>
          <w:lang w:val="en-GB"/>
        </w:rPr>
        <w:t xml:space="preserve">, which has explicitly assumed the mission of promoting an ‘open tent or public square’ regarding Arctic governance, especially </w:t>
      </w:r>
      <w:r w:rsidR="006D14AF">
        <w:rPr>
          <w:lang w:val="en-GB"/>
        </w:rPr>
        <w:t>as regards</w:t>
      </w:r>
      <w:r w:rsidR="006D14AF" w:rsidRPr="00650D2A">
        <w:rPr>
          <w:lang w:val="en-GB"/>
        </w:rPr>
        <w:t xml:space="preserve"> business and commerce.</w:t>
      </w:r>
      <w:r w:rsidRPr="009A178C">
        <w:rPr>
          <w:highlight w:val="magenta"/>
          <w:vertAlign w:val="superscript"/>
          <w:lang w:val="en-GB"/>
        </w:rPr>
        <w:t>15</w:t>
      </w:r>
      <w:r w:rsidR="006D14AF" w:rsidRPr="00650D2A">
        <w:rPr>
          <w:lang w:val="en-GB"/>
        </w:rPr>
        <w:t xml:space="preserve"> </w:t>
      </w:r>
      <w:r w:rsidR="006D14AF">
        <w:rPr>
          <w:lang w:val="en-GB"/>
        </w:rPr>
        <w:t>U</w:t>
      </w:r>
      <w:r w:rsidR="006D14AF" w:rsidRPr="00650D2A">
        <w:rPr>
          <w:lang w:val="en-GB"/>
        </w:rPr>
        <w:t>nder the auspices of the Nordic Council</w:t>
      </w:r>
      <w:r w:rsidR="006D14AF">
        <w:rPr>
          <w:lang w:val="en-GB"/>
        </w:rPr>
        <w:t>,</w:t>
      </w:r>
      <w:r w:rsidR="006D14AF" w:rsidRPr="00650D2A">
        <w:rPr>
          <w:lang w:val="en-GB"/>
        </w:rPr>
        <w:t xml:space="preserve"> Sweden organized a conference in September 2008 called ‘Common Concern for the Arctic’. Finland has worked closely with the </w:t>
      </w:r>
      <w:r w:rsidR="00D93DB2">
        <w:rPr>
          <w:lang w:val="en-GB"/>
        </w:rPr>
        <w:t>EU</w:t>
      </w:r>
      <w:r w:rsidR="006D14AF" w:rsidRPr="00650D2A">
        <w:rPr>
          <w:lang w:val="en-GB"/>
        </w:rPr>
        <w:t xml:space="preserve"> and encouraged the </w:t>
      </w:r>
      <w:r w:rsidR="006D14AF" w:rsidRPr="00D93DB2">
        <w:rPr>
          <w:lang w:val="en-GB"/>
        </w:rPr>
        <w:t>EU’s</w:t>
      </w:r>
      <w:r w:rsidR="006D14AF" w:rsidRPr="00650D2A">
        <w:rPr>
          <w:lang w:val="en-GB"/>
        </w:rPr>
        <w:t xml:space="preserve"> candidature for permanent observer status </w:t>
      </w:r>
      <w:r w:rsidR="006D14AF">
        <w:rPr>
          <w:lang w:val="en-GB"/>
        </w:rPr>
        <w:t>on</w:t>
      </w:r>
      <w:r w:rsidR="006D14AF" w:rsidRPr="00650D2A">
        <w:rPr>
          <w:lang w:val="en-GB"/>
        </w:rPr>
        <w:t xml:space="preserve"> the Arctic Council. </w:t>
      </w:r>
      <w:r w:rsidR="006D14AF">
        <w:rPr>
          <w:lang w:val="en-GB"/>
        </w:rPr>
        <w:t>These</w:t>
      </w:r>
      <w:r w:rsidR="006D14AF" w:rsidRPr="00650D2A">
        <w:rPr>
          <w:lang w:val="en-GB"/>
        </w:rPr>
        <w:t xml:space="preserve"> three states continue to emphasize that the Arctic 5 cannot assume that they alone will determine how this ‘orderly framework’ might be applied to the Arctic Ocean. Hackles were raised further when Canada convened a second Arctic 5 conference in Chelsea</w:t>
      </w:r>
      <w:r w:rsidR="006D14AF">
        <w:rPr>
          <w:lang w:val="en-GB"/>
        </w:rPr>
        <w:t>,</w:t>
      </w:r>
      <w:r w:rsidR="006D14AF" w:rsidRPr="00650D2A">
        <w:rPr>
          <w:lang w:val="en-GB"/>
        </w:rPr>
        <w:t xml:space="preserve"> Quebec</w:t>
      </w:r>
      <w:r w:rsidR="006D14AF">
        <w:rPr>
          <w:lang w:val="en-GB"/>
        </w:rPr>
        <w:t xml:space="preserve"> </w:t>
      </w:r>
      <w:r w:rsidR="00B11927">
        <w:rPr>
          <w:lang w:val="en-GB"/>
        </w:rPr>
        <w:t>[en]</w:t>
      </w:r>
      <w:r w:rsidR="006D14AF" w:rsidRPr="00650D2A">
        <w:rPr>
          <w:lang w:val="en-GB"/>
        </w:rPr>
        <w:t xml:space="preserve"> without inviting the other Arctic states and indigenous peoples</w:t>
      </w:r>
      <w:r w:rsidR="006D14AF">
        <w:rPr>
          <w:lang w:val="en-GB"/>
        </w:rPr>
        <w:t>’</w:t>
      </w:r>
      <w:r w:rsidR="006D14AF" w:rsidRPr="00650D2A">
        <w:rPr>
          <w:lang w:val="en-GB"/>
        </w:rPr>
        <w:t xml:space="preserve"> organizations. US Secretary of State </w:t>
      </w:r>
      <w:r w:rsidR="006D14AF" w:rsidRPr="00D93DB2">
        <w:rPr>
          <w:lang w:val="en-GB"/>
        </w:rPr>
        <w:t>Clinton</w:t>
      </w:r>
      <w:r w:rsidR="006D14AF" w:rsidRPr="00650D2A">
        <w:rPr>
          <w:lang w:val="en-GB"/>
        </w:rPr>
        <w:t xml:space="preserve"> was publicly critical of the exclusion of indigenous peoples in particular, fuel</w:t>
      </w:r>
      <w:r w:rsidR="006D14AF">
        <w:rPr>
          <w:lang w:val="en-GB"/>
        </w:rPr>
        <w:t>li</w:t>
      </w:r>
      <w:r w:rsidR="006D14AF" w:rsidRPr="00650D2A">
        <w:rPr>
          <w:lang w:val="en-GB"/>
        </w:rPr>
        <w:t xml:space="preserve">ng further debate about whether </w:t>
      </w:r>
      <w:r>
        <w:rPr>
          <w:lang w:val="en-GB"/>
        </w:rPr>
        <w:t>A</w:t>
      </w:r>
      <w:r w:rsidR="006D14AF" w:rsidRPr="00650D2A">
        <w:rPr>
          <w:lang w:val="en-GB"/>
        </w:rPr>
        <w:t>boriginal and First Nation communities were being systematically excluded from discussions on Arctic sovereignty and resource management.</w:t>
      </w:r>
      <w:r w:rsidRPr="009A178C">
        <w:rPr>
          <w:highlight w:val="magenta"/>
          <w:vertAlign w:val="superscript"/>
          <w:lang w:val="en-GB"/>
        </w:rPr>
        <w:t>16</w:t>
      </w:r>
    </w:p>
    <w:p w14:paraId="55166B09" w14:textId="1FD669E6" w:rsidR="006D14AF" w:rsidRDefault="00D653CC" w:rsidP="00D653CC">
      <w:pPr>
        <w:rPr>
          <w:lang w:val="en-GB"/>
        </w:rPr>
      </w:pPr>
      <w:r>
        <w:rPr>
          <w:lang w:val="en-GB"/>
        </w:rPr>
        <w:tab/>
      </w:r>
      <w:r w:rsidR="006D14AF" w:rsidRPr="00650D2A">
        <w:rPr>
          <w:lang w:val="en-GB"/>
        </w:rPr>
        <w:t xml:space="preserve">This </w:t>
      </w:r>
      <w:r w:rsidR="006D14AF" w:rsidRPr="00D93DB2">
        <w:rPr>
          <w:lang w:val="en-GB"/>
        </w:rPr>
        <w:t>divisiveness</w:t>
      </w:r>
      <w:r w:rsidR="006D14AF" w:rsidRPr="00650D2A">
        <w:rPr>
          <w:lang w:val="en-GB"/>
        </w:rPr>
        <w:t xml:space="preserve"> between the Arctic 5 and the remaining Arctic states (Finland, Iceland and Sweden) was ultimately </w:t>
      </w:r>
      <w:r w:rsidR="006D14AF">
        <w:rPr>
          <w:lang w:val="en-GB"/>
        </w:rPr>
        <w:t>tackled</w:t>
      </w:r>
      <w:r w:rsidR="006D14AF" w:rsidRPr="00650D2A">
        <w:rPr>
          <w:lang w:val="en-GB"/>
        </w:rPr>
        <w:t xml:space="preserve"> by re-focusing on the institutional </w:t>
      </w:r>
      <w:r w:rsidR="006D14AF" w:rsidRPr="00650D2A">
        <w:rPr>
          <w:lang w:val="en-GB"/>
        </w:rPr>
        <w:lastRenderedPageBreak/>
        <w:t xml:space="preserve">development of the Arctic Council. As the main intergovernmental forum for the Arctic region, it </w:t>
      </w:r>
      <w:r w:rsidR="006D14AF">
        <w:rPr>
          <w:lang w:val="en-GB"/>
        </w:rPr>
        <w:t xml:space="preserve">could </w:t>
      </w:r>
      <w:r w:rsidR="006D14AF" w:rsidRPr="00650D2A">
        <w:rPr>
          <w:lang w:val="en-GB"/>
        </w:rPr>
        <w:t>provide</w:t>
      </w:r>
      <w:r w:rsidR="006D14AF">
        <w:rPr>
          <w:lang w:val="en-GB"/>
        </w:rPr>
        <w:t xml:space="preserve"> a</w:t>
      </w:r>
      <w:r w:rsidR="006D14AF" w:rsidRPr="00650D2A">
        <w:rPr>
          <w:lang w:val="en-GB"/>
        </w:rPr>
        <w:t xml:space="preserve"> common cause.</w:t>
      </w:r>
    </w:p>
    <w:p w14:paraId="58152B5C" w14:textId="3EAF4746" w:rsidR="006D14AF" w:rsidRPr="00650D2A" w:rsidRDefault="00D653CC" w:rsidP="00D653CC">
      <w:pPr>
        <w:rPr>
          <w:lang w:val="en-GB"/>
        </w:rPr>
      </w:pPr>
      <w:r>
        <w:rPr>
          <w:lang w:val="en-GB"/>
        </w:rPr>
        <w:tab/>
      </w:r>
      <w:r w:rsidR="006D14AF" w:rsidRPr="00650D2A">
        <w:rPr>
          <w:lang w:val="en-GB"/>
        </w:rPr>
        <w:t>Three noteworthy developments followed</w:t>
      </w:r>
      <w:r w:rsidR="006D14AF">
        <w:rPr>
          <w:lang w:val="en-GB"/>
        </w:rPr>
        <w:t>:</w:t>
      </w:r>
      <w:r w:rsidR="006D14AF" w:rsidRPr="00650D2A">
        <w:rPr>
          <w:lang w:val="en-GB"/>
        </w:rPr>
        <w:t xml:space="preserve"> first, expan</w:t>
      </w:r>
      <w:r w:rsidR="006D14AF">
        <w:rPr>
          <w:lang w:val="en-GB"/>
        </w:rPr>
        <w:t>sion in the number</w:t>
      </w:r>
      <w:r w:rsidR="006D14AF" w:rsidRPr="00650D2A">
        <w:rPr>
          <w:lang w:val="en-GB"/>
        </w:rPr>
        <w:t xml:space="preserve"> </w:t>
      </w:r>
      <w:r w:rsidR="006D14AF">
        <w:rPr>
          <w:lang w:val="en-GB"/>
        </w:rPr>
        <w:t xml:space="preserve">of </w:t>
      </w:r>
      <w:r w:rsidR="006D14AF" w:rsidRPr="00650D2A">
        <w:rPr>
          <w:lang w:val="en-GB"/>
        </w:rPr>
        <w:t xml:space="preserve">observer states, which in May 2013 </w:t>
      </w:r>
      <w:r w:rsidR="006D14AF">
        <w:rPr>
          <w:lang w:val="en-GB"/>
        </w:rPr>
        <w:t>came to include</w:t>
      </w:r>
      <w:r w:rsidR="006D14AF" w:rsidRPr="00650D2A">
        <w:rPr>
          <w:lang w:val="en-GB"/>
        </w:rPr>
        <w:t xml:space="preserve"> China, India, Italy, Japan Singapore and South Korea.</w:t>
      </w:r>
      <w:r w:rsidR="004B0160">
        <w:rPr>
          <w:lang w:val="en-GB"/>
        </w:rPr>
        <w:t xml:space="preserve"> </w:t>
      </w:r>
      <w:r w:rsidR="006D14AF">
        <w:rPr>
          <w:lang w:val="en-GB"/>
        </w:rPr>
        <w:t>As noted, a</w:t>
      </w:r>
      <w:r w:rsidR="006D14AF" w:rsidRPr="00650D2A">
        <w:rPr>
          <w:lang w:val="en-GB"/>
        </w:rPr>
        <w:t xml:space="preserve">ll the new observers had to acknowledge as part of their application process the collective sovereignty of the Arctic states (including their sovereign rights as coastal states). The </w:t>
      </w:r>
      <w:r w:rsidR="006D14AF" w:rsidRPr="00D93DB2">
        <w:rPr>
          <w:lang w:val="en-GB"/>
        </w:rPr>
        <w:t>EU</w:t>
      </w:r>
      <w:r w:rsidR="006D14AF" w:rsidRPr="00650D2A">
        <w:rPr>
          <w:lang w:val="en-GB"/>
        </w:rPr>
        <w:t xml:space="preserve"> application was deferred because of ongoing anger in Canada over the</w:t>
      </w:r>
      <w:r w:rsidR="006D14AF">
        <w:rPr>
          <w:lang w:val="en-GB"/>
        </w:rPr>
        <w:t xml:space="preserve"> ban on</w:t>
      </w:r>
      <w:r w:rsidR="006D14AF" w:rsidRPr="00650D2A">
        <w:rPr>
          <w:lang w:val="en-GB"/>
        </w:rPr>
        <w:t xml:space="preserve"> seal products</w:t>
      </w:r>
      <w:r w:rsidR="006D14AF">
        <w:rPr>
          <w:lang w:val="en-GB"/>
        </w:rPr>
        <w:t xml:space="preserve">, as well as </w:t>
      </w:r>
      <w:r w:rsidR="006D14AF" w:rsidRPr="00650D2A">
        <w:rPr>
          <w:lang w:val="en-GB"/>
        </w:rPr>
        <w:t>residual irritation at earlier proposals for an Arctic Treaty.</w:t>
      </w:r>
      <w:r w:rsidR="006D2450" w:rsidRPr="009A178C">
        <w:rPr>
          <w:highlight w:val="magenta"/>
          <w:vertAlign w:val="superscript"/>
          <w:lang w:val="en-GB"/>
        </w:rPr>
        <w:t>17</w:t>
      </w:r>
      <w:r w:rsidR="006D14AF" w:rsidRPr="00650D2A">
        <w:rPr>
          <w:lang w:val="en-GB"/>
        </w:rPr>
        <w:t xml:space="preserve"> </w:t>
      </w:r>
      <w:r w:rsidR="006D14AF">
        <w:rPr>
          <w:lang w:val="en-GB"/>
        </w:rPr>
        <w:t>B</w:t>
      </w:r>
      <w:r w:rsidR="006D14AF" w:rsidRPr="00650D2A">
        <w:rPr>
          <w:lang w:val="en-GB"/>
        </w:rPr>
        <w:t>ecause of time constraints</w:t>
      </w:r>
      <w:r w:rsidR="006D14AF">
        <w:rPr>
          <w:lang w:val="en-GB"/>
        </w:rPr>
        <w:t>,</w:t>
      </w:r>
      <w:r w:rsidR="006D14AF" w:rsidRPr="00650D2A">
        <w:rPr>
          <w:lang w:val="en-GB"/>
        </w:rPr>
        <w:t xml:space="preserve"> non-state organizations</w:t>
      </w:r>
      <w:r w:rsidR="006D14AF">
        <w:rPr>
          <w:lang w:val="en-GB"/>
        </w:rPr>
        <w:t xml:space="preserve"> like</w:t>
      </w:r>
      <w:r w:rsidR="006D14AF" w:rsidRPr="00650D2A">
        <w:rPr>
          <w:lang w:val="en-GB"/>
        </w:rPr>
        <w:t xml:space="preserve"> Greenpeace were simply not considered at the ministerial meeting in May. Second, the </w:t>
      </w:r>
      <w:r w:rsidR="006D14AF" w:rsidRPr="00D93DB2">
        <w:rPr>
          <w:lang w:val="en-GB"/>
        </w:rPr>
        <w:t>member</w:t>
      </w:r>
      <w:r w:rsidR="006D14AF" w:rsidRPr="00650D2A">
        <w:rPr>
          <w:lang w:val="en-GB"/>
        </w:rPr>
        <w:t xml:space="preserve"> states of the Arctic Council </w:t>
      </w:r>
      <w:r w:rsidR="006D14AF">
        <w:rPr>
          <w:lang w:val="en-GB"/>
        </w:rPr>
        <w:t xml:space="preserve">concluded </w:t>
      </w:r>
      <w:r w:rsidR="006D14AF" w:rsidRPr="00650D2A">
        <w:rPr>
          <w:lang w:val="en-GB"/>
        </w:rPr>
        <w:t xml:space="preserve">their first legally binding agreements, the most notable being the Agreement on Cooperation on Aeronautical and Maritime Search and Rescue in the Arctic (the Search and Rescue Agreement) at the 2011 Arctic Council ministerial meeting. Notably, the portions of the Arctic assigned to each of the Arctic 5 and Iceland appeared to follow sector-like from </w:t>
      </w:r>
      <w:r w:rsidR="006D14AF">
        <w:rPr>
          <w:lang w:val="en-GB"/>
        </w:rPr>
        <w:t xml:space="preserve">the </w:t>
      </w:r>
      <w:r w:rsidR="006D14AF" w:rsidRPr="00650D2A">
        <w:rPr>
          <w:lang w:val="en-GB"/>
        </w:rPr>
        <w:t>outermost borders</w:t>
      </w:r>
      <w:r w:rsidR="006D14AF">
        <w:rPr>
          <w:lang w:val="en-GB"/>
        </w:rPr>
        <w:t xml:space="preserve"> of </w:t>
      </w:r>
      <w:r w:rsidR="006D14AF" w:rsidRPr="00650D2A">
        <w:rPr>
          <w:lang w:val="en-GB"/>
        </w:rPr>
        <w:t>each country.</w:t>
      </w:r>
      <w:r w:rsidR="006D2450" w:rsidRPr="009A178C">
        <w:rPr>
          <w:highlight w:val="magenta"/>
          <w:vertAlign w:val="superscript"/>
          <w:lang w:val="en-GB"/>
        </w:rPr>
        <w:t>18</w:t>
      </w:r>
      <w:r w:rsidR="006D14AF" w:rsidRPr="00650D2A">
        <w:rPr>
          <w:lang w:val="en-GB"/>
        </w:rPr>
        <w:t xml:space="preserve"> Finally, the Arctic Council has undergone further institutional strengthening with the creation of a permanent </w:t>
      </w:r>
      <w:r w:rsidR="006D14AF" w:rsidRPr="00AF792F">
        <w:rPr>
          <w:lang w:val="en-GB"/>
        </w:rPr>
        <w:t>Secretariat</w:t>
      </w:r>
      <w:r w:rsidR="006D14AF" w:rsidRPr="006D2450">
        <w:rPr>
          <w:lang w:val="en-GB"/>
        </w:rPr>
        <w:t xml:space="preserve"> </w:t>
      </w:r>
      <w:r w:rsidR="006D14AF" w:rsidRPr="00650D2A">
        <w:rPr>
          <w:lang w:val="en-GB"/>
        </w:rPr>
        <w:t xml:space="preserve">based in </w:t>
      </w:r>
      <w:r w:rsidR="006D14AF" w:rsidRPr="00AF792F">
        <w:rPr>
          <w:lang w:val="en-GB"/>
        </w:rPr>
        <w:t>northern</w:t>
      </w:r>
      <w:r w:rsidR="006D14AF" w:rsidRPr="00650D2A">
        <w:rPr>
          <w:lang w:val="en-GB"/>
        </w:rPr>
        <w:t xml:space="preserve"> Norway. This has helped </w:t>
      </w:r>
      <w:r w:rsidR="006D14AF">
        <w:rPr>
          <w:lang w:val="en-GB"/>
        </w:rPr>
        <w:t xml:space="preserve">to </w:t>
      </w:r>
      <w:r w:rsidR="006D14AF" w:rsidRPr="00650D2A">
        <w:rPr>
          <w:lang w:val="en-GB"/>
        </w:rPr>
        <w:t>consolidate claims pertaining to ‘orderly management’ of the Arctic region.</w:t>
      </w:r>
    </w:p>
    <w:p w14:paraId="3F2D4243" w14:textId="0050809C" w:rsidR="006D14AF" w:rsidRPr="00650D2A" w:rsidRDefault="00D653CC" w:rsidP="00D653CC">
      <w:pPr>
        <w:rPr>
          <w:lang w:val="en-GB"/>
        </w:rPr>
      </w:pPr>
      <w:r>
        <w:rPr>
          <w:lang w:val="en-GB"/>
        </w:rPr>
        <w:tab/>
      </w:r>
      <w:r w:rsidR="006D14AF">
        <w:rPr>
          <w:lang w:val="en-GB"/>
        </w:rPr>
        <w:t>S</w:t>
      </w:r>
      <w:r w:rsidR="006D14AF" w:rsidRPr="00650D2A">
        <w:rPr>
          <w:lang w:val="en-GB"/>
        </w:rPr>
        <w:t>ince the feverish 2007/</w:t>
      </w:r>
      <w:r w:rsidR="006D14AF">
        <w:rPr>
          <w:lang w:val="en-GB"/>
        </w:rPr>
        <w:t>20</w:t>
      </w:r>
      <w:r w:rsidR="006D14AF" w:rsidRPr="00650D2A">
        <w:rPr>
          <w:lang w:val="en-GB"/>
        </w:rPr>
        <w:t xml:space="preserve">08 </w:t>
      </w:r>
      <w:r w:rsidR="006D14AF">
        <w:rPr>
          <w:lang w:val="en-GB"/>
        </w:rPr>
        <w:t xml:space="preserve">reports </w:t>
      </w:r>
      <w:r w:rsidR="006D14AF" w:rsidRPr="00650D2A">
        <w:rPr>
          <w:lang w:val="en-GB"/>
        </w:rPr>
        <w:t xml:space="preserve">of </w:t>
      </w:r>
      <w:r w:rsidR="006D14AF">
        <w:rPr>
          <w:lang w:val="en-GB"/>
        </w:rPr>
        <w:t>‘</w:t>
      </w:r>
      <w:r w:rsidR="006D14AF" w:rsidRPr="00650D2A">
        <w:rPr>
          <w:lang w:val="en-GB"/>
        </w:rPr>
        <w:t>Arctic scrambles</w:t>
      </w:r>
      <w:r w:rsidR="006D14AF">
        <w:rPr>
          <w:lang w:val="en-GB"/>
        </w:rPr>
        <w:t>’</w:t>
      </w:r>
      <w:r w:rsidR="006D14AF" w:rsidRPr="00650D2A">
        <w:rPr>
          <w:lang w:val="en-GB"/>
        </w:rPr>
        <w:t xml:space="preserve">, the </w:t>
      </w:r>
      <w:r w:rsidR="006D14AF">
        <w:rPr>
          <w:lang w:val="en-GB"/>
        </w:rPr>
        <w:t>Arctic</w:t>
      </w:r>
      <w:r w:rsidR="006D14AF" w:rsidRPr="00650D2A">
        <w:rPr>
          <w:lang w:val="en-GB"/>
        </w:rPr>
        <w:t xml:space="preserve"> 5 </w:t>
      </w:r>
      <w:r w:rsidR="00B11927">
        <w:rPr>
          <w:lang w:val="en-GB"/>
        </w:rPr>
        <w:t>[en]</w:t>
      </w:r>
      <w:r w:rsidR="006D14AF">
        <w:rPr>
          <w:lang w:val="en-GB"/>
        </w:rPr>
        <w:t xml:space="preserve"> </w:t>
      </w:r>
      <w:r w:rsidR="006D14AF" w:rsidRPr="00650D2A">
        <w:rPr>
          <w:lang w:val="en-GB"/>
        </w:rPr>
        <w:t xml:space="preserve">and even </w:t>
      </w:r>
      <w:r w:rsidR="006D14AF">
        <w:rPr>
          <w:lang w:val="en-GB"/>
        </w:rPr>
        <w:t xml:space="preserve">the Arctic </w:t>
      </w:r>
      <w:r w:rsidR="006D14AF" w:rsidRPr="00650D2A">
        <w:rPr>
          <w:lang w:val="en-GB"/>
        </w:rPr>
        <w:t>8 more generally</w:t>
      </w:r>
      <w:r w:rsidR="006D14AF">
        <w:rPr>
          <w:lang w:val="en-GB"/>
        </w:rPr>
        <w:t xml:space="preserve"> </w:t>
      </w:r>
      <w:r w:rsidR="00B11927">
        <w:rPr>
          <w:lang w:val="en-GB"/>
        </w:rPr>
        <w:t>[en]</w:t>
      </w:r>
      <w:r w:rsidR="006D14AF" w:rsidRPr="00650D2A">
        <w:rPr>
          <w:lang w:val="en-GB"/>
        </w:rPr>
        <w:t xml:space="preserve"> have committed themselves to represent and implement a view of the Arcti</w:t>
      </w:r>
      <w:r w:rsidR="006D14AF">
        <w:rPr>
          <w:lang w:val="en-GB"/>
        </w:rPr>
        <w:t>c which</w:t>
      </w:r>
      <w:r w:rsidR="006D14AF" w:rsidRPr="00650D2A">
        <w:rPr>
          <w:lang w:val="en-GB"/>
        </w:rPr>
        <w:t xml:space="preserve"> is governed according to the principles (e.g. contained within UNCLOS) that operate anywhere in the world. In other words, </w:t>
      </w:r>
      <w:r w:rsidR="006D14AF">
        <w:rPr>
          <w:lang w:val="en-GB"/>
        </w:rPr>
        <w:t xml:space="preserve">they treat </w:t>
      </w:r>
      <w:r w:rsidR="006D14AF" w:rsidRPr="00650D2A">
        <w:rPr>
          <w:lang w:val="en-GB"/>
        </w:rPr>
        <w:t xml:space="preserve">the Arctic Ocean as an unexceptional space, governed by international law. The </w:t>
      </w:r>
      <w:r w:rsidR="006D14AF" w:rsidRPr="00650D2A">
        <w:rPr>
          <w:lang w:val="en-GB"/>
        </w:rPr>
        <w:lastRenderedPageBreak/>
        <w:t>Ilulissat Declaration was all about reinforcing the message that UNCLOS/Law of the Sea is paramount</w:t>
      </w:r>
      <w:r w:rsidR="006D14AF">
        <w:rPr>
          <w:lang w:val="en-GB"/>
        </w:rPr>
        <w:t>;</w:t>
      </w:r>
      <w:r w:rsidR="006D14AF" w:rsidRPr="00650D2A">
        <w:rPr>
          <w:lang w:val="en-GB"/>
        </w:rPr>
        <w:t xml:space="preserve"> and the ongoing collection of oceanographic and </w:t>
      </w:r>
      <w:r w:rsidR="006D14AF" w:rsidRPr="00AF792F">
        <w:rPr>
          <w:lang w:val="en-GB"/>
        </w:rPr>
        <w:t>bathometric</w:t>
      </w:r>
      <w:r w:rsidR="006D14AF" w:rsidRPr="00650D2A">
        <w:rPr>
          <w:lang w:val="en-GB"/>
        </w:rPr>
        <w:t xml:space="preserve"> data by Canada, Denmark and Russia is simply illustrative of three </w:t>
      </w:r>
      <w:r w:rsidR="006D14AF">
        <w:rPr>
          <w:lang w:val="en-GB"/>
        </w:rPr>
        <w:t xml:space="preserve">Arctic </w:t>
      </w:r>
      <w:r w:rsidR="006D14AF" w:rsidRPr="00650D2A">
        <w:rPr>
          <w:lang w:val="en-GB"/>
        </w:rPr>
        <w:t>states following Article 76 of UNCLOS and behaving in a way that is unremarkable in the global maritime context. The coastal states will enjoy sovereign rights and these activities will outline the limits of the outer continental shelf</w:t>
      </w:r>
      <w:r w:rsidR="006D14AF">
        <w:rPr>
          <w:lang w:val="en-GB"/>
        </w:rPr>
        <w:t>,</w:t>
      </w:r>
      <w:r w:rsidR="006D14AF" w:rsidRPr="00650D2A">
        <w:rPr>
          <w:lang w:val="en-GB"/>
        </w:rPr>
        <w:t xml:space="preserve"> and not formal international boundaries. All three countries are in dialogue with one another</w:t>
      </w:r>
      <w:r w:rsidR="006D14AF">
        <w:rPr>
          <w:lang w:val="en-GB"/>
        </w:rPr>
        <w:t>,</w:t>
      </w:r>
      <w:r w:rsidR="006D14AF" w:rsidRPr="00650D2A">
        <w:rPr>
          <w:lang w:val="en-GB"/>
        </w:rPr>
        <w:t xml:space="preserve"> and there is no reason to think </w:t>
      </w:r>
      <w:r w:rsidR="006D14AF">
        <w:rPr>
          <w:lang w:val="en-GB"/>
        </w:rPr>
        <w:t>that the outcome</w:t>
      </w:r>
      <w:r w:rsidR="006D14AF" w:rsidRPr="00650D2A">
        <w:rPr>
          <w:lang w:val="en-GB"/>
        </w:rPr>
        <w:t xml:space="preserve"> </w:t>
      </w:r>
      <w:r w:rsidR="006D14AF">
        <w:rPr>
          <w:lang w:val="en-GB"/>
        </w:rPr>
        <w:t xml:space="preserve">will </w:t>
      </w:r>
      <w:r w:rsidR="006D14AF" w:rsidRPr="00650D2A">
        <w:rPr>
          <w:lang w:val="en-GB"/>
        </w:rPr>
        <w:t xml:space="preserve">not ultimately be </w:t>
      </w:r>
      <w:r w:rsidR="006D14AF">
        <w:rPr>
          <w:lang w:val="en-GB"/>
        </w:rPr>
        <w:t xml:space="preserve">a </w:t>
      </w:r>
      <w:r w:rsidR="006D14AF" w:rsidRPr="00650D2A">
        <w:rPr>
          <w:lang w:val="en-GB"/>
        </w:rPr>
        <w:t xml:space="preserve">cooperative </w:t>
      </w:r>
      <w:r w:rsidR="006D14AF">
        <w:rPr>
          <w:lang w:val="en-GB"/>
        </w:rPr>
        <w:t xml:space="preserve">one </w:t>
      </w:r>
      <w:r w:rsidR="006D14AF" w:rsidRPr="00650D2A">
        <w:rPr>
          <w:lang w:val="en-GB"/>
        </w:rPr>
        <w:t>as they seek to define those outer limits.</w:t>
      </w:r>
    </w:p>
    <w:p w14:paraId="4653D603" w14:textId="7CA9EC34" w:rsidR="006D14AF" w:rsidRPr="00650D2A" w:rsidRDefault="00D653CC" w:rsidP="00D653CC">
      <w:pPr>
        <w:rPr>
          <w:lang w:val="en-GB"/>
        </w:rPr>
      </w:pPr>
      <w:r>
        <w:rPr>
          <w:lang w:val="en-GB"/>
        </w:rPr>
        <w:tab/>
      </w:r>
      <w:r w:rsidR="006D14AF">
        <w:rPr>
          <w:lang w:val="en-GB"/>
        </w:rPr>
        <w:t>N</w:t>
      </w:r>
      <w:r w:rsidR="006D14AF" w:rsidRPr="00650D2A">
        <w:rPr>
          <w:lang w:val="en-GB"/>
        </w:rPr>
        <w:t>otwithstanding the tensions at the time of the Declaration, the notion that the Arctic Ocean coastal states were cooperating with one another, respectful of the Law of the Sea</w:t>
      </w:r>
      <w:r w:rsidR="006D14AF">
        <w:rPr>
          <w:lang w:val="en-GB"/>
        </w:rPr>
        <w:t>,</w:t>
      </w:r>
      <w:r w:rsidR="006D14AF" w:rsidRPr="00650D2A">
        <w:rPr>
          <w:lang w:val="en-GB"/>
        </w:rPr>
        <w:t xml:space="preserve"> was hugely significant. If the Nuuk criteria were to demand that observers </w:t>
      </w:r>
      <w:r w:rsidR="006D14AF">
        <w:rPr>
          <w:lang w:val="en-GB"/>
        </w:rPr>
        <w:t>be</w:t>
      </w:r>
      <w:r w:rsidR="006D14AF" w:rsidRPr="00650D2A">
        <w:rPr>
          <w:lang w:val="en-GB"/>
        </w:rPr>
        <w:t xml:space="preserve"> respectful of the member states and their sovereignty</w:t>
      </w:r>
      <w:r w:rsidR="006D14AF">
        <w:rPr>
          <w:lang w:val="en-GB"/>
        </w:rPr>
        <w:t>,</w:t>
      </w:r>
      <w:r w:rsidR="006D14AF" w:rsidRPr="00650D2A">
        <w:rPr>
          <w:lang w:val="en-GB"/>
        </w:rPr>
        <w:t xml:space="preserve"> then the coastal states in particular needed to observe (one might say) the ‘rules’ of the Law of the Sea. Arctic states remain deeply sensitive, as do permanent participants, to any suggestion that a vision of a ‘global Arctic’ would dislodge a view of the Arctic </w:t>
      </w:r>
      <w:r w:rsidR="006D14AF">
        <w:rPr>
          <w:lang w:val="en-GB"/>
        </w:rPr>
        <w:t xml:space="preserve">as </w:t>
      </w:r>
      <w:r w:rsidR="006D14AF" w:rsidRPr="00650D2A">
        <w:rPr>
          <w:lang w:val="en-GB"/>
        </w:rPr>
        <w:t xml:space="preserve">still shaped by the territorialized interests of the member states. Hence the administrative </w:t>
      </w:r>
      <w:r w:rsidR="006D14AF">
        <w:rPr>
          <w:lang w:val="en-GB"/>
        </w:rPr>
        <w:t>efforts</w:t>
      </w:r>
      <w:r w:rsidR="006D14AF" w:rsidRPr="00650D2A">
        <w:rPr>
          <w:lang w:val="en-GB"/>
        </w:rPr>
        <w:t xml:space="preserve"> at the 2013 Arctic Council ministerial meeting, which w</w:t>
      </w:r>
      <w:r w:rsidR="006D14AF">
        <w:rPr>
          <w:lang w:val="en-GB"/>
        </w:rPr>
        <w:t>ere</w:t>
      </w:r>
      <w:r w:rsidR="006D14AF" w:rsidRPr="00650D2A">
        <w:rPr>
          <w:lang w:val="en-GB"/>
        </w:rPr>
        <w:t xml:space="preserve"> in part about reinforcing the notion that the Arctic region was a space </w:t>
      </w:r>
      <w:r w:rsidR="006D14AF">
        <w:rPr>
          <w:lang w:val="en-GB"/>
        </w:rPr>
        <w:t>bubbling over</w:t>
      </w:r>
      <w:r w:rsidR="006D14AF" w:rsidRPr="00650D2A">
        <w:rPr>
          <w:lang w:val="en-GB"/>
        </w:rPr>
        <w:t xml:space="preserve"> with rules and regulations affecting </w:t>
      </w:r>
      <w:r w:rsidR="006D14AF" w:rsidRPr="00AF792F">
        <w:rPr>
          <w:lang w:val="en-GB"/>
        </w:rPr>
        <w:t>extra</w:t>
      </w:r>
      <w:r w:rsidR="006D14AF" w:rsidRPr="00650D2A">
        <w:rPr>
          <w:lang w:val="en-GB"/>
        </w:rPr>
        <w:t xml:space="preserve">-territorial parties. Rules of procedure were updated, the </w:t>
      </w:r>
      <w:r w:rsidR="006D2450">
        <w:rPr>
          <w:lang w:val="en-GB"/>
        </w:rPr>
        <w:t>O</w:t>
      </w:r>
      <w:r w:rsidR="006D14AF" w:rsidRPr="00650D2A">
        <w:rPr>
          <w:lang w:val="en-GB"/>
        </w:rPr>
        <w:t xml:space="preserve">bserver </w:t>
      </w:r>
      <w:r w:rsidR="006D2450">
        <w:rPr>
          <w:lang w:val="en-GB"/>
        </w:rPr>
        <w:t>M</w:t>
      </w:r>
      <w:r w:rsidR="006D14AF" w:rsidRPr="00650D2A">
        <w:rPr>
          <w:lang w:val="en-GB"/>
        </w:rPr>
        <w:t xml:space="preserve">anual </w:t>
      </w:r>
      <w:r w:rsidR="006D14AF">
        <w:rPr>
          <w:lang w:val="en-GB"/>
        </w:rPr>
        <w:t xml:space="preserve">was </w:t>
      </w:r>
      <w:r w:rsidR="006D14AF" w:rsidRPr="00650D2A">
        <w:rPr>
          <w:lang w:val="en-GB"/>
        </w:rPr>
        <w:t>published</w:t>
      </w:r>
      <w:r w:rsidR="006D14AF">
        <w:rPr>
          <w:lang w:val="en-GB"/>
        </w:rPr>
        <w:t>,</w:t>
      </w:r>
      <w:r w:rsidR="006D14AF" w:rsidRPr="00650D2A">
        <w:rPr>
          <w:lang w:val="en-GB"/>
        </w:rPr>
        <w:t xml:space="preserve"> and </w:t>
      </w:r>
      <w:r w:rsidR="006D14AF">
        <w:rPr>
          <w:lang w:val="en-GB"/>
        </w:rPr>
        <w:t>although</w:t>
      </w:r>
      <w:r w:rsidR="006D14AF" w:rsidRPr="00650D2A">
        <w:rPr>
          <w:lang w:val="en-GB"/>
        </w:rPr>
        <w:t xml:space="preserve"> the term ‘permanent observer’ is no longer in official </w:t>
      </w:r>
      <w:r w:rsidR="006D14AF">
        <w:rPr>
          <w:lang w:val="en-GB"/>
        </w:rPr>
        <w:t>Council terminology,</w:t>
      </w:r>
      <w:r w:rsidR="006D14AF" w:rsidRPr="00650D2A" w:rsidDel="001100D2">
        <w:rPr>
          <w:lang w:val="en-GB"/>
        </w:rPr>
        <w:t xml:space="preserve"> </w:t>
      </w:r>
      <w:r w:rsidR="006D14AF" w:rsidRPr="00650D2A">
        <w:rPr>
          <w:lang w:val="en-GB"/>
        </w:rPr>
        <w:t>there are many more caveats and rules in place regarding their role and presence.</w:t>
      </w:r>
    </w:p>
    <w:p w14:paraId="19460A7B" w14:textId="40C465C7" w:rsidR="006D14AF" w:rsidRPr="009A178C" w:rsidRDefault="006D2450" w:rsidP="00D653CC">
      <w:pPr>
        <w:pStyle w:val="H1"/>
        <w:rPr>
          <w:b w:val="0"/>
        </w:rPr>
      </w:pPr>
      <w:r>
        <w:rPr>
          <w:b w:val="0"/>
        </w:rPr>
        <w:lastRenderedPageBreak/>
        <w:t>&lt;a&gt;</w:t>
      </w:r>
      <w:r w:rsidRPr="006D2450">
        <w:rPr>
          <w:b w:val="0"/>
        </w:rPr>
        <w:t>CONCLUSION</w:t>
      </w:r>
    </w:p>
    <w:p w14:paraId="2F0CDEE9" w14:textId="378DE9CE" w:rsidR="006D14AF" w:rsidRPr="00650D2A" w:rsidRDefault="006D2450" w:rsidP="00D653CC">
      <w:pPr>
        <w:rPr>
          <w:lang w:val="en-GB"/>
        </w:rPr>
      </w:pPr>
      <w:r>
        <w:rPr>
          <w:lang w:val="en-GB"/>
        </w:rPr>
        <w:t>&lt;tfo&gt;</w:t>
      </w:r>
      <w:r w:rsidR="006D14AF" w:rsidRPr="00650D2A">
        <w:rPr>
          <w:lang w:val="en-GB"/>
        </w:rPr>
        <w:t xml:space="preserve">Images of a Russian flag being planted on the bottom of the </w:t>
      </w:r>
      <w:r w:rsidR="006D14AF" w:rsidRPr="00AF792F">
        <w:rPr>
          <w:lang w:val="en-GB"/>
        </w:rPr>
        <w:t>central</w:t>
      </w:r>
      <w:r w:rsidR="006D14AF" w:rsidRPr="00650D2A">
        <w:rPr>
          <w:lang w:val="en-GB"/>
        </w:rPr>
        <w:t xml:space="preserve"> Arctic Ocean in August 2007 unleashed a tsunami of commentary about ‘Arctic scrambles’. At </w:t>
      </w:r>
      <w:r w:rsidR="006D14AF">
        <w:rPr>
          <w:lang w:val="en-GB"/>
        </w:rPr>
        <w:t>the</w:t>
      </w:r>
      <w:r w:rsidR="006D14AF" w:rsidRPr="00650D2A">
        <w:rPr>
          <w:lang w:val="en-GB"/>
        </w:rPr>
        <w:t xml:space="preserve"> most extreme, there were dire warnings about the future of the Arctic. The flag became a powerful signifier of unclaimed space and unruly behav</w:t>
      </w:r>
      <w:r w:rsidR="006D14AF">
        <w:rPr>
          <w:lang w:val="en-GB"/>
        </w:rPr>
        <w:t>iour</w:t>
      </w:r>
      <w:r w:rsidR="006D14AF" w:rsidRPr="00650D2A">
        <w:rPr>
          <w:lang w:val="en-GB"/>
        </w:rPr>
        <w:t xml:space="preserve">. </w:t>
      </w:r>
      <w:r w:rsidR="006D14AF">
        <w:rPr>
          <w:lang w:val="en-GB"/>
        </w:rPr>
        <w:t xml:space="preserve">The </w:t>
      </w:r>
      <w:r w:rsidR="006D14AF" w:rsidRPr="00650D2A">
        <w:rPr>
          <w:lang w:val="en-GB"/>
        </w:rPr>
        <w:t>Arctic states, whatever their protestations to the country, are perfectly capable of mobilizing their own populations with their own images (including maps often convey</w:t>
      </w:r>
      <w:r w:rsidR="006D14AF">
        <w:rPr>
          <w:lang w:val="en-GB"/>
        </w:rPr>
        <w:t xml:space="preserve">ing </w:t>
      </w:r>
      <w:r w:rsidR="006D14AF" w:rsidRPr="00650D2A">
        <w:rPr>
          <w:lang w:val="en-GB"/>
        </w:rPr>
        <w:t xml:space="preserve">a sense of coastal states enjoying full sovereignty over the continental shelf) and stirring rhetoric (Canadian Prime Minister </w:t>
      </w:r>
      <w:r>
        <w:rPr>
          <w:lang w:val="en-GB"/>
        </w:rPr>
        <w:t xml:space="preserve">Stephen </w:t>
      </w:r>
      <w:r w:rsidR="006D14AF" w:rsidRPr="00650D2A">
        <w:rPr>
          <w:lang w:val="en-GB"/>
        </w:rPr>
        <w:t>Harper’s ‘</w:t>
      </w:r>
      <w:r>
        <w:rPr>
          <w:lang w:val="en-GB"/>
        </w:rPr>
        <w:t>U</w:t>
      </w:r>
      <w:r w:rsidR="006D14AF" w:rsidRPr="00650D2A">
        <w:rPr>
          <w:lang w:val="en-GB"/>
        </w:rPr>
        <w:t>se it or lose it’ speech being one example) while all the time reassuring international audiences that they will compl</w:t>
      </w:r>
      <w:r w:rsidR="006D14AF">
        <w:rPr>
          <w:lang w:val="en-GB"/>
        </w:rPr>
        <w:t>y</w:t>
      </w:r>
      <w:r w:rsidR="006D14AF" w:rsidRPr="00650D2A">
        <w:rPr>
          <w:lang w:val="en-GB"/>
        </w:rPr>
        <w:t xml:space="preserve"> with international law (Dodds 2013). The 2008 Ilulissat Declaration was one of those moments in international politics when a document, an inter-state gathering and accompanying photographs were designed </w:t>
      </w:r>
      <w:r w:rsidR="006D14AF">
        <w:rPr>
          <w:lang w:val="en-GB"/>
        </w:rPr>
        <w:t xml:space="preserve">both </w:t>
      </w:r>
      <w:r w:rsidR="006D14AF" w:rsidRPr="00650D2A">
        <w:rPr>
          <w:lang w:val="en-GB"/>
        </w:rPr>
        <w:t xml:space="preserve">to reassure and to remind global audiences that the Arctic Ocean was not </w:t>
      </w:r>
      <w:r w:rsidR="006D14AF">
        <w:rPr>
          <w:lang w:val="en-GB"/>
        </w:rPr>
        <w:t xml:space="preserve">any </w:t>
      </w:r>
      <w:r w:rsidR="006D14AF" w:rsidRPr="00AF792F">
        <w:rPr>
          <w:i/>
          <w:lang w:val="en-GB"/>
        </w:rPr>
        <w:t>terra</w:t>
      </w:r>
      <w:r w:rsidR="006D14AF" w:rsidRPr="0030427E">
        <w:rPr>
          <w:i/>
          <w:lang w:val="en-GB"/>
        </w:rPr>
        <w:t xml:space="preserve"> nullius</w:t>
      </w:r>
      <w:r w:rsidR="006D14AF" w:rsidRPr="00650D2A">
        <w:rPr>
          <w:lang w:val="en-GB"/>
        </w:rPr>
        <w:t xml:space="preserve">. All of this mattered at a time when the </w:t>
      </w:r>
      <w:r w:rsidR="00D93DB2">
        <w:rPr>
          <w:lang w:val="en-GB"/>
        </w:rPr>
        <w:t>EU</w:t>
      </w:r>
      <w:r w:rsidR="006D14AF" w:rsidRPr="00650D2A">
        <w:rPr>
          <w:lang w:val="en-GB"/>
        </w:rPr>
        <w:t xml:space="preserve"> and others</w:t>
      </w:r>
      <w:r w:rsidR="006D14AF">
        <w:rPr>
          <w:lang w:val="en-GB"/>
        </w:rPr>
        <w:t>,</w:t>
      </w:r>
      <w:r w:rsidR="006D14AF" w:rsidRPr="00650D2A">
        <w:rPr>
          <w:lang w:val="en-GB"/>
        </w:rPr>
        <w:t xml:space="preserve"> including China</w:t>
      </w:r>
      <w:r w:rsidR="006D14AF">
        <w:rPr>
          <w:lang w:val="en-GB"/>
        </w:rPr>
        <w:t>,</w:t>
      </w:r>
      <w:r w:rsidR="006D14AF" w:rsidRPr="00650D2A">
        <w:rPr>
          <w:lang w:val="en-GB"/>
        </w:rPr>
        <w:t xml:space="preserve"> were highlighting the global common features of the Arctic (the high seas, The Area and rights of innocent passage) and</w:t>
      </w:r>
      <w:r w:rsidR="006D14AF">
        <w:rPr>
          <w:lang w:val="en-GB"/>
        </w:rPr>
        <w:t>/</w:t>
      </w:r>
      <w:r w:rsidR="006D14AF" w:rsidRPr="00650D2A">
        <w:rPr>
          <w:lang w:val="en-GB"/>
        </w:rPr>
        <w:t>or advocating alternative governance arrangements and political forums.</w:t>
      </w:r>
    </w:p>
    <w:p w14:paraId="1BD05C66" w14:textId="5A4F5B93" w:rsidR="006D14AF" w:rsidRDefault="00D653CC" w:rsidP="00D653CC">
      <w:pPr>
        <w:rPr>
          <w:lang w:val="en-GB"/>
        </w:rPr>
      </w:pPr>
      <w:r>
        <w:rPr>
          <w:lang w:val="en-GB"/>
        </w:rPr>
        <w:tab/>
      </w:r>
      <w:r w:rsidR="006D14AF">
        <w:rPr>
          <w:lang w:val="en-GB"/>
        </w:rPr>
        <w:t>M</w:t>
      </w:r>
      <w:r w:rsidR="006D14AF" w:rsidRPr="00650D2A">
        <w:rPr>
          <w:lang w:val="en-GB"/>
        </w:rPr>
        <w:t xml:space="preserve">uch work </w:t>
      </w:r>
      <w:r w:rsidR="006D14AF">
        <w:rPr>
          <w:lang w:val="en-GB"/>
        </w:rPr>
        <w:t>still remains to be done</w:t>
      </w:r>
      <w:r w:rsidR="006D14AF" w:rsidRPr="00650D2A">
        <w:rPr>
          <w:lang w:val="en-GB"/>
        </w:rPr>
        <w:t>. UNCLOS/Law of the Sea provides a framework</w:t>
      </w:r>
      <w:r w:rsidR="006D14AF">
        <w:rPr>
          <w:lang w:val="en-GB"/>
        </w:rPr>
        <w:t>,</w:t>
      </w:r>
      <w:r w:rsidR="006D14AF" w:rsidRPr="00650D2A">
        <w:rPr>
          <w:lang w:val="en-GB"/>
        </w:rPr>
        <w:t xml:space="preserve"> but the Arctic states and others recognize that there are substantial knowledge and governance gaps when it comes to protecting the marine environment from </w:t>
      </w:r>
      <w:r w:rsidR="006D14AF">
        <w:rPr>
          <w:lang w:val="en-GB"/>
        </w:rPr>
        <w:t xml:space="preserve">the hazards of </w:t>
      </w:r>
      <w:r w:rsidR="006D14AF" w:rsidRPr="00650D2A">
        <w:rPr>
          <w:lang w:val="en-GB"/>
        </w:rPr>
        <w:t xml:space="preserve">oil/gas exploration and exploitation </w:t>
      </w:r>
      <w:r w:rsidR="006D14AF">
        <w:rPr>
          <w:lang w:val="en-GB"/>
        </w:rPr>
        <w:t>as well as</w:t>
      </w:r>
      <w:r w:rsidR="006D14AF" w:rsidRPr="00650D2A">
        <w:rPr>
          <w:lang w:val="en-GB"/>
        </w:rPr>
        <w:t xml:space="preserve"> shipping. The Canadian chairmanship of the Arctic Council (2013</w:t>
      </w:r>
      <w:r w:rsidR="00B11927">
        <w:rPr>
          <w:lang w:val="en-GB"/>
        </w:rPr>
        <w:t>[en]</w:t>
      </w:r>
      <w:r w:rsidR="006D14AF" w:rsidRPr="00650D2A">
        <w:rPr>
          <w:lang w:val="en-GB"/>
        </w:rPr>
        <w:t>2015) will face some challenging contradictions</w:t>
      </w:r>
      <w:r w:rsidR="006D14AF">
        <w:rPr>
          <w:lang w:val="en-GB"/>
        </w:rPr>
        <w:t>:</w:t>
      </w:r>
      <w:r w:rsidR="006D14AF" w:rsidRPr="00650D2A">
        <w:rPr>
          <w:lang w:val="en-GB"/>
        </w:rPr>
        <w:t xml:space="preserve"> encouraging economic development in </w:t>
      </w:r>
      <w:r w:rsidR="006D14AF" w:rsidRPr="00AF792F">
        <w:rPr>
          <w:lang w:val="en-GB"/>
        </w:rPr>
        <w:t>northern</w:t>
      </w:r>
      <w:r w:rsidR="006D14AF" w:rsidRPr="00650D2A">
        <w:rPr>
          <w:lang w:val="en-GB"/>
        </w:rPr>
        <w:t xml:space="preserve"> </w:t>
      </w:r>
      <w:r w:rsidR="006D14AF" w:rsidRPr="00650D2A">
        <w:rPr>
          <w:lang w:val="en-GB"/>
        </w:rPr>
        <w:lastRenderedPageBreak/>
        <w:t>communities</w:t>
      </w:r>
      <w:r w:rsidR="006D14AF">
        <w:rPr>
          <w:lang w:val="en-GB"/>
        </w:rPr>
        <w:t>,</w:t>
      </w:r>
      <w:r w:rsidR="006D14AF" w:rsidRPr="00650D2A">
        <w:rPr>
          <w:lang w:val="en-GB"/>
        </w:rPr>
        <w:t xml:space="preserve"> while recognizing that the Arctic continues to undergo profound geophysical change.</w:t>
      </w:r>
    </w:p>
    <w:p w14:paraId="23758109" w14:textId="31790B24" w:rsidR="006D14AF" w:rsidRDefault="00D653CC" w:rsidP="00D653CC">
      <w:pPr>
        <w:rPr>
          <w:lang w:val="en-GB"/>
        </w:rPr>
      </w:pPr>
      <w:r>
        <w:rPr>
          <w:rFonts w:cs="Times New Roman"/>
          <w:lang w:val="en-GB"/>
        </w:rPr>
        <w:tab/>
      </w:r>
      <w:r w:rsidR="006D14AF" w:rsidRPr="00650D2A">
        <w:rPr>
          <w:rFonts w:cs="Times New Roman"/>
          <w:lang w:val="en-GB"/>
        </w:rPr>
        <w:t xml:space="preserve">As </w:t>
      </w:r>
      <w:r w:rsidR="006D14AF">
        <w:rPr>
          <w:rFonts w:cs="Times New Roman"/>
          <w:lang w:val="en-GB"/>
        </w:rPr>
        <w:t xml:space="preserve">acknowledged in </w:t>
      </w:r>
      <w:r w:rsidR="006D14AF" w:rsidRPr="00650D2A">
        <w:rPr>
          <w:rFonts w:cs="Times New Roman"/>
          <w:lang w:val="en-GB"/>
        </w:rPr>
        <w:t>the Ilulissat Declaration</w:t>
      </w:r>
      <w:r w:rsidR="006D14AF">
        <w:rPr>
          <w:rFonts w:cs="Times New Roman"/>
          <w:lang w:val="en-GB"/>
        </w:rPr>
        <w:t>,</w:t>
      </w:r>
      <w:r w:rsidR="006D14AF" w:rsidRPr="00650D2A">
        <w:rPr>
          <w:rFonts w:cs="Times New Roman"/>
          <w:lang w:val="en-GB"/>
        </w:rPr>
        <w:t xml:space="preserve"> </w:t>
      </w:r>
      <w:r w:rsidR="006D14AF">
        <w:rPr>
          <w:rFonts w:cs="Times New Roman"/>
          <w:lang w:val="en-GB"/>
        </w:rPr>
        <w:t>‘</w:t>
      </w:r>
      <w:r w:rsidR="006D14AF" w:rsidRPr="00650D2A">
        <w:rPr>
          <w:lang w:val="en-GB"/>
        </w:rPr>
        <w:t>The Arctic Ocean stands at the threshold of significant changes. Climate change and the melting of ice have a potential impact on vulnerable ecosystems, the livelihoods of local inhabitants and indigenous communities, and the potential exploitation of natural resources</w:t>
      </w:r>
      <w:r w:rsidR="006D14AF">
        <w:rPr>
          <w:lang w:val="en-GB"/>
        </w:rPr>
        <w:t>’</w:t>
      </w:r>
      <w:r w:rsidR="006D14AF" w:rsidRPr="00650D2A">
        <w:rPr>
          <w:lang w:val="en-GB"/>
        </w:rPr>
        <w:t>. But, as this chapter</w:t>
      </w:r>
      <w:r w:rsidR="006D14AF">
        <w:rPr>
          <w:lang w:val="en-GB"/>
        </w:rPr>
        <w:t xml:space="preserve"> has shown</w:t>
      </w:r>
      <w:r w:rsidR="006D14AF" w:rsidRPr="00650D2A">
        <w:rPr>
          <w:lang w:val="en-GB"/>
        </w:rPr>
        <w:t>, the positioning of observers within the Arctic Council is also complicit in an attempt to reshape the Arctic geopolitics of 2007</w:t>
      </w:r>
      <w:r w:rsidR="006D14AF">
        <w:rPr>
          <w:lang w:val="en-GB"/>
        </w:rPr>
        <w:t>/200</w:t>
      </w:r>
      <w:r w:rsidR="006D14AF" w:rsidRPr="00650D2A">
        <w:rPr>
          <w:lang w:val="en-GB"/>
        </w:rPr>
        <w:t>8</w:t>
      </w:r>
      <w:r w:rsidR="006D14AF">
        <w:rPr>
          <w:lang w:val="en-GB"/>
        </w:rPr>
        <w:t xml:space="preserve"> that depicted</w:t>
      </w:r>
      <w:r w:rsidR="006D14AF" w:rsidRPr="00650D2A">
        <w:rPr>
          <w:lang w:val="en-GB"/>
        </w:rPr>
        <w:t xml:space="preserve"> the Arctic region </w:t>
      </w:r>
      <w:r w:rsidR="006D14AF">
        <w:rPr>
          <w:lang w:val="en-GB"/>
        </w:rPr>
        <w:t>as</w:t>
      </w:r>
      <w:r w:rsidR="006D14AF" w:rsidRPr="00650D2A">
        <w:rPr>
          <w:lang w:val="en-GB"/>
        </w:rPr>
        <w:t xml:space="preserve"> some sort of resource-rich </w:t>
      </w:r>
      <w:r w:rsidR="006D14AF" w:rsidRPr="00AF792F">
        <w:rPr>
          <w:i/>
          <w:lang w:val="en-GB"/>
        </w:rPr>
        <w:t>terra</w:t>
      </w:r>
      <w:r w:rsidR="006D14AF" w:rsidRPr="0030427E">
        <w:rPr>
          <w:i/>
          <w:lang w:val="en-GB"/>
        </w:rPr>
        <w:t xml:space="preserve"> nullius.</w:t>
      </w:r>
    </w:p>
    <w:p w14:paraId="6BFEC208" w14:textId="297363CE" w:rsidR="006D2450" w:rsidRDefault="006D2450" w:rsidP="00D653CC">
      <w:pPr>
        <w:rPr>
          <w:lang w:val="en-GB"/>
        </w:rPr>
      </w:pPr>
      <w:r>
        <w:rPr>
          <w:lang w:val="en-GB"/>
        </w:rPr>
        <w:t>&lt;a&gt;</w:t>
      </w:r>
      <w:r w:rsidRPr="00AF792F">
        <w:rPr>
          <w:lang w:val="en-GB"/>
        </w:rPr>
        <w:t>NOTES</w:t>
      </w:r>
    </w:p>
    <w:p w14:paraId="6483A105" w14:textId="461EB08F" w:rsidR="006D2450" w:rsidRPr="00650D2A" w:rsidRDefault="00AF3E62" w:rsidP="006D2450">
      <w:pPr>
        <w:pStyle w:val="EndnoteText"/>
        <w:rPr>
          <w:lang w:val="en-GB"/>
        </w:rPr>
      </w:pPr>
      <w:r>
        <w:rPr>
          <w:rFonts w:ascii="Georgia" w:hAnsi="Georgia"/>
          <w:lang w:val="en-GB"/>
        </w:rPr>
        <w:t>1.&lt;em&gt;</w:t>
      </w:r>
      <w:r w:rsidR="006D2450" w:rsidRPr="00FB0F3D">
        <w:rPr>
          <w:i/>
          <w:lang w:val="en-GB"/>
        </w:rPr>
        <w:t>The Guardian</w:t>
      </w:r>
      <w:r w:rsidR="006D2450" w:rsidRPr="00AF792F">
        <w:rPr>
          <w:lang w:val="en-GB"/>
        </w:rPr>
        <w:t>, (2</w:t>
      </w:r>
      <w:r w:rsidR="006D2450" w:rsidRPr="00650D2A">
        <w:rPr>
          <w:lang w:val="en-GB"/>
        </w:rPr>
        <w:t xml:space="preserve"> August 2007</w:t>
      </w:r>
      <w:r w:rsidR="006D2450">
        <w:rPr>
          <w:lang w:val="en-GB"/>
        </w:rPr>
        <w:t>),</w:t>
      </w:r>
      <w:r w:rsidR="006D2450" w:rsidRPr="00650D2A">
        <w:rPr>
          <w:lang w:val="en-GB"/>
        </w:rPr>
        <w:t xml:space="preserve"> ‘Russia plants flag on North Pole seabed’</w:t>
      </w:r>
      <w:r w:rsidR="006D2450">
        <w:rPr>
          <w:lang w:val="en-GB"/>
        </w:rPr>
        <w:t>,</w:t>
      </w:r>
      <w:r w:rsidR="006D2450" w:rsidRPr="00650D2A">
        <w:rPr>
          <w:lang w:val="en-GB"/>
        </w:rPr>
        <w:t xml:space="preserve"> www.guardian.co.uk/world/2007/aug/02/russia.arctic</w:t>
      </w:r>
      <w:r w:rsidR="006D2450">
        <w:rPr>
          <w:lang w:val="en-GB"/>
        </w:rPr>
        <w:t>, accessed 10 November 2014.</w:t>
      </w:r>
    </w:p>
    <w:p w14:paraId="28C52A10" w14:textId="1A06CE32" w:rsidR="006D2450" w:rsidRPr="00650D2A" w:rsidRDefault="00AF3E62" w:rsidP="006D2450">
      <w:pPr>
        <w:pStyle w:val="EndnoteText"/>
        <w:rPr>
          <w:lang w:val="en-GB"/>
        </w:rPr>
      </w:pPr>
      <w:r>
        <w:rPr>
          <w:rFonts w:ascii="Georgia" w:hAnsi="Georgia"/>
          <w:lang w:val="en-GB"/>
        </w:rPr>
        <w:t>2.&lt;em&gt;</w:t>
      </w:r>
      <w:r w:rsidR="006D2450" w:rsidRPr="00FB0F3D">
        <w:rPr>
          <w:i/>
          <w:lang w:val="en-GB"/>
        </w:rPr>
        <w:t>BBC News</w:t>
      </w:r>
      <w:r w:rsidR="006D2450">
        <w:rPr>
          <w:lang w:val="en-GB"/>
        </w:rPr>
        <w:t>, (</w:t>
      </w:r>
      <w:r w:rsidR="006D2450" w:rsidRPr="00650D2A">
        <w:rPr>
          <w:lang w:val="en-GB"/>
        </w:rPr>
        <w:t>1 August 2007</w:t>
      </w:r>
      <w:r w:rsidR="006D2450">
        <w:rPr>
          <w:lang w:val="en-GB"/>
        </w:rPr>
        <w:t>),</w:t>
      </w:r>
      <w:r w:rsidR="006D2450" w:rsidRPr="00650D2A">
        <w:rPr>
          <w:lang w:val="en-GB"/>
        </w:rPr>
        <w:t xml:space="preserve"> ‘Russia ahead in Arctic </w:t>
      </w:r>
      <w:r w:rsidR="006D2450">
        <w:rPr>
          <w:lang w:val="en-GB"/>
        </w:rPr>
        <w:t>“</w:t>
      </w:r>
      <w:r w:rsidR="006D2450" w:rsidRPr="00650D2A">
        <w:rPr>
          <w:lang w:val="en-GB"/>
        </w:rPr>
        <w:t>gold rush</w:t>
      </w:r>
      <w:r w:rsidR="006D2450">
        <w:rPr>
          <w:lang w:val="en-GB"/>
        </w:rPr>
        <w:t>”</w:t>
      </w:r>
      <w:r w:rsidR="006D2450" w:rsidRPr="00650D2A">
        <w:rPr>
          <w:lang w:val="en-GB"/>
        </w:rPr>
        <w:t>’</w:t>
      </w:r>
      <w:r w:rsidR="006D2450">
        <w:rPr>
          <w:lang w:val="en-GB"/>
        </w:rPr>
        <w:t>,</w:t>
      </w:r>
      <w:r w:rsidR="006D2450" w:rsidRPr="00650D2A">
        <w:rPr>
          <w:lang w:val="en-GB"/>
        </w:rPr>
        <w:t xml:space="preserve"> http://news.bbc.co.uk/1/hi/6925853.stm</w:t>
      </w:r>
      <w:r w:rsidR="006D2450">
        <w:rPr>
          <w:lang w:val="en-GB"/>
        </w:rPr>
        <w:t>, accessed 10 November 2014.</w:t>
      </w:r>
    </w:p>
    <w:p w14:paraId="2EEB7B36" w14:textId="7F33507F" w:rsidR="006D2450" w:rsidRPr="00650D2A" w:rsidRDefault="00AF3E62" w:rsidP="006D2450">
      <w:pPr>
        <w:pStyle w:val="EndnoteText"/>
        <w:rPr>
          <w:lang w:val="en-GB"/>
        </w:rPr>
      </w:pPr>
      <w:r>
        <w:rPr>
          <w:rFonts w:ascii="Georgia" w:hAnsi="Georgia"/>
          <w:lang w:val="en-GB"/>
        </w:rPr>
        <w:t>3.&lt;em&gt;</w:t>
      </w:r>
      <w:r w:rsidR="006D2450" w:rsidRPr="00AF792F">
        <w:rPr>
          <w:lang w:val="en-GB"/>
        </w:rPr>
        <w:t>M</w:t>
      </w:r>
      <w:r w:rsidRPr="00AF792F">
        <w:rPr>
          <w:lang w:val="en-GB"/>
        </w:rPr>
        <w:t>.</w:t>
      </w:r>
      <w:r w:rsidR="006D2450" w:rsidRPr="00AF792F">
        <w:rPr>
          <w:lang w:val="en-GB"/>
        </w:rPr>
        <w:t xml:space="preserve"> Byers</w:t>
      </w:r>
      <w:r w:rsidR="006D2450">
        <w:rPr>
          <w:lang w:val="en-GB"/>
        </w:rPr>
        <w:t xml:space="preserve"> (</w:t>
      </w:r>
      <w:r w:rsidR="006D2450" w:rsidRPr="00650D2A">
        <w:rPr>
          <w:rFonts w:cs="Georgia"/>
          <w:bCs/>
          <w:lang w:val="en-GB"/>
        </w:rPr>
        <w:t>2009)</w:t>
      </w:r>
      <w:r w:rsidR="006D2450">
        <w:rPr>
          <w:lang w:val="en-GB"/>
        </w:rPr>
        <w:t>,</w:t>
      </w:r>
      <w:r w:rsidR="006D2450" w:rsidRPr="00650D2A">
        <w:rPr>
          <w:lang w:val="en-GB"/>
        </w:rPr>
        <w:t xml:space="preserve"> </w:t>
      </w:r>
      <w:r w:rsidR="006D2450" w:rsidRPr="00A8333A">
        <w:rPr>
          <w:i/>
          <w:lang w:val="en-GB"/>
        </w:rPr>
        <w:t xml:space="preserve">Who </w:t>
      </w:r>
      <w:r w:rsidR="006D2450">
        <w:rPr>
          <w:i/>
          <w:lang w:val="en-GB"/>
        </w:rPr>
        <w:t>O</w:t>
      </w:r>
      <w:r w:rsidR="006D2450" w:rsidRPr="00A8333A">
        <w:rPr>
          <w:i/>
          <w:lang w:val="en-GB"/>
        </w:rPr>
        <w:t>wns the Arctic?</w:t>
      </w:r>
      <w:r>
        <w:rPr>
          <w:lang w:val="en-GB"/>
        </w:rPr>
        <w:t>,</w:t>
      </w:r>
      <w:r w:rsidR="006D2450" w:rsidRPr="00650D2A">
        <w:rPr>
          <w:lang w:val="en-GB"/>
        </w:rPr>
        <w:t xml:space="preserve"> Vancouver</w:t>
      </w:r>
      <w:r w:rsidR="006D2450">
        <w:rPr>
          <w:lang w:val="en-GB"/>
        </w:rPr>
        <w:t xml:space="preserve">, </w:t>
      </w:r>
      <w:r w:rsidR="006D2450" w:rsidRPr="00AF792F">
        <w:rPr>
          <w:lang w:val="en-GB"/>
        </w:rPr>
        <w:t>Canada</w:t>
      </w:r>
      <w:r w:rsidR="006D2450" w:rsidRPr="00650D2A">
        <w:rPr>
          <w:lang w:val="en-GB"/>
        </w:rPr>
        <w:t xml:space="preserve">: </w:t>
      </w:r>
      <w:r w:rsidR="006D2450" w:rsidRPr="00650D2A">
        <w:rPr>
          <w:rFonts w:cs="Georgia"/>
          <w:bCs/>
          <w:lang w:val="en-GB"/>
        </w:rPr>
        <w:t>Douglas &amp; McIntyre</w:t>
      </w:r>
      <w:r>
        <w:rPr>
          <w:rFonts w:cs="Georgia"/>
          <w:bCs/>
          <w:lang w:val="en-GB"/>
        </w:rPr>
        <w:t>.</w:t>
      </w:r>
    </w:p>
    <w:p w14:paraId="1AE28077" w14:textId="76A81AAC" w:rsidR="006D2450" w:rsidRPr="00650D2A" w:rsidRDefault="00AF3E62" w:rsidP="006D2450">
      <w:pPr>
        <w:pStyle w:val="EndnoteText"/>
        <w:rPr>
          <w:lang w:val="en-GB"/>
        </w:rPr>
      </w:pPr>
      <w:r>
        <w:rPr>
          <w:rFonts w:ascii="Georgia" w:hAnsi="Georgia"/>
          <w:lang w:val="en-GB"/>
        </w:rPr>
        <w:t>4.&lt;em&gt;</w:t>
      </w:r>
      <w:r w:rsidR="006D2450" w:rsidRPr="00650D2A">
        <w:rPr>
          <w:lang w:val="en-GB"/>
        </w:rPr>
        <w:t>The former Danish Foreign Minister Per Stig M</w:t>
      </w:r>
      <w:r w:rsidR="006D2450" w:rsidRPr="009A178C">
        <w:rPr>
          <w:highlight w:val="yellow"/>
          <w:lang w:val="en-GB"/>
        </w:rPr>
        <w:t>ø</w:t>
      </w:r>
      <w:r w:rsidR="006D2450" w:rsidRPr="00650D2A">
        <w:rPr>
          <w:lang w:val="en-GB"/>
        </w:rPr>
        <w:t>ller also asserted</w:t>
      </w:r>
      <w:r w:rsidR="006D2450">
        <w:rPr>
          <w:lang w:val="en-GB"/>
        </w:rPr>
        <w:t>,</w:t>
      </w:r>
      <w:r w:rsidR="006D2450" w:rsidRPr="00650D2A">
        <w:rPr>
          <w:lang w:val="en-GB"/>
        </w:rPr>
        <w:t xml:space="preserve"> ‘We will soon have to discuss and decide: who owns the North Pole. That, by the way, I think we do</w:t>
      </w:r>
      <w:r w:rsidR="006D2450">
        <w:rPr>
          <w:lang w:val="en-GB"/>
        </w:rPr>
        <w:t>.’</w:t>
      </w:r>
    </w:p>
    <w:p w14:paraId="7E671165" w14:textId="7CF4AA03" w:rsidR="006D2450" w:rsidRPr="00650D2A" w:rsidRDefault="00AF3E62" w:rsidP="006D2450">
      <w:pPr>
        <w:pStyle w:val="EndnoteText"/>
        <w:rPr>
          <w:lang w:val="en-GB"/>
        </w:rPr>
      </w:pPr>
      <w:r>
        <w:rPr>
          <w:rFonts w:ascii="Georgia" w:hAnsi="Georgia"/>
          <w:lang w:val="en-GB"/>
        </w:rPr>
        <w:t>5.&lt;em&gt;</w:t>
      </w:r>
      <w:r w:rsidR="006D2450" w:rsidRPr="00650D2A">
        <w:rPr>
          <w:lang w:val="en-GB"/>
        </w:rPr>
        <w:t>I am inferring motivation here</w:t>
      </w:r>
      <w:r w:rsidR="006D2450">
        <w:rPr>
          <w:lang w:val="en-GB"/>
        </w:rPr>
        <w:t>,</w:t>
      </w:r>
      <w:r w:rsidR="006D2450" w:rsidRPr="00650D2A">
        <w:rPr>
          <w:lang w:val="en-GB"/>
        </w:rPr>
        <w:t xml:space="preserve"> but based on Foreign Minister M</w:t>
      </w:r>
      <w:r w:rsidR="006D2450" w:rsidRPr="009A178C">
        <w:rPr>
          <w:highlight w:val="yellow"/>
          <w:lang w:val="en-GB"/>
        </w:rPr>
        <w:t>ø</w:t>
      </w:r>
      <w:r w:rsidR="006D2450" w:rsidRPr="00650D2A">
        <w:rPr>
          <w:lang w:val="en-GB"/>
        </w:rPr>
        <w:t>ller’s statement in June 2007 and awareness that the Norwegian Ministry of Foreign Affairs planned to convene a meeting in October 2007 to discuss the Arctic Ocean and International Law. Regional rivalries might also have played their part in accelerating the Danish initiative</w:t>
      </w:r>
      <w:r w:rsidR="006D2450">
        <w:rPr>
          <w:lang w:val="en-GB"/>
        </w:rPr>
        <w:t>,</w:t>
      </w:r>
      <w:r w:rsidR="006D2450" w:rsidRPr="00650D2A">
        <w:rPr>
          <w:lang w:val="en-GB"/>
        </w:rPr>
        <w:t xml:space="preserve"> in other words. The Norwegian MFA </w:t>
      </w:r>
      <w:r w:rsidR="006D2450">
        <w:rPr>
          <w:lang w:val="en-GB"/>
        </w:rPr>
        <w:t>issued</w:t>
      </w:r>
      <w:r w:rsidR="006D2450" w:rsidRPr="00650D2A">
        <w:rPr>
          <w:lang w:val="en-GB"/>
        </w:rPr>
        <w:t xml:space="preserve"> a press release after the meeting</w:t>
      </w:r>
      <w:r w:rsidR="006D2450">
        <w:rPr>
          <w:lang w:val="en-GB"/>
        </w:rPr>
        <w:t xml:space="preserve">: </w:t>
      </w:r>
      <w:r w:rsidR="006D2450" w:rsidRPr="00650D2A">
        <w:rPr>
          <w:lang w:val="en-GB"/>
        </w:rPr>
        <w:t>www.regjeringen.no/en/dep/ud/press/News/2007/The-Arctic-Ocean--meeting-in-Oslo-.html?id=486239</w:t>
      </w:r>
      <w:r w:rsidR="006D2450">
        <w:rPr>
          <w:lang w:val="en-GB"/>
        </w:rPr>
        <w:t>, accessed 10 November 2014.</w:t>
      </w:r>
    </w:p>
    <w:p w14:paraId="53134A6C" w14:textId="240BB3A6" w:rsidR="006D2450" w:rsidRPr="00650D2A" w:rsidRDefault="00AF3E62" w:rsidP="006D2450">
      <w:pPr>
        <w:pStyle w:val="EndnoteText"/>
        <w:rPr>
          <w:lang w:val="en-GB"/>
        </w:rPr>
      </w:pPr>
      <w:r>
        <w:rPr>
          <w:rFonts w:ascii="Georgia" w:hAnsi="Georgia"/>
          <w:lang w:val="en-GB"/>
        </w:rPr>
        <w:t>6.&lt;em&gt;</w:t>
      </w:r>
      <w:r w:rsidR="006D2450" w:rsidRPr="00650D2A">
        <w:rPr>
          <w:lang w:val="en-GB"/>
        </w:rPr>
        <w:t xml:space="preserve">Greenpeace </w:t>
      </w:r>
      <w:r w:rsidR="006D2450">
        <w:rPr>
          <w:lang w:val="en-GB"/>
        </w:rPr>
        <w:t>‘</w:t>
      </w:r>
      <w:r w:rsidR="006D2450" w:rsidRPr="00650D2A">
        <w:rPr>
          <w:lang w:val="en-GB"/>
        </w:rPr>
        <w:t>Save the Arctic</w:t>
      </w:r>
      <w:r w:rsidR="006D2450">
        <w:rPr>
          <w:lang w:val="en-GB"/>
        </w:rPr>
        <w:t>’</w:t>
      </w:r>
      <w:r w:rsidR="006D2450" w:rsidRPr="00650D2A">
        <w:rPr>
          <w:lang w:val="en-GB"/>
        </w:rPr>
        <w:t xml:space="preserve"> campaign</w:t>
      </w:r>
      <w:r w:rsidR="006D2450">
        <w:rPr>
          <w:lang w:val="en-GB"/>
        </w:rPr>
        <w:t>,</w:t>
      </w:r>
      <w:r w:rsidR="006D2450" w:rsidRPr="00650D2A">
        <w:rPr>
          <w:lang w:val="en-GB"/>
        </w:rPr>
        <w:t xml:space="preserve"> www.greenpeace.org.uk/arctic</w:t>
      </w:r>
      <w:r w:rsidR="006D2450">
        <w:rPr>
          <w:lang w:val="en-GB"/>
        </w:rPr>
        <w:t>, accessed 10 November 2014</w:t>
      </w:r>
      <w:r>
        <w:rPr>
          <w:lang w:val="en-GB"/>
        </w:rPr>
        <w:t>.</w:t>
      </w:r>
    </w:p>
    <w:p w14:paraId="261AFF75" w14:textId="49D5F39E" w:rsidR="006D2450" w:rsidRPr="00650D2A" w:rsidRDefault="00AF3E62" w:rsidP="006D2450">
      <w:pPr>
        <w:pStyle w:val="EndnoteText"/>
        <w:rPr>
          <w:rFonts w:cs="Times"/>
          <w:lang w:val="en-GB"/>
        </w:rPr>
      </w:pPr>
      <w:r>
        <w:rPr>
          <w:rFonts w:ascii="Georgia" w:hAnsi="Georgia"/>
          <w:lang w:val="en-GB"/>
        </w:rPr>
        <w:lastRenderedPageBreak/>
        <w:t>7.&lt;em&gt;</w:t>
      </w:r>
      <w:r w:rsidR="006D2450" w:rsidRPr="00650D2A">
        <w:rPr>
          <w:lang w:val="en-GB"/>
        </w:rPr>
        <w:t>Kingdom of Denmark</w:t>
      </w:r>
      <w:r w:rsidR="006D2450">
        <w:rPr>
          <w:lang w:val="en-GB"/>
        </w:rPr>
        <w:t>,</w:t>
      </w:r>
      <w:r w:rsidR="006D2450" w:rsidRPr="00650D2A">
        <w:rPr>
          <w:lang w:val="en-GB"/>
        </w:rPr>
        <w:t xml:space="preserve"> </w:t>
      </w:r>
      <w:r w:rsidR="006D2450" w:rsidRPr="00650D2A">
        <w:rPr>
          <w:rFonts w:cs="Times"/>
          <w:lang w:val="en-GB"/>
        </w:rPr>
        <w:t>T</w:t>
      </w:r>
      <w:r w:rsidR="006D2450">
        <w:rPr>
          <w:rFonts w:cs="Times"/>
          <w:lang w:val="en-GB"/>
        </w:rPr>
        <w:t>he</w:t>
      </w:r>
      <w:r w:rsidR="006D2450" w:rsidRPr="00650D2A">
        <w:rPr>
          <w:rFonts w:cs="Times"/>
          <w:lang w:val="en-GB"/>
        </w:rPr>
        <w:t xml:space="preserve"> I</w:t>
      </w:r>
      <w:r w:rsidR="006D2450">
        <w:rPr>
          <w:rFonts w:cs="Times"/>
          <w:lang w:val="en-GB"/>
        </w:rPr>
        <w:t>lulissat Declaration,</w:t>
      </w:r>
      <w:r w:rsidR="006D2450">
        <w:rPr>
          <w:lang w:val="en-GB"/>
        </w:rPr>
        <w:t xml:space="preserve"> </w:t>
      </w:r>
      <w:r w:rsidR="006D2450" w:rsidRPr="00650D2A">
        <w:rPr>
          <w:lang w:val="en-GB"/>
        </w:rPr>
        <w:t>www.oceanlaw.org/downloads/arctic/Ilulissat_Declaration.pdf</w:t>
      </w:r>
      <w:r>
        <w:rPr>
          <w:lang w:val="en-GB"/>
        </w:rPr>
        <w:t>.</w:t>
      </w:r>
    </w:p>
    <w:p w14:paraId="74C6E665" w14:textId="08010C9D" w:rsidR="006D2450" w:rsidRPr="00650D2A" w:rsidRDefault="00AF3E62" w:rsidP="006D2450">
      <w:pPr>
        <w:pStyle w:val="EndnoteText"/>
        <w:rPr>
          <w:lang w:val="en-GB"/>
        </w:rPr>
      </w:pPr>
      <w:r>
        <w:rPr>
          <w:rFonts w:ascii="Georgia" w:hAnsi="Georgia"/>
          <w:lang w:val="en-GB"/>
        </w:rPr>
        <w:t>8.&lt;em&gt;</w:t>
      </w:r>
      <w:r w:rsidR="006D2450">
        <w:rPr>
          <w:lang w:val="en-GB"/>
        </w:rPr>
        <w:t>D</w:t>
      </w:r>
      <w:r w:rsidR="006D2450" w:rsidRPr="00650D2A">
        <w:rPr>
          <w:lang w:val="en-GB"/>
        </w:rPr>
        <w:t xml:space="preserve">elimitation of the outer continental shelves of the Arctic 5 will involve bilateral and multilateral negotiation. The UN </w:t>
      </w:r>
      <w:r w:rsidRPr="00650D2A">
        <w:rPr>
          <w:rFonts w:cs="Times"/>
          <w:lang w:val="en-GB"/>
        </w:rPr>
        <w:t xml:space="preserve">Commission on the Limits of the Continental Shelf </w:t>
      </w:r>
      <w:r>
        <w:rPr>
          <w:rFonts w:cs="Times"/>
          <w:lang w:val="en-GB"/>
        </w:rPr>
        <w:t>(</w:t>
      </w:r>
      <w:r w:rsidR="006D2450" w:rsidRPr="00650D2A">
        <w:rPr>
          <w:lang w:val="en-GB"/>
        </w:rPr>
        <w:t>CLCS</w:t>
      </w:r>
      <w:r>
        <w:rPr>
          <w:lang w:val="en-GB"/>
        </w:rPr>
        <w:t>)</w:t>
      </w:r>
      <w:r w:rsidR="006D2450" w:rsidRPr="00650D2A">
        <w:rPr>
          <w:lang w:val="en-GB"/>
        </w:rPr>
        <w:t xml:space="preserve"> is a technical body and issues ‘recommendations’ on the limits of the outer continental shelf but it is not a body invested with legal competence. Article</w:t>
      </w:r>
      <w:r>
        <w:rPr>
          <w:lang w:val="en-GB"/>
        </w:rPr>
        <w:t>s</w:t>
      </w:r>
      <w:r w:rsidR="006D2450" w:rsidRPr="00650D2A">
        <w:rPr>
          <w:lang w:val="en-GB"/>
        </w:rPr>
        <w:t xml:space="preserve"> 76 and 77 set out the rules for OCS delimitation which include the </w:t>
      </w:r>
      <w:r w:rsidR="006D2450" w:rsidRPr="00650D2A">
        <w:rPr>
          <w:rFonts w:cs="Times"/>
          <w:lang w:val="en-GB"/>
        </w:rPr>
        <w:t>stipulation that within a ten-year period post accession to the Convention, st</w:t>
      </w:r>
      <w:r>
        <w:rPr>
          <w:rFonts w:cs="Times"/>
          <w:lang w:val="en-GB"/>
        </w:rPr>
        <w:t xml:space="preserve">ates submit materials to the </w:t>
      </w:r>
      <w:r w:rsidR="006D2450" w:rsidRPr="00650D2A">
        <w:rPr>
          <w:rFonts w:cs="Times"/>
          <w:lang w:val="en-GB"/>
        </w:rPr>
        <w:t>CLCS to those parts of the continental shelf which stretch up to 1</w:t>
      </w:r>
      <w:r>
        <w:rPr>
          <w:rFonts w:cs="Times"/>
          <w:lang w:val="en-GB"/>
        </w:rPr>
        <w:t>50 nautical miles beyond their exclusive e</w:t>
      </w:r>
      <w:r w:rsidR="006D2450" w:rsidRPr="00650D2A">
        <w:rPr>
          <w:rFonts w:cs="Times"/>
          <w:lang w:val="en-GB"/>
        </w:rPr>
        <w:t xml:space="preserve">conomic </w:t>
      </w:r>
      <w:r>
        <w:rPr>
          <w:rFonts w:cs="Times"/>
          <w:lang w:val="en-GB"/>
        </w:rPr>
        <w:t>z</w:t>
      </w:r>
      <w:r w:rsidR="006D2450" w:rsidRPr="00650D2A">
        <w:rPr>
          <w:rFonts w:cs="Times"/>
          <w:lang w:val="en-GB"/>
        </w:rPr>
        <w:t xml:space="preserve">ones or </w:t>
      </w:r>
      <w:r w:rsidR="006D2450">
        <w:rPr>
          <w:rFonts w:cs="Times"/>
          <w:lang w:val="en-GB"/>
        </w:rPr>
        <w:t>[en]</w:t>
      </w:r>
      <w:r w:rsidR="006D2450" w:rsidRPr="00650D2A">
        <w:rPr>
          <w:rFonts w:cs="Times"/>
          <w:lang w:val="en-GB"/>
        </w:rPr>
        <w:t xml:space="preserve"> depending on various technical details </w:t>
      </w:r>
      <w:r w:rsidR="006D2450">
        <w:rPr>
          <w:rFonts w:cs="Times"/>
          <w:lang w:val="en-GB"/>
        </w:rPr>
        <w:t>[en]</w:t>
      </w:r>
      <w:r w:rsidR="006D2450" w:rsidRPr="00650D2A">
        <w:rPr>
          <w:rFonts w:cs="Times"/>
          <w:lang w:val="en-GB"/>
        </w:rPr>
        <w:t xml:space="preserve"> up to 100 nautical miles beyond the 2500 metre isobath.</w:t>
      </w:r>
    </w:p>
    <w:p w14:paraId="5B8A9771" w14:textId="77777777" w:rsidR="00AF3E62" w:rsidRDefault="00AF3E62" w:rsidP="006D2450">
      <w:pPr>
        <w:pStyle w:val="EndnoteText"/>
        <w:rPr>
          <w:lang w:val="en-GB"/>
        </w:rPr>
      </w:pPr>
      <w:r>
        <w:rPr>
          <w:rFonts w:ascii="Georgia" w:hAnsi="Georgia"/>
          <w:lang w:val="en-GB"/>
        </w:rPr>
        <w:t>9.&lt;em&gt;</w:t>
      </w:r>
      <w:r w:rsidR="006D2450" w:rsidRPr="0030427E">
        <w:rPr>
          <w:lang w:val="en-GB"/>
        </w:rPr>
        <w:t xml:space="preserve">The </w:t>
      </w:r>
      <w:r w:rsidR="006D2450" w:rsidRPr="00AF792F">
        <w:rPr>
          <w:lang w:val="en-GB"/>
        </w:rPr>
        <w:t>United</w:t>
      </w:r>
      <w:r w:rsidR="006D2450" w:rsidRPr="0030427E">
        <w:rPr>
          <w:lang w:val="en-GB"/>
        </w:rPr>
        <w:t xml:space="preserve"> States observes the provisions of the Convention as part of customary international law but cannot</w:t>
      </w:r>
      <w:r w:rsidR="006D2450">
        <w:rPr>
          <w:lang w:val="en-GB"/>
        </w:rPr>
        <w:t>,</w:t>
      </w:r>
      <w:r w:rsidR="006D2450" w:rsidRPr="0030427E">
        <w:rPr>
          <w:lang w:val="en-GB"/>
        </w:rPr>
        <w:t xml:space="preserve"> for example</w:t>
      </w:r>
      <w:r w:rsidR="006D2450">
        <w:rPr>
          <w:lang w:val="en-GB"/>
        </w:rPr>
        <w:t>,</w:t>
      </w:r>
      <w:r w:rsidR="006D2450" w:rsidRPr="0030427E">
        <w:rPr>
          <w:lang w:val="en-GB"/>
        </w:rPr>
        <w:t xml:space="preserve"> submit materials to the CLCS.</w:t>
      </w:r>
    </w:p>
    <w:p w14:paraId="4218E233" w14:textId="3EF8AD1D" w:rsidR="006D2450" w:rsidRPr="00650D2A" w:rsidRDefault="00AF3E62" w:rsidP="006D2450">
      <w:pPr>
        <w:pStyle w:val="EndnoteText"/>
        <w:rPr>
          <w:lang w:val="en-GB"/>
        </w:rPr>
      </w:pPr>
      <w:r>
        <w:rPr>
          <w:lang w:val="en-GB"/>
        </w:rPr>
        <w:t>10</w:t>
      </w:r>
      <w:r>
        <w:rPr>
          <w:rFonts w:ascii="Georgia" w:hAnsi="Georgia"/>
          <w:lang w:val="en-GB"/>
        </w:rPr>
        <w:t>.&lt;em&gt;</w:t>
      </w:r>
      <w:r w:rsidR="006D2450" w:rsidRPr="00650D2A">
        <w:rPr>
          <w:lang w:val="en-GB"/>
        </w:rPr>
        <w:t>Coastal states will have the exclusive right to resources on and below the outer continental shelf, but the revenue</w:t>
      </w:r>
      <w:r w:rsidR="006D2450">
        <w:rPr>
          <w:lang w:val="en-GB"/>
        </w:rPr>
        <w:t>s</w:t>
      </w:r>
      <w:r w:rsidR="006D2450" w:rsidRPr="00650D2A">
        <w:rPr>
          <w:lang w:val="en-GB"/>
        </w:rPr>
        <w:t xml:space="preserve"> derived </w:t>
      </w:r>
      <w:r w:rsidR="006D2450">
        <w:rPr>
          <w:lang w:val="en-GB"/>
        </w:rPr>
        <w:t>are</w:t>
      </w:r>
      <w:r w:rsidR="006D2450" w:rsidRPr="00650D2A">
        <w:rPr>
          <w:lang w:val="en-GB"/>
        </w:rPr>
        <w:t xml:space="preserve"> subject to ‘tax’ by the International Sea Bed Authority.</w:t>
      </w:r>
    </w:p>
    <w:p w14:paraId="4FAA9272" w14:textId="2E4D1E83" w:rsidR="006D2450" w:rsidRPr="00650D2A" w:rsidRDefault="00AF3E62" w:rsidP="006D2450">
      <w:pPr>
        <w:pStyle w:val="EndnoteText"/>
        <w:rPr>
          <w:lang w:val="en-GB"/>
        </w:rPr>
      </w:pPr>
      <w:r>
        <w:rPr>
          <w:lang w:val="en-GB"/>
        </w:rPr>
        <w:t>11</w:t>
      </w:r>
      <w:r>
        <w:rPr>
          <w:rFonts w:ascii="Georgia" w:hAnsi="Georgia"/>
          <w:lang w:val="en-GB"/>
        </w:rPr>
        <w:t>.&lt;em&gt;</w:t>
      </w:r>
      <w:r w:rsidR="006D2450" w:rsidRPr="00650D2A">
        <w:rPr>
          <w:lang w:val="en-GB"/>
        </w:rPr>
        <w:t>Article 234 of UNCLOS provided extra reassurance for Arctic coastal states such as Russia, with its provision for coastal states to ‘adopt and enforce non-discriminatory laws and regulations for the prevention, reduction and control of marine pollution from vessels in ice-covered areas within the limits of the exclusive economic zone</w:t>
      </w:r>
      <w:r>
        <w:rPr>
          <w:lang w:val="en-GB"/>
        </w:rPr>
        <w:t xml:space="preserve"> </w:t>
      </w:r>
      <w:r w:rsidR="006D2450" w:rsidRPr="00650D2A">
        <w:rPr>
          <w:lang w:val="en-GB"/>
        </w:rPr>
        <w:t>…</w:t>
      </w:r>
      <w:r>
        <w:rPr>
          <w:lang w:val="en-GB"/>
        </w:rPr>
        <w:t xml:space="preserve"> </w:t>
      </w:r>
      <w:r w:rsidR="006D2450" w:rsidRPr="00650D2A">
        <w:rPr>
          <w:lang w:val="en-GB"/>
        </w:rPr>
        <w:t>Such laws and regulations shall have due regard to navigation and the protection and preservation of the marine environment based on the best available scientific evidence</w:t>
      </w:r>
      <w:r>
        <w:rPr>
          <w:lang w:val="en-GB"/>
        </w:rPr>
        <w:t>.’</w:t>
      </w:r>
    </w:p>
    <w:p w14:paraId="5DC10A09" w14:textId="53A24083" w:rsidR="006D2450" w:rsidRPr="00650D2A" w:rsidRDefault="00AF3E62" w:rsidP="006D2450">
      <w:pPr>
        <w:pStyle w:val="EndnoteText"/>
        <w:rPr>
          <w:lang w:val="en-GB"/>
        </w:rPr>
      </w:pPr>
      <w:r>
        <w:rPr>
          <w:rFonts w:ascii="Georgia" w:hAnsi="Georgia"/>
          <w:lang w:val="en-GB"/>
        </w:rPr>
        <w:t>12.&lt;em&gt;</w:t>
      </w:r>
      <w:r w:rsidR="006D2450" w:rsidRPr="00650D2A">
        <w:rPr>
          <w:lang w:val="en-GB"/>
        </w:rPr>
        <w:t xml:space="preserve">This is an area of dispute; the </w:t>
      </w:r>
      <w:r w:rsidR="006D2450" w:rsidRPr="00AF792F">
        <w:rPr>
          <w:lang w:val="en-GB"/>
        </w:rPr>
        <w:t>U</w:t>
      </w:r>
      <w:r w:rsidR="00AF792F">
        <w:rPr>
          <w:lang w:val="en-GB"/>
        </w:rPr>
        <w:t xml:space="preserve">nited </w:t>
      </w:r>
      <w:r w:rsidR="006D2450" w:rsidRPr="00AF792F">
        <w:rPr>
          <w:lang w:val="en-GB"/>
        </w:rPr>
        <w:t>S</w:t>
      </w:r>
      <w:r w:rsidR="00AF792F">
        <w:rPr>
          <w:lang w:val="en-GB"/>
        </w:rPr>
        <w:t>tates</w:t>
      </w:r>
      <w:r w:rsidR="006D2450" w:rsidRPr="00650D2A">
        <w:rPr>
          <w:lang w:val="en-GB"/>
        </w:rPr>
        <w:t xml:space="preserve"> believes the Northwest Passage and Northern Sea Route to be international straits (with associated rights of innocent passage) and not the ‘internal waters’ of Canada and Russia respectively.</w:t>
      </w:r>
    </w:p>
    <w:p w14:paraId="51AAE751" w14:textId="07E710A9" w:rsidR="006D2450" w:rsidRPr="00650D2A" w:rsidRDefault="00AF3E62" w:rsidP="006D2450">
      <w:pPr>
        <w:pStyle w:val="EndnoteText"/>
        <w:rPr>
          <w:lang w:val="en-GB"/>
        </w:rPr>
      </w:pPr>
      <w:r>
        <w:rPr>
          <w:rFonts w:ascii="Georgia" w:hAnsi="Georgia"/>
          <w:lang w:val="en-GB"/>
        </w:rPr>
        <w:t>13.&lt;em&gt;</w:t>
      </w:r>
      <w:r w:rsidR="006D2450" w:rsidRPr="00650D2A">
        <w:rPr>
          <w:lang w:val="en-GB"/>
        </w:rPr>
        <w:t xml:space="preserve">The </w:t>
      </w:r>
      <w:r w:rsidR="006D2450" w:rsidRPr="00AF792F">
        <w:rPr>
          <w:lang w:val="en-GB"/>
        </w:rPr>
        <w:t>United</w:t>
      </w:r>
      <w:r w:rsidR="006D2450" w:rsidRPr="00650D2A">
        <w:rPr>
          <w:lang w:val="en-GB"/>
        </w:rPr>
        <w:t xml:space="preserve"> States will be particularly mindful of coastal states attempting to restrict the movement of commercial traffic such as oil tankers if and when the Alaskan </w:t>
      </w:r>
      <w:r w:rsidR="002809CA">
        <w:rPr>
          <w:lang w:val="en-GB"/>
        </w:rPr>
        <w:t>exclusive eco</w:t>
      </w:r>
      <w:r>
        <w:rPr>
          <w:lang w:val="en-GB"/>
        </w:rPr>
        <w:t>nomic zone</w:t>
      </w:r>
      <w:r w:rsidR="006D2450" w:rsidRPr="00650D2A">
        <w:rPr>
          <w:lang w:val="en-GB"/>
        </w:rPr>
        <w:t xml:space="preserve"> and </w:t>
      </w:r>
      <w:r w:rsidR="002809CA">
        <w:rPr>
          <w:lang w:val="en-GB"/>
        </w:rPr>
        <w:t>outer continental shelf</w:t>
      </w:r>
      <w:r w:rsidR="006D2450" w:rsidRPr="00650D2A">
        <w:rPr>
          <w:lang w:val="en-GB"/>
        </w:rPr>
        <w:t xml:space="preserve"> regions are further exploited.</w:t>
      </w:r>
    </w:p>
    <w:p w14:paraId="2478E56B" w14:textId="3FACE6C7" w:rsidR="006D2450" w:rsidRPr="00650D2A" w:rsidRDefault="002809CA" w:rsidP="006D2450">
      <w:pPr>
        <w:pStyle w:val="EndnoteText"/>
        <w:rPr>
          <w:lang w:val="en-GB"/>
        </w:rPr>
      </w:pPr>
      <w:r>
        <w:rPr>
          <w:rFonts w:ascii="Georgia" w:hAnsi="Georgia"/>
          <w:lang w:val="en-GB"/>
        </w:rPr>
        <w:lastRenderedPageBreak/>
        <w:t>14.&lt;em&gt;</w:t>
      </w:r>
      <w:r w:rsidR="006D2450" w:rsidRPr="00650D2A">
        <w:rPr>
          <w:lang w:val="en-GB"/>
        </w:rPr>
        <w:t>The timing was also interesting for Danish</w:t>
      </w:r>
      <w:r w:rsidR="006D2450" w:rsidRPr="00AF792F">
        <w:rPr>
          <w:lang w:val="en-GB"/>
        </w:rPr>
        <w:t>-G</w:t>
      </w:r>
      <w:r w:rsidR="006D2450" w:rsidRPr="00650D2A">
        <w:rPr>
          <w:lang w:val="en-GB"/>
        </w:rPr>
        <w:t xml:space="preserve">reenlandic relations. In May 2008 the two governments released an Arctic strategy and a Defence Commission was established to review implications for Greenland’s security with respect to resources and search and rescue. The Danish </w:t>
      </w:r>
      <w:r w:rsidR="006D2450" w:rsidRPr="00AF792F">
        <w:rPr>
          <w:lang w:val="en-GB"/>
        </w:rPr>
        <w:t>P</w:t>
      </w:r>
      <w:r w:rsidR="006D2450" w:rsidRPr="00650D2A">
        <w:rPr>
          <w:lang w:val="en-GB"/>
        </w:rPr>
        <w:t>arliament also approved recomm</w:t>
      </w:r>
      <w:r>
        <w:rPr>
          <w:lang w:val="en-GB"/>
        </w:rPr>
        <w:t>endations for Greenlandic ‘Self-</w:t>
      </w:r>
      <w:r w:rsidR="006D2450" w:rsidRPr="00650D2A">
        <w:rPr>
          <w:lang w:val="en-GB"/>
        </w:rPr>
        <w:t>Rule’ following a referendum in Greenland in November 2008.</w:t>
      </w:r>
    </w:p>
    <w:p w14:paraId="4D060F4A" w14:textId="4A938C2E" w:rsidR="006D2450" w:rsidRPr="002068EF" w:rsidRDefault="002809CA" w:rsidP="006D2450">
      <w:pPr>
        <w:pStyle w:val="EndnoteText"/>
      </w:pPr>
      <w:r>
        <w:rPr>
          <w:rFonts w:ascii="Georgia" w:hAnsi="Georgia"/>
          <w:lang w:val="en-GB"/>
        </w:rPr>
        <w:t>15.&lt;em&gt;</w:t>
      </w:r>
      <w:r w:rsidR="006D2450" w:rsidRPr="00650D2A">
        <w:rPr>
          <w:lang w:val="en-GB"/>
        </w:rPr>
        <w:t>The Arctic Circle website details this mission</w:t>
      </w:r>
      <w:r w:rsidR="006D2450">
        <w:rPr>
          <w:lang w:val="en-GB"/>
        </w:rPr>
        <w:t>,</w:t>
      </w:r>
      <w:r w:rsidR="006D2450" w:rsidRPr="002068EF">
        <w:t xml:space="preserve"> </w:t>
      </w:r>
      <w:r w:rsidR="006D2450" w:rsidRPr="002068EF">
        <w:rPr>
          <w:lang w:val="en-GB"/>
        </w:rPr>
        <w:t>www.arcticcircle.org</w:t>
      </w:r>
      <w:r w:rsidR="006D2450">
        <w:rPr>
          <w:lang w:val="en-GB"/>
        </w:rPr>
        <w:t>.</w:t>
      </w:r>
    </w:p>
    <w:p w14:paraId="7C85666A" w14:textId="3A3B9830" w:rsidR="006D2450" w:rsidRPr="00650D2A" w:rsidRDefault="002809CA" w:rsidP="006D2450">
      <w:pPr>
        <w:pStyle w:val="EndnoteText"/>
        <w:rPr>
          <w:lang w:val="en-GB"/>
        </w:rPr>
      </w:pPr>
      <w:r>
        <w:rPr>
          <w:rFonts w:ascii="Georgia" w:hAnsi="Georgia"/>
          <w:lang w:val="en-GB"/>
        </w:rPr>
        <w:t>16.&lt;em&gt;</w:t>
      </w:r>
      <w:r w:rsidR="006D2450" w:rsidRPr="00650D2A">
        <w:rPr>
          <w:lang w:val="en-GB"/>
        </w:rPr>
        <w:t>A point made in the release of the 2009 Circumpolar Declaration Sovereignty in the Arctic</w:t>
      </w:r>
      <w:r w:rsidR="006D2450">
        <w:rPr>
          <w:lang w:val="en-GB"/>
        </w:rPr>
        <w:t>,</w:t>
      </w:r>
      <w:r w:rsidR="006D2450" w:rsidRPr="00650D2A">
        <w:rPr>
          <w:lang w:val="en-GB"/>
        </w:rPr>
        <w:t xml:space="preserve"> www.itk.ca/publication/circumpolar-declaration-sovereignty-arctic</w:t>
      </w:r>
      <w:r w:rsidR="006D2450">
        <w:rPr>
          <w:lang w:val="en-GB"/>
        </w:rPr>
        <w:t>.</w:t>
      </w:r>
    </w:p>
    <w:p w14:paraId="24B6FD3A" w14:textId="60E9EA29" w:rsidR="006D2450" w:rsidRPr="00650D2A" w:rsidRDefault="002809CA" w:rsidP="006D2450">
      <w:pPr>
        <w:pStyle w:val="EndnoteText"/>
        <w:rPr>
          <w:lang w:val="en-GB"/>
        </w:rPr>
      </w:pPr>
      <w:r>
        <w:rPr>
          <w:rFonts w:ascii="Georgia" w:hAnsi="Georgia"/>
          <w:lang w:val="en-GB"/>
        </w:rPr>
        <w:t>17.&lt;em&gt;</w:t>
      </w:r>
      <w:r w:rsidR="006D2450" w:rsidRPr="00650D2A">
        <w:rPr>
          <w:lang w:val="en-GB"/>
        </w:rPr>
        <w:t xml:space="preserve">The </w:t>
      </w:r>
      <w:r w:rsidR="006D2450" w:rsidRPr="00AF792F">
        <w:rPr>
          <w:lang w:val="en-GB"/>
        </w:rPr>
        <w:t>EU’s</w:t>
      </w:r>
      <w:r>
        <w:rPr>
          <w:lang w:val="en-GB"/>
        </w:rPr>
        <w:t xml:space="preserve"> application might be re</w:t>
      </w:r>
      <w:r w:rsidR="006D2450" w:rsidRPr="00650D2A">
        <w:rPr>
          <w:lang w:val="en-GB"/>
        </w:rPr>
        <w:t xml:space="preserve">considered in the 2015 </w:t>
      </w:r>
      <w:r w:rsidR="006D2450" w:rsidRPr="00AF792F">
        <w:rPr>
          <w:lang w:val="en-GB"/>
        </w:rPr>
        <w:t>Ministerial</w:t>
      </w:r>
      <w:r w:rsidR="006D2450" w:rsidRPr="00650D2A">
        <w:rPr>
          <w:lang w:val="en-GB"/>
        </w:rPr>
        <w:t xml:space="preserve"> Meeting of the Arctic Council, as might those non-state organizations that applied in 2013. The </w:t>
      </w:r>
      <w:r w:rsidR="006D2450" w:rsidRPr="00AF792F">
        <w:rPr>
          <w:lang w:val="en-GB"/>
        </w:rPr>
        <w:t>EU</w:t>
      </w:r>
      <w:r w:rsidR="006D2450" w:rsidRPr="00650D2A">
        <w:rPr>
          <w:lang w:val="en-GB"/>
        </w:rPr>
        <w:t xml:space="preserve"> and others such as China had been refused consideration in 2009 and 2011.</w:t>
      </w:r>
    </w:p>
    <w:p w14:paraId="1B1D5258" w14:textId="59EF106C" w:rsidR="006D2450" w:rsidRPr="00650D2A" w:rsidRDefault="002809CA" w:rsidP="006D2450">
      <w:pPr>
        <w:pStyle w:val="EndnoteText"/>
        <w:rPr>
          <w:lang w:val="en-GB"/>
        </w:rPr>
      </w:pPr>
      <w:r>
        <w:rPr>
          <w:rFonts w:ascii="Georgia" w:hAnsi="Georgia"/>
          <w:lang w:val="en-GB"/>
        </w:rPr>
        <w:t>18.&lt;em&gt;</w:t>
      </w:r>
      <w:r w:rsidR="006D2450" w:rsidRPr="00650D2A">
        <w:rPr>
          <w:lang w:val="en-GB"/>
        </w:rPr>
        <w:t xml:space="preserve">Article 3.2 of the Search and Rescue Agreement notes, however, that </w:t>
      </w:r>
      <w:r w:rsidR="006D2450">
        <w:rPr>
          <w:lang w:val="en-GB"/>
        </w:rPr>
        <w:t>‘</w:t>
      </w:r>
      <w:r w:rsidR="006D2450" w:rsidRPr="00650D2A">
        <w:rPr>
          <w:lang w:val="en-GB"/>
        </w:rPr>
        <w:t>the delimitation of search and rescue regions is not related to and shall not prejudice the delimitation of any boundary between States or their sovereignty, sovereign rights or jurisdiction</w:t>
      </w:r>
      <w:r>
        <w:rPr>
          <w:lang w:val="en-GB"/>
        </w:rPr>
        <w:t>’</w:t>
      </w:r>
      <w:r w:rsidR="006D2450">
        <w:rPr>
          <w:lang w:val="en-GB"/>
        </w:rPr>
        <w:t>.</w:t>
      </w:r>
    </w:p>
    <w:p w14:paraId="5C9949E7" w14:textId="0BAD3DC5" w:rsidR="006D14AF" w:rsidRPr="009A178C" w:rsidRDefault="006D2450" w:rsidP="00D653CC">
      <w:pPr>
        <w:pStyle w:val="H1"/>
        <w:rPr>
          <w:b w:val="0"/>
        </w:rPr>
      </w:pPr>
      <w:r w:rsidRPr="002809CA">
        <w:t>&lt;a&gt;</w:t>
      </w:r>
      <w:r w:rsidRPr="006D2450">
        <w:rPr>
          <w:b w:val="0"/>
        </w:rPr>
        <w:t>REFERENCES</w:t>
      </w:r>
    </w:p>
    <w:p w14:paraId="7FB4F88F" w14:textId="5458D59A" w:rsidR="006D14AF" w:rsidRPr="00650D2A" w:rsidRDefault="006D14AF" w:rsidP="00B46FFF">
      <w:pPr>
        <w:pStyle w:val="Reference"/>
        <w:rPr>
          <w:lang w:val="en-GB"/>
        </w:rPr>
      </w:pPr>
      <w:r w:rsidRPr="00650D2A">
        <w:rPr>
          <w:lang w:val="en-GB"/>
        </w:rPr>
        <w:t>Arctic Council (</w:t>
      </w:r>
      <w:r w:rsidR="002809CA">
        <w:rPr>
          <w:lang w:val="en-GB"/>
        </w:rPr>
        <w:t xml:space="preserve">1996, </w:t>
      </w:r>
      <w:r w:rsidR="00B46FFF" w:rsidRPr="00650D2A">
        <w:rPr>
          <w:lang w:val="en-GB"/>
        </w:rPr>
        <w:t>19 September</w:t>
      </w:r>
      <w:r w:rsidRPr="00650D2A">
        <w:rPr>
          <w:lang w:val="en-GB"/>
        </w:rPr>
        <w:t>)</w:t>
      </w:r>
      <w:r w:rsidR="001C29C8">
        <w:rPr>
          <w:lang w:val="en-GB"/>
        </w:rPr>
        <w:t>,</w:t>
      </w:r>
      <w:r w:rsidRPr="00650D2A">
        <w:rPr>
          <w:lang w:val="en-GB"/>
        </w:rPr>
        <w:t xml:space="preserve"> </w:t>
      </w:r>
      <w:r w:rsidRPr="009A178C">
        <w:rPr>
          <w:lang w:val="en-GB"/>
        </w:rPr>
        <w:t>Declaration on the Establishment of the Arctic Council</w:t>
      </w:r>
      <w:r w:rsidR="00B46FFF">
        <w:rPr>
          <w:lang w:val="en-GB"/>
        </w:rPr>
        <w:t>,</w:t>
      </w:r>
      <w:r w:rsidRPr="00650D2A">
        <w:rPr>
          <w:lang w:val="en-GB"/>
        </w:rPr>
        <w:t xml:space="preserve"> Ottawa</w:t>
      </w:r>
      <w:r>
        <w:rPr>
          <w:lang w:val="en-GB"/>
        </w:rPr>
        <w:t>,</w:t>
      </w:r>
      <w:r w:rsidRPr="00650D2A">
        <w:rPr>
          <w:lang w:val="en-GB"/>
        </w:rPr>
        <w:t xml:space="preserve"> Canada</w:t>
      </w:r>
      <w:r w:rsidR="00B46FFF">
        <w:rPr>
          <w:lang w:val="en-GB"/>
        </w:rPr>
        <w:t>.</w:t>
      </w:r>
    </w:p>
    <w:p w14:paraId="5CB07764" w14:textId="0A4BB9D2" w:rsidR="006D14AF" w:rsidRPr="00650D2A" w:rsidRDefault="006D14AF" w:rsidP="001C29C8">
      <w:pPr>
        <w:pStyle w:val="Reference"/>
        <w:rPr>
          <w:lang w:val="en-GB"/>
        </w:rPr>
      </w:pPr>
      <w:r w:rsidRPr="00650D2A">
        <w:rPr>
          <w:lang w:val="en-GB"/>
        </w:rPr>
        <w:t>Arctic Council (</w:t>
      </w:r>
      <w:r w:rsidR="002809CA">
        <w:rPr>
          <w:lang w:val="en-GB"/>
        </w:rPr>
        <w:t xml:space="preserve">2002, </w:t>
      </w:r>
      <w:r w:rsidR="001C29C8" w:rsidRPr="00650D2A">
        <w:rPr>
          <w:lang w:val="en-GB"/>
        </w:rPr>
        <w:t>10 October</w:t>
      </w:r>
      <w:r w:rsidRPr="00650D2A">
        <w:rPr>
          <w:lang w:val="en-GB"/>
        </w:rPr>
        <w:t>)</w:t>
      </w:r>
      <w:r w:rsidR="001C29C8">
        <w:rPr>
          <w:lang w:val="en-GB"/>
        </w:rPr>
        <w:t>,</w:t>
      </w:r>
      <w:r w:rsidRPr="00650D2A">
        <w:rPr>
          <w:lang w:val="en-GB"/>
        </w:rPr>
        <w:t xml:space="preserve"> </w:t>
      </w:r>
      <w:r w:rsidRPr="009A178C">
        <w:rPr>
          <w:lang w:val="en-GB"/>
        </w:rPr>
        <w:t>Inari Declaration on the Occasion of the Third Ministerial Meeting of the Arctic Council</w:t>
      </w:r>
      <w:r w:rsidR="001C29C8" w:rsidRPr="009A178C">
        <w:rPr>
          <w:lang w:val="en-GB"/>
        </w:rPr>
        <w:t>,</w:t>
      </w:r>
      <w:r w:rsidRPr="00650D2A">
        <w:rPr>
          <w:lang w:val="en-GB"/>
        </w:rPr>
        <w:t xml:space="preserve"> Inari</w:t>
      </w:r>
      <w:r>
        <w:rPr>
          <w:lang w:val="en-GB"/>
        </w:rPr>
        <w:t>,</w:t>
      </w:r>
      <w:r w:rsidRPr="00650D2A">
        <w:rPr>
          <w:lang w:val="en-GB"/>
        </w:rPr>
        <w:t xml:space="preserve"> Finland</w:t>
      </w:r>
      <w:r w:rsidR="001C29C8">
        <w:rPr>
          <w:lang w:val="en-GB"/>
        </w:rPr>
        <w:t>.</w:t>
      </w:r>
    </w:p>
    <w:p w14:paraId="78E11150" w14:textId="408281D3" w:rsidR="006D14AF" w:rsidRPr="00650D2A" w:rsidRDefault="006D14AF" w:rsidP="00476B62">
      <w:pPr>
        <w:pStyle w:val="Reference"/>
        <w:rPr>
          <w:lang w:val="en-GB"/>
        </w:rPr>
      </w:pPr>
      <w:r w:rsidRPr="00650D2A">
        <w:rPr>
          <w:lang w:val="en-GB"/>
        </w:rPr>
        <w:t>Berkman</w:t>
      </w:r>
      <w:r w:rsidR="009834BB">
        <w:rPr>
          <w:lang w:val="en-GB"/>
        </w:rPr>
        <w:t>,</w:t>
      </w:r>
      <w:r w:rsidRPr="00650D2A">
        <w:rPr>
          <w:lang w:val="en-GB"/>
        </w:rPr>
        <w:t xml:space="preserve"> P</w:t>
      </w:r>
      <w:r w:rsidR="00476B62">
        <w:rPr>
          <w:lang w:val="en-GB"/>
        </w:rPr>
        <w:t>.</w:t>
      </w:r>
      <w:r w:rsidRPr="00650D2A">
        <w:rPr>
          <w:lang w:val="en-GB"/>
        </w:rPr>
        <w:t xml:space="preserve"> (</w:t>
      </w:r>
      <w:r w:rsidR="002809CA">
        <w:rPr>
          <w:lang w:val="en-GB"/>
        </w:rPr>
        <w:t xml:space="preserve">2013, </w:t>
      </w:r>
      <w:r w:rsidR="00476B62" w:rsidRPr="00650D2A">
        <w:rPr>
          <w:lang w:val="en-GB"/>
        </w:rPr>
        <w:t>12 March</w:t>
      </w:r>
      <w:r w:rsidRPr="00650D2A">
        <w:rPr>
          <w:lang w:val="en-GB"/>
        </w:rPr>
        <w:t>)</w:t>
      </w:r>
      <w:r w:rsidR="00476B62">
        <w:rPr>
          <w:lang w:val="en-GB"/>
        </w:rPr>
        <w:t>,</w:t>
      </w:r>
      <w:r w:rsidRPr="00650D2A">
        <w:rPr>
          <w:lang w:val="en-GB"/>
        </w:rPr>
        <w:t xml:space="preserve"> ‘Preventing an Arctic </w:t>
      </w:r>
      <w:r w:rsidR="002809CA">
        <w:rPr>
          <w:lang w:val="en-GB"/>
        </w:rPr>
        <w:t>C</w:t>
      </w:r>
      <w:r w:rsidRPr="00650D2A">
        <w:rPr>
          <w:lang w:val="en-GB"/>
        </w:rPr>
        <w:t xml:space="preserve">old </w:t>
      </w:r>
      <w:r w:rsidR="002809CA">
        <w:rPr>
          <w:lang w:val="en-GB"/>
        </w:rPr>
        <w:t>W</w:t>
      </w:r>
      <w:r w:rsidRPr="00650D2A">
        <w:rPr>
          <w:lang w:val="en-GB"/>
        </w:rPr>
        <w:t>ar’</w:t>
      </w:r>
      <w:r>
        <w:rPr>
          <w:lang w:val="en-GB"/>
        </w:rPr>
        <w:t>,</w:t>
      </w:r>
      <w:r w:rsidRPr="00650D2A">
        <w:rPr>
          <w:lang w:val="en-GB"/>
        </w:rPr>
        <w:t xml:space="preserve"> </w:t>
      </w:r>
      <w:r w:rsidRPr="0030427E">
        <w:rPr>
          <w:i/>
          <w:lang w:val="en-GB"/>
        </w:rPr>
        <w:t>New York Times</w:t>
      </w:r>
      <w:r w:rsidR="00476B62">
        <w:rPr>
          <w:lang w:val="en-GB"/>
        </w:rPr>
        <w:t>.</w:t>
      </w:r>
    </w:p>
    <w:p w14:paraId="6D623008" w14:textId="52FF521E" w:rsidR="006D14AF" w:rsidRPr="009834BB" w:rsidRDefault="006D14AF" w:rsidP="009834BB">
      <w:pPr>
        <w:pStyle w:val="Reference"/>
        <w:rPr>
          <w:lang w:val="en-GB"/>
        </w:rPr>
      </w:pPr>
      <w:r w:rsidRPr="00650D2A">
        <w:rPr>
          <w:lang w:val="en-GB"/>
        </w:rPr>
        <w:t>Bildt</w:t>
      </w:r>
      <w:r w:rsidR="009834BB">
        <w:rPr>
          <w:lang w:val="en-GB"/>
        </w:rPr>
        <w:t>,</w:t>
      </w:r>
      <w:r w:rsidRPr="00650D2A">
        <w:rPr>
          <w:lang w:val="en-GB"/>
        </w:rPr>
        <w:t xml:space="preserve"> C</w:t>
      </w:r>
      <w:r w:rsidR="009834BB">
        <w:rPr>
          <w:lang w:val="en-GB"/>
        </w:rPr>
        <w:t>.</w:t>
      </w:r>
      <w:r w:rsidRPr="00650D2A">
        <w:rPr>
          <w:lang w:val="en-GB"/>
        </w:rPr>
        <w:t xml:space="preserve"> (</w:t>
      </w:r>
      <w:r w:rsidR="002809CA">
        <w:rPr>
          <w:lang w:val="en-GB"/>
        </w:rPr>
        <w:t xml:space="preserve">2013, </w:t>
      </w:r>
      <w:r w:rsidR="009834BB" w:rsidRPr="00650D2A">
        <w:rPr>
          <w:lang w:val="en-GB"/>
        </w:rPr>
        <w:t>13 May</w:t>
      </w:r>
      <w:r w:rsidRPr="00650D2A">
        <w:rPr>
          <w:lang w:val="en-GB"/>
        </w:rPr>
        <w:t>)</w:t>
      </w:r>
      <w:r w:rsidR="009834BB">
        <w:rPr>
          <w:lang w:val="en-GB"/>
        </w:rPr>
        <w:t>,</w:t>
      </w:r>
      <w:r w:rsidRPr="00650D2A">
        <w:rPr>
          <w:lang w:val="en-GB"/>
        </w:rPr>
        <w:t xml:space="preserve"> ‘Northern beacon’</w:t>
      </w:r>
      <w:r w:rsidR="00EA094D">
        <w:rPr>
          <w:lang w:val="en-GB"/>
        </w:rPr>
        <w:t>,</w:t>
      </w:r>
      <w:r w:rsidRPr="00650D2A">
        <w:rPr>
          <w:lang w:val="en-GB"/>
        </w:rPr>
        <w:t xml:space="preserve"> </w:t>
      </w:r>
      <w:r w:rsidRPr="00650D2A">
        <w:rPr>
          <w:i/>
          <w:lang w:val="en-GB"/>
        </w:rPr>
        <w:t>New York Times</w:t>
      </w:r>
      <w:r w:rsidR="009834BB">
        <w:rPr>
          <w:lang w:val="en-GB"/>
        </w:rPr>
        <w:t>.</w:t>
      </w:r>
    </w:p>
    <w:p w14:paraId="6AD99A6A" w14:textId="5BD7FAB6" w:rsidR="006D14AF" w:rsidRPr="00650D2A" w:rsidRDefault="006D14AF" w:rsidP="00EA094D">
      <w:pPr>
        <w:pStyle w:val="Reference"/>
        <w:rPr>
          <w:lang w:val="en-GB"/>
        </w:rPr>
      </w:pPr>
      <w:r w:rsidRPr="00650D2A">
        <w:rPr>
          <w:lang w:val="en-GB"/>
        </w:rPr>
        <w:t>Blunden</w:t>
      </w:r>
      <w:r w:rsidR="00EA094D">
        <w:rPr>
          <w:lang w:val="en-GB"/>
        </w:rPr>
        <w:t>,</w:t>
      </w:r>
      <w:r w:rsidRPr="00650D2A">
        <w:rPr>
          <w:lang w:val="en-GB"/>
        </w:rPr>
        <w:t xml:space="preserve"> M</w:t>
      </w:r>
      <w:r w:rsidR="002809CA">
        <w:rPr>
          <w:lang w:val="en-GB"/>
        </w:rPr>
        <w:t>.</w:t>
      </w:r>
      <w:r w:rsidRPr="00650D2A">
        <w:rPr>
          <w:lang w:val="en-GB"/>
        </w:rPr>
        <w:t xml:space="preserve"> (2009)</w:t>
      </w:r>
      <w:r w:rsidR="00EA094D">
        <w:rPr>
          <w:lang w:val="en-GB"/>
        </w:rPr>
        <w:t>,</w:t>
      </w:r>
      <w:r w:rsidRPr="00650D2A">
        <w:rPr>
          <w:lang w:val="en-GB"/>
        </w:rPr>
        <w:t xml:space="preserve"> ‘The new problem of Arctic stability’</w:t>
      </w:r>
      <w:r w:rsidR="00EA094D">
        <w:rPr>
          <w:lang w:val="en-GB"/>
        </w:rPr>
        <w:t>,</w:t>
      </w:r>
      <w:r w:rsidRPr="00650D2A">
        <w:rPr>
          <w:lang w:val="en-GB"/>
        </w:rPr>
        <w:t xml:space="preserve"> </w:t>
      </w:r>
      <w:r w:rsidRPr="00650D2A">
        <w:rPr>
          <w:i/>
          <w:lang w:val="en-GB"/>
        </w:rPr>
        <w:t>Survival</w:t>
      </w:r>
      <w:r w:rsidR="00EA094D">
        <w:rPr>
          <w:lang w:val="en-GB"/>
        </w:rPr>
        <w:t>,</w:t>
      </w:r>
      <w:r w:rsidRPr="00650D2A">
        <w:rPr>
          <w:lang w:val="en-GB"/>
        </w:rPr>
        <w:t xml:space="preserve"> </w:t>
      </w:r>
      <w:r w:rsidRPr="00EA094D">
        <w:rPr>
          <w:b/>
          <w:lang w:val="en-GB"/>
        </w:rPr>
        <w:t>51</w:t>
      </w:r>
      <w:r w:rsidR="00EA094D">
        <w:rPr>
          <w:lang w:val="en-GB"/>
        </w:rPr>
        <w:t>,</w:t>
      </w:r>
      <w:r w:rsidRPr="00650D2A">
        <w:rPr>
          <w:lang w:val="en-GB"/>
        </w:rPr>
        <w:t xml:space="preserve"> 121</w:t>
      </w:r>
      <w:r w:rsidR="00B11927">
        <w:rPr>
          <w:lang w:val="en-GB"/>
        </w:rPr>
        <w:t>[en]</w:t>
      </w:r>
      <w:r w:rsidRPr="00650D2A">
        <w:rPr>
          <w:lang w:val="en-GB"/>
        </w:rPr>
        <w:t>142</w:t>
      </w:r>
      <w:r w:rsidR="00EA094D">
        <w:rPr>
          <w:lang w:val="en-GB"/>
        </w:rPr>
        <w:t>.</w:t>
      </w:r>
    </w:p>
    <w:p w14:paraId="3905C9EC" w14:textId="2E804455" w:rsidR="006D14AF" w:rsidRPr="00650D2A" w:rsidRDefault="006D14AF" w:rsidP="00E5219F">
      <w:pPr>
        <w:pStyle w:val="Reference"/>
        <w:rPr>
          <w:lang w:val="en-GB"/>
        </w:rPr>
      </w:pPr>
      <w:r w:rsidRPr="00650D2A">
        <w:rPr>
          <w:lang w:val="en-GB"/>
        </w:rPr>
        <w:t>Borgerson</w:t>
      </w:r>
      <w:r w:rsidR="00E5219F">
        <w:rPr>
          <w:lang w:val="en-GB"/>
        </w:rPr>
        <w:t>,</w:t>
      </w:r>
      <w:r w:rsidRPr="00650D2A">
        <w:rPr>
          <w:lang w:val="en-GB"/>
        </w:rPr>
        <w:t xml:space="preserve"> S</w:t>
      </w:r>
      <w:r w:rsidR="002809CA">
        <w:rPr>
          <w:lang w:val="en-GB"/>
        </w:rPr>
        <w:t>.</w:t>
      </w:r>
      <w:r w:rsidRPr="00650D2A">
        <w:rPr>
          <w:lang w:val="en-GB"/>
        </w:rPr>
        <w:t xml:space="preserve"> (2008)</w:t>
      </w:r>
      <w:r w:rsidR="00E5219F">
        <w:rPr>
          <w:lang w:val="en-GB"/>
        </w:rPr>
        <w:t>,</w:t>
      </w:r>
      <w:r w:rsidRPr="00650D2A">
        <w:rPr>
          <w:lang w:val="en-GB"/>
        </w:rPr>
        <w:t xml:space="preserve"> ‘Arctic </w:t>
      </w:r>
      <w:r w:rsidRPr="00AF792F">
        <w:rPr>
          <w:lang w:val="en-GB"/>
        </w:rPr>
        <w:t>meltdown: the</w:t>
      </w:r>
      <w:r w:rsidRPr="00650D2A">
        <w:rPr>
          <w:lang w:val="en-GB"/>
        </w:rPr>
        <w:t xml:space="preserve"> economic and security implications of global warming’</w:t>
      </w:r>
      <w:r w:rsidR="00E5219F">
        <w:rPr>
          <w:lang w:val="en-GB"/>
        </w:rPr>
        <w:t>,</w:t>
      </w:r>
      <w:r w:rsidRPr="00650D2A">
        <w:rPr>
          <w:lang w:val="en-GB"/>
        </w:rPr>
        <w:t xml:space="preserve"> </w:t>
      </w:r>
      <w:r w:rsidRPr="00650D2A">
        <w:rPr>
          <w:i/>
          <w:lang w:val="en-GB"/>
        </w:rPr>
        <w:t>Foreign Affairs</w:t>
      </w:r>
      <w:r w:rsidR="00E5219F">
        <w:rPr>
          <w:lang w:val="en-GB"/>
        </w:rPr>
        <w:t>,</w:t>
      </w:r>
      <w:r w:rsidRPr="00650D2A">
        <w:rPr>
          <w:lang w:val="en-GB"/>
        </w:rPr>
        <w:t xml:space="preserve"> </w:t>
      </w:r>
      <w:r w:rsidRPr="00E5219F">
        <w:rPr>
          <w:b/>
          <w:lang w:val="en-GB"/>
        </w:rPr>
        <w:t>87</w:t>
      </w:r>
      <w:r w:rsidR="00E5219F">
        <w:rPr>
          <w:lang w:val="en-GB"/>
        </w:rPr>
        <w:t>,</w:t>
      </w:r>
      <w:r w:rsidRPr="00650D2A">
        <w:rPr>
          <w:lang w:val="en-GB"/>
        </w:rPr>
        <w:t xml:space="preserve"> 63</w:t>
      </w:r>
      <w:r w:rsidR="00B11927">
        <w:rPr>
          <w:lang w:val="en-GB"/>
        </w:rPr>
        <w:t>[en]</w:t>
      </w:r>
      <w:r w:rsidRPr="00650D2A">
        <w:rPr>
          <w:lang w:val="en-GB"/>
        </w:rPr>
        <w:t>77</w:t>
      </w:r>
      <w:r w:rsidR="00E5219F">
        <w:rPr>
          <w:lang w:val="en-GB"/>
        </w:rPr>
        <w:t>.</w:t>
      </w:r>
    </w:p>
    <w:p w14:paraId="2E202E7D" w14:textId="09CA3B5C" w:rsidR="006D14AF" w:rsidRPr="00650D2A" w:rsidRDefault="006D14AF" w:rsidP="00141F70">
      <w:pPr>
        <w:pStyle w:val="Reference"/>
        <w:rPr>
          <w:lang w:val="en-GB"/>
        </w:rPr>
      </w:pPr>
      <w:r w:rsidRPr="00650D2A">
        <w:rPr>
          <w:lang w:val="en-GB"/>
        </w:rPr>
        <w:t>Chen, G</w:t>
      </w:r>
      <w:r w:rsidR="00141F70">
        <w:rPr>
          <w:lang w:val="en-GB"/>
        </w:rPr>
        <w:t>.</w:t>
      </w:r>
      <w:r w:rsidRPr="00650D2A">
        <w:rPr>
          <w:lang w:val="en-GB"/>
        </w:rPr>
        <w:t xml:space="preserve"> (2012)</w:t>
      </w:r>
      <w:r w:rsidR="00141F70">
        <w:rPr>
          <w:lang w:val="en-GB"/>
        </w:rPr>
        <w:t>,</w:t>
      </w:r>
      <w:r w:rsidRPr="00650D2A">
        <w:rPr>
          <w:lang w:val="en-GB"/>
        </w:rPr>
        <w:t xml:space="preserve"> ‘China’s emerging Arctic strategy’</w:t>
      </w:r>
      <w:r w:rsidR="00141F70">
        <w:rPr>
          <w:lang w:val="en-GB"/>
        </w:rPr>
        <w:t>,</w:t>
      </w:r>
      <w:r w:rsidRPr="00650D2A">
        <w:rPr>
          <w:lang w:val="en-GB"/>
        </w:rPr>
        <w:t xml:space="preserve"> </w:t>
      </w:r>
      <w:r w:rsidRPr="00650D2A">
        <w:rPr>
          <w:i/>
          <w:lang w:val="en-GB"/>
        </w:rPr>
        <w:t>Polar Journal</w:t>
      </w:r>
      <w:r w:rsidR="00141F70">
        <w:rPr>
          <w:lang w:val="en-GB"/>
        </w:rPr>
        <w:t>,</w:t>
      </w:r>
      <w:r w:rsidRPr="00650D2A">
        <w:rPr>
          <w:lang w:val="en-GB"/>
        </w:rPr>
        <w:t xml:space="preserve"> </w:t>
      </w:r>
      <w:r w:rsidRPr="00141F70">
        <w:rPr>
          <w:b/>
          <w:lang w:val="en-GB"/>
        </w:rPr>
        <w:t>2</w:t>
      </w:r>
      <w:r w:rsidR="00141F70">
        <w:rPr>
          <w:lang w:val="en-GB"/>
        </w:rPr>
        <w:t>,</w:t>
      </w:r>
      <w:r w:rsidRPr="00650D2A">
        <w:rPr>
          <w:lang w:val="en-GB"/>
        </w:rPr>
        <w:t xml:space="preserve"> 358</w:t>
      </w:r>
      <w:r w:rsidR="00B11927">
        <w:rPr>
          <w:lang w:val="en-GB"/>
        </w:rPr>
        <w:t>[en]</w:t>
      </w:r>
      <w:r w:rsidRPr="00650D2A">
        <w:rPr>
          <w:lang w:val="en-GB"/>
        </w:rPr>
        <w:t>371.</w:t>
      </w:r>
    </w:p>
    <w:p w14:paraId="23A43D64" w14:textId="26BEE046" w:rsidR="006D14AF" w:rsidRPr="00650D2A" w:rsidRDefault="006D14AF" w:rsidP="0072169A">
      <w:pPr>
        <w:pStyle w:val="Reference"/>
        <w:rPr>
          <w:rFonts w:cs="Garamond"/>
          <w:lang w:val="en-GB"/>
        </w:rPr>
      </w:pPr>
      <w:r w:rsidRPr="00650D2A">
        <w:rPr>
          <w:rFonts w:cs="Garamond"/>
          <w:lang w:val="en-GB"/>
        </w:rPr>
        <w:lastRenderedPageBreak/>
        <w:t>Dodds</w:t>
      </w:r>
      <w:r w:rsidR="0072169A">
        <w:rPr>
          <w:rFonts w:cs="Garamond"/>
          <w:lang w:val="en-GB"/>
        </w:rPr>
        <w:t>,</w:t>
      </w:r>
      <w:r w:rsidRPr="00650D2A">
        <w:rPr>
          <w:rFonts w:cs="Garamond"/>
          <w:lang w:val="en-GB"/>
        </w:rPr>
        <w:t xml:space="preserve"> K</w:t>
      </w:r>
      <w:r w:rsidR="0072169A">
        <w:rPr>
          <w:rFonts w:cs="Garamond"/>
          <w:lang w:val="en-GB"/>
        </w:rPr>
        <w:t>.</w:t>
      </w:r>
      <w:r w:rsidRPr="00650D2A">
        <w:rPr>
          <w:rFonts w:cs="Garamond"/>
          <w:lang w:val="en-GB"/>
        </w:rPr>
        <w:t xml:space="preserve"> (2013)</w:t>
      </w:r>
      <w:r w:rsidR="0072169A">
        <w:rPr>
          <w:rFonts w:cs="Garamond"/>
          <w:lang w:val="en-GB"/>
        </w:rPr>
        <w:t>,</w:t>
      </w:r>
      <w:r w:rsidRPr="00650D2A">
        <w:rPr>
          <w:rFonts w:cs="Garamond"/>
          <w:lang w:val="en-GB"/>
        </w:rPr>
        <w:t xml:space="preserve"> ‘</w:t>
      </w:r>
      <w:r w:rsidRPr="00650D2A">
        <w:rPr>
          <w:lang w:val="en-GB"/>
        </w:rPr>
        <w:t xml:space="preserve">The Ilulissat Declaration (2008): </w:t>
      </w:r>
      <w:r w:rsidR="002809CA">
        <w:rPr>
          <w:lang w:val="en-GB"/>
        </w:rPr>
        <w:t>t</w:t>
      </w:r>
      <w:r w:rsidRPr="00650D2A">
        <w:rPr>
          <w:lang w:val="en-GB"/>
        </w:rPr>
        <w:t>he Arctic States, “Law of the Sea”</w:t>
      </w:r>
      <w:r w:rsidR="002809CA">
        <w:rPr>
          <w:lang w:val="en-GB"/>
        </w:rPr>
        <w:t>,</w:t>
      </w:r>
      <w:r w:rsidRPr="00650D2A">
        <w:rPr>
          <w:lang w:val="en-GB"/>
        </w:rPr>
        <w:t xml:space="preserve"> and Arctic Ocean’</w:t>
      </w:r>
      <w:r w:rsidR="0072169A">
        <w:rPr>
          <w:lang w:val="en-GB"/>
        </w:rPr>
        <w:t>,</w:t>
      </w:r>
      <w:r w:rsidRPr="00650D2A">
        <w:rPr>
          <w:lang w:val="en-GB"/>
        </w:rPr>
        <w:t xml:space="preserve"> </w:t>
      </w:r>
      <w:r w:rsidRPr="00650D2A">
        <w:rPr>
          <w:i/>
          <w:lang w:val="en-GB"/>
        </w:rPr>
        <w:t>SAIS Review</w:t>
      </w:r>
      <w:r w:rsidR="0072169A">
        <w:rPr>
          <w:lang w:val="en-GB"/>
        </w:rPr>
        <w:t>,</w:t>
      </w:r>
      <w:r w:rsidRPr="00650D2A">
        <w:rPr>
          <w:lang w:val="en-GB"/>
        </w:rPr>
        <w:t xml:space="preserve"> </w:t>
      </w:r>
      <w:r w:rsidRPr="0072169A">
        <w:rPr>
          <w:b/>
          <w:lang w:val="en-GB"/>
        </w:rPr>
        <w:t>33</w:t>
      </w:r>
      <w:r w:rsidR="0072169A">
        <w:rPr>
          <w:lang w:val="en-GB"/>
        </w:rPr>
        <w:t>,</w:t>
      </w:r>
      <w:r w:rsidRPr="00650D2A">
        <w:rPr>
          <w:lang w:val="en-GB"/>
        </w:rPr>
        <w:t xml:space="preserve"> 45</w:t>
      </w:r>
      <w:r w:rsidR="00B11927">
        <w:rPr>
          <w:lang w:val="en-GB"/>
        </w:rPr>
        <w:t>[en]</w:t>
      </w:r>
      <w:r w:rsidRPr="00650D2A">
        <w:rPr>
          <w:lang w:val="en-GB"/>
        </w:rPr>
        <w:t>55</w:t>
      </w:r>
      <w:r w:rsidR="002809CA">
        <w:rPr>
          <w:lang w:val="en-GB"/>
        </w:rPr>
        <w:t>.</w:t>
      </w:r>
    </w:p>
    <w:p w14:paraId="6F8FF867" w14:textId="72D006AB" w:rsidR="00366AFE" w:rsidRDefault="00366AFE" w:rsidP="00413EE3">
      <w:pPr>
        <w:pStyle w:val="Reference"/>
        <w:rPr>
          <w:color w:val="444444"/>
          <w:shd w:val="clear" w:color="auto" w:fill="FFFFFF"/>
        </w:rPr>
      </w:pPr>
      <w:r>
        <w:rPr>
          <w:color w:val="444444"/>
          <w:shd w:val="clear" w:color="auto" w:fill="FFFFFF"/>
        </w:rPr>
        <w:t xml:space="preserve">English, J. (2013), </w:t>
      </w:r>
      <w:r w:rsidRPr="009A178C">
        <w:rPr>
          <w:i/>
          <w:color w:val="444444"/>
          <w:shd w:val="clear" w:color="auto" w:fill="FFFFFF"/>
        </w:rPr>
        <w:t>Ice and Water: Politics, Peoples and the Arctic Council</w:t>
      </w:r>
      <w:r>
        <w:rPr>
          <w:color w:val="444444"/>
          <w:shd w:val="clear" w:color="auto" w:fill="FFFFFF"/>
        </w:rPr>
        <w:t>, New York: Allen Lane.</w:t>
      </w:r>
    </w:p>
    <w:p w14:paraId="2DFE2AEF" w14:textId="25DEE5BF" w:rsidR="00366AFE" w:rsidRDefault="00366AFE" w:rsidP="00413EE3">
      <w:pPr>
        <w:pStyle w:val="Reference"/>
        <w:rPr>
          <w:highlight w:val="green"/>
          <w:lang w:val="en-GB"/>
        </w:rPr>
      </w:pPr>
      <w:r>
        <w:rPr>
          <w:color w:val="444444"/>
          <w:shd w:val="clear" w:color="auto" w:fill="FFFFFF"/>
        </w:rPr>
        <w:t xml:space="preserve">Flake, L. (2013), ‘Navigating an ice-free Arctic’, </w:t>
      </w:r>
      <w:r w:rsidRPr="009A178C">
        <w:rPr>
          <w:i/>
          <w:color w:val="444444"/>
          <w:shd w:val="clear" w:color="auto" w:fill="FFFFFF"/>
        </w:rPr>
        <w:t>RUSI Journal</w:t>
      </w:r>
      <w:r>
        <w:rPr>
          <w:color w:val="444444"/>
          <w:shd w:val="clear" w:color="auto" w:fill="FFFFFF"/>
        </w:rPr>
        <w:t xml:space="preserve">, </w:t>
      </w:r>
      <w:r w:rsidRPr="009A178C">
        <w:rPr>
          <w:b/>
          <w:color w:val="444444"/>
          <w:shd w:val="clear" w:color="auto" w:fill="FFFFFF"/>
        </w:rPr>
        <w:t>158</w:t>
      </w:r>
      <w:r>
        <w:rPr>
          <w:color w:val="444444"/>
          <w:shd w:val="clear" w:color="auto" w:fill="FFFFFF"/>
        </w:rPr>
        <w:t xml:space="preserve"> (3), 44[en]52.</w:t>
      </w:r>
    </w:p>
    <w:p w14:paraId="088E17C5" w14:textId="03AEAD88" w:rsidR="00366AFE" w:rsidRDefault="006D14AF" w:rsidP="00413EE3">
      <w:pPr>
        <w:pStyle w:val="Reference"/>
        <w:rPr>
          <w:lang w:val="en-GB"/>
        </w:rPr>
      </w:pPr>
      <w:r w:rsidRPr="00366AFE">
        <w:rPr>
          <w:lang w:val="en-GB"/>
        </w:rPr>
        <w:t>Graczyk</w:t>
      </w:r>
      <w:r w:rsidR="00366AFE">
        <w:rPr>
          <w:lang w:val="en-GB"/>
        </w:rPr>
        <w:t>,</w:t>
      </w:r>
      <w:r w:rsidRPr="00650D2A">
        <w:rPr>
          <w:lang w:val="en-GB"/>
        </w:rPr>
        <w:t xml:space="preserve"> P</w:t>
      </w:r>
      <w:r w:rsidR="00413EE3">
        <w:rPr>
          <w:lang w:val="en-GB"/>
        </w:rPr>
        <w:t>.</w:t>
      </w:r>
      <w:r w:rsidRPr="00650D2A">
        <w:rPr>
          <w:lang w:val="en-GB"/>
        </w:rPr>
        <w:t xml:space="preserve"> and </w:t>
      </w:r>
      <w:r w:rsidRPr="00AF792F">
        <w:rPr>
          <w:lang w:val="en-GB"/>
        </w:rPr>
        <w:t>T</w:t>
      </w:r>
      <w:r w:rsidR="00413EE3" w:rsidRPr="00AF792F">
        <w:rPr>
          <w:lang w:val="en-GB"/>
        </w:rPr>
        <w:t>.</w:t>
      </w:r>
      <w:r w:rsidRPr="00AF792F">
        <w:rPr>
          <w:lang w:val="en-GB"/>
        </w:rPr>
        <w:t xml:space="preserve"> Koivurova</w:t>
      </w:r>
      <w:r w:rsidRPr="00650D2A">
        <w:rPr>
          <w:lang w:val="en-GB"/>
        </w:rPr>
        <w:t xml:space="preserve"> (201</w:t>
      </w:r>
      <w:r w:rsidR="00366AFE">
        <w:rPr>
          <w:lang w:val="en-GB"/>
        </w:rPr>
        <w:t>4</w:t>
      </w:r>
      <w:r w:rsidRPr="00650D2A">
        <w:rPr>
          <w:lang w:val="en-GB"/>
        </w:rPr>
        <w:t>)</w:t>
      </w:r>
      <w:r w:rsidR="00413EE3">
        <w:rPr>
          <w:lang w:val="en-GB"/>
        </w:rPr>
        <w:t>,</w:t>
      </w:r>
      <w:r w:rsidRPr="00650D2A">
        <w:rPr>
          <w:lang w:val="en-GB"/>
        </w:rPr>
        <w:t xml:space="preserve"> ‘A new era in the Arctic Council’s external relations? Broader consequences of the Nuuk observer rules for Arctic governance’</w:t>
      </w:r>
      <w:r w:rsidR="002809CA">
        <w:rPr>
          <w:lang w:val="en-GB"/>
        </w:rPr>
        <w:t>,</w:t>
      </w:r>
      <w:r w:rsidRPr="00650D2A">
        <w:rPr>
          <w:lang w:val="en-GB"/>
        </w:rPr>
        <w:t xml:space="preserve"> </w:t>
      </w:r>
      <w:r w:rsidRPr="00650D2A">
        <w:rPr>
          <w:i/>
          <w:lang w:val="en-GB"/>
        </w:rPr>
        <w:t>Polar Record</w:t>
      </w:r>
      <w:r w:rsidR="00C95948">
        <w:rPr>
          <w:lang w:val="en-GB"/>
        </w:rPr>
        <w:t xml:space="preserve">, </w:t>
      </w:r>
      <w:r w:rsidR="00366AFE" w:rsidRPr="009A178C">
        <w:rPr>
          <w:b/>
          <w:lang w:val="en-GB"/>
        </w:rPr>
        <w:t>50</w:t>
      </w:r>
      <w:r w:rsidR="00366AFE">
        <w:rPr>
          <w:lang w:val="en-GB"/>
        </w:rPr>
        <w:t xml:space="preserve"> (3), 225[en]236.</w:t>
      </w:r>
    </w:p>
    <w:p w14:paraId="513F5C5A" w14:textId="136F98C7" w:rsidR="006D14AF" w:rsidRPr="00650D2A" w:rsidRDefault="006D14AF" w:rsidP="00334993">
      <w:pPr>
        <w:pStyle w:val="Reference"/>
        <w:rPr>
          <w:lang w:val="en-GB"/>
        </w:rPr>
      </w:pPr>
      <w:r w:rsidRPr="00650D2A">
        <w:rPr>
          <w:lang w:val="en-GB"/>
        </w:rPr>
        <w:t>Heininen L</w:t>
      </w:r>
      <w:r w:rsidR="00334993">
        <w:rPr>
          <w:lang w:val="en-GB"/>
        </w:rPr>
        <w:t>.</w:t>
      </w:r>
      <w:r w:rsidRPr="00650D2A">
        <w:rPr>
          <w:lang w:val="en-GB"/>
        </w:rPr>
        <w:t xml:space="preserve"> and C</w:t>
      </w:r>
      <w:r w:rsidR="00334993">
        <w:rPr>
          <w:lang w:val="en-GB"/>
        </w:rPr>
        <w:t>.</w:t>
      </w:r>
      <w:r w:rsidRPr="00650D2A">
        <w:rPr>
          <w:lang w:val="en-GB"/>
        </w:rPr>
        <w:t xml:space="preserve"> Southcott </w:t>
      </w:r>
      <w:r w:rsidR="00334993">
        <w:rPr>
          <w:lang w:val="en-GB"/>
        </w:rPr>
        <w:t>(</w:t>
      </w:r>
      <w:r w:rsidRPr="00650D2A">
        <w:rPr>
          <w:lang w:val="en-GB"/>
        </w:rPr>
        <w:t>ed</w:t>
      </w:r>
      <w:r>
        <w:rPr>
          <w:lang w:val="en-GB"/>
        </w:rPr>
        <w:t>s</w:t>
      </w:r>
      <w:r w:rsidR="00334993">
        <w:rPr>
          <w:lang w:val="en-GB"/>
        </w:rPr>
        <w:t>)</w:t>
      </w:r>
      <w:r w:rsidRPr="00650D2A">
        <w:rPr>
          <w:lang w:val="en-GB"/>
        </w:rPr>
        <w:t xml:space="preserve"> (2010)</w:t>
      </w:r>
      <w:r w:rsidR="00334993">
        <w:rPr>
          <w:lang w:val="en-GB"/>
        </w:rPr>
        <w:t>,</w:t>
      </w:r>
      <w:r w:rsidRPr="00650D2A">
        <w:rPr>
          <w:lang w:val="en-GB"/>
        </w:rPr>
        <w:t xml:space="preserve"> </w:t>
      </w:r>
      <w:r w:rsidRPr="00650D2A">
        <w:rPr>
          <w:i/>
          <w:lang w:val="en-GB"/>
        </w:rPr>
        <w:t>Globalization and the Circumpolar North</w:t>
      </w:r>
      <w:r w:rsidR="0059412F">
        <w:rPr>
          <w:lang w:val="en-GB"/>
        </w:rPr>
        <w:t>,</w:t>
      </w:r>
      <w:r w:rsidRPr="00650D2A">
        <w:rPr>
          <w:lang w:val="en-GB"/>
        </w:rPr>
        <w:t xml:space="preserve"> Fairbanks</w:t>
      </w:r>
      <w:r w:rsidR="002809CA">
        <w:rPr>
          <w:lang w:val="en-GB"/>
        </w:rPr>
        <w:t>, AK</w:t>
      </w:r>
      <w:r w:rsidRPr="00650D2A">
        <w:rPr>
          <w:lang w:val="en-GB"/>
        </w:rPr>
        <w:t>: University of Alaska Press</w:t>
      </w:r>
      <w:r w:rsidR="0059412F">
        <w:rPr>
          <w:lang w:val="en-GB"/>
        </w:rPr>
        <w:t>.</w:t>
      </w:r>
    </w:p>
    <w:p w14:paraId="3F1784FD" w14:textId="20FF0AAE" w:rsidR="00366AFE" w:rsidRDefault="00366AFE" w:rsidP="005B0440">
      <w:pPr>
        <w:pStyle w:val="Reference"/>
        <w:rPr>
          <w:lang w:val="en-GB"/>
        </w:rPr>
      </w:pPr>
      <w:r>
        <w:rPr>
          <w:color w:val="444444"/>
          <w:shd w:val="clear" w:color="auto" w:fill="FFFFFF"/>
        </w:rPr>
        <w:t xml:space="preserve">Howard, R. (2009) </w:t>
      </w:r>
      <w:r w:rsidRPr="009A178C">
        <w:rPr>
          <w:i/>
          <w:color w:val="444444"/>
          <w:shd w:val="clear" w:color="auto" w:fill="FFFFFF"/>
        </w:rPr>
        <w:t>The Arctic Gold Rush</w:t>
      </w:r>
      <w:r>
        <w:rPr>
          <w:color w:val="444444"/>
          <w:shd w:val="clear" w:color="auto" w:fill="FFFFFF"/>
        </w:rPr>
        <w:t>, London: Bloomsbury Academic.</w:t>
      </w:r>
    </w:p>
    <w:p w14:paraId="06C6BE58" w14:textId="13275310" w:rsidR="006D14AF" w:rsidRPr="00650D2A" w:rsidRDefault="006D14AF" w:rsidP="005B0440">
      <w:pPr>
        <w:pStyle w:val="Reference"/>
        <w:rPr>
          <w:lang w:val="en-GB"/>
        </w:rPr>
      </w:pPr>
      <w:r w:rsidRPr="00650D2A">
        <w:rPr>
          <w:lang w:val="en-GB"/>
        </w:rPr>
        <w:t>Jabour J</w:t>
      </w:r>
      <w:r w:rsidR="005B0440">
        <w:rPr>
          <w:lang w:val="en-GB"/>
        </w:rPr>
        <w:t>.</w:t>
      </w:r>
      <w:r w:rsidRPr="00650D2A">
        <w:rPr>
          <w:lang w:val="en-GB"/>
        </w:rPr>
        <w:t xml:space="preserve"> and M</w:t>
      </w:r>
      <w:r w:rsidR="005B0440">
        <w:rPr>
          <w:lang w:val="en-GB"/>
        </w:rPr>
        <w:t>.</w:t>
      </w:r>
      <w:r w:rsidRPr="00650D2A">
        <w:rPr>
          <w:lang w:val="en-GB"/>
        </w:rPr>
        <w:t xml:space="preserve"> Weber (2008)</w:t>
      </w:r>
      <w:r w:rsidR="005B0440">
        <w:rPr>
          <w:lang w:val="en-GB"/>
        </w:rPr>
        <w:t>,</w:t>
      </w:r>
      <w:r w:rsidRPr="00650D2A">
        <w:rPr>
          <w:lang w:val="en-GB"/>
        </w:rPr>
        <w:t xml:space="preserve"> ‘Is it time to cut the Gordian knot of polar sovereignty?’</w:t>
      </w:r>
      <w:r w:rsidR="00D05180">
        <w:rPr>
          <w:lang w:val="en-GB"/>
        </w:rPr>
        <w:t>,</w:t>
      </w:r>
      <w:r w:rsidRPr="00650D2A">
        <w:rPr>
          <w:lang w:val="en-GB"/>
        </w:rPr>
        <w:t xml:space="preserve"> </w:t>
      </w:r>
      <w:r w:rsidRPr="00650D2A">
        <w:rPr>
          <w:i/>
          <w:lang w:val="en-GB"/>
        </w:rPr>
        <w:t>Review of European Community and International Environmental Law</w:t>
      </w:r>
      <w:r w:rsidR="00FC2025">
        <w:rPr>
          <w:lang w:val="en-GB"/>
        </w:rPr>
        <w:t xml:space="preserve">, </w:t>
      </w:r>
      <w:r w:rsidR="00FC2025" w:rsidRPr="00FC2025">
        <w:rPr>
          <w:b/>
          <w:lang w:val="en-GB"/>
        </w:rPr>
        <w:t>17</w:t>
      </w:r>
      <w:r w:rsidR="00FC2025">
        <w:rPr>
          <w:lang w:val="en-GB"/>
        </w:rPr>
        <w:t>,</w:t>
      </w:r>
      <w:r w:rsidRPr="00650D2A">
        <w:rPr>
          <w:lang w:val="en-GB"/>
        </w:rPr>
        <w:t xml:space="preserve"> 27</w:t>
      </w:r>
      <w:r w:rsidR="00B11927">
        <w:rPr>
          <w:lang w:val="en-GB"/>
        </w:rPr>
        <w:t>[en]</w:t>
      </w:r>
      <w:r w:rsidRPr="00650D2A">
        <w:rPr>
          <w:lang w:val="en-GB"/>
        </w:rPr>
        <w:t>40</w:t>
      </w:r>
      <w:r w:rsidR="00FC2025">
        <w:rPr>
          <w:lang w:val="en-GB"/>
        </w:rPr>
        <w:t>.</w:t>
      </w:r>
    </w:p>
    <w:p w14:paraId="4677C08F" w14:textId="319CBE97" w:rsidR="00366AFE" w:rsidRDefault="00366AFE" w:rsidP="0096123D">
      <w:pPr>
        <w:pStyle w:val="Reference"/>
        <w:rPr>
          <w:lang w:val="en-GB"/>
        </w:rPr>
      </w:pPr>
      <w:r>
        <w:rPr>
          <w:color w:val="444444"/>
          <w:shd w:val="clear" w:color="auto" w:fill="FFFFFF"/>
        </w:rPr>
        <w:t xml:space="preserve">Jakobson, L. (2013, 19 May), ‘Beijing’s Arctic goals are not to be feared’, </w:t>
      </w:r>
      <w:r w:rsidRPr="009A178C">
        <w:rPr>
          <w:i/>
          <w:color w:val="444444"/>
          <w:shd w:val="clear" w:color="auto" w:fill="FFFFFF"/>
        </w:rPr>
        <w:t>Financial Times</w:t>
      </w:r>
      <w:r>
        <w:rPr>
          <w:color w:val="444444"/>
          <w:shd w:val="clear" w:color="auto" w:fill="FFFFFF"/>
        </w:rPr>
        <w:t xml:space="preserve">, </w:t>
      </w:r>
      <w:r w:rsidRPr="009A178C">
        <w:t>http://www.ft.com/cms/s/0/3dfd6f16-bef1-11e2-87ff-00144feab7de.html</w:t>
      </w:r>
      <w:r>
        <w:rPr>
          <w:shd w:val="clear" w:color="auto" w:fill="FFFFFF"/>
        </w:rPr>
        <w:t>.</w:t>
      </w:r>
    </w:p>
    <w:p w14:paraId="1180DAB0" w14:textId="66AA520B" w:rsidR="006D14AF" w:rsidRPr="00650D2A" w:rsidRDefault="006D14AF" w:rsidP="0096123D">
      <w:pPr>
        <w:pStyle w:val="Reference"/>
        <w:rPr>
          <w:lang w:val="en-GB"/>
        </w:rPr>
      </w:pPr>
      <w:r w:rsidRPr="00650D2A">
        <w:rPr>
          <w:lang w:val="en-GB"/>
        </w:rPr>
        <w:t>Kapyla</w:t>
      </w:r>
      <w:r w:rsidR="0096123D">
        <w:rPr>
          <w:lang w:val="en-GB"/>
        </w:rPr>
        <w:t>,</w:t>
      </w:r>
      <w:r w:rsidRPr="00650D2A">
        <w:rPr>
          <w:lang w:val="en-GB"/>
        </w:rPr>
        <w:t xml:space="preserve"> J</w:t>
      </w:r>
      <w:r w:rsidR="0096123D">
        <w:rPr>
          <w:lang w:val="en-GB"/>
        </w:rPr>
        <w:t>.</w:t>
      </w:r>
      <w:r w:rsidRPr="00650D2A">
        <w:rPr>
          <w:lang w:val="en-GB"/>
        </w:rPr>
        <w:t xml:space="preserve"> and H</w:t>
      </w:r>
      <w:r w:rsidR="0096123D">
        <w:rPr>
          <w:lang w:val="en-GB"/>
        </w:rPr>
        <w:t>.</w:t>
      </w:r>
      <w:r w:rsidRPr="00650D2A">
        <w:rPr>
          <w:lang w:val="en-GB"/>
        </w:rPr>
        <w:t xml:space="preserve"> Mikkola (2013)</w:t>
      </w:r>
      <w:r w:rsidR="0096123D">
        <w:rPr>
          <w:lang w:val="en-GB"/>
        </w:rPr>
        <w:t>,</w:t>
      </w:r>
      <w:r w:rsidRPr="00650D2A">
        <w:rPr>
          <w:lang w:val="en-GB"/>
        </w:rPr>
        <w:t xml:space="preserve"> ‘The global Arctic: </w:t>
      </w:r>
      <w:r w:rsidR="00D05180">
        <w:rPr>
          <w:lang w:val="en-GB"/>
        </w:rPr>
        <w:t>t</w:t>
      </w:r>
      <w:r w:rsidRPr="00650D2A">
        <w:rPr>
          <w:lang w:val="en-GB"/>
        </w:rPr>
        <w:t>he growing Arctic interests of Russia, China and the United States and the European Union’</w:t>
      </w:r>
      <w:r w:rsidR="005C47A7">
        <w:rPr>
          <w:lang w:val="en-GB"/>
        </w:rPr>
        <w:t>,</w:t>
      </w:r>
      <w:r w:rsidRPr="00650D2A">
        <w:rPr>
          <w:lang w:val="en-GB"/>
        </w:rPr>
        <w:t xml:space="preserve"> </w:t>
      </w:r>
      <w:r w:rsidRPr="005C47A7">
        <w:rPr>
          <w:lang w:val="en-GB"/>
        </w:rPr>
        <w:t xml:space="preserve">Finnish Institute of International Affairs Briefing Paper </w:t>
      </w:r>
      <w:r w:rsidRPr="00650D2A">
        <w:rPr>
          <w:lang w:val="en-GB"/>
        </w:rPr>
        <w:t>N</w:t>
      </w:r>
      <w:r>
        <w:rPr>
          <w:lang w:val="en-GB"/>
        </w:rPr>
        <w:t>o.</w:t>
      </w:r>
      <w:r w:rsidRPr="00650D2A">
        <w:rPr>
          <w:lang w:val="en-GB"/>
        </w:rPr>
        <w:t xml:space="preserve"> 133</w:t>
      </w:r>
      <w:r w:rsidR="005C47A7">
        <w:rPr>
          <w:lang w:val="en-GB"/>
        </w:rPr>
        <w:t>.</w:t>
      </w:r>
    </w:p>
    <w:p w14:paraId="17524591" w14:textId="2F1A69E8" w:rsidR="006D14AF" w:rsidRPr="00650D2A" w:rsidRDefault="006D14AF" w:rsidP="004D728B">
      <w:pPr>
        <w:pStyle w:val="Reference"/>
        <w:rPr>
          <w:lang w:val="en-GB"/>
        </w:rPr>
      </w:pPr>
      <w:r w:rsidRPr="00650D2A">
        <w:rPr>
          <w:lang w:val="en-GB"/>
        </w:rPr>
        <w:t>Koivurova T</w:t>
      </w:r>
      <w:r w:rsidR="004D728B">
        <w:rPr>
          <w:lang w:val="en-GB"/>
        </w:rPr>
        <w:t>.</w:t>
      </w:r>
      <w:r w:rsidRPr="00650D2A">
        <w:rPr>
          <w:lang w:val="en-GB"/>
        </w:rPr>
        <w:t xml:space="preserve"> (2013)</w:t>
      </w:r>
      <w:r w:rsidR="004D728B">
        <w:rPr>
          <w:lang w:val="en-GB"/>
        </w:rPr>
        <w:t>,</w:t>
      </w:r>
      <w:r w:rsidRPr="00650D2A">
        <w:rPr>
          <w:lang w:val="en-GB"/>
        </w:rPr>
        <w:t xml:space="preserve"> ‘The dialectic understanding of progress in Arctic governa</w:t>
      </w:r>
      <w:r w:rsidR="00D05180">
        <w:rPr>
          <w:lang w:val="en-GB"/>
        </w:rPr>
        <w:t>n</w:t>
      </w:r>
      <w:r w:rsidRPr="00650D2A">
        <w:rPr>
          <w:lang w:val="en-GB"/>
        </w:rPr>
        <w:t>ce’</w:t>
      </w:r>
      <w:r w:rsidR="004D728B">
        <w:rPr>
          <w:lang w:val="en-GB"/>
        </w:rPr>
        <w:t>,</w:t>
      </w:r>
      <w:r w:rsidRPr="00650D2A">
        <w:rPr>
          <w:lang w:val="en-GB"/>
        </w:rPr>
        <w:t xml:space="preserve"> </w:t>
      </w:r>
      <w:r w:rsidRPr="00650D2A">
        <w:rPr>
          <w:i/>
          <w:lang w:val="en-GB"/>
        </w:rPr>
        <w:t>Michigan State International Law Review</w:t>
      </w:r>
      <w:r w:rsidR="00890E51">
        <w:rPr>
          <w:lang w:val="en-GB"/>
        </w:rPr>
        <w:t>,</w:t>
      </w:r>
      <w:r w:rsidRPr="00650D2A">
        <w:rPr>
          <w:lang w:val="en-GB"/>
        </w:rPr>
        <w:t xml:space="preserve"> </w:t>
      </w:r>
      <w:r w:rsidRPr="00890E51">
        <w:rPr>
          <w:b/>
          <w:lang w:val="en-GB"/>
        </w:rPr>
        <w:t>22</w:t>
      </w:r>
      <w:r w:rsidR="00890E51">
        <w:rPr>
          <w:lang w:val="en-GB"/>
        </w:rPr>
        <w:t>,</w:t>
      </w:r>
      <w:r w:rsidRPr="00650D2A">
        <w:rPr>
          <w:lang w:val="en-GB"/>
        </w:rPr>
        <w:t xml:space="preserve"> 1</w:t>
      </w:r>
      <w:r w:rsidR="00B11927">
        <w:rPr>
          <w:lang w:val="en-GB"/>
        </w:rPr>
        <w:t>[en]</w:t>
      </w:r>
      <w:r w:rsidRPr="00650D2A">
        <w:rPr>
          <w:lang w:val="en-GB"/>
        </w:rPr>
        <w:t>21</w:t>
      </w:r>
      <w:r w:rsidR="00890E51">
        <w:rPr>
          <w:lang w:val="en-GB"/>
        </w:rPr>
        <w:t>.</w:t>
      </w:r>
    </w:p>
    <w:p w14:paraId="4A4384EC" w14:textId="235DB111" w:rsidR="006D14AF" w:rsidRPr="00650D2A" w:rsidRDefault="006D14AF" w:rsidP="00E53EBF">
      <w:pPr>
        <w:pStyle w:val="Reference"/>
        <w:rPr>
          <w:lang w:val="en-GB"/>
        </w:rPr>
      </w:pPr>
      <w:r w:rsidRPr="00650D2A">
        <w:rPr>
          <w:lang w:val="en-GB"/>
        </w:rPr>
        <w:t>Kraska J</w:t>
      </w:r>
      <w:r w:rsidR="00E53EBF">
        <w:rPr>
          <w:lang w:val="en-GB"/>
        </w:rPr>
        <w:t>.</w:t>
      </w:r>
      <w:r w:rsidRPr="00650D2A">
        <w:rPr>
          <w:lang w:val="en-GB"/>
        </w:rPr>
        <w:t xml:space="preserve"> </w:t>
      </w:r>
      <w:r w:rsidR="00E53EBF">
        <w:rPr>
          <w:lang w:val="en-GB"/>
        </w:rPr>
        <w:t>(</w:t>
      </w:r>
      <w:r w:rsidRPr="00650D2A">
        <w:rPr>
          <w:lang w:val="en-GB"/>
        </w:rPr>
        <w:t>ed</w:t>
      </w:r>
      <w:r>
        <w:rPr>
          <w:lang w:val="en-GB"/>
        </w:rPr>
        <w:t>.</w:t>
      </w:r>
      <w:r w:rsidR="00E53EBF">
        <w:rPr>
          <w:lang w:val="en-GB"/>
        </w:rPr>
        <w:t>)</w:t>
      </w:r>
      <w:r w:rsidRPr="00650D2A">
        <w:rPr>
          <w:lang w:val="en-GB"/>
        </w:rPr>
        <w:t xml:space="preserve"> (2011)</w:t>
      </w:r>
      <w:r w:rsidR="00E53EBF">
        <w:rPr>
          <w:lang w:val="en-GB"/>
        </w:rPr>
        <w:t>,</w:t>
      </w:r>
      <w:r w:rsidRPr="00650D2A">
        <w:rPr>
          <w:lang w:val="en-GB"/>
        </w:rPr>
        <w:t xml:space="preserve"> </w:t>
      </w:r>
      <w:r w:rsidRPr="00650D2A">
        <w:rPr>
          <w:i/>
          <w:lang w:val="en-GB"/>
        </w:rPr>
        <w:t>Arctic Security in the Age of Climate Change</w:t>
      </w:r>
      <w:r w:rsidR="00E53EBF">
        <w:rPr>
          <w:lang w:val="en-GB"/>
        </w:rPr>
        <w:t>,</w:t>
      </w:r>
      <w:r w:rsidRPr="00650D2A">
        <w:rPr>
          <w:lang w:val="en-GB"/>
        </w:rPr>
        <w:t xml:space="preserve"> Cambridge</w:t>
      </w:r>
      <w:r w:rsidR="00E53EBF">
        <w:rPr>
          <w:lang w:val="en-GB"/>
        </w:rPr>
        <w:t>, UK</w:t>
      </w:r>
      <w:r w:rsidRPr="00650D2A">
        <w:rPr>
          <w:lang w:val="en-GB"/>
        </w:rPr>
        <w:t>: Cambridge University Press</w:t>
      </w:r>
      <w:r w:rsidR="00E53EBF">
        <w:rPr>
          <w:lang w:val="en-GB"/>
        </w:rPr>
        <w:t>.</w:t>
      </w:r>
    </w:p>
    <w:p w14:paraId="1B4F22E2" w14:textId="5DF9438B" w:rsidR="006D14AF" w:rsidRPr="00650D2A" w:rsidRDefault="006D14AF" w:rsidP="00866610">
      <w:pPr>
        <w:pStyle w:val="Reference"/>
        <w:rPr>
          <w:lang w:val="en-GB"/>
        </w:rPr>
      </w:pPr>
      <w:r w:rsidRPr="00650D2A">
        <w:rPr>
          <w:lang w:val="en-GB"/>
        </w:rPr>
        <w:lastRenderedPageBreak/>
        <w:t>Powell C</w:t>
      </w:r>
      <w:r w:rsidR="00866610">
        <w:rPr>
          <w:lang w:val="en-GB"/>
        </w:rPr>
        <w:t>.</w:t>
      </w:r>
      <w:r w:rsidRPr="00650D2A">
        <w:rPr>
          <w:lang w:val="en-GB"/>
        </w:rPr>
        <w:t xml:space="preserve"> and K</w:t>
      </w:r>
      <w:r w:rsidR="00866610">
        <w:rPr>
          <w:lang w:val="en-GB"/>
        </w:rPr>
        <w:t>.</w:t>
      </w:r>
      <w:r w:rsidRPr="00650D2A">
        <w:rPr>
          <w:lang w:val="en-GB"/>
        </w:rPr>
        <w:t xml:space="preserve"> Dodds </w:t>
      </w:r>
      <w:r w:rsidR="00866610">
        <w:rPr>
          <w:lang w:val="en-GB"/>
        </w:rPr>
        <w:t>(</w:t>
      </w:r>
      <w:r w:rsidRPr="00650D2A">
        <w:rPr>
          <w:lang w:val="en-GB"/>
        </w:rPr>
        <w:t>ed</w:t>
      </w:r>
      <w:r>
        <w:rPr>
          <w:lang w:val="en-GB"/>
        </w:rPr>
        <w:t>s</w:t>
      </w:r>
      <w:r w:rsidR="00866610">
        <w:rPr>
          <w:lang w:val="en-GB"/>
        </w:rPr>
        <w:t>)</w:t>
      </w:r>
      <w:r w:rsidRPr="00650D2A">
        <w:rPr>
          <w:lang w:val="en-GB"/>
        </w:rPr>
        <w:t xml:space="preserve"> (2014)</w:t>
      </w:r>
      <w:r w:rsidR="00866610">
        <w:rPr>
          <w:lang w:val="en-GB"/>
        </w:rPr>
        <w:t>,</w:t>
      </w:r>
      <w:r w:rsidRPr="00650D2A">
        <w:rPr>
          <w:lang w:val="en-GB"/>
        </w:rPr>
        <w:t xml:space="preserve"> </w:t>
      </w:r>
      <w:r w:rsidRPr="00650D2A">
        <w:rPr>
          <w:i/>
          <w:lang w:val="en-GB"/>
        </w:rPr>
        <w:t>Polar Geopolitics? Knowledges, Legal Regimes and Resources</w:t>
      </w:r>
      <w:r w:rsidR="00BA4D37">
        <w:rPr>
          <w:lang w:val="en-GB"/>
        </w:rPr>
        <w:t>,</w:t>
      </w:r>
      <w:r w:rsidR="004B0160">
        <w:rPr>
          <w:lang w:val="en-GB"/>
        </w:rPr>
        <w:t xml:space="preserve"> </w:t>
      </w:r>
      <w:r w:rsidRPr="00650D2A">
        <w:rPr>
          <w:lang w:val="en-GB"/>
        </w:rPr>
        <w:t>Cheltenham</w:t>
      </w:r>
      <w:r w:rsidR="00BA4D37">
        <w:rPr>
          <w:lang w:val="en-GB"/>
        </w:rPr>
        <w:t>, UK</w:t>
      </w:r>
      <w:r w:rsidR="00D05180">
        <w:rPr>
          <w:lang w:val="en-GB"/>
        </w:rPr>
        <w:t xml:space="preserve"> and Northampton, MA, USA</w:t>
      </w:r>
      <w:r w:rsidRPr="00650D2A">
        <w:rPr>
          <w:lang w:val="en-GB"/>
        </w:rPr>
        <w:t>: Edward Elgar</w:t>
      </w:r>
      <w:r w:rsidR="00BA4D37">
        <w:rPr>
          <w:lang w:val="en-GB"/>
        </w:rPr>
        <w:t>.</w:t>
      </w:r>
    </w:p>
    <w:p w14:paraId="12CD00DD" w14:textId="6548730E" w:rsidR="00366AFE" w:rsidRDefault="00366AFE" w:rsidP="00BA4D37">
      <w:pPr>
        <w:pStyle w:val="Reference"/>
        <w:rPr>
          <w:lang w:val="en-GB"/>
        </w:rPr>
      </w:pPr>
      <w:r>
        <w:rPr>
          <w:color w:val="444444"/>
          <w:shd w:val="clear" w:color="auto" w:fill="FFFFFF"/>
        </w:rPr>
        <w:t xml:space="preserve">Senior Arctic Officials (SAO) (2002), </w:t>
      </w:r>
      <w:r w:rsidRPr="009A178C">
        <w:rPr>
          <w:i/>
          <w:color w:val="444444"/>
          <w:shd w:val="clear" w:color="auto" w:fill="FFFFFF"/>
        </w:rPr>
        <w:t>SAO Report to Ministers</w:t>
      </w:r>
      <w:r>
        <w:rPr>
          <w:color w:val="444444"/>
          <w:shd w:val="clear" w:color="auto" w:fill="FFFFFF"/>
        </w:rPr>
        <w:t>, October, Inari, Finland.</w:t>
      </w:r>
      <w:r w:rsidRPr="00650D2A">
        <w:rPr>
          <w:lang w:val="en-GB"/>
        </w:rPr>
        <w:t xml:space="preserve"> </w:t>
      </w:r>
    </w:p>
    <w:p w14:paraId="45FA0713" w14:textId="230274D3" w:rsidR="006D14AF" w:rsidRPr="00650D2A" w:rsidRDefault="006D14AF" w:rsidP="00BA4D37">
      <w:pPr>
        <w:pStyle w:val="Reference"/>
        <w:rPr>
          <w:lang w:val="en-GB"/>
        </w:rPr>
      </w:pPr>
      <w:r w:rsidRPr="00650D2A">
        <w:rPr>
          <w:lang w:val="en-GB"/>
        </w:rPr>
        <w:t xml:space="preserve">Senior Arctic Officials </w:t>
      </w:r>
      <w:r w:rsidR="00366AFE">
        <w:rPr>
          <w:lang w:val="en-GB"/>
        </w:rPr>
        <w:t xml:space="preserve">(SAO) </w:t>
      </w:r>
      <w:r w:rsidRPr="00650D2A">
        <w:rPr>
          <w:lang w:val="en-GB"/>
        </w:rPr>
        <w:t>(2011)</w:t>
      </w:r>
      <w:r w:rsidR="00BA4D37">
        <w:rPr>
          <w:lang w:val="en-GB"/>
        </w:rPr>
        <w:t>,</w:t>
      </w:r>
      <w:r w:rsidRPr="00650D2A">
        <w:rPr>
          <w:lang w:val="en-GB"/>
        </w:rPr>
        <w:t xml:space="preserve"> </w:t>
      </w:r>
      <w:r w:rsidRPr="00BA4D37">
        <w:rPr>
          <w:i/>
          <w:lang w:val="en-GB"/>
        </w:rPr>
        <w:t>SAO Report to Ministers</w:t>
      </w:r>
      <w:r w:rsidRPr="00650D2A">
        <w:rPr>
          <w:lang w:val="en-GB"/>
        </w:rPr>
        <w:t>, May 2011</w:t>
      </w:r>
      <w:r w:rsidR="00BA4D37">
        <w:rPr>
          <w:lang w:val="en-GB"/>
        </w:rPr>
        <w:t>,</w:t>
      </w:r>
      <w:r w:rsidRPr="00650D2A">
        <w:rPr>
          <w:lang w:val="en-GB"/>
        </w:rPr>
        <w:t xml:space="preserve"> Nuuk</w:t>
      </w:r>
      <w:r>
        <w:rPr>
          <w:lang w:val="en-GB"/>
        </w:rPr>
        <w:t>,</w:t>
      </w:r>
      <w:r w:rsidRPr="00650D2A">
        <w:rPr>
          <w:lang w:val="en-GB"/>
        </w:rPr>
        <w:t xml:space="preserve"> Greenland</w:t>
      </w:r>
      <w:r w:rsidR="00BA4D37">
        <w:rPr>
          <w:lang w:val="en-GB"/>
        </w:rPr>
        <w:t>.</w:t>
      </w:r>
    </w:p>
    <w:p w14:paraId="42B7FC68" w14:textId="5C5E8D1A" w:rsidR="002B5565" w:rsidRDefault="006D14AF" w:rsidP="00877580">
      <w:pPr>
        <w:pStyle w:val="Reference"/>
        <w:rPr>
          <w:lang w:val="en-GB"/>
        </w:rPr>
      </w:pPr>
      <w:r w:rsidRPr="002B5565">
        <w:rPr>
          <w:lang w:val="en-GB"/>
        </w:rPr>
        <w:t>Steinberg</w:t>
      </w:r>
      <w:r w:rsidRPr="00650D2A">
        <w:rPr>
          <w:lang w:val="en-GB"/>
        </w:rPr>
        <w:t xml:space="preserve"> P</w:t>
      </w:r>
      <w:r w:rsidR="00877580">
        <w:rPr>
          <w:lang w:val="en-GB"/>
        </w:rPr>
        <w:t>.</w:t>
      </w:r>
      <w:r w:rsidRPr="00650D2A">
        <w:rPr>
          <w:lang w:val="en-GB"/>
        </w:rPr>
        <w:t xml:space="preserve"> and K</w:t>
      </w:r>
      <w:r w:rsidR="00877580">
        <w:rPr>
          <w:lang w:val="en-GB"/>
        </w:rPr>
        <w:t>.</w:t>
      </w:r>
      <w:r w:rsidRPr="00650D2A">
        <w:rPr>
          <w:lang w:val="en-GB"/>
        </w:rPr>
        <w:t xml:space="preserve"> Dodds (201</w:t>
      </w:r>
      <w:r w:rsidR="002B5565">
        <w:rPr>
          <w:lang w:val="en-GB"/>
        </w:rPr>
        <w:t>5</w:t>
      </w:r>
      <w:r w:rsidRPr="00650D2A">
        <w:rPr>
          <w:lang w:val="en-GB"/>
        </w:rPr>
        <w:t>)</w:t>
      </w:r>
      <w:r w:rsidR="00877580">
        <w:rPr>
          <w:lang w:val="en-GB"/>
        </w:rPr>
        <w:t>,</w:t>
      </w:r>
      <w:r w:rsidRPr="00650D2A">
        <w:rPr>
          <w:lang w:val="en-GB"/>
        </w:rPr>
        <w:t xml:space="preserve"> ‘The Arctic Council after Kiruna’</w:t>
      </w:r>
      <w:r w:rsidR="00D05180">
        <w:rPr>
          <w:lang w:val="en-GB"/>
        </w:rPr>
        <w:t>,</w:t>
      </w:r>
      <w:r w:rsidRPr="00650D2A">
        <w:rPr>
          <w:lang w:val="en-GB"/>
        </w:rPr>
        <w:t xml:space="preserve"> </w:t>
      </w:r>
      <w:r w:rsidRPr="00650D2A">
        <w:rPr>
          <w:i/>
          <w:lang w:val="en-GB"/>
        </w:rPr>
        <w:t>Polar Record</w:t>
      </w:r>
      <w:r w:rsidR="00877580">
        <w:rPr>
          <w:lang w:val="en-GB"/>
        </w:rPr>
        <w:t>,</w:t>
      </w:r>
      <w:r w:rsidRPr="00650D2A">
        <w:rPr>
          <w:lang w:val="en-GB"/>
        </w:rPr>
        <w:t xml:space="preserve"> </w:t>
      </w:r>
      <w:r w:rsidR="002B5565" w:rsidRPr="002B5565">
        <w:rPr>
          <w:b/>
          <w:lang w:val="en-GB"/>
        </w:rPr>
        <w:t>51</w:t>
      </w:r>
      <w:r w:rsidR="002B5565">
        <w:rPr>
          <w:lang w:val="en-GB"/>
        </w:rPr>
        <w:t xml:space="preserve"> (1), 108[en]110.</w:t>
      </w:r>
    </w:p>
    <w:p w14:paraId="085895F4" w14:textId="031C20CB" w:rsidR="006D14AF" w:rsidRPr="00650D2A" w:rsidRDefault="006D14AF" w:rsidP="008748B8">
      <w:pPr>
        <w:pStyle w:val="Reference"/>
        <w:rPr>
          <w:lang w:val="en-GB"/>
        </w:rPr>
      </w:pPr>
      <w:r w:rsidRPr="00650D2A">
        <w:rPr>
          <w:lang w:val="en-GB"/>
        </w:rPr>
        <w:t>Young</w:t>
      </w:r>
      <w:r w:rsidR="008748B8">
        <w:rPr>
          <w:lang w:val="en-GB"/>
        </w:rPr>
        <w:t>,</w:t>
      </w:r>
      <w:r w:rsidRPr="00650D2A">
        <w:rPr>
          <w:lang w:val="en-GB"/>
        </w:rPr>
        <w:t xml:space="preserve"> O</w:t>
      </w:r>
      <w:r w:rsidR="008748B8">
        <w:rPr>
          <w:lang w:val="en-GB"/>
        </w:rPr>
        <w:t>.</w:t>
      </w:r>
      <w:r w:rsidRPr="00650D2A">
        <w:rPr>
          <w:lang w:val="en-GB"/>
        </w:rPr>
        <w:t xml:space="preserve"> (2012)</w:t>
      </w:r>
      <w:r w:rsidR="008748B8">
        <w:rPr>
          <w:lang w:val="en-GB"/>
        </w:rPr>
        <w:t>,</w:t>
      </w:r>
      <w:r w:rsidRPr="00650D2A">
        <w:rPr>
          <w:lang w:val="en-GB"/>
        </w:rPr>
        <w:t xml:space="preserve"> ‘Building an international regime complex for the Arctic: </w:t>
      </w:r>
      <w:r w:rsidR="00D05180">
        <w:rPr>
          <w:lang w:val="en-GB"/>
        </w:rPr>
        <w:t>c</w:t>
      </w:r>
      <w:r w:rsidRPr="00650D2A">
        <w:rPr>
          <w:lang w:val="en-GB"/>
        </w:rPr>
        <w:t>urrent status and next steps’</w:t>
      </w:r>
      <w:r w:rsidR="0076384F">
        <w:rPr>
          <w:lang w:val="en-GB"/>
        </w:rPr>
        <w:t>,</w:t>
      </w:r>
      <w:r w:rsidRPr="00650D2A">
        <w:rPr>
          <w:lang w:val="en-GB"/>
        </w:rPr>
        <w:t xml:space="preserve"> </w:t>
      </w:r>
      <w:r w:rsidRPr="00650D2A">
        <w:rPr>
          <w:i/>
          <w:lang w:val="en-GB"/>
        </w:rPr>
        <w:t>Polar Journal</w:t>
      </w:r>
      <w:r w:rsidR="0076384F">
        <w:rPr>
          <w:lang w:val="en-GB"/>
        </w:rPr>
        <w:t>,</w:t>
      </w:r>
      <w:r w:rsidRPr="00650D2A">
        <w:rPr>
          <w:lang w:val="en-GB"/>
        </w:rPr>
        <w:t xml:space="preserve"> </w:t>
      </w:r>
      <w:r w:rsidRPr="0076384F">
        <w:rPr>
          <w:b/>
          <w:lang w:val="en-GB"/>
        </w:rPr>
        <w:t>2</w:t>
      </w:r>
      <w:r w:rsidR="0076384F">
        <w:rPr>
          <w:lang w:val="en-GB"/>
        </w:rPr>
        <w:t>,</w:t>
      </w:r>
      <w:r w:rsidRPr="00650D2A">
        <w:rPr>
          <w:lang w:val="en-GB"/>
        </w:rPr>
        <w:t xml:space="preserve"> 391</w:t>
      </w:r>
      <w:r w:rsidR="00B11927">
        <w:rPr>
          <w:lang w:val="en-GB"/>
        </w:rPr>
        <w:t>[en]</w:t>
      </w:r>
      <w:r w:rsidRPr="00650D2A">
        <w:rPr>
          <w:lang w:val="en-GB"/>
        </w:rPr>
        <w:t>407.</w:t>
      </w:r>
    </w:p>
    <w:sectPr w:rsidR="006D14AF" w:rsidRPr="00650D2A" w:rsidSect="00871F76">
      <w:headerReference w:type="default" r:id="rId10"/>
      <w:endnotePr>
        <w:numFmt w:val="decimal"/>
      </w:endnotePr>
      <w:pgSz w:w="11900" w:h="16840" w:code="9"/>
      <w:pgMar w:top="1701" w:right="1701" w:bottom="1701" w:left="1701" w:header="851" w:footer="709" w:gutter="0"/>
      <w:pgNumType w:start="733"/>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6D067" w14:textId="77777777" w:rsidR="00E1425B" w:rsidRDefault="00E1425B" w:rsidP="00A13AA7">
      <w:r>
        <w:separator/>
      </w:r>
    </w:p>
  </w:endnote>
  <w:endnote w:type="continuationSeparator" w:id="0">
    <w:p w14:paraId="20D49F87" w14:textId="77777777" w:rsidR="00E1425B" w:rsidRDefault="00E1425B" w:rsidP="00A1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F">
    <w:altName w:val="Times New Roman"/>
    <w:charset w:val="00"/>
    <w:family w:val="auto"/>
    <w:pitch w:val="variable"/>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97B28" w14:textId="77777777" w:rsidR="00E1425B" w:rsidRDefault="00E1425B" w:rsidP="00A13AA7">
      <w:r>
        <w:separator/>
      </w:r>
    </w:p>
  </w:footnote>
  <w:footnote w:type="continuationSeparator" w:id="0">
    <w:p w14:paraId="457A5FB5" w14:textId="77777777" w:rsidR="00E1425B" w:rsidRDefault="00E1425B" w:rsidP="00A13A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44121"/>
      <w:docPartObj>
        <w:docPartGallery w:val="Page Numbers (Top of Page)"/>
        <w:docPartUnique/>
      </w:docPartObj>
    </w:sdtPr>
    <w:sdtEndPr/>
    <w:sdtContent>
      <w:p w14:paraId="6E6F49FB" w14:textId="3293FD69" w:rsidR="00677CC2" w:rsidRDefault="00677CC2" w:rsidP="009C71FE">
        <w:pPr>
          <w:pStyle w:val="Header"/>
          <w:jc w:val="right"/>
        </w:pPr>
        <w:r>
          <w:fldChar w:fldCharType="begin"/>
        </w:r>
        <w:r>
          <w:instrText>PAGE   \* MERGEFORMAT</w:instrText>
        </w:r>
        <w:r>
          <w:fldChar w:fldCharType="separate"/>
        </w:r>
        <w:r w:rsidR="009A178C" w:rsidRPr="009A178C">
          <w:rPr>
            <w:noProof/>
            <w:lang w:val="nb-NO"/>
          </w:rPr>
          <w:t>758</w:t>
        </w:r>
        <w: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1C33E1"/>
    <w:multiLevelType w:val="hybridMultilevel"/>
    <w:tmpl w:val="1222F168"/>
    <w:lvl w:ilvl="0" w:tplc="E7D21B6A">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A133B5"/>
    <w:multiLevelType w:val="hybridMultilevel"/>
    <w:tmpl w:val="E00A6AFA"/>
    <w:lvl w:ilvl="0" w:tplc="928470C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407F3B"/>
    <w:multiLevelType w:val="hybridMultilevel"/>
    <w:tmpl w:val="812E57B8"/>
    <w:lvl w:ilvl="0" w:tplc="E7D21B6A">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83344"/>
    <w:multiLevelType w:val="hybridMultilevel"/>
    <w:tmpl w:val="C8D29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634FC"/>
    <w:multiLevelType w:val="hybridMultilevel"/>
    <w:tmpl w:val="E750A062"/>
    <w:lvl w:ilvl="0" w:tplc="5122191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16BDA"/>
    <w:multiLevelType w:val="hybridMultilevel"/>
    <w:tmpl w:val="94561F42"/>
    <w:lvl w:ilvl="0" w:tplc="E7D21B6A">
      <w:start w:val="7"/>
      <w:numFmt w:val="bullet"/>
      <w:lvlText w:val="-"/>
      <w:lvlJc w:val="left"/>
      <w:pPr>
        <w:ind w:left="750" w:hanging="360"/>
      </w:pPr>
      <w:rPr>
        <w:rFonts w:ascii="Cambria" w:eastAsiaTheme="minorEastAsia" w:hAnsi="Cambria"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18AF26F9"/>
    <w:multiLevelType w:val="hybridMultilevel"/>
    <w:tmpl w:val="AE08F13A"/>
    <w:lvl w:ilvl="0" w:tplc="E7D21B6A">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91B01"/>
    <w:multiLevelType w:val="multilevel"/>
    <w:tmpl w:val="34E24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E20B80"/>
    <w:multiLevelType w:val="hybridMultilevel"/>
    <w:tmpl w:val="E2404274"/>
    <w:lvl w:ilvl="0" w:tplc="E7D21B6A">
      <w:start w:val="7"/>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923491"/>
    <w:multiLevelType w:val="hybridMultilevel"/>
    <w:tmpl w:val="ADB20F76"/>
    <w:lvl w:ilvl="0" w:tplc="041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0324F1"/>
    <w:multiLevelType w:val="hybridMultilevel"/>
    <w:tmpl w:val="D336369A"/>
    <w:lvl w:ilvl="0" w:tplc="E7D21B6A">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83091"/>
    <w:multiLevelType w:val="hybridMultilevel"/>
    <w:tmpl w:val="E82433FE"/>
    <w:lvl w:ilvl="0" w:tplc="E7D21B6A">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D37900"/>
    <w:multiLevelType w:val="hybridMultilevel"/>
    <w:tmpl w:val="A2A040B4"/>
    <w:lvl w:ilvl="0" w:tplc="04090019">
      <w:start w:val="1"/>
      <w:numFmt w:val="lowerLetter"/>
      <w:lvlText w:val="%1."/>
      <w:lvlJc w:val="left"/>
      <w:pPr>
        <w:ind w:left="360" w:hanging="360"/>
      </w:pPr>
    </w:lvl>
    <w:lvl w:ilvl="1" w:tplc="0409000F">
      <w:start w:val="1"/>
      <w:numFmt w:val="decimal"/>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75724D"/>
    <w:multiLevelType w:val="hybridMultilevel"/>
    <w:tmpl w:val="6FAA4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844062"/>
    <w:multiLevelType w:val="hybridMultilevel"/>
    <w:tmpl w:val="C8F6388C"/>
    <w:lvl w:ilvl="0" w:tplc="234C7480">
      <w:start w:val="3"/>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8B0B16"/>
    <w:multiLevelType w:val="hybridMultilevel"/>
    <w:tmpl w:val="DAA8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9A44A6"/>
    <w:multiLevelType w:val="hybridMultilevel"/>
    <w:tmpl w:val="B59CC47E"/>
    <w:lvl w:ilvl="0" w:tplc="04090001">
      <w:start w:val="1"/>
      <w:numFmt w:val="upp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032AE1"/>
    <w:multiLevelType w:val="hybridMultilevel"/>
    <w:tmpl w:val="5EBCE7F0"/>
    <w:lvl w:ilvl="0" w:tplc="E7D21B6A">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523C32"/>
    <w:multiLevelType w:val="hybridMultilevel"/>
    <w:tmpl w:val="1362D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A951C0C"/>
    <w:multiLevelType w:val="hybridMultilevel"/>
    <w:tmpl w:val="2D08D3F8"/>
    <w:lvl w:ilvl="0" w:tplc="E7D21B6A">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8F6841"/>
    <w:multiLevelType w:val="hybridMultilevel"/>
    <w:tmpl w:val="A988598C"/>
    <w:lvl w:ilvl="0" w:tplc="E7D21B6A">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3D7B9C"/>
    <w:multiLevelType w:val="hybridMultilevel"/>
    <w:tmpl w:val="65E4464C"/>
    <w:lvl w:ilvl="0" w:tplc="E54AD0A2">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323A99"/>
    <w:multiLevelType w:val="hybridMultilevel"/>
    <w:tmpl w:val="5EA20044"/>
    <w:lvl w:ilvl="0" w:tplc="E7D21B6A">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394909"/>
    <w:multiLevelType w:val="hybridMultilevel"/>
    <w:tmpl w:val="2C7E4D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A376C7F"/>
    <w:multiLevelType w:val="multilevel"/>
    <w:tmpl w:val="0A1C1448"/>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AD51C73"/>
    <w:multiLevelType w:val="hybridMultilevel"/>
    <w:tmpl w:val="4BC89A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04F27CF"/>
    <w:multiLevelType w:val="hybridMultilevel"/>
    <w:tmpl w:val="CD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1821AE"/>
    <w:multiLevelType w:val="hybridMultilevel"/>
    <w:tmpl w:val="A200765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nsid w:val="56402F95"/>
    <w:multiLevelType w:val="hybridMultilevel"/>
    <w:tmpl w:val="DD34A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EA052A"/>
    <w:multiLevelType w:val="hybridMultilevel"/>
    <w:tmpl w:val="1BAAC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FA500F3"/>
    <w:multiLevelType w:val="hybridMultilevel"/>
    <w:tmpl w:val="6A386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DB0717"/>
    <w:multiLevelType w:val="hybridMultilevel"/>
    <w:tmpl w:val="38160D5C"/>
    <w:lvl w:ilvl="0" w:tplc="B9D845D4">
      <w:start w:val="1"/>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DC31D9"/>
    <w:multiLevelType w:val="hybridMultilevel"/>
    <w:tmpl w:val="FF62E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1764697"/>
    <w:multiLevelType w:val="hybridMultilevel"/>
    <w:tmpl w:val="210E6302"/>
    <w:lvl w:ilvl="0" w:tplc="E7D21B6A">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E2145"/>
    <w:multiLevelType w:val="hybridMultilevel"/>
    <w:tmpl w:val="DCE8698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678069F8"/>
    <w:multiLevelType w:val="hybridMultilevel"/>
    <w:tmpl w:val="265C1C98"/>
    <w:lvl w:ilvl="0" w:tplc="39E69C9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8C076C"/>
    <w:multiLevelType w:val="hybridMultilevel"/>
    <w:tmpl w:val="8DC8B712"/>
    <w:lvl w:ilvl="0" w:tplc="E7D21B6A">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F21BE0"/>
    <w:multiLevelType w:val="hybridMultilevel"/>
    <w:tmpl w:val="1B6C8546"/>
    <w:lvl w:ilvl="0" w:tplc="E7D21B6A">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2A708A"/>
    <w:multiLevelType w:val="hybridMultilevel"/>
    <w:tmpl w:val="369A0D7C"/>
    <w:lvl w:ilvl="0" w:tplc="E7D21B6A">
      <w:start w:val="7"/>
      <w:numFmt w:val="bullet"/>
      <w:lvlText w:val="-"/>
      <w:lvlJc w:val="left"/>
      <w:pPr>
        <w:ind w:left="750" w:hanging="360"/>
      </w:pPr>
      <w:rPr>
        <w:rFonts w:ascii="Cambria" w:eastAsiaTheme="minorEastAsia" w:hAnsi="Cambria"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4">
    <w:nsid w:val="70360C8C"/>
    <w:multiLevelType w:val="hybridMultilevel"/>
    <w:tmpl w:val="0E843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63BF5"/>
    <w:multiLevelType w:val="hybridMultilevel"/>
    <w:tmpl w:val="D304E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13535E"/>
    <w:multiLevelType w:val="hybridMultilevel"/>
    <w:tmpl w:val="E44A9B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90A35D4"/>
    <w:multiLevelType w:val="hybridMultilevel"/>
    <w:tmpl w:val="71F4099C"/>
    <w:lvl w:ilvl="0" w:tplc="0414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0"/>
  </w:num>
  <w:num w:numId="2">
    <w:abstractNumId w:val="21"/>
  </w:num>
  <w:num w:numId="3">
    <w:abstractNumId w:val="45"/>
  </w:num>
  <w:num w:numId="4">
    <w:abstractNumId w:val="47"/>
  </w:num>
  <w:num w:numId="5">
    <w:abstractNumId w:val="39"/>
  </w:num>
  <w:num w:numId="6">
    <w:abstractNumId w:val="17"/>
  </w:num>
  <w:num w:numId="7">
    <w:abstractNumId w:val="34"/>
  </w:num>
  <w:num w:numId="8">
    <w:abstractNumId w:val="23"/>
  </w:num>
  <w:num w:numId="9">
    <w:abstractNumId w:val="30"/>
  </w:num>
  <w:num w:numId="10">
    <w:abstractNumId w:val="46"/>
  </w:num>
  <w:num w:numId="11">
    <w:abstractNumId w:val="7"/>
  </w:num>
  <w:num w:numId="12">
    <w:abstractNumId w:val="38"/>
  </w:num>
  <w:num w:numId="13">
    <w:abstractNumId w:val="16"/>
  </w:num>
  <w:num w:numId="14">
    <w:abstractNumId w:val="42"/>
  </w:num>
  <w:num w:numId="15">
    <w:abstractNumId w:val="11"/>
  </w:num>
  <w:num w:numId="16">
    <w:abstractNumId w:val="25"/>
  </w:num>
  <w:num w:numId="17">
    <w:abstractNumId w:val="41"/>
  </w:num>
  <w:num w:numId="18">
    <w:abstractNumId w:val="27"/>
  </w:num>
  <w:num w:numId="19">
    <w:abstractNumId w:val="22"/>
  </w:num>
  <w:num w:numId="20">
    <w:abstractNumId w:val="24"/>
  </w:num>
  <w:num w:numId="21">
    <w:abstractNumId w:val="9"/>
  </w:num>
  <w:num w:numId="22">
    <w:abstractNumId w:val="8"/>
  </w:num>
  <w:num w:numId="23">
    <w:abstractNumId w:val="35"/>
  </w:num>
  <w:num w:numId="24">
    <w:abstractNumId w:val="33"/>
  </w:num>
  <w:num w:numId="25">
    <w:abstractNumId w:val="6"/>
  </w:num>
  <w:num w:numId="26">
    <w:abstractNumId w:val="28"/>
  </w:num>
  <w:num w:numId="27">
    <w:abstractNumId w:val="40"/>
  </w:num>
  <w:num w:numId="28">
    <w:abstractNumId w:val="13"/>
  </w:num>
  <w:num w:numId="29">
    <w:abstractNumId w:val="43"/>
  </w:num>
  <w:num w:numId="30">
    <w:abstractNumId w:val="10"/>
  </w:num>
  <w:num w:numId="31">
    <w:abstractNumId w:val="15"/>
  </w:num>
  <w:num w:numId="32">
    <w:abstractNumId w:val="5"/>
  </w:num>
  <w:num w:numId="33">
    <w:abstractNumId w:val="37"/>
  </w:num>
  <w:num w:numId="34">
    <w:abstractNumId w:val="14"/>
  </w:num>
  <w:num w:numId="35">
    <w:abstractNumId w:val="31"/>
  </w:num>
  <w:num w:numId="36">
    <w:abstractNumId w:val="44"/>
  </w:num>
  <w:num w:numId="37">
    <w:abstractNumId w:val="18"/>
  </w:num>
  <w:num w:numId="38">
    <w:abstractNumId w:val="29"/>
  </w:num>
  <w:num w:numId="39">
    <w:abstractNumId w:val="32"/>
  </w:num>
  <w:num w:numId="40">
    <w:abstractNumId w:val="0"/>
  </w:num>
  <w:num w:numId="41">
    <w:abstractNumId w:val="1"/>
  </w:num>
  <w:num w:numId="42">
    <w:abstractNumId w:val="2"/>
  </w:num>
  <w:num w:numId="43">
    <w:abstractNumId w:val="3"/>
  </w:num>
  <w:num w:numId="44">
    <w:abstractNumId w:val="4"/>
  </w:num>
  <w:num w:numId="45">
    <w:abstractNumId w:val="19"/>
  </w:num>
  <w:num w:numId="46">
    <w:abstractNumId w:val="36"/>
  </w:num>
  <w:num w:numId="47">
    <w:abstractNumId w:val="26"/>
  </w:num>
  <w:num w:numId="4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ldine Lyons">
    <w15:presenceInfo w15:providerId="Windows Live" w15:userId="745f843371f14e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markup="0"/>
  <w:trackRevisions/>
  <w:defaultTabStop w:val="1304"/>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4B"/>
    <w:rsid w:val="00000580"/>
    <w:rsid w:val="00005A59"/>
    <w:rsid w:val="000079A1"/>
    <w:rsid w:val="00011854"/>
    <w:rsid w:val="000118ED"/>
    <w:rsid w:val="000132D1"/>
    <w:rsid w:val="00013547"/>
    <w:rsid w:val="00014B05"/>
    <w:rsid w:val="00023538"/>
    <w:rsid w:val="00025554"/>
    <w:rsid w:val="000259F2"/>
    <w:rsid w:val="00030736"/>
    <w:rsid w:val="00031A45"/>
    <w:rsid w:val="00031FB9"/>
    <w:rsid w:val="00032279"/>
    <w:rsid w:val="00034A22"/>
    <w:rsid w:val="00034D0F"/>
    <w:rsid w:val="00037B53"/>
    <w:rsid w:val="00037C6B"/>
    <w:rsid w:val="0004087C"/>
    <w:rsid w:val="00046243"/>
    <w:rsid w:val="00046803"/>
    <w:rsid w:val="00046B6E"/>
    <w:rsid w:val="000500E2"/>
    <w:rsid w:val="00053153"/>
    <w:rsid w:val="00054FBD"/>
    <w:rsid w:val="000555C0"/>
    <w:rsid w:val="00055624"/>
    <w:rsid w:val="00057292"/>
    <w:rsid w:val="00057A16"/>
    <w:rsid w:val="00057C36"/>
    <w:rsid w:val="000611D6"/>
    <w:rsid w:val="00061D09"/>
    <w:rsid w:val="00064820"/>
    <w:rsid w:val="000651C7"/>
    <w:rsid w:val="000742BB"/>
    <w:rsid w:val="000748C6"/>
    <w:rsid w:val="0007698D"/>
    <w:rsid w:val="00076DC1"/>
    <w:rsid w:val="0008155B"/>
    <w:rsid w:val="00082413"/>
    <w:rsid w:val="00084815"/>
    <w:rsid w:val="00085708"/>
    <w:rsid w:val="000936BF"/>
    <w:rsid w:val="00093E13"/>
    <w:rsid w:val="000A1AF2"/>
    <w:rsid w:val="000A35CE"/>
    <w:rsid w:val="000A5DD8"/>
    <w:rsid w:val="000B2271"/>
    <w:rsid w:val="000B75EA"/>
    <w:rsid w:val="000C0D3C"/>
    <w:rsid w:val="000C1E0A"/>
    <w:rsid w:val="000C24C1"/>
    <w:rsid w:val="000C4CF1"/>
    <w:rsid w:val="000C5273"/>
    <w:rsid w:val="000C6D65"/>
    <w:rsid w:val="000C7E8E"/>
    <w:rsid w:val="000D1D72"/>
    <w:rsid w:val="000D263D"/>
    <w:rsid w:val="000D4956"/>
    <w:rsid w:val="000D5213"/>
    <w:rsid w:val="000D69A0"/>
    <w:rsid w:val="000E2D14"/>
    <w:rsid w:val="000E698D"/>
    <w:rsid w:val="000F3A1F"/>
    <w:rsid w:val="000F3D53"/>
    <w:rsid w:val="000F4E5D"/>
    <w:rsid w:val="000F5A16"/>
    <w:rsid w:val="0010274A"/>
    <w:rsid w:val="001072B7"/>
    <w:rsid w:val="00112583"/>
    <w:rsid w:val="00112DF9"/>
    <w:rsid w:val="00113AC3"/>
    <w:rsid w:val="00115AED"/>
    <w:rsid w:val="0011690C"/>
    <w:rsid w:val="00121A41"/>
    <w:rsid w:val="001225AC"/>
    <w:rsid w:val="00123537"/>
    <w:rsid w:val="00124223"/>
    <w:rsid w:val="001249BF"/>
    <w:rsid w:val="001314C4"/>
    <w:rsid w:val="00133D57"/>
    <w:rsid w:val="00134CF2"/>
    <w:rsid w:val="001402C9"/>
    <w:rsid w:val="00141F70"/>
    <w:rsid w:val="00143914"/>
    <w:rsid w:val="001478DF"/>
    <w:rsid w:val="00147FD3"/>
    <w:rsid w:val="001507CB"/>
    <w:rsid w:val="001512C5"/>
    <w:rsid w:val="00153B3A"/>
    <w:rsid w:val="00161300"/>
    <w:rsid w:val="0016341D"/>
    <w:rsid w:val="001639DE"/>
    <w:rsid w:val="00163EC3"/>
    <w:rsid w:val="00164259"/>
    <w:rsid w:val="001707D2"/>
    <w:rsid w:val="0017091E"/>
    <w:rsid w:val="00170E63"/>
    <w:rsid w:val="00173C62"/>
    <w:rsid w:val="00175F04"/>
    <w:rsid w:val="0017608D"/>
    <w:rsid w:val="0017691C"/>
    <w:rsid w:val="00176E37"/>
    <w:rsid w:val="00180934"/>
    <w:rsid w:val="00181BBF"/>
    <w:rsid w:val="00183DA2"/>
    <w:rsid w:val="00184052"/>
    <w:rsid w:val="00185597"/>
    <w:rsid w:val="00185F64"/>
    <w:rsid w:val="00187142"/>
    <w:rsid w:val="00190C53"/>
    <w:rsid w:val="001918F9"/>
    <w:rsid w:val="00191BF7"/>
    <w:rsid w:val="00192DEA"/>
    <w:rsid w:val="00196A2E"/>
    <w:rsid w:val="001A26B8"/>
    <w:rsid w:val="001A391F"/>
    <w:rsid w:val="001B11F9"/>
    <w:rsid w:val="001B23EA"/>
    <w:rsid w:val="001B27E5"/>
    <w:rsid w:val="001B523C"/>
    <w:rsid w:val="001B533C"/>
    <w:rsid w:val="001C1439"/>
    <w:rsid w:val="001C2244"/>
    <w:rsid w:val="001C29C8"/>
    <w:rsid w:val="001D1B26"/>
    <w:rsid w:val="001D2ABB"/>
    <w:rsid w:val="001D3141"/>
    <w:rsid w:val="001D5A4C"/>
    <w:rsid w:val="001D5EDA"/>
    <w:rsid w:val="001D66E8"/>
    <w:rsid w:val="001E1E24"/>
    <w:rsid w:val="001E46A0"/>
    <w:rsid w:val="001E7F70"/>
    <w:rsid w:val="001E7FE4"/>
    <w:rsid w:val="001F1A7A"/>
    <w:rsid w:val="001F2B84"/>
    <w:rsid w:val="001F36E6"/>
    <w:rsid w:val="001F7D09"/>
    <w:rsid w:val="002001A2"/>
    <w:rsid w:val="00200DE1"/>
    <w:rsid w:val="002016BB"/>
    <w:rsid w:val="00203825"/>
    <w:rsid w:val="00203869"/>
    <w:rsid w:val="002055DC"/>
    <w:rsid w:val="002068EF"/>
    <w:rsid w:val="00212010"/>
    <w:rsid w:val="0021230E"/>
    <w:rsid w:val="00212476"/>
    <w:rsid w:val="0021264F"/>
    <w:rsid w:val="00214E0A"/>
    <w:rsid w:val="00216022"/>
    <w:rsid w:val="002201BC"/>
    <w:rsid w:val="002207B5"/>
    <w:rsid w:val="00223A90"/>
    <w:rsid w:val="00223FB9"/>
    <w:rsid w:val="00226183"/>
    <w:rsid w:val="00226B4E"/>
    <w:rsid w:val="00230574"/>
    <w:rsid w:val="0023248D"/>
    <w:rsid w:val="002344CB"/>
    <w:rsid w:val="002354C5"/>
    <w:rsid w:val="00240E02"/>
    <w:rsid w:val="00241CF1"/>
    <w:rsid w:val="00243F04"/>
    <w:rsid w:val="00245965"/>
    <w:rsid w:val="002501D7"/>
    <w:rsid w:val="002544A4"/>
    <w:rsid w:val="002549C8"/>
    <w:rsid w:val="00257924"/>
    <w:rsid w:val="00257F57"/>
    <w:rsid w:val="002613BD"/>
    <w:rsid w:val="002628A2"/>
    <w:rsid w:val="00264DA5"/>
    <w:rsid w:val="002715BE"/>
    <w:rsid w:val="00271F3A"/>
    <w:rsid w:val="00272177"/>
    <w:rsid w:val="002772C6"/>
    <w:rsid w:val="00277347"/>
    <w:rsid w:val="002809CA"/>
    <w:rsid w:val="002913BC"/>
    <w:rsid w:val="002957BA"/>
    <w:rsid w:val="00296226"/>
    <w:rsid w:val="002A0212"/>
    <w:rsid w:val="002B3B4E"/>
    <w:rsid w:val="002B4143"/>
    <w:rsid w:val="002B5565"/>
    <w:rsid w:val="002B594E"/>
    <w:rsid w:val="002C3C60"/>
    <w:rsid w:val="002C3CE4"/>
    <w:rsid w:val="002C5238"/>
    <w:rsid w:val="002D045A"/>
    <w:rsid w:val="002D1F66"/>
    <w:rsid w:val="002D7531"/>
    <w:rsid w:val="002E138E"/>
    <w:rsid w:val="002E1471"/>
    <w:rsid w:val="002E179A"/>
    <w:rsid w:val="002E29DA"/>
    <w:rsid w:val="002E36A5"/>
    <w:rsid w:val="002E7C3F"/>
    <w:rsid w:val="002F09C9"/>
    <w:rsid w:val="002F3AE9"/>
    <w:rsid w:val="002F3EDA"/>
    <w:rsid w:val="002F5D05"/>
    <w:rsid w:val="0030375C"/>
    <w:rsid w:val="00306130"/>
    <w:rsid w:val="003067F8"/>
    <w:rsid w:val="003077DF"/>
    <w:rsid w:val="00322BE3"/>
    <w:rsid w:val="003240A4"/>
    <w:rsid w:val="003240B6"/>
    <w:rsid w:val="00324239"/>
    <w:rsid w:val="00325CDA"/>
    <w:rsid w:val="003279A5"/>
    <w:rsid w:val="003326DE"/>
    <w:rsid w:val="00332CC8"/>
    <w:rsid w:val="00334993"/>
    <w:rsid w:val="00337AD1"/>
    <w:rsid w:val="00355199"/>
    <w:rsid w:val="00355A78"/>
    <w:rsid w:val="003576DD"/>
    <w:rsid w:val="00362806"/>
    <w:rsid w:val="003657F7"/>
    <w:rsid w:val="00365D1D"/>
    <w:rsid w:val="0036600E"/>
    <w:rsid w:val="00366865"/>
    <w:rsid w:val="003669F3"/>
    <w:rsid w:val="00366AFE"/>
    <w:rsid w:val="00374EC4"/>
    <w:rsid w:val="00375885"/>
    <w:rsid w:val="0037650D"/>
    <w:rsid w:val="003765CB"/>
    <w:rsid w:val="0037681A"/>
    <w:rsid w:val="0038131C"/>
    <w:rsid w:val="00381551"/>
    <w:rsid w:val="003821A7"/>
    <w:rsid w:val="00390CC8"/>
    <w:rsid w:val="00392391"/>
    <w:rsid w:val="003958CE"/>
    <w:rsid w:val="00395DCC"/>
    <w:rsid w:val="003966D0"/>
    <w:rsid w:val="00396BF7"/>
    <w:rsid w:val="003A0182"/>
    <w:rsid w:val="003A6730"/>
    <w:rsid w:val="003B5E0B"/>
    <w:rsid w:val="003B61C0"/>
    <w:rsid w:val="003B6527"/>
    <w:rsid w:val="003B711A"/>
    <w:rsid w:val="003C006E"/>
    <w:rsid w:val="003C21A9"/>
    <w:rsid w:val="003C2374"/>
    <w:rsid w:val="003C35C3"/>
    <w:rsid w:val="003C5D18"/>
    <w:rsid w:val="003D15CF"/>
    <w:rsid w:val="003D27B4"/>
    <w:rsid w:val="003D28B3"/>
    <w:rsid w:val="003D2906"/>
    <w:rsid w:val="003D44D5"/>
    <w:rsid w:val="003D45AB"/>
    <w:rsid w:val="003D4E4C"/>
    <w:rsid w:val="003D687F"/>
    <w:rsid w:val="003E30BA"/>
    <w:rsid w:val="003E457E"/>
    <w:rsid w:val="003E56C1"/>
    <w:rsid w:val="003F0496"/>
    <w:rsid w:val="003F0A43"/>
    <w:rsid w:val="003F27BB"/>
    <w:rsid w:val="00400FE6"/>
    <w:rsid w:val="004032F0"/>
    <w:rsid w:val="00404016"/>
    <w:rsid w:val="00406864"/>
    <w:rsid w:val="00410152"/>
    <w:rsid w:val="00413B13"/>
    <w:rsid w:val="00413D26"/>
    <w:rsid w:val="00413EE3"/>
    <w:rsid w:val="0041410E"/>
    <w:rsid w:val="00415413"/>
    <w:rsid w:val="0041690A"/>
    <w:rsid w:val="0041738B"/>
    <w:rsid w:val="00420577"/>
    <w:rsid w:val="00423F08"/>
    <w:rsid w:val="00424641"/>
    <w:rsid w:val="004300DC"/>
    <w:rsid w:val="004336E1"/>
    <w:rsid w:val="004363C1"/>
    <w:rsid w:val="004437BE"/>
    <w:rsid w:val="00444AEE"/>
    <w:rsid w:val="004465ED"/>
    <w:rsid w:val="0044695F"/>
    <w:rsid w:val="00452DE4"/>
    <w:rsid w:val="004531C7"/>
    <w:rsid w:val="004546D4"/>
    <w:rsid w:val="004566B8"/>
    <w:rsid w:val="00456ACD"/>
    <w:rsid w:val="00457683"/>
    <w:rsid w:val="004633E0"/>
    <w:rsid w:val="0046424D"/>
    <w:rsid w:val="00464B95"/>
    <w:rsid w:val="00470221"/>
    <w:rsid w:val="00470377"/>
    <w:rsid w:val="00471D17"/>
    <w:rsid w:val="004722EF"/>
    <w:rsid w:val="004727A1"/>
    <w:rsid w:val="00473636"/>
    <w:rsid w:val="004748E7"/>
    <w:rsid w:val="00474A8A"/>
    <w:rsid w:val="004752BD"/>
    <w:rsid w:val="0047562D"/>
    <w:rsid w:val="00475769"/>
    <w:rsid w:val="00475AEB"/>
    <w:rsid w:val="00476B02"/>
    <w:rsid w:val="00476B62"/>
    <w:rsid w:val="00480CC4"/>
    <w:rsid w:val="00481567"/>
    <w:rsid w:val="00483117"/>
    <w:rsid w:val="00485DCE"/>
    <w:rsid w:val="00486124"/>
    <w:rsid w:val="004956DA"/>
    <w:rsid w:val="004A403D"/>
    <w:rsid w:val="004A4BD9"/>
    <w:rsid w:val="004A4D98"/>
    <w:rsid w:val="004A56D3"/>
    <w:rsid w:val="004A6684"/>
    <w:rsid w:val="004B005B"/>
    <w:rsid w:val="004B0160"/>
    <w:rsid w:val="004B2249"/>
    <w:rsid w:val="004B3230"/>
    <w:rsid w:val="004B3CF6"/>
    <w:rsid w:val="004B463F"/>
    <w:rsid w:val="004B465A"/>
    <w:rsid w:val="004B6B16"/>
    <w:rsid w:val="004C50AC"/>
    <w:rsid w:val="004C51EA"/>
    <w:rsid w:val="004C5F33"/>
    <w:rsid w:val="004C7052"/>
    <w:rsid w:val="004D01B7"/>
    <w:rsid w:val="004D1F1D"/>
    <w:rsid w:val="004D5536"/>
    <w:rsid w:val="004D5703"/>
    <w:rsid w:val="004D728B"/>
    <w:rsid w:val="004E1444"/>
    <w:rsid w:val="004E1952"/>
    <w:rsid w:val="004E37FB"/>
    <w:rsid w:val="004E46F9"/>
    <w:rsid w:val="004E587E"/>
    <w:rsid w:val="004E6F3D"/>
    <w:rsid w:val="004F00A7"/>
    <w:rsid w:val="004F39F5"/>
    <w:rsid w:val="004F4CAD"/>
    <w:rsid w:val="005021EA"/>
    <w:rsid w:val="005063A8"/>
    <w:rsid w:val="00513AFF"/>
    <w:rsid w:val="005161D3"/>
    <w:rsid w:val="00517BAC"/>
    <w:rsid w:val="00523075"/>
    <w:rsid w:val="00526F9C"/>
    <w:rsid w:val="00527446"/>
    <w:rsid w:val="00530BFD"/>
    <w:rsid w:val="005319AE"/>
    <w:rsid w:val="00534819"/>
    <w:rsid w:val="00534FA4"/>
    <w:rsid w:val="0054392D"/>
    <w:rsid w:val="0054545C"/>
    <w:rsid w:val="005456BD"/>
    <w:rsid w:val="00546AF9"/>
    <w:rsid w:val="00553112"/>
    <w:rsid w:val="005535DF"/>
    <w:rsid w:val="0055562B"/>
    <w:rsid w:val="00556EE1"/>
    <w:rsid w:val="00561D31"/>
    <w:rsid w:val="005636E9"/>
    <w:rsid w:val="00565C9F"/>
    <w:rsid w:val="0056730B"/>
    <w:rsid w:val="00573BC1"/>
    <w:rsid w:val="00576020"/>
    <w:rsid w:val="0058079F"/>
    <w:rsid w:val="0058261F"/>
    <w:rsid w:val="0058284B"/>
    <w:rsid w:val="00583DE7"/>
    <w:rsid w:val="005842D8"/>
    <w:rsid w:val="00584BA9"/>
    <w:rsid w:val="005872A1"/>
    <w:rsid w:val="00587AE3"/>
    <w:rsid w:val="0059085B"/>
    <w:rsid w:val="00591233"/>
    <w:rsid w:val="0059412F"/>
    <w:rsid w:val="00594195"/>
    <w:rsid w:val="00594DB5"/>
    <w:rsid w:val="00594EFE"/>
    <w:rsid w:val="00597FBC"/>
    <w:rsid w:val="005A2CAD"/>
    <w:rsid w:val="005A3122"/>
    <w:rsid w:val="005B0440"/>
    <w:rsid w:val="005B3302"/>
    <w:rsid w:val="005B646F"/>
    <w:rsid w:val="005C2486"/>
    <w:rsid w:val="005C33C9"/>
    <w:rsid w:val="005C47A7"/>
    <w:rsid w:val="005C5241"/>
    <w:rsid w:val="005C5BBC"/>
    <w:rsid w:val="005C600C"/>
    <w:rsid w:val="005C7411"/>
    <w:rsid w:val="005D1CA0"/>
    <w:rsid w:val="005D36BD"/>
    <w:rsid w:val="005E1AA6"/>
    <w:rsid w:val="005E2656"/>
    <w:rsid w:val="005E3C56"/>
    <w:rsid w:val="005E5A6F"/>
    <w:rsid w:val="005F00EC"/>
    <w:rsid w:val="005F0CBF"/>
    <w:rsid w:val="005F1EC0"/>
    <w:rsid w:val="00600672"/>
    <w:rsid w:val="00603987"/>
    <w:rsid w:val="00605136"/>
    <w:rsid w:val="00610571"/>
    <w:rsid w:val="006119C3"/>
    <w:rsid w:val="00612890"/>
    <w:rsid w:val="006144D2"/>
    <w:rsid w:val="0061744D"/>
    <w:rsid w:val="0062639F"/>
    <w:rsid w:val="00627EFF"/>
    <w:rsid w:val="00630C40"/>
    <w:rsid w:val="006324AD"/>
    <w:rsid w:val="0063322F"/>
    <w:rsid w:val="00646040"/>
    <w:rsid w:val="00646DFB"/>
    <w:rsid w:val="00646E4F"/>
    <w:rsid w:val="00651254"/>
    <w:rsid w:val="00652FD2"/>
    <w:rsid w:val="00655307"/>
    <w:rsid w:val="006568C1"/>
    <w:rsid w:val="0065694F"/>
    <w:rsid w:val="00657AD4"/>
    <w:rsid w:val="00657F7C"/>
    <w:rsid w:val="00661BEE"/>
    <w:rsid w:val="00663CC0"/>
    <w:rsid w:val="006650DD"/>
    <w:rsid w:val="0066682A"/>
    <w:rsid w:val="00667E88"/>
    <w:rsid w:val="00674A2D"/>
    <w:rsid w:val="006755DF"/>
    <w:rsid w:val="00677CC2"/>
    <w:rsid w:val="00677D71"/>
    <w:rsid w:val="0068165E"/>
    <w:rsid w:val="006856DB"/>
    <w:rsid w:val="00685FA9"/>
    <w:rsid w:val="006924AE"/>
    <w:rsid w:val="006948D2"/>
    <w:rsid w:val="006970CB"/>
    <w:rsid w:val="00697E45"/>
    <w:rsid w:val="006A0B73"/>
    <w:rsid w:val="006A20B0"/>
    <w:rsid w:val="006B092E"/>
    <w:rsid w:val="006B287A"/>
    <w:rsid w:val="006B4589"/>
    <w:rsid w:val="006C1E8E"/>
    <w:rsid w:val="006C2143"/>
    <w:rsid w:val="006C2568"/>
    <w:rsid w:val="006C3E50"/>
    <w:rsid w:val="006C47EF"/>
    <w:rsid w:val="006C79F5"/>
    <w:rsid w:val="006D14AF"/>
    <w:rsid w:val="006D2450"/>
    <w:rsid w:val="006D698E"/>
    <w:rsid w:val="006D7812"/>
    <w:rsid w:val="006E0D22"/>
    <w:rsid w:val="006E29B4"/>
    <w:rsid w:val="006F171C"/>
    <w:rsid w:val="006F3816"/>
    <w:rsid w:val="006F7161"/>
    <w:rsid w:val="006F78AA"/>
    <w:rsid w:val="0070448D"/>
    <w:rsid w:val="0070632C"/>
    <w:rsid w:val="00710FF9"/>
    <w:rsid w:val="00712659"/>
    <w:rsid w:val="00712E6F"/>
    <w:rsid w:val="00713E26"/>
    <w:rsid w:val="0072169A"/>
    <w:rsid w:val="00723833"/>
    <w:rsid w:val="00726207"/>
    <w:rsid w:val="00726449"/>
    <w:rsid w:val="00730925"/>
    <w:rsid w:val="00732F08"/>
    <w:rsid w:val="00734811"/>
    <w:rsid w:val="00735A29"/>
    <w:rsid w:val="00737773"/>
    <w:rsid w:val="00745A13"/>
    <w:rsid w:val="00750180"/>
    <w:rsid w:val="00752062"/>
    <w:rsid w:val="0075307F"/>
    <w:rsid w:val="007552AC"/>
    <w:rsid w:val="0075736C"/>
    <w:rsid w:val="007604C6"/>
    <w:rsid w:val="007613FF"/>
    <w:rsid w:val="00761969"/>
    <w:rsid w:val="0076384F"/>
    <w:rsid w:val="00763977"/>
    <w:rsid w:val="0077079B"/>
    <w:rsid w:val="007741E6"/>
    <w:rsid w:val="0077568D"/>
    <w:rsid w:val="0077748F"/>
    <w:rsid w:val="00780527"/>
    <w:rsid w:val="00782FE0"/>
    <w:rsid w:val="007830E5"/>
    <w:rsid w:val="007833CE"/>
    <w:rsid w:val="007873AD"/>
    <w:rsid w:val="00787D69"/>
    <w:rsid w:val="00793764"/>
    <w:rsid w:val="007948C7"/>
    <w:rsid w:val="00794B06"/>
    <w:rsid w:val="00796A6D"/>
    <w:rsid w:val="007A2FD1"/>
    <w:rsid w:val="007A3624"/>
    <w:rsid w:val="007A3B77"/>
    <w:rsid w:val="007A4FD0"/>
    <w:rsid w:val="007A6F77"/>
    <w:rsid w:val="007A7D06"/>
    <w:rsid w:val="007A7F22"/>
    <w:rsid w:val="007B1BE2"/>
    <w:rsid w:val="007B5039"/>
    <w:rsid w:val="007B7720"/>
    <w:rsid w:val="007C050E"/>
    <w:rsid w:val="007C0C17"/>
    <w:rsid w:val="007C0E24"/>
    <w:rsid w:val="007C5CC7"/>
    <w:rsid w:val="007C6464"/>
    <w:rsid w:val="007C76BC"/>
    <w:rsid w:val="007D42BC"/>
    <w:rsid w:val="007D5632"/>
    <w:rsid w:val="007E16C3"/>
    <w:rsid w:val="007E453F"/>
    <w:rsid w:val="007E7671"/>
    <w:rsid w:val="007F01FD"/>
    <w:rsid w:val="007F1371"/>
    <w:rsid w:val="007F3CA5"/>
    <w:rsid w:val="007F4268"/>
    <w:rsid w:val="007F61D8"/>
    <w:rsid w:val="00802F25"/>
    <w:rsid w:val="00803FB5"/>
    <w:rsid w:val="00804803"/>
    <w:rsid w:val="00806806"/>
    <w:rsid w:val="00806869"/>
    <w:rsid w:val="0080777C"/>
    <w:rsid w:val="00811B48"/>
    <w:rsid w:val="0081475F"/>
    <w:rsid w:val="00815E69"/>
    <w:rsid w:val="00821865"/>
    <w:rsid w:val="00824A19"/>
    <w:rsid w:val="00824E95"/>
    <w:rsid w:val="00825C50"/>
    <w:rsid w:val="00826B87"/>
    <w:rsid w:val="00827D98"/>
    <w:rsid w:val="008308E7"/>
    <w:rsid w:val="00834316"/>
    <w:rsid w:val="00841FDD"/>
    <w:rsid w:val="008420F1"/>
    <w:rsid w:val="00845C58"/>
    <w:rsid w:val="00847885"/>
    <w:rsid w:val="0085000C"/>
    <w:rsid w:val="00850EC5"/>
    <w:rsid w:val="00854D18"/>
    <w:rsid w:val="00863B08"/>
    <w:rsid w:val="00863F4B"/>
    <w:rsid w:val="00865AEF"/>
    <w:rsid w:val="00866610"/>
    <w:rsid w:val="00866941"/>
    <w:rsid w:val="008706A1"/>
    <w:rsid w:val="00871F76"/>
    <w:rsid w:val="0087237F"/>
    <w:rsid w:val="0087399A"/>
    <w:rsid w:val="008748B8"/>
    <w:rsid w:val="008757AA"/>
    <w:rsid w:val="00877580"/>
    <w:rsid w:val="00877CC2"/>
    <w:rsid w:val="00882AA2"/>
    <w:rsid w:val="00884168"/>
    <w:rsid w:val="00885AD6"/>
    <w:rsid w:val="00887522"/>
    <w:rsid w:val="00890E51"/>
    <w:rsid w:val="008944DB"/>
    <w:rsid w:val="0089463C"/>
    <w:rsid w:val="0089629D"/>
    <w:rsid w:val="00897D71"/>
    <w:rsid w:val="008A2872"/>
    <w:rsid w:val="008A4D0F"/>
    <w:rsid w:val="008A64B2"/>
    <w:rsid w:val="008A688C"/>
    <w:rsid w:val="008B09DC"/>
    <w:rsid w:val="008B26F6"/>
    <w:rsid w:val="008B365B"/>
    <w:rsid w:val="008B6F08"/>
    <w:rsid w:val="008C2D9E"/>
    <w:rsid w:val="008C5916"/>
    <w:rsid w:val="008C6097"/>
    <w:rsid w:val="008D0C3F"/>
    <w:rsid w:val="008D1F72"/>
    <w:rsid w:val="008D2C8D"/>
    <w:rsid w:val="008D3DA4"/>
    <w:rsid w:val="008D482A"/>
    <w:rsid w:val="008D75AD"/>
    <w:rsid w:val="008D7ED2"/>
    <w:rsid w:val="008E108A"/>
    <w:rsid w:val="008E2AB1"/>
    <w:rsid w:val="008E4193"/>
    <w:rsid w:val="008E5237"/>
    <w:rsid w:val="008E6243"/>
    <w:rsid w:val="008E6F09"/>
    <w:rsid w:val="008E7B1C"/>
    <w:rsid w:val="00902C33"/>
    <w:rsid w:val="009041B5"/>
    <w:rsid w:val="00907C05"/>
    <w:rsid w:val="00913BEA"/>
    <w:rsid w:val="00914599"/>
    <w:rsid w:val="0091559B"/>
    <w:rsid w:val="00915647"/>
    <w:rsid w:val="00916C83"/>
    <w:rsid w:val="009207A4"/>
    <w:rsid w:val="00922F5D"/>
    <w:rsid w:val="00925A14"/>
    <w:rsid w:val="00927620"/>
    <w:rsid w:val="00931E42"/>
    <w:rsid w:val="00932026"/>
    <w:rsid w:val="009331CD"/>
    <w:rsid w:val="00933F90"/>
    <w:rsid w:val="0094427E"/>
    <w:rsid w:val="009461B7"/>
    <w:rsid w:val="009465E5"/>
    <w:rsid w:val="00947738"/>
    <w:rsid w:val="00950E85"/>
    <w:rsid w:val="00951DC4"/>
    <w:rsid w:val="00952BB3"/>
    <w:rsid w:val="00953F0D"/>
    <w:rsid w:val="00955068"/>
    <w:rsid w:val="0096123D"/>
    <w:rsid w:val="0096176A"/>
    <w:rsid w:val="009834BB"/>
    <w:rsid w:val="0099000D"/>
    <w:rsid w:val="009909F7"/>
    <w:rsid w:val="009922DA"/>
    <w:rsid w:val="00992CD7"/>
    <w:rsid w:val="00992E48"/>
    <w:rsid w:val="009A178C"/>
    <w:rsid w:val="009A4A91"/>
    <w:rsid w:val="009A6A29"/>
    <w:rsid w:val="009A71CE"/>
    <w:rsid w:val="009A7F28"/>
    <w:rsid w:val="009B08CB"/>
    <w:rsid w:val="009B3CA6"/>
    <w:rsid w:val="009B73B8"/>
    <w:rsid w:val="009C0F0D"/>
    <w:rsid w:val="009C328B"/>
    <w:rsid w:val="009C4503"/>
    <w:rsid w:val="009C71FE"/>
    <w:rsid w:val="009C7A9A"/>
    <w:rsid w:val="009D537A"/>
    <w:rsid w:val="009D7666"/>
    <w:rsid w:val="009E2C4F"/>
    <w:rsid w:val="009E441F"/>
    <w:rsid w:val="009E519A"/>
    <w:rsid w:val="009E51E8"/>
    <w:rsid w:val="009E52EB"/>
    <w:rsid w:val="009E55AA"/>
    <w:rsid w:val="009F2939"/>
    <w:rsid w:val="009F445A"/>
    <w:rsid w:val="009F4555"/>
    <w:rsid w:val="009F6A0A"/>
    <w:rsid w:val="009F6C59"/>
    <w:rsid w:val="00A00473"/>
    <w:rsid w:val="00A0264E"/>
    <w:rsid w:val="00A05260"/>
    <w:rsid w:val="00A05F26"/>
    <w:rsid w:val="00A13AA7"/>
    <w:rsid w:val="00A1672E"/>
    <w:rsid w:val="00A21674"/>
    <w:rsid w:val="00A233F8"/>
    <w:rsid w:val="00A23C9A"/>
    <w:rsid w:val="00A30086"/>
    <w:rsid w:val="00A34159"/>
    <w:rsid w:val="00A34972"/>
    <w:rsid w:val="00A429B5"/>
    <w:rsid w:val="00A50630"/>
    <w:rsid w:val="00A5312C"/>
    <w:rsid w:val="00A60FDB"/>
    <w:rsid w:val="00A6613C"/>
    <w:rsid w:val="00A6697B"/>
    <w:rsid w:val="00A72818"/>
    <w:rsid w:val="00A73550"/>
    <w:rsid w:val="00A757EA"/>
    <w:rsid w:val="00A82539"/>
    <w:rsid w:val="00A8333A"/>
    <w:rsid w:val="00A8776C"/>
    <w:rsid w:val="00A914BA"/>
    <w:rsid w:val="00A9250C"/>
    <w:rsid w:val="00A92607"/>
    <w:rsid w:val="00A92BFF"/>
    <w:rsid w:val="00A94FE6"/>
    <w:rsid w:val="00A96FA0"/>
    <w:rsid w:val="00AA10FB"/>
    <w:rsid w:val="00AA1B3F"/>
    <w:rsid w:val="00AA42AE"/>
    <w:rsid w:val="00AA453A"/>
    <w:rsid w:val="00AA6980"/>
    <w:rsid w:val="00AA746E"/>
    <w:rsid w:val="00AB225D"/>
    <w:rsid w:val="00AB4AE1"/>
    <w:rsid w:val="00AB67CB"/>
    <w:rsid w:val="00AC4C7D"/>
    <w:rsid w:val="00AD0A2E"/>
    <w:rsid w:val="00AD10BA"/>
    <w:rsid w:val="00AD3978"/>
    <w:rsid w:val="00AD4D59"/>
    <w:rsid w:val="00AD5B61"/>
    <w:rsid w:val="00AD72BC"/>
    <w:rsid w:val="00AD7B45"/>
    <w:rsid w:val="00AF3E62"/>
    <w:rsid w:val="00AF792F"/>
    <w:rsid w:val="00B01A1F"/>
    <w:rsid w:val="00B053B5"/>
    <w:rsid w:val="00B059BD"/>
    <w:rsid w:val="00B11927"/>
    <w:rsid w:val="00B12D6D"/>
    <w:rsid w:val="00B12E42"/>
    <w:rsid w:val="00B13C30"/>
    <w:rsid w:val="00B22964"/>
    <w:rsid w:val="00B23446"/>
    <w:rsid w:val="00B23B41"/>
    <w:rsid w:val="00B26FE8"/>
    <w:rsid w:val="00B30885"/>
    <w:rsid w:val="00B31693"/>
    <w:rsid w:val="00B31E0A"/>
    <w:rsid w:val="00B347B4"/>
    <w:rsid w:val="00B3486A"/>
    <w:rsid w:val="00B35A0D"/>
    <w:rsid w:val="00B35FB8"/>
    <w:rsid w:val="00B376C7"/>
    <w:rsid w:val="00B44F75"/>
    <w:rsid w:val="00B46422"/>
    <w:rsid w:val="00B46FFF"/>
    <w:rsid w:val="00B47F17"/>
    <w:rsid w:val="00B519B1"/>
    <w:rsid w:val="00B51B6C"/>
    <w:rsid w:val="00B51C67"/>
    <w:rsid w:val="00B531AF"/>
    <w:rsid w:val="00B54E12"/>
    <w:rsid w:val="00B609FB"/>
    <w:rsid w:val="00B620AF"/>
    <w:rsid w:val="00B651BF"/>
    <w:rsid w:val="00B656D8"/>
    <w:rsid w:val="00B66067"/>
    <w:rsid w:val="00B6716F"/>
    <w:rsid w:val="00B67431"/>
    <w:rsid w:val="00B678F1"/>
    <w:rsid w:val="00B74494"/>
    <w:rsid w:val="00B75E37"/>
    <w:rsid w:val="00B77C26"/>
    <w:rsid w:val="00B853A7"/>
    <w:rsid w:val="00B91BD0"/>
    <w:rsid w:val="00B94EB8"/>
    <w:rsid w:val="00B953CE"/>
    <w:rsid w:val="00BA2F3D"/>
    <w:rsid w:val="00BA4D37"/>
    <w:rsid w:val="00BB3555"/>
    <w:rsid w:val="00BB36BD"/>
    <w:rsid w:val="00BB52FB"/>
    <w:rsid w:val="00BB64D9"/>
    <w:rsid w:val="00BB717B"/>
    <w:rsid w:val="00BC25A8"/>
    <w:rsid w:val="00BC2D97"/>
    <w:rsid w:val="00BC5570"/>
    <w:rsid w:val="00BC7914"/>
    <w:rsid w:val="00BD17DA"/>
    <w:rsid w:val="00BD4A47"/>
    <w:rsid w:val="00BD5A11"/>
    <w:rsid w:val="00BD700B"/>
    <w:rsid w:val="00BE09E4"/>
    <w:rsid w:val="00BE1691"/>
    <w:rsid w:val="00BE2742"/>
    <w:rsid w:val="00BE3F3E"/>
    <w:rsid w:val="00BE4CE5"/>
    <w:rsid w:val="00BE5C24"/>
    <w:rsid w:val="00BE7075"/>
    <w:rsid w:val="00BF2163"/>
    <w:rsid w:val="00BF36A2"/>
    <w:rsid w:val="00BF6773"/>
    <w:rsid w:val="00C01DC1"/>
    <w:rsid w:val="00C05361"/>
    <w:rsid w:val="00C05ABC"/>
    <w:rsid w:val="00C135E8"/>
    <w:rsid w:val="00C14163"/>
    <w:rsid w:val="00C1482C"/>
    <w:rsid w:val="00C2246C"/>
    <w:rsid w:val="00C23A69"/>
    <w:rsid w:val="00C23F67"/>
    <w:rsid w:val="00C24773"/>
    <w:rsid w:val="00C257AC"/>
    <w:rsid w:val="00C2607C"/>
    <w:rsid w:val="00C310B8"/>
    <w:rsid w:val="00C32322"/>
    <w:rsid w:val="00C32F8B"/>
    <w:rsid w:val="00C3557A"/>
    <w:rsid w:val="00C36292"/>
    <w:rsid w:val="00C404F9"/>
    <w:rsid w:val="00C409D7"/>
    <w:rsid w:val="00C43E7A"/>
    <w:rsid w:val="00C444D0"/>
    <w:rsid w:val="00C44BD1"/>
    <w:rsid w:val="00C46968"/>
    <w:rsid w:val="00C46AB5"/>
    <w:rsid w:val="00C51929"/>
    <w:rsid w:val="00C51A33"/>
    <w:rsid w:val="00C52965"/>
    <w:rsid w:val="00C54576"/>
    <w:rsid w:val="00C55FC5"/>
    <w:rsid w:val="00C57EF1"/>
    <w:rsid w:val="00C602AF"/>
    <w:rsid w:val="00C61A48"/>
    <w:rsid w:val="00C620AF"/>
    <w:rsid w:val="00C65A7F"/>
    <w:rsid w:val="00C76385"/>
    <w:rsid w:val="00C7735D"/>
    <w:rsid w:val="00C77E80"/>
    <w:rsid w:val="00C80C57"/>
    <w:rsid w:val="00C82215"/>
    <w:rsid w:val="00C87171"/>
    <w:rsid w:val="00C91D67"/>
    <w:rsid w:val="00C953F6"/>
    <w:rsid w:val="00C95948"/>
    <w:rsid w:val="00C96F15"/>
    <w:rsid w:val="00CA43FA"/>
    <w:rsid w:val="00CB138B"/>
    <w:rsid w:val="00CC3667"/>
    <w:rsid w:val="00CC45C8"/>
    <w:rsid w:val="00CC5A5D"/>
    <w:rsid w:val="00CC6ABE"/>
    <w:rsid w:val="00CC721C"/>
    <w:rsid w:val="00CD3A3E"/>
    <w:rsid w:val="00CD3FFF"/>
    <w:rsid w:val="00CD507A"/>
    <w:rsid w:val="00CD6E64"/>
    <w:rsid w:val="00CF06C0"/>
    <w:rsid w:val="00CF2104"/>
    <w:rsid w:val="00CF3E9F"/>
    <w:rsid w:val="00CF669B"/>
    <w:rsid w:val="00CF7A0A"/>
    <w:rsid w:val="00D02D93"/>
    <w:rsid w:val="00D05180"/>
    <w:rsid w:val="00D06DB3"/>
    <w:rsid w:val="00D121CD"/>
    <w:rsid w:val="00D15992"/>
    <w:rsid w:val="00D23DFE"/>
    <w:rsid w:val="00D24502"/>
    <w:rsid w:val="00D26975"/>
    <w:rsid w:val="00D32535"/>
    <w:rsid w:val="00D425FD"/>
    <w:rsid w:val="00D42630"/>
    <w:rsid w:val="00D42A37"/>
    <w:rsid w:val="00D516B0"/>
    <w:rsid w:val="00D52B6E"/>
    <w:rsid w:val="00D54177"/>
    <w:rsid w:val="00D57530"/>
    <w:rsid w:val="00D653CC"/>
    <w:rsid w:val="00D6653B"/>
    <w:rsid w:val="00D70AC8"/>
    <w:rsid w:val="00D719E7"/>
    <w:rsid w:val="00D72B6A"/>
    <w:rsid w:val="00D74331"/>
    <w:rsid w:val="00D8048F"/>
    <w:rsid w:val="00D92DC8"/>
    <w:rsid w:val="00D932C4"/>
    <w:rsid w:val="00D93DB2"/>
    <w:rsid w:val="00D9504F"/>
    <w:rsid w:val="00D97ECB"/>
    <w:rsid w:val="00DA0359"/>
    <w:rsid w:val="00DA0BAA"/>
    <w:rsid w:val="00DA1B5C"/>
    <w:rsid w:val="00DA68D9"/>
    <w:rsid w:val="00DA71B3"/>
    <w:rsid w:val="00DB1AD8"/>
    <w:rsid w:val="00DB2124"/>
    <w:rsid w:val="00DB4B2D"/>
    <w:rsid w:val="00DB5985"/>
    <w:rsid w:val="00DB5DC8"/>
    <w:rsid w:val="00DB6454"/>
    <w:rsid w:val="00DC0C83"/>
    <w:rsid w:val="00DC146D"/>
    <w:rsid w:val="00DC78F9"/>
    <w:rsid w:val="00DC7F99"/>
    <w:rsid w:val="00DD0711"/>
    <w:rsid w:val="00DD0F25"/>
    <w:rsid w:val="00DD1BA2"/>
    <w:rsid w:val="00DD3A81"/>
    <w:rsid w:val="00DD3B05"/>
    <w:rsid w:val="00DD6B17"/>
    <w:rsid w:val="00DE246B"/>
    <w:rsid w:val="00DE2BD5"/>
    <w:rsid w:val="00DE5EE2"/>
    <w:rsid w:val="00DE7D25"/>
    <w:rsid w:val="00DF17E0"/>
    <w:rsid w:val="00DF35CE"/>
    <w:rsid w:val="00DF5AED"/>
    <w:rsid w:val="00DF77D8"/>
    <w:rsid w:val="00E00B54"/>
    <w:rsid w:val="00E01873"/>
    <w:rsid w:val="00E030EC"/>
    <w:rsid w:val="00E03E6C"/>
    <w:rsid w:val="00E060BF"/>
    <w:rsid w:val="00E073AD"/>
    <w:rsid w:val="00E112FE"/>
    <w:rsid w:val="00E1274A"/>
    <w:rsid w:val="00E129C4"/>
    <w:rsid w:val="00E12BAA"/>
    <w:rsid w:val="00E12E46"/>
    <w:rsid w:val="00E138A2"/>
    <w:rsid w:val="00E14227"/>
    <w:rsid w:val="00E1425B"/>
    <w:rsid w:val="00E14A7A"/>
    <w:rsid w:val="00E15080"/>
    <w:rsid w:val="00E17798"/>
    <w:rsid w:val="00E17887"/>
    <w:rsid w:val="00E24AA2"/>
    <w:rsid w:val="00E27FE1"/>
    <w:rsid w:val="00E3329C"/>
    <w:rsid w:val="00E33EE3"/>
    <w:rsid w:val="00E34C43"/>
    <w:rsid w:val="00E40C81"/>
    <w:rsid w:val="00E43F48"/>
    <w:rsid w:val="00E4663D"/>
    <w:rsid w:val="00E47950"/>
    <w:rsid w:val="00E516F5"/>
    <w:rsid w:val="00E51B4B"/>
    <w:rsid w:val="00E5219F"/>
    <w:rsid w:val="00E52704"/>
    <w:rsid w:val="00E5318A"/>
    <w:rsid w:val="00E53EBF"/>
    <w:rsid w:val="00E54F1E"/>
    <w:rsid w:val="00E570FE"/>
    <w:rsid w:val="00E5799F"/>
    <w:rsid w:val="00E57D45"/>
    <w:rsid w:val="00E61E65"/>
    <w:rsid w:val="00E62A8D"/>
    <w:rsid w:val="00E662B4"/>
    <w:rsid w:val="00E67F1D"/>
    <w:rsid w:val="00E71242"/>
    <w:rsid w:val="00E76AB0"/>
    <w:rsid w:val="00E777F6"/>
    <w:rsid w:val="00E8593A"/>
    <w:rsid w:val="00E85C25"/>
    <w:rsid w:val="00E86A3C"/>
    <w:rsid w:val="00E9211B"/>
    <w:rsid w:val="00E92EA6"/>
    <w:rsid w:val="00E938DD"/>
    <w:rsid w:val="00E95734"/>
    <w:rsid w:val="00EA094D"/>
    <w:rsid w:val="00EB0774"/>
    <w:rsid w:val="00EB24EC"/>
    <w:rsid w:val="00EB321A"/>
    <w:rsid w:val="00EB470E"/>
    <w:rsid w:val="00EB4975"/>
    <w:rsid w:val="00EB6ACA"/>
    <w:rsid w:val="00EC263F"/>
    <w:rsid w:val="00EC2BBB"/>
    <w:rsid w:val="00EC2BDE"/>
    <w:rsid w:val="00EC342C"/>
    <w:rsid w:val="00EC3E79"/>
    <w:rsid w:val="00EC431E"/>
    <w:rsid w:val="00EC78DA"/>
    <w:rsid w:val="00ED3F51"/>
    <w:rsid w:val="00ED45CA"/>
    <w:rsid w:val="00ED5152"/>
    <w:rsid w:val="00ED732B"/>
    <w:rsid w:val="00ED75D3"/>
    <w:rsid w:val="00EE03CB"/>
    <w:rsid w:val="00EE338B"/>
    <w:rsid w:val="00EE4173"/>
    <w:rsid w:val="00EE4E9F"/>
    <w:rsid w:val="00EF3EE2"/>
    <w:rsid w:val="00EF6BB1"/>
    <w:rsid w:val="00F00ABD"/>
    <w:rsid w:val="00F023FC"/>
    <w:rsid w:val="00F0303D"/>
    <w:rsid w:val="00F03114"/>
    <w:rsid w:val="00F06050"/>
    <w:rsid w:val="00F06328"/>
    <w:rsid w:val="00F10C24"/>
    <w:rsid w:val="00F142D8"/>
    <w:rsid w:val="00F145CB"/>
    <w:rsid w:val="00F1620B"/>
    <w:rsid w:val="00F22E59"/>
    <w:rsid w:val="00F22F79"/>
    <w:rsid w:val="00F235AC"/>
    <w:rsid w:val="00F23D3F"/>
    <w:rsid w:val="00F25D18"/>
    <w:rsid w:val="00F428C3"/>
    <w:rsid w:val="00F502B5"/>
    <w:rsid w:val="00F522F0"/>
    <w:rsid w:val="00F53195"/>
    <w:rsid w:val="00F54EC9"/>
    <w:rsid w:val="00F56011"/>
    <w:rsid w:val="00F60547"/>
    <w:rsid w:val="00F616BD"/>
    <w:rsid w:val="00F623BB"/>
    <w:rsid w:val="00F64152"/>
    <w:rsid w:val="00F67E6A"/>
    <w:rsid w:val="00F700C8"/>
    <w:rsid w:val="00F72722"/>
    <w:rsid w:val="00F733AA"/>
    <w:rsid w:val="00F749FC"/>
    <w:rsid w:val="00F74AA0"/>
    <w:rsid w:val="00F7755E"/>
    <w:rsid w:val="00F77932"/>
    <w:rsid w:val="00F817EF"/>
    <w:rsid w:val="00F87030"/>
    <w:rsid w:val="00F870F0"/>
    <w:rsid w:val="00F9076E"/>
    <w:rsid w:val="00F90D7D"/>
    <w:rsid w:val="00F91515"/>
    <w:rsid w:val="00F93318"/>
    <w:rsid w:val="00F962D7"/>
    <w:rsid w:val="00FA2BC3"/>
    <w:rsid w:val="00FA3A68"/>
    <w:rsid w:val="00FB0F3D"/>
    <w:rsid w:val="00FB17B2"/>
    <w:rsid w:val="00FB2035"/>
    <w:rsid w:val="00FC021D"/>
    <w:rsid w:val="00FC06D6"/>
    <w:rsid w:val="00FC0F15"/>
    <w:rsid w:val="00FC2025"/>
    <w:rsid w:val="00FC2A6E"/>
    <w:rsid w:val="00FC4830"/>
    <w:rsid w:val="00FC726F"/>
    <w:rsid w:val="00FD1887"/>
    <w:rsid w:val="00FD4EEE"/>
    <w:rsid w:val="00FE0C6D"/>
    <w:rsid w:val="00FE679D"/>
    <w:rsid w:val="00FE6932"/>
    <w:rsid w:val="00FF2C0E"/>
    <w:rsid w:val="00FF320E"/>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9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Normal">
    <w:name w:val="Normal"/>
    <w:qFormat/>
    <w:rsid w:val="00DC78F9"/>
    <w:pPr>
      <w:tabs>
        <w:tab w:val="left" w:pos="397"/>
      </w:tabs>
      <w:spacing w:line="480" w:lineRule="auto"/>
    </w:pPr>
    <w:rPr>
      <w:rFonts w:ascii="Times New Roman" w:hAnsi="Times New Roman"/>
      <w:lang w:val="en-US"/>
    </w:rPr>
  </w:style>
  <w:style w:type="paragraph" w:styleId="Heading1">
    <w:name w:val="heading 1"/>
    <w:basedOn w:val="Normal"/>
    <w:next w:val="Normal"/>
    <w:link w:val="Heading1Char"/>
    <w:uiPriority w:val="9"/>
    <w:qFormat/>
    <w:rsid w:val="005828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D1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4C7D"/>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58284B"/>
    <w:rPr>
      <w:b/>
      <w:bCs/>
      <w:smallCaps/>
      <w:spacing w:val="5"/>
    </w:rPr>
  </w:style>
  <w:style w:type="character" w:customStyle="1" w:styleId="Heading1Char">
    <w:name w:val="Heading 1 Char"/>
    <w:basedOn w:val="DefaultParagraphFont"/>
    <w:link w:val="Heading1"/>
    <w:uiPriority w:val="9"/>
    <w:rsid w:val="0058284B"/>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58284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8284B"/>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DD1BA2"/>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6F7161"/>
    <w:rPr>
      <w:rFonts w:ascii="Lucida Grande" w:hAnsi="Lucida Grande" w:cs="Lucida Grande"/>
    </w:rPr>
  </w:style>
  <w:style w:type="character" w:customStyle="1" w:styleId="DocumentMapChar">
    <w:name w:val="Document Map Char"/>
    <w:basedOn w:val="DefaultParagraphFont"/>
    <w:link w:val="DocumentMap"/>
    <w:uiPriority w:val="99"/>
    <w:semiHidden/>
    <w:rsid w:val="006F7161"/>
    <w:rPr>
      <w:rFonts w:ascii="Lucida Grande" w:hAnsi="Lucida Grande" w:cs="Lucida Grande"/>
      <w:lang w:val="en-US"/>
    </w:rPr>
  </w:style>
  <w:style w:type="character" w:customStyle="1" w:styleId="Heading3Char">
    <w:name w:val="Heading 3 Char"/>
    <w:basedOn w:val="DefaultParagraphFont"/>
    <w:link w:val="Heading3"/>
    <w:uiPriority w:val="9"/>
    <w:rsid w:val="00AC4C7D"/>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rsid w:val="00AC4C7D"/>
    <w:pPr>
      <w:ind w:left="720"/>
      <w:contextualSpacing/>
    </w:pPr>
    <w:rPr>
      <w:rFonts w:eastAsiaTheme="minorHAnsi"/>
      <w:lang w:eastAsia="en-US"/>
    </w:rPr>
  </w:style>
  <w:style w:type="paragraph" w:styleId="FootnoteText">
    <w:name w:val="footnote text"/>
    <w:basedOn w:val="Normal"/>
    <w:link w:val="FootnoteTextChar"/>
    <w:uiPriority w:val="99"/>
    <w:unhideWhenUsed/>
    <w:rsid w:val="00A13AA7"/>
  </w:style>
  <w:style w:type="character" w:customStyle="1" w:styleId="FootnoteTextChar">
    <w:name w:val="Footnote Text Char"/>
    <w:basedOn w:val="DefaultParagraphFont"/>
    <w:link w:val="FootnoteText"/>
    <w:uiPriority w:val="99"/>
    <w:rsid w:val="00A13AA7"/>
    <w:rPr>
      <w:lang w:val="en-US"/>
    </w:rPr>
  </w:style>
  <w:style w:type="character" w:styleId="FootnoteReference">
    <w:name w:val="footnote reference"/>
    <w:basedOn w:val="DefaultParagraphFont"/>
    <w:uiPriority w:val="99"/>
    <w:unhideWhenUsed/>
    <w:rsid w:val="00A13AA7"/>
    <w:rPr>
      <w:vertAlign w:val="superscript"/>
    </w:rPr>
  </w:style>
  <w:style w:type="character" w:styleId="Hyperlink">
    <w:name w:val="Hyperlink"/>
    <w:basedOn w:val="DefaultParagraphFont"/>
    <w:uiPriority w:val="99"/>
    <w:unhideWhenUsed/>
    <w:rsid w:val="009E51E8"/>
    <w:rPr>
      <w:color w:val="0000FF" w:themeColor="hyperlink"/>
      <w:u w:val="single"/>
    </w:rPr>
  </w:style>
  <w:style w:type="paragraph" w:styleId="NormalWeb">
    <w:name w:val="Normal (Web)"/>
    <w:basedOn w:val="Normal"/>
    <w:uiPriority w:val="99"/>
    <w:unhideWhenUsed/>
    <w:rsid w:val="0047562D"/>
    <w:pPr>
      <w:spacing w:before="100" w:beforeAutospacing="1" w:after="100" w:afterAutospacing="1"/>
    </w:pPr>
    <w:rPr>
      <w:rFonts w:ascii="Times" w:hAnsi="Times" w:cs="Times New Roman"/>
      <w:sz w:val="20"/>
      <w:szCs w:val="20"/>
      <w:lang w:val="da-DK"/>
    </w:rPr>
  </w:style>
  <w:style w:type="character" w:styleId="CommentReference">
    <w:name w:val="annotation reference"/>
    <w:basedOn w:val="DefaultParagraphFont"/>
    <w:uiPriority w:val="99"/>
    <w:semiHidden/>
    <w:unhideWhenUsed/>
    <w:rsid w:val="00DA0359"/>
    <w:rPr>
      <w:sz w:val="16"/>
      <w:szCs w:val="16"/>
    </w:rPr>
  </w:style>
  <w:style w:type="paragraph" w:styleId="CommentText">
    <w:name w:val="annotation text"/>
    <w:basedOn w:val="Normal"/>
    <w:link w:val="CommentTextChar"/>
    <w:uiPriority w:val="99"/>
    <w:unhideWhenUsed/>
    <w:rsid w:val="00DA0359"/>
    <w:rPr>
      <w:sz w:val="20"/>
      <w:szCs w:val="20"/>
    </w:rPr>
  </w:style>
  <w:style w:type="character" w:customStyle="1" w:styleId="CommentTextChar">
    <w:name w:val="Comment Text Char"/>
    <w:basedOn w:val="DefaultParagraphFont"/>
    <w:link w:val="CommentText"/>
    <w:uiPriority w:val="99"/>
    <w:rsid w:val="00DA0359"/>
    <w:rPr>
      <w:sz w:val="20"/>
      <w:szCs w:val="20"/>
      <w:lang w:val="en-US"/>
    </w:rPr>
  </w:style>
  <w:style w:type="paragraph" w:styleId="CommentSubject">
    <w:name w:val="annotation subject"/>
    <w:basedOn w:val="CommentText"/>
    <w:next w:val="CommentText"/>
    <w:link w:val="CommentSubjectChar"/>
    <w:uiPriority w:val="99"/>
    <w:semiHidden/>
    <w:unhideWhenUsed/>
    <w:rsid w:val="00DA0359"/>
    <w:rPr>
      <w:b/>
      <w:bCs/>
    </w:rPr>
  </w:style>
  <w:style w:type="character" w:customStyle="1" w:styleId="CommentSubjectChar">
    <w:name w:val="Comment Subject Char"/>
    <w:basedOn w:val="CommentTextChar"/>
    <w:link w:val="CommentSubject"/>
    <w:uiPriority w:val="99"/>
    <w:semiHidden/>
    <w:rsid w:val="00DA0359"/>
    <w:rPr>
      <w:b/>
      <w:bCs/>
      <w:sz w:val="20"/>
      <w:szCs w:val="20"/>
      <w:lang w:val="en-US"/>
    </w:rPr>
  </w:style>
  <w:style w:type="paragraph" w:styleId="Revision">
    <w:name w:val="Revision"/>
    <w:hidden/>
    <w:uiPriority w:val="99"/>
    <w:semiHidden/>
    <w:rsid w:val="00DA0359"/>
    <w:rPr>
      <w:lang w:val="en-US"/>
    </w:rPr>
  </w:style>
  <w:style w:type="paragraph" w:styleId="BalloonText">
    <w:name w:val="Balloon Text"/>
    <w:basedOn w:val="Normal"/>
    <w:link w:val="BalloonTextChar"/>
    <w:uiPriority w:val="99"/>
    <w:semiHidden/>
    <w:unhideWhenUsed/>
    <w:rsid w:val="00DA0359"/>
    <w:rPr>
      <w:rFonts w:ascii="Tahoma" w:hAnsi="Tahoma" w:cs="Tahoma"/>
      <w:sz w:val="16"/>
      <w:szCs w:val="16"/>
    </w:rPr>
  </w:style>
  <w:style w:type="character" w:customStyle="1" w:styleId="BalloonTextChar">
    <w:name w:val="Balloon Text Char"/>
    <w:basedOn w:val="DefaultParagraphFont"/>
    <w:link w:val="BalloonText"/>
    <w:uiPriority w:val="99"/>
    <w:semiHidden/>
    <w:rsid w:val="00DA0359"/>
    <w:rPr>
      <w:rFonts w:ascii="Tahoma" w:hAnsi="Tahoma" w:cs="Tahoma"/>
      <w:sz w:val="16"/>
      <w:szCs w:val="16"/>
      <w:lang w:val="en-US"/>
    </w:rPr>
  </w:style>
  <w:style w:type="paragraph" w:styleId="Header">
    <w:name w:val="header"/>
    <w:basedOn w:val="Normal"/>
    <w:link w:val="HeaderChar"/>
    <w:uiPriority w:val="99"/>
    <w:unhideWhenUsed/>
    <w:rsid w:val="00A21674"/>
    <w:pPr>
      <w:tabs>
        <w:tab w:val="center" w:pos="4703"/>
        <w:tab w:val="right" w:pos="9406"/>
      </w:tabs>
    </w:pPr>
  </w:style>
  <w:style w:type="character" w:customStyle="1" w:styleId="HeaderChar">
    <w:name w:val="Header Char"/>
    <w:basedOn w:val="DefaultParagraphFont"/>
    <w:link w:val="Header"/>
    <w:uiPriority w:val="99"/>
    <w:rsid w:val="00A21674"/>
    <w:rPr>
      <w:lang w:val="en-US"/>
    </w:rPr>
  </w:style>
  <w:style w:type="paragraph" w:styleId="Footer">
    <w:name w:val="footer"/>
    <w:basedOn w:val="Normal"/>
    <w:link w:val="FooterChar"/>
    <w:uiPriority w:val="99"/>
    <w:unhideWhenUsed/>
    <w:rsid w:val="00A21674"/>
    <w:pPr>
      <w:tabs>
        <w:tab w:val="center" w:pos="4703"/>
        <w:tab w:val="right" w:pos="9406"/>
      </w:tabs>
    </w:pPr>
  </w:style>
  <w:style w:type="character" w:customStyle="1" w:styleId="FooterChar">
    <w:name w:val="Footer Char"/>
    <w:basedOn w:val="DefaultParagraphFont"/>
    <w:link w:val="Footer"/>
    <w:uiPriority w:val="99"/>
    <w:rsid w:val="00A21674"/>
    <w:rPr>
      <w:lang w:val="en-US"/>
    </w:rPr>
  </w:style>
  <w:style w:type="paragraph" w:customStyle="1" w:styleId="Chaptertitle">
    <w:name w:val="Chapter title"/>
    <w:basedOn w:val="Normal"/>
    <w:qFormat/>
    <w:rsid w:val="007D5632"/>
    <w:pPr>
      <w:spacing w:after="360"/>
    </w:pPr>
    <w:rPr>
      <w:b/>
      <w:sz w:val="28"/>
      <w:szCs w:val="28"/>
      <w:lang w:val="en-GB"/>
    </w:rPr>
  </w:style>
  <w:style w:type="paragraph" w:customStyle="1" w:styleId="Overskrift11">
    <w:name w:val="Overskrift 11"/>
    <w:basedOn w:val="Heading1"/>
    <w:qFormat/>
    <w:rsid w:val="00C24773"/>
    <w:pPr>
      <w:spacing w:before="240" w:after="120"/>
    </w:pPr>
    <w:rPr>
      <w:rFonts w:ascii="Times New Roman" w:hAnsi="Times New Roman"/>
      <w:color w:val="000000" w:themeColor="text1"/>
      <w:sz w:val="24"/>
      <w:lang w:val="en-GB"/>
    </w:rPr>
  </w:style>
  <w:style w:type="paragraph" w:customStyle="1" w:styleId="Overskrift21">
    <w:name w:val="Overskrift 21"/>
    <w:basedOn w:val="Heading2"/>
    <w:qFormat/>
    <w:rsid w:val="009C71FE"/>
    <w:pPr>
      <w:spacing w:before="240" w:after="120"/>
    </w:pPr>
    <w:rPr>
      <w:rFonts w:ascii="Times New Roman" w:hAnsi="Times New Roman"/>
      <w:i/>
      <w:color w:val="000000" w:themeColor="text1"/>
      <w:sz w:val="24"/>
      <w:lang w:val="en-GB"/>
    </w:rPr>
  </w:style>
  <w:style w:type="paragraph" w:styleId="EndnoteText">
    <w:name w:val="endnote text"/>
    <w:basedOn w:val="Normal"/>
    <w:link w:val="EndnoteTextChar"/>
    <w:uiPriority w:val="99"/>
    <w:unhideWhenUsed/>
    <w:rsid w:val="000132D1"/>
    <w:rPr>
      <w:sz w:val="22"/>
      <w:szCs w:val="20"/>
    </w:rPr>
  </w:style>
  <w:style w:type="character" w:customStyle="1" w:styleId="EndnoteTextChar">
    <w:name w:val="Endnote Text Char"/>
    <w:basedOn w:val="DefaultParagraphFont"/>
    <w:link w:val="EndnoteText"/>
    <w:uiPriority w:val="99"/>
    <w:rsid w:val="000132D1"/>
    <w:rPr>
      <w:rFonts w:ascii="Times New Roman" w:hAnsi="Times New Roman"/>
      <w:sz w:val="22"/>
      <w:szCs w:val="20"/>
      <w:lang w:val="en-US"/>
    </w:rPr>
  </w:style>
  <w:style w:type="character" w:styleId="EndnoteReference">
    <w:name w:val="endnote reference"/>
    <w:basedOn w:val="DefaultParagraphFont"/>
    <w:uiPriority w:val="99"/>
    <w:unhideWhenUsed/>
    <w:rsid w:val="004F00A7"/>
    <w:rPr>
      <w:rFonts w:ascii="Times New Roman" w:hAnsi="Times New Roman"/>
      <w:sz w:val="22"/>
      <w:vertAlign w:val="superscript"/>
    </w:rPr>
  </w:style>
  <w:style w:type="paragraph" w:customStyle="1" w:styleId="Reference">
    <w:name w:val="Reference"/>
    <w:basedOn w:val="Normal"/>
    <w:qFormat/>
    <w:rsid w:val="0058079F"/>
    <w:pPr>
      <w:ind w:left="397" w:hanging="397"/>
    </w:pPr>
  </w:style>
  <w:style w:type="paragraph" w:customStyle="1" w:styleId="MediumGrid1-Accent21">
    <w:name w:val="Medium Grid 1 - Accent 21"/>
    <w:basedOn w:val="Normal"/>
    <w:uiPriority w:val="34"/>
    <w:qFormat/>
    <w:rsid w:val="00B26FE8"/>
    <w:pPr>
      <w:tabs>
        <w:tab w:val="clear" w:pos="397"/>
      </w:tabs>
      <w:spacing w:line="240" w:lineRule="auto"/>
      <w:ind w:left="720"/>
      <w:contextualSpacing/>
    </w:pPr>
    <w:rPr>
      <w:rFonts w:ascii="Cambria" w:eastAsia="MS Mincho" w:hAnsi="Cambria" w:cs="Times New Roman"/>
      <w:lang w:eastAsia="en-US"/>
    </w:rPr>
  </w:style>
  <w:style w:type="paragraph" w:styleId="TOCHeading">
    <w:name w:val="TOC Heading"/>
    <w:basedOn w:val="Heading1"/>
    <w:next w:val="Normal"/>
    <w:uiPriority w:val="39"/>
    <w:semiHidden/>
    <w:unhideWhenUsed/>
    <w:qFormat/>
    <w:rsid w:val="00B26FE8"/>
    <w:pPr>
      <w:tabs>
        <w:tab w:val="clear" w:pos="397"/>
      </w:tabs>
      <w:spacing w:line="276" w:lineRule="auto"/>
      <w:outlineLvl w:val="9"/>
    </w:pPr>
    <w:rPr>
      <w:rFonts w:ascii="Calibri" w:eastAsia="MS Gothic" w:hAnsi="Calibri" w:cs="Times New Roman"/>
      <w:color w:val="365F91"/>
      <w:sz w:val="28"/>
      <w:szCs w:val="28"/>
      <w:lang w:eastAsia="ja-JP"/>
    </w:rPr>
  </w:style>
  <w:style w:type="paragraph" w:styleId="TOC2">
    <w:name w:val="toc 2"/>
    <w:basedOn w:val="Normal"/>
    <w:next w:val="Normal"/>
    <w:autoRedefine/>
    <w:uiPriority w:val="39"/>
    <w:unhideWhenUsed/>
    <w:qFormat/>
    <w:rsid w:val="00B26FE8"/>
    <w:pPr>
      <w:tabs>
        <w:tab w:val="clear" w:pos="397"/>
      </w:tabs>
      <w:spacing w:after="100" w:line="240" w:lineRule="auto"/>
      <w:ind w:left="240"/>
    </w:pPr>
    <w:rPr>
      <w:rFonts w:ascii="Cambria" w:eastAsia="MS Mincho" w:hAnsi="Cambria" w:cs="Times New Roman"/>
      <w:lang w:eastAsia="en-US"/>
    </w:rPr>
  </w:style>
  <w:style w:type="paragraph" w:customStyle="1" w:styleId="leadin1">
    <w:name w:val="leadin1"/>
    <w:basedOn w:val="Normal"/>
    <w:rsid w:val="00B26FE8"/>
    <w:pPr>
      <w:tabs>
        <w:tab w:val="clear" w:pos="397"/>
      </w:tabs>
      <w:spacing w:before="100" w:beforeAutospacing="1" w:after="100" w:afterAutospacing="1" w:line="325" w:lineRule="atLeast"/>
    </w:pPr>
    <w:rPr>
      <w:rFonts w:eastAsia="Times New Roman" w:cs="Times New Roman"/>
      <w:b/>
      <w:bCs/>
      <w:sz w:val="28"/>
      <w:szCs w:val="28"/>
      <w:lang w:eastAsia="en-US"/>
    </w:rPr>
  </w:style>
  <w:style w:type="paragraph" w:customStyle="1" w:styleId="MediumShading1-Accent11">
    <w:name w:val="Medium Shading 1 - Accent 11"/>
    <w:uiPriority w:val="1"/>
    <w:qFormat/>
    <w:rsid w:val="00B26FE8"/>
    <w:rPr>
      <w:rFonts w:ascii="Calibri" w:eastAsia="Calibri" w:hAnsi="Calibri" w:cs="Times New Roman"/>
      <w:sz w:val="22"/>
      <w:szCs w:val="22"/>
      <w:lang w:val="en-US" w:eastAsia="en-US"/>
    </w:rPr>
  </w:style>
  <w:style w:type="table" w:styleId="TableGrid">
    <w:name w:val="Table Grid"/>
    <w:basedOn w:val="TableNormal"/>
    <w:uiPriority w:val="59"/>
    <w:rsid w:val="00B26FE8"/>
    <w:rPr>
      <w:rFonts w:ascii="Cambria" w:eastAsia="MS Mincho" w:hAnsi="Cambria"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70"/>
    <w:rsid w:val="00B26FE8"/>
    <w:pPr>
      <w:tabs>
        <w:tab w:val="clear" w:pos="397"/>
      </w:tabs>
      <w:spacing w:line="240" w:lineRule="auto"/>
    </w:pPr>
    <w:rPr>
      <w:rFonts w:ascii="Cambria" w:eastAsia="MS Mincho" w:hAnsi="Cambria" w:cs="Times New Roman"/>
      <w:lang w:eastAsia="en-US"/>
    </w:rPr>
  </w:style>
  <w:style w:type="paragraph" w:styleId="TOC1">
    <w:name w:val="toc 1"/>
    <w:basedOn w:val="Normal"/>
    <w:next w:val="Normal"/>
    <w:autoRedefine/>
    <w:uiPriority w:val="39"/>
    <w:unhideWhenUsed/>
    <w:qFormat/>
    <w:rsid w:val="00B26FE8"/>
    <w:pPr>
      <w:tabs>
        <w:tab w:val="clear" w:pos="397"/>
      </w:tabs>
      <w:spacing w:after="100" w:line="276" w:lineRule="auto"/>
    </w:pPr>
    <w:rPr>
      <w:rFonts w:ascii="Cambria" w:eastAsia="MS Mincho" w:hAnsi="Cambria" w:cs="Times New Roman"/>
      <w:sz w:val="22"/>
      <w:szCs w:val="22"/>
      <w:lang w:eastAsia="ja-JP"/>
    </w:rPr>
  </w:style>
  <w:style w:type="paragraph" w:styleId="TOC3">
    <w:name w:val="toc 3"/>
    <w:basedOn w:val="Normal"/>
    <w:next w:val="Normal"/>
    <w:autoRedefine/>
    <w:uiPriority w:val="39"/>
    <w:unhideWhenUsed/>
    <w:qFormat/>
    <w:rsid w:val="00B26FE8"/>
    <w:pPr>
      <w:tabs>
        <w:tab w:val="clear" w:pos="397"/>
      </w:tabs>
      <w:spacing w:after="100" w:line="276" w:lineRule="auto"/>
      <w:ind w:left="440"/>
    </w:pPr>
    <w:rPr>
      <w:rFonts w:ascii="Cambria" w:eastAsia="MS Mincho" w:hAnsi="Cambria" w:cs="Times New Roman"/>
      <w:sz w:val="22"/>
      <w:szCs w:val="22"/>
      <w:lang w:eastAsia="ja-JP"/>
    </w:rPr>
  </w:style>
  <w:style w:type="paragraph" w:styleId="Title">
    <w:name w:val="Title"/>
    <w:basedOn w:val="Normal"/>
    <w:next w:val="Normal"/>
    <w:link w:val="TitleChar"/>
    <w:uiPriority w:val="10"/>
    <w:qFormat/>
    <w:rsid w:val="00B26FE8"/>
    <w:pPr>
      <w:tabs>
        <w:tab w:val="clear" w:pos="397"/>
      </w:tabs>
      <w:spacing w:before="240" w:after="60" w:line="240" w:lineRule="auto"/>
      <w:jc w:val="center"/>
      <w:outlineLvl w:val="0"/>
    </w:pPr>
    <w:rPr>
      <w:rFonts w:ascii="Cambria" w:eastAsia="Times New Roman" w:hAnsi="Cambria" w:cs="Times New Roman"/>
      <w:b/>
      <w:bCs/>
      <w:kern w:val="28"/>
      <w:sz w:val="32"/>
      <w:szCs w:val="32"/>
      <w:lang w:eastAsia="en-US"/>
    </w:rPr>
  </w:style>
  <w:style w:type="character" w:customStyle="1" w:styleId="TitleChar">
    <w:name w:val="Title Char"/>
    <w:basedOn w:val="DefaultParagraphFont"/>
    <w:link w:val="Title"/>
    <w:uiPriority w:val="10"/>
    <w:rsid w:val="00B26FE8"/>
    <w:rPr>
      <w:rFonts w:ascii="Cambria" w:eastAsia="Times New Roman" w:hAnsi="Cambria" w:cs="Times New Roman"/>
      <w:b/>
      <w:bCs/>
      <w:kern w:val="28"/>
      <w:sz w:val="32"/>
      <w:szCs w:val="32"/>
      <w:lang w:val="en-US" w:eastAsia="en-US"/>
    </w:rPr>
  </w:style>
  <w:style w:type="paragraph" w:styleId="NoSpacing">
    <w:name w:val="No Spacing"/>
    <w:link w:val="NoSpacingChar"/>
    <w:uiPriority w:val="1"/>
    <w:qFormat/>
    <w:rsid w:val="00B26FE8"/>
    <w:rPr>
      <w:sz w:val="22"/>
      <w:szCs w:val="22"/>
      <w:lang w:val="en-US" w:eastAsia="ja-JP"/>
    </w:rPr>
  </w:style>
  <w:style w:type="character" w:customStyle="1" w:styleId="NoSpacingChar">
    <w:name w:val="No Spacing Char"/>
    <w:basedOn w:val="DefaultParagraphFont"/>
    <w:link w:val="NoSpacing"/>
    <w:uiPriority w:val="1"/>
    <w:rsid w:val="00B26FE8"/>
    <w:rPr>
      <w:sz w:val="22"/>
      <w:szCs w:val="22"/>
      <w:lang w:val="en-US" w:eastAsia="ja-JP"/>
    </w:rPr>
  </w:style>
  <w:style w:type="numbering" w:customStyle="1" w:styleId="NoList1">
    <w:name w:val="No List1"/>
    <w:next w:val="NoList"/>
    <w:uiPriority w:val="99"/>
    <w:semiHidden/>
    <w:unhideWhenUsed/>
    <w:rsid w:val="00B26FE8"/>
  </w:style>
  <w:style w:type="table" w:customStyle="1" w:styleId="TableGrid1">
    <w:name w:val="Table Grid1"/>
    <w:basedOn w:val="TableNormal"/>
    <w:next w:val="TableGrid"/>
    <w:uiPriority w:val="59"/>
    <w:rsid w:val="00B26FE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qFormat/>
    <w:rsid w:val="00565C9F"/>
    <w:pPr>
      <w:keepNext/>
      <w:spacing w:before="240" w:after="120"/>
    </w:pPr>
    <w:rPr>
      <w:b/>
      <w:lang w:val="en-GB"/>
    </w:rPr>
  </w:style>
  <w:style w:type="paragraph" w:customStyle="1" w:styleId="H2">
    <w:name w:val="H2"/>
    <w:basedOn w:val="Heading2"/>
    <w:qFormat/>
    <w:rsid w:val="00854D18"/>
    <w:pPr>
      <w:spacing w:before="240" w:after="120"/>
    </w:pPr>
    <w:rPr>
      <w:rFonts w:ascii="Times New Roman" w:eastAsiaTheme="minorEastAsia" w:hAnsi="Times New Roman"/>
      <w:i/>
      <w:color w:val="000000" w:themeColor="text1"/>
      <w:sz w:val="24"/>
      <w:szCs w:val="24"/>
      <w:lang w:val="en-GB"/>
    </w:rPr>
  </w:style>
  <w:style w:type="paragraph" w:customStyle="1" w:styleId="Overskrift31">
    <w:name w:val="Overskrift 31"/>
    <w:basedOn w:val="Normal"/>
    <w:qFormat/>
    <w:rsid w:val="00F749FC"/>
    <w:pPr>
      <w:spacing w:before="240"/>
    </w:pPr>
    <w:rPr>
      <w:i/>
      <w:lang w:val="en-GB"/>
    </w:rPr>
  </w:style>
  <w:style w:type="paragraph" w:customStyle="1" w:styleId="H3">
    <w:name w:val="H3"/>
    <w:basedOn w:val="Normal"/>
    <w:qFormat/>
    <w:rsid w:val="0089463C"/>
    <w:pPr>
      <w:spacing w:before="240"/>
    </w:pPr>
    <w:rPr>
      <w:i/>
      <w:lang w:val="en-GB"/>
    </w:rPr>
  </w:style>
  <w:style w:type="character" w:customStyle="1" w:styleId="metadata">
    <w:name w:val="metadata"/>
    <w:basedOn w:val="DefaultParagraphFont"/>
    <w:rsid w:val="00EE4E9F"/>
  </w:style>
  <w:style w:type="paragraph" w:customStyle="1" w:styleId="Standard">
    <w:name w:val="Standard"/>
    <w:rsid w:val="009E519A"/>
    <w:pPr>
      <w:suppressAutoHyphens/>
      <w:autoSpaceDN w:val="0"/>
      <w:spacing w:after="160" w:line="259" w:lineRule="auto"/>
      <w:textAlignment w:val="baseline"/>
    </w:pPr>
    <w:rPr>
      <w:rFonts w:ascii="Calibri" w:eastAsia="SimSun" w:hAnsi="Calibri" w:cs="F"/>
      <w:kern w:val="3"/>
      <w:sz w:val="22"/>
      <w:szCs w:val="22"/>
      <w:lang w:val="en-US" w:eastAsia="en-US"/>
    </w:rPr>
  </w:style>
  <w:style w:type="numbering" w:customStyle="1" w:styleId="WWNum1">
    <w:name w:val="WWNum1"/>
    <w:basedOn w:val="NoList"/>
    <w:rsid w:val="009E519A"/>
    <w:pPr>
      <w:numPr>
        <w:numId w:val="38"/>
      </w:numPr>
    </w:pPr>
  </w:style>
  <w:style w:type="paragraph" w:customStyle="1" w:styleId="Q">
    <w:name w:val="Q"/>
    <w:basedOn w:val="Standard"/>
    <w:qFormat/>
    <w:rsid w:val="00C2246C"/>
    <w:pPr>
      <w:spacing w:before="240" w:after="240" w:line="480" w:lineRule="auto"/>
      <w:ind w:left="851"/>
    </w:pPr>
    <w:rPr>
      <w:rFonts w:ascii="Times New Roman" w:hAnsi="Times New Roman"/>
      <w:sz w:val="24"/>
      <w:szCs w:val="20"/>
      <w:lang w:val="en-GB"/>
    </w:rPr>
  </w:style>
  <w:style w:type="character" w:customStyle="1" w:styleId="authors-list">
    <w:name w:val="authors-list"/>
    <w:basedOn w:val="DefaultParagraphFont"/>
    <w:rsid w:val="00600672"/>
  </w:style>
  <w:style w:type="character" w:styleId="PageNumber">
    <w:name w:val="page number"/>
    <w:basedOn w:val="DefaultParagraphFont"/>
    <w:uiPriority w:val="99"/>
    <w:semiHidden/>
    <w:unhideWhenUsed/>
    <w:rsid w:val="00F53195"/>
  </w:style>
  <w:style w:type="paragraph" w:customStyle="1" w:styleId="Mapheading">
    <w:name w:val="Map heading"/>
    <w:basedOn w:val="Normal"/>
    <w:qFormat/>
    <w:rsid w:val="003D687F"/>
    <w:pPr>
      <w:spacing w:before="240"/>
    </w:pPr>
    <w:rPr>
      <w:b/>
    </w:rPr>
  </w:style>
  <w:style w:type="character" w:customStyle="1" w:styleId="name">
    <w:name w:val="name"/>
    <w:basedOn w:val="DefaultParagraphFont"/>
    <w:rsid w:val="005B646F"/>
  </w:style>
  <w:style w:type="character" w:customStyle="1" w:styleId="nlmx">
    <w:name w:val="nlm_x"/>
    <w:basedOn w:val="DefaultParagraphFont"/>
    <w:rsid w:val="00485D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Normal">
    <w:name w:val="Normal"/>
    <w:qFormat/>
    <w:rsid w:val="00DC78F9"/>
    <w:pPr>
      <w:tabs>
        <w:tab w:val="left" w:pos="397"/>
      </w:tabs>
      <w:spacing w:line="480" w:lineRule="auto"/>
    </w:pPr>
    <w:rPr>
      <w:rFonts w:ascii="Times New Roman" w:hAnsi="Times New Roman"/>
      <w:lang w:val="en-US"/>
    </w:rPr>
  </w:style>
  <w:style w:type="paragraph" w:styleId="Heading1">
    <w:name w:val="heading 1"/>
    <w:basedOn w:val="Normal"/>
    <w:next w:val="Normal"/>
    <w:link w:val="Heading1Char"/>
    <w:uiPriority w:val="9"/>
    <w:qFormat/>
    <w:rsid w:val="005828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D1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4C7D"/>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58284B"/>
    <w:rPr>
      <w:b/>
      <w:bCs/>
      <w:smallCaps/>
      <w:spacing w:val="5"/>
    </w:rPr>
  </w:style>
  <w:style w:type="character" w:customStyle="1" w:styleId="Heading1Char">
    <w:name w:val="Heading 1 Char"/>
    <w:basedOn w:val="DefaultParagraphFont"/>
    <w:link w:val="Heading1"/>
    <w:uiPriority w:val="9"/>
    <w:rsid w:val="0058284B"/>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58284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8284B"/>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DD1BA2"/>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6F7161"/>
    <w:rPr>
      <w:rFonts w:ascii="Lucida Grande" w:hAnsi="Lucida Grande" w:cs="Lucida Grande"/>
    </w:rPr>
  </w:style>
  <w:style w:type="character" w:customStyle="1" w:styleId="DocumentMapChar">
    <w:name w:val="Document Map Char"/>
    <w:basedOn w:val="DefaultParagraphFont"/>
    <w:link w:val="DocumentMap"/>
    <w:uiPriority w:val="99"/>
    <w:semiHidden/>
    <w:rsid w:val="006F7161"/>
    <w:rPr>
      <w:rFonts w:ascii="Lucida Grande" w:hAnsi="Lucida Grande" w:cs="Lucida Grande"/>
      <w:lang w:val="en-US"/>
    </w:rPr>
  </w:style>
  <w:style w:type="character" w:customStyle="1" w:styleId="Heading3Char">
    <w:name w:val="Heading 3 Char"/>
    <w:basedOn w:val="DefaultParagraphFont"/>
    <w:link w:val="Heading3"/>
    <w:uiPriority w:val="9"/>
    <w:rsid w:val="00AC4C7D"/>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rsid w:val="00AC4C7D"/>
    <w:pPr>
      <w:ind w:left="720"/>
      <w:contextualSpacing/>
    </w:pPr>
    <w:rPr>
      <w:rFonts w:eastAsiaTheme="minorHAnsi"/>
      <w:lang w:eastAsia="en-US"/>
    </w:rPr>
  </w:style>
  <w:style w:type="paragraph" w:styleId="FootnoteText">
    <w:name w:val="footnote text"/>
    <w:basedOn w:val="Normal"/>
    <w:link w:val="FootnoteTextChar"/>
    <w:uiPriority w:val="99"/>
    <w:unhideWhenUsed/>
    <w:rsid w:val="00A13AA7"/>
  </w:style>
  <w:style w:type="character" w:customStyle="1" w:styleId="FootnoteTextChar">
    <w:name w:val="Footnote Text Char"/>
    <w:basedOn w:val="DefaultParagraphFont"/>
    <w:link w:val="FootnoteText"/>
    <w:uiPriority w:val="99"/>
    <w:rsid w:val="00A13AA7"/>
    <w:rPr>
      <w:lang w:val="en-US"/>
    </w:rPr>
  </w:style>
  <w:style w:type="character" w:styleId="FootnoteReference">
    <w:name w:val="footnote reference"/>
    <w:basedOn w:val="DefaultParagraphFont"/>
    <w:uiPriority w:val="99"/>
    <w:unhideWhenUsed/>
    <w:rsid w:val="00A13AA7"/>
    <w:rPr>
      <w:vertAlign w:val="superscript"/>
    </w:rPr>
  </w:style>
  <w:style w:type="character" w:styleId="Hyperlink">
    <w:name w:val="Hyperlink"/>
    <w:basedOn w:val="DefaultParagraphFont"/>
    <w:uiPriority w:val="99"/>
    <w:unhideWhenUsed/>
    <w:rsid w:val="009E51E8"/>
    <w:rPr>
      <w:color w:val="0000FF" w:themeColor="hyperlink"/>
      <w:u w:val="single"/>
    </w:rPr>
  </w:style>
  <w:style w:type="paragraph" w:styleId="NormalWeb">
    <w:name w:val="Normal (Web)"/>
    <w:basedOn w:val="Normal"/>
    <w:uiPriority w:val="99"/>
    <w:unhideWhenUsed/>
    <w:rsid w:val="0047562D"/>
    <w:pPr>
      <w:spacing w:before="100" w:beforeAutospacing="1" w:after="100" w:afterAutospacing="1"/>
    </w:pPr>
    <w:rPr>
      <w:rFonts w:ascii="Times" w:hAnsi="Times" w:cs="Times New Roman"/>
      <w:sz w:val="20"/>
      <w:szCs w:val="20"/>
      <w:lang w:val="da-DK"/>
    </w:rPr>
  </w:style>
  <w:style w:type="character" w:styleId="CommentReference">
    <w:name w:val="annotation reference"/>
    <w:basedOn w:val="DefaultParagraphFont"/>
    <w:uiPriority w:val="99"/>
    <w:semiHidden/>
    <w:unhideWhenUsed/>
    <w:rsid w:val="00DA0359"/>
    <w:rPr>
      <w:sz w:val="16"/>
      <w:szCs w:val="16"/>
    </w:rPr>
  </w:style>
  <w:style w:type="paragraph" w:styleId="CommentText">
    <w:name w:val="annotation text"/>
    <w:basedOn w:val="Normal"/>
    <w:link w:val="CommentTextChar"/>
    <w:uiPriority w:val="99"/>
    <w:unhideWhenUsed/>
    <w:rsid w:val="00DA0359"/>
    <w:rPr>
      <w:sz w:val="20"/>
      <w:szCs w:val="20"/>
    </w:rPr>
  </w:style>
  <w:style w:type="character" w:customStyle="1" w:styleId="CommentTextChar">
    <w:name w:val="Comment Text Char"/>
    <w:basedOn w:val="DefaultParagraphFont"/>
    <w:link w:val="CommentText"/>
    <w:uiPriority w:val="99"/>
    <w:rsid w:val="00DA0359"/>
    <w:rPr>
      <w:sz w:val="20"/>
      <w:szCs w:val="20"/>
      <w:lang w:val="en-US"/>
    </w:rPr>
  </w:style>
  <w:style w:type="paragraph" w:styleId="CommentSubject">
    <w:name w:val="annotation subject"/>
    <w:basedOn w:val="CommentText"/>
    <w:next w:val="CommentText"/>
    <w:link w:val="CommentSubjectChar"/>
    <w:uiPriority w:val="99"/>
    <w:semiHidden/>
    <w:unhideWhenUsed/>
    <w:rsid w:val="00DA0359"/>
    <w:rPr>
      <w:b/>
      <w:bCs/>
    </w:rPr>
  </w:style>
  <w:style w:type="character" w:customStyle="1" w:styleId="CommentSubjectChar">
    <w:name w:val="Comment Subject Char"/>
    <w:basedOn w:val="CommentTextChar"/>
    <w:link w:val="CommentSubject"/>
    <w:uiPriority w:val="99"/>
    <w:semiHidden/>
    <w:rsid w:val="00DA0359"/>
    <w:rPr>
      <w:b/>
      <w:bCs/>
      <w:sz w:val="20"/>
      <w:szCs w:val="20"/>
      <w:lang w:val="en-US"/>
    </w:rPr>
  </w:style>
  <w:style w:type="paragraph" w:styleId="Revision">
    <w:name w:val="Revision"/>
    <w:hidden/>
    <w:uiPriority w:val="99"/>
    <w:semiHidden/>
    <w:rsid w:val="00DA0359"/>
    <w:rPr>
      <w:lang w:val="en-US"/>
    </w:rPr>
  </w:style>
  <w:style w:type="paragraph" w:styleId="BalloonText">
    <w:name w:val="Balloon Text"/>
    <w:basedOn w:val="Normal"/>
    <w:link w:val="BalloonTextChar"/>
    <w:uiPriority w:val="99"/>
    <w:semiHidden/>
    <w:unhideWhenUsed/>
    <w:rsid w:val="00DA0359"/>
    <w:rPr>
      <w:rFonts w:ascii="Tahoma" w:hAnsi="Tahoma" w:cs="Tahoma"/>
      <w:sz w:val="16"/>
      <w:szCs w:val="16"/>
    </w:rPr>
  </w:style>
  <w:style w:type="character" w:customStyle="1" w:styleId="BalloonTextChar">
    <w:name w:val="Balloon Text Char"/>
    <w:basedOn w:val="DefaultParagraphFont"/>
    <w:link w:val="BalloonText"/>
    <w:uiPriority w:val="99"/>
    <w:semiHidden/>
    <w:rsid w:val="00DA0359"/>
    <w:rPr>
      <w:rFonts w:ascii="Tahoma" w:hAnsi="Tahoma" w:cs="Tahoma"/>
      <w:sz w:val="16"/>
      <w:szCs w:val="16"/>
      <w:lang w:val="en-US"/>
    </w:rPr>
  </w:style>
  <w:style w:type="paragraph" w:styleId="Header">
    <w:name w:val="header"/>
    <w:basedOn w:val="Normal"/>
    <w:link w:val="HeaderChar"/>
    <w:uiPriority w:val="99"/>
    <w:unhideWhenUsed/>
    <w:rsid w:val="00A21674"/>
    <w:pPr>
      <w:tabs>
        <w:tab w:val="center" w:pos="4703"/>
        <w:tab w:val="right" w:pos="9406"/>
      </w:tabs>
    </w:pPr>
  </w:style>
  <w:style w:type="character" w:customStyle="1" w:styleId="HeaderChar">
    <w:name w:val="Header Char"/>
    <w:basedOn w:val="DefaultParagraphFont"/>
    <w:link w:val="Header"/>
    <w:uiPriority w:val="99"/>
    <w:rsid w:val="00A21674"/>
    <w:rPr>
      <w:lang w:val="en-US"/>
    </w:rPr>
  </w:style>
  <w:style w:type="paragraph" w:styleId="Footer">
    <w:name w:val="footer"/>
    <w:basedOn w:val="Normal"/>
    <w:link w:val="FooterChar"/>
    <w:uiPriority w:val="99"/>
    <w:unhideWhenUsed/>
    <w:rsid w:val="00A21674"/>
    <w:pPr>
      <w:tabs>
        <w:tab w:val="center" w:pos="4703"/>
        <w:tab w:val="right" w:pos="9406"/>
      </w:tabs>
    </w:pPr>
  </w:style>
  <w:style w:type="character" w:customStyle="1" w:styleId="FooterChar">
    <w:name w:val="Footer Char"/>
    <w:basedOn w:val="DefaultParagraphFont"/>
    <w:link w:val="Footer"/>
    <w:uiPriority w:val="99"/>
    <w:rsid w:val="00A21674"/>
    <w:rPr>
      <w:lang w:val="en-US"/>
    </w:rPr>
  </w:style>
  <w:style w:type="paragraph" w:customStyle="1" w:styleId="Chaptertitle">
    <w:name w:val="Chapter title"/>
    <w:basedOn w:val="Normal"/>
    <w:qFormat/>
    <w:rsid w:val="007D5632"/>
    <w:pPr>
      <w:spacing w:after="360"/>
    </w:pPr>
    <w:rPr>
      <w:b/>
      <w:sz w:val="28"/>
      <w:szCs w:val="28"/>
      <w:lang w:val="en-GB"/>
    </w:rPr>
  </w:style>
  <w:style w:type="paragraph" w:customStyle="1" w:styleId="Overskrift11">
    <w:name w:val="Overskrift 11"/>
    <w:basedOn w:val="Heading1"/>
    <w:qFormat/>
    <w:rsid w:val="00C24773"/>
    <w:pPr>
      <w:spacing w:before="240" w:after="120"/>
    </w:pPr>
    <w:rPr>
      <w:rFonts w:ascii="Times New Roman" w:hAnsi="Times New Roman"/>
      <w:color w:val="000000" w:themeColor="text1"/>
      <w:sz w:val="24"/>
      <w:lang w:val="en-GB"/>
    </w:rPr>
  </w:style>
  <w:style w:type="paragraph" w:customStyle="1" w:styleId="Overskrift21">
    <w:name w:val="Overskrift 21"/>
    <w:basedOn w:val="Heading2"/>
    <w:qFormat/>
    <w:rsid w:val="009C71FE"/>
    <w:pPr>
      <w:spacing w:before="240" w:after="120"/>
    </w:pPr>
    <w:rPr>
      <w:rFonts w:ascii="Times New Roman" w:hAnsi="Times New Roman"/>
      <w:i/>
      <w:color w:val="000000" w:themeColor="text1"/>
      <w:sz w:val="24"/>
      <w:lang w:val="en-GB"/>
    </w:rPr>
  </w:style>
  <w:style w:type="paragraph" w:styleId="EndnoteText">
    <w:name w:val="endnote text"/>
    <w:basedOn w:val="Normal"/>
    <w:link w:val="EndnoteTextChar"/>
    <w:uiPriority w:val="99"/>
    <w:unhideWhenUsed/>
    <w:rsid w:val="000132D1"/>
    <w:rPr>
      <w:sz w:val="22"/>
      <w:szCs w:val="20"/>
    </w:rPr>
  </w:style>
  <w:style w:type="character" w:customStyle="1" w:styleId="EndnoteTextChar">
    <w:name w:val="Endnote Text Char"/>
    <w:basedOn w:val="DefaultParagraphFont"/>
    <w:link w:val="EndnoteText"/>
    <w:uiPriority w:val="99"/>
    <w:rsid w:val="000132D1"/>
    <w:rPr>
      <w:rFonts w:ascii="Times New Roman" w:hAnsi="Times New Roman"/>
      <w:sz w:val="22"/>
      <w:szCs w:val="20"/>
      <w:lang w:val="en-US"/>
    </w:rPr>
  </w:style>
  <w:style w:type="character" w:styleId="EndnoteReference">
    <w:name w:val="endnote reference"/>
    <w:basedOn w:val="DefaultParagraphFont"/>
    <w:uiPriority w:val="99"/>
    <w:unhideWhenUsed/>
    <w:rsid w:val="004F00A7"/>
    <w:rPr>
      <w:rFonts w:ascii="Times New Roman" w:hAnsi="Times New Roman"/>
      <w:sz w:val="22"/>
      <w:vertAlign w:val="superscript"/>
    </w:rPr>
  </w:style>
  <w:style w:type="paragraph" w:customStyle="1" w:styleId="Reference">
    <w:name w:val="Reference"/>
    <w:basedOn w:val="Normal"/>
    <w:qFormat/>
    <w:rsid w:val="0058079F"/>
    <w:pPr>
      <w:ind w:left="397" w:hanging="397"/>
    </w:pPr>
  </w:style>
  <w:style w:type="paragraph" w:customStyle="1" w:styleId="MediumGrid1-Accent21">
    <w:name w:val="Medium Grid 1 - Accent 21"/>
    <w:basedOn w:val="Normal"/>
    <w:uiPriority w:val="34"/>
    <w:qFormat/>
    <w:rsid w:val="00B26FE8"/>
    <w:pPr>
      <w:tabs>
        <w:tab w:val="clear" w:pos="397"/>
      </w:tabs>
      <w:spacing w:line="240" w:lineRule="auto"/>
      <w:ind w:left="720"/>
      <w:contextualSpacing/>
    </w:pPr>
    <w:rPr>
      <w:rFonts w:ascii="Cambria" w:eastAsia="MS Mincho" w:hAnsi="Cambria" w:cs="Times New Roman"/>
      <w:lang w:eastAsia="en-US"/>
    </w:rPr>
  </w:style>
  <w:style w:type="paragraph" w:styleId="TOCHeading">
    <w:name w:val="TOC Heading"/>
    <w:basedOn w:val="Heading1"/>
    <w:next w:val="Normal"/>
    <w:uiPriority w:val="39"/>
    <w:semiHidden/>
    <w:unhideWhenUsed/>
    <w:qFormat/>
    <w:rsid w:val="00B26FE8"/>
    <w:pPr>
      <w:tabs>
        <w:tab w:val="clear" w:pos="397"/>
      </w:tabs>
      <w:spacing w:line="276" w:lineRule="auto"/>
      <w:outlineLvl w:val="9"/>
    </w:pPr>
    <w:rPr>
      <w:rFonts w:ascii="Calibri" w:eastAsia="MS Gothic" w:hAnsi="Calibri" w:cs="Times New Roman"/>
      <w:color w:val="365F91"/>
      <w:sz w:val="28"/>
      <w:szCs w:val="28"/>
      <w:lang w:eastAsia="ja-JP"/>
    </w:rPr>
  </w:style>
  <w:style w:type="paragraph" w:styleId="TOC2">
    <w:name w:val="toc 2"/>
    <w:basedOn w:val="Normal"/>
    <w:next w:val="Normal"/>
    <w:autoRedefine/>
    <w:uiPriority w:val="39"/>
    <w:unhideWhenUsed/>
    <w:qFormat/>
    <w:rsid w:val="00B26FE8"/>
    <w:pPr>
      <w:tabs>
        <w:tab w:val="clear" w:pos="397"/>
      </w:tabs>
      <w:spacing w:after="100" w:line="240" w:lineRule="auto"/>
      <w:ind w:left="240"/>
    </w:pPr>
    <w:rPr>
      <w:rFonts w:ascii="Cambria" w:eastAsia="MS Mincho" w:hAnsi="Cambria" w:cs="Times New Roman"/>
      <w:lang w:eastAsia="en-US"/>
    </w:rPr>
  </w:style>
  <w:style w:type="paragraph" w:customStyle="1" w:styleId="leadin1">
    <w:name w:val="leadin1"/>
    <w:basedOn w:val="Normal"/>
    <w:rsid w:val="00B26FE8"/>
    <w:pPr>
      <w:tabs>
        <w:tab w:val="clear" w:pos="397"/>
      </w:tabs>
      <w:spacing w:before="100" w:beforeAutospacing="1" w:after="100" w:afterAutospacing="1" w:line="325" w:lineRule="atLeast"/>
    </w:pPr>
    <w:rPr>
      <w:rFonts w:eastAsia="Times New Roman" w:cs="Times New Roman"/>
      <w:b/>
      <w:bCs/>
      <w:sz w:val="28"/>
      <w:szCs w:val="28"/>
      <w:lang w:eastAsia="en-US"/>
    </w:rPr>
  </w:style>
  <w:style w:type="paragraph" w:customStyle="1" w:styleId="MediumShading1-Accent11">
    <w:name w:val="Medium Shading 1 - Accent 11"/>
    <w:uiPriority w:val="1"/>
    <w:qFormat/>
    <w:rsid w:val="00B26FE8"/>
    <w:rPr>
      <w:rFonts w:ascii="Calibri" w:eastAsia="Calibri" w:hAnsi="Calibri" w:cs="Times New Roman"/>
      <w:sz w:val="22"/>
      <w:szCs w:val="22"/>
      <w:lang w:val="en-US" w:eastAsia="en-US"/>
    </w:rPr>
  </w:style>
  <w:style w:type="table" w:styleId="TableGrid">
    <w:name w:val="Table Grid"/>
    <w:basedOn w:val="TableNormal"/>
    <w:uiPriority w:val="59"/>
    <w:rsid w:val="00B26FE8"/>
    <w:rPr>
      <w:rFonts w:ascii="Cambria" w:eastAsia="MS Mincho" w:hAnsi="Cambria"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70"/>
    <w:rsid w:val="00B26FE8"/>
    <w:pPr>
      <w:tabs>
        <w:tab w:val="clear" w:pos="397"/>
      </w:tabs>
      <w:spacing w:line="240" w:lineRule="auto"/>
    </w:pPr>
    <w:rPr>
      <w:rFonts w:ascii="Cambria" w:eastAsia="MS Mincho" w:hAnsi="Cambria" w:cs="Times New Roman"/>
      <w:lang w:eastAsia="en-US"/>
    </w:rPr>
  </w:style>
  <w:style w:type="paragraph" w:styleId="TOC1">
    <w:name w:val="toc 1"/>
    <w:basedOn w:val="Normal"/>
    <w:next w:val="Normal"/>
    <w:autoRedefine/>
    <w:uiPriority w:val="39"/>
    <w:unhideWhenUsed/>
    <w:qFormat/>
    <w:rsid w:val="00B26FE8"/>
    <w:pPr>
      <w:tabs>
        <w:tab w:val="clear" w:pos="397"/>
      </w:tabs>
      <w:spacing w:after="100" w:line="276" w:lineRule="auto"/>
    </w:pPr>
    <w:rPr>
      <w:rFonts w:ascii="Cambria" w:eastAsia="MS Mincho" w:hAnsi="Cambria" w:cs="Times New Roman"/>
      <w:sz w:val="22"/>
      <w:szCs w:val="22"/>
      <w:lang w:eastAsia="ja-JP"/>
    </w:rPr>
  </w:style>
  <w:style w:type="paragraph" w:styleId="TOC3">
    <w:name w:val="toc 3"/>
    <w:basedOn w:val="Normal"/>
    <w:next w:val="Normal"/>
    <w:autoRedefine/>
    <w:uiPriority w:val="39"/>
    <w:unhideWhenUsed/>
    <w:qFormat/>
    <w:rsid w:val="00B26FE8"/>
    <w:pPr>
      <w:tabs>
        <w:tab w:val="clear" w:pos="397"/>
      </w:tabs>
      <w:spacing w:after="100" w:line="276" w:lineRule="auto"/>
      <w:ind w:left="440"/>
    </w:pPr>
    <w:rPr>
      <w:rFonts w:ascii="Cambria" w:eastAsia="MS Mincho" w:hAnsi="Cambria" w:cs="Times New Roman"/>
      <w:sz w:val="22"/>
      <w:szCs w:val="22"/>
      <w:lang w:eastAsia="ja-JP"/>
    </w:rPr>
  </w:style>
  <w:style w:type="paragraph" w:styleId="Title">
    <w:name w:val="Title"/>
    <w:basedOn w:val="Normal"/>
    <w:next w:val="Normal"/>
    <w:link w:val="TitleChar"/>
    <w:uiPriority w:val="10"/>
    <w:qFormat/>
    <w:rsid w:val="00B26FE8"/>
    <w:pPr>
      <w:tabs>
        <w:tab w:val="clear" w:pos="397"/>
      </w:tabs>
      <w:spacing w:before="240" w:after="60" w:line="240" w:lineRule="auto"/>
      <w:jc w:val="center"/>
      <w:outlineLvl w:val="0"/>
    </w:pPr>
    <w:rPr>
      <w:rFonts w:ascii="Cambria" w:eastAsia="Times New Roman" w:hAnsi="Cambria" w:cs="Times New Roman"/>
      <w:b/>
      <w:bCs/>
      <w:kern w:val="28"/>
      <w:sz w:val="32"/>
      <w:szCs w:val="32"/>
      <w:lang w:eastAsia="en-US"/>
    </w:rPr>
  </w:style>
  <w:style w:type="character" w:customStyle="1" w:styleId="TitleChar">
    <w:name w:val="Title Char"/>
    <w:basedOn w:val="DefaultParagraphFont"/>
    <w:link w:val="Title"/>
    <w:uiPriority w:val="10"/>
    <w:rsid w:val="00B26FE8"/>
    <w:rPr>
      <w:rFonts w:ascii="Cambria" w:eastAsia="Times New Roman" w:hAnsi="Cambria" w:cs="Times New Roman"/>
      <w:b/>
      <w:bCs/>
      <w:kern w:val="28"/>
      <w:sz w:val="32"/>
      <w:szCs w:val="32"/>
      <w:lang w:val="en-US" w:eastAsia="en-US"/>
    </w:rPr>
  </w:style>
  <w:style w:type="paragraph" w:styleId="NoSpacing">
    <w:name w:val="No Spacing"/>
    <w:link w:val="NoSpacingChar"/>
    <w:uiPriority w:val="1"/>
    <w:qFormat/>
    <w:rsid w:val="00B26FE8"/>
    <w:rPr>
      <w:sz w:val="22"/>
      <w:szCs w:val="22"/>
      <w:lang w:val="en-US" w:eastAsia="ja-JP"/>
    </w:rPr>
  </w:style>
  <w:style w:type="character" w:customStyle="1" w:styleId="NoSpacingChar">
    <w:name w:val="No Spacing Char"/>
    <w:basedOn w:val="DefaultParagraphFont"/>
    <w:link w:val="NoSpacing"/>
    <w:uiPriority w:val="1"/>
    <w:rsid w:val="00B26FE8"/>
    <w:rPr>
      <w:sz w:val="22"/>
      <w:szCs w:val="22"/>
      <w:lang w:val="en-US" w:eastAsia="ja-JP"/>
    </w:rPr>
  </w:style>
  <w:style w:type="numbering" w:customStyle="1" w:styleId="NoList1">
    <w:name w:val="No List1"/>
    <w:next w:val="NoList"/>
    <w:uiPriority w:val="99"/>
    <w:semiHidden/>
    <w:unhideWhenUsed/>
    <w:rsid w:val="00B26FE8"/>
  </w:style>
  <w:style w:type="table" w:customStyle="1" w:styleId="TableGrid1">
    <w:name w:val="Table Grid1"/>
    <w:basedOn w:val="TableNormal"/>
    <w:next w:val="TableGrid"/>
    <w:uiPriority w:val="59"/>
    <w:rsid w:val="00B26FE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qFormat/>
    <w:rsid w:val="00565C9F"/>
    <w:pPr>
      <w:keepNext/>
      <w:spacing w:before="240" w:after="120"/>
    </w:pPr>
    <w:rPr>
      <w:b/>
      <w:lang w:val="en-GB"/>
    </w:rPr>
  </w:style>
  <w:style w:type="paragraph" w:customStyle="1" w:styleId="H2">
    <w:name w:val="H2"/>
    <w:basedOn w:val="Heading2"/>
    <w:qFormat/>
    <w:rsid w:val="00854D18"/>
    <w:pPr>
      <w:spacing w:before="240" w:after="120"/>
    </w:pPr>
    <w:rPr>
      <w:rFonts w:ascii="Times New Roman" w:eastAsiaTheme="minorEastAsia" w:hAnsi="Times New Roman"/>
      <w:i/>
      <w:color w:val="000000" w:themeColor="text1"/>
      <w:sz w:val="24"/>
      <w:szCs w:val="24"/>
      <w:lang w:val="en-GB"/>
    </w:rPr>
  </w:style>
  <w:style w:type="paragraph" w:customStyle="1" w:styleId="Overskrift31">
    <w:name w:val="Overskrift 31"/>
    <w:basedOn w:val="Normal"/>
    <w:qFormat/>
    <w:rsid w:val="00F749FC"/>
    <w:pPr>
      <w:spacing w:before="240"/>
    </w:pPr>
    <w:rPr>
      <w:i/>
      <w:lang w:val="en-GB"/>
    </w:rPr>
  </w:style>
  <w:style w:type="paragraph" w:customStyle="1" w:styleId="H3">
    <w:name w:val="H3"/>
    <w:basedOn w:val="Normal"/>
    <w:qFormat/>
    <w:rsid w:val="0089463C"/>
    <w:pPr>
      <w:spacing w:before="240"/>
    </w:pPr>
    <w:rPr>
      <w:i/>
      <w:lang w:val="en-GB"/>
    </w:rPr>
  </w:style>
  <w:style w:type="character" w:customStyle="1" w:styleId="metadata">
    <w:name w:val="metadata"/>
    <w:basedOn w:val="DefaultParagraphFont"/>
    <w:rsid w:val="00EE4E9F"/>
  </w:style>
  <w:style w:type="paragraph" w:customStyle="1" w:styleId="Standard">
    <w:name w:val="Standard"/>
    <w:rsid w:val="009E519A"/>
    <w:pPr>
      <w:suppressAutoHyphens/>
      <w:autoSpaceDN w:val="0"/>
      <w:spacing w:after="160" w:line="259" w:lineRule="auto"/>
      <w:textAlignment w:val="baseline"/>
    </w:pPr>
    <w:rPr>
      <w:rFonts w:ascii="Calibri" w:eastAsia="SimSun" w:hAnsi="Calibri" w:cs="F"/>
      <w:kern w:val="3"/>
      <w:sz w:val="22"/>
      <w:szCs w:val="22"/>
      <w:lang w:val="en-US" w:eastAsia="en-US"/>
    </w:rPr>
  </w:style>
  <w:style w:type="numbering" w:customStyle="1" w:styleId="WWNum1">
    <w:name w:val="WWNum1"/>
    <w:basedOn w:val="NoList"/>
    <w:rsid w:val="009E519A"/>
    <w:pPr>
      <w:numPr>
        <w:numId w:val="38"/>
      </w:numPr>
    </w:pPr>
  </w:style>
  <w:style w:type="paragraph" w:customStyle="1" w:styleId="Q">
    <w:name w:val="Q"/>
    <w:basedOn w:val="Standard"/>
    <w:qFormat/>
    <w:rsid w:val="00C2246C"/>
    <w:pPr>
      <w:spacing w:before="240" w:after="240" w:line="480" w:lineRule="auto"/>
      <w:ind w:left="851"/>
    </w:pPr>
    <w:rPr>
      <w:rFonts w:ascii="Times New Roman" w:hAnsi="Times New Roman"/>
      <w:sz w:val="24"/>
      <w:szCs w:val="20"/>
      <w:lang w:val="en-GB"/>
    </w:rPr>
  </w:style>
  <w:style w:type="character" w:customStyle="1" w:styleId="authors-list">
    <w:name w:val="authors-list"/>
    <w:basedOn w:val="DefaultParagraphFont"/>
    <w:rsid w:val="00600672"/>
  </w:style>
  <w:style w:type="character" w:styleId="PageNumber">
    <w:name w:val="page number"/>
    <w:basedOn w:val="DefaultParagraphFont"/>
    <w:uiPriority w:val="99"/>
    <w:semiHidden/>
    <w:unhideWhenUsed/>
    <w:rsid w:val="00F53195"/>
  </w:style>
  <w:style w:type="paragraph" w:customStyle="1" w:styleId="Mapheading">
    <w:name w:val="Map heading"/>
    <w:basedOn w:val="Normal"/>
    <w:qFormat/>
    <w:rsid w:val="003D687F"/>
    <w:pPr>
      <w:spacing w:before="240"/>
    </w:pPr>
    <w:rPr>
      <w:b/>
    </w:rPr>
  </w:style>
  <w:style w:type="character" w:customStyle="1" w:styleId="name">
    <w:name w:val="name"/>
    <w:basedOn w:val="DefaultParagraphFont"/>
    <w:rsid w:val="005B646F"/>
  </w:style>
  <w:style w:type="character" w:customStyle="1" w:styleId="nlmx">
    <w:name w:val="nlm_x"/>
    <w:basedOn w:val="DefaultParagraphFont"/>
    <w:rsid w:val="0048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0120">
      <w:bodyDiv w:val="1"/>
      <w:marLeft w:val="0"/>
      <w:marRight w:val="0"/>
      <w:marTop w:val="0"/>
      <w:marBottom w:val="0"/>
      <w:divBdr>
        <w:top w:val="none" w:sz="0" w:space="0" w:color="auto"/>
        <w:left w:val="none" w:sz="0" w:space="0" w:color="auto"/>
        <w:bottom w:val="none" w:sz="0" w:space="0" w:color="auto"/>
        <w:right w:val="none" w:sz="0" w:space="0" w:color="auto"/>
      </w:divBdr>
    </w:div>
    <w:div w:id="1117019343">
      <w:bodyDiv w:val="1"/>
      <w:marLeft w:val="0"/>
      <w:marRight w:val="0"/>
      <w:marTop w:val="0"/>
      <w:marBottom w:val="0"/>
      <w:divBdr>
        <w:top w:val="none" w:sz="0" w:space="0" w:color="auto"/>
        <w:left w:val="none" w:sz="0" w:space="0" w:color="auto"/>
        <w:bottom w:val="none" w:sz="0" w:space="0" w:color="auto"/>
        <w:right w:val="none" w:sz="0" w:space="0" w:color="auto"/>
      </w:divBdr>
    </w:div>
    <w:div w:id="1394348126">
      <w:bodyDiv w:val="1"/>
      <w:marLeft w:val="0"/>
      <w:marRight w:val="0"/>
      <w:marTop w:val="0"/>
      <w:marBottom w:val="0"/>
      <w:divBdr>
        <w:top w:val="none" w:sz="0" w:space="0" w:color="auto"/>
        <w:left w:val="none" w:sz="0" w:space="0" w:color="auto"/>
        <w:bottom w:val="none" w:sz="0" w:space="0" w:color="auto"/>
        <w:right w:val="none" w:sz="0" w:space="0" w:color="auto"/>
      </w:divBdr>
      <w:divsChild>
        <w:div w:id="2119444642">
          <w:marLeft w:val="0"/>
          <w:marRight w:val="0"/>
          <w:marTop w:val="0"/>
          <w:marBottom w:val="0"/>
          <w:divBdr>
            <w:top w:val="none" w:sz="0" w:space="0" w:color="auto"/>
            <w:left w:val="none" w:sz="0" w:space="0" w:color="auto"/>
            <w:bottom w:val="none" w:sz="0" w:space="0" w:color="auto"/>
            <w:right w:val="none" w:sz="0" w:space="0" w:color="auto"/>
          </w:divBdr>
        </w:div>
        <w:div w:id="1690333915">
          <w:marLeft w:val="0"/>
          <w:marRight w:val="0"/>
          <w:marTop w:val="0"/>
          <w:marBottom w:val="0"/>
          <w:divBdr>
            <w:top w:val="none" w:sz="0" w:space="0" w:color="auto"/>
            <w:left w:val="none" w:sz="0" w:space="0" w:color="auto"/>
            <w:bottom w:val="none" w:sz="0" w:space="0" w:color="auto"/>
            <w:right w:val="none" w:sz="0" w:space="0" w:color="auto"/>
          </w:divBdr>
        </w:div>
      </w:divsChild>
    </w:div>
    <w:div w:id="1928537561">
      <w:bodyDiv w:val="1"/>
      <w:marLeft w:val="0"/>
      <w:marRight w:val="0"/>
      <w:marTop w:val="0"/>
      <w:marBottom w:val="0"/>
      <w:divBdr>
        <w:top w:val="none" w:sz="0" w:space="0" w:color="auto"/>
        <w:left w:val="none" w:sz="0" w:space="0" w:color="auto"/>
        <w:bottom w:val="none" w:sz="0" w:space="0" w:color="auto"/>
        <w:right w:val="none" w:sz="0" w:space="0" w:color="auto"/>
      </w:divBdr>
    </w:div>
    <w:div w:id="2011638262">
      <w:bodyDiv w:val="1"/>
      <w:marLeft w:val="0"/>
      <w:marRight w:val="0"/>
      <w:marTop w:val="0"/>
      <w:marBottom w:val="0"/>
      <w:divBdr>
        <w:top w:val="none" w:sz="0" w:space="0" w:color="auto"/>
        <w:left w:val="none" w:sz="0" w:space="0" w:color="auto"/>
        <w:bottom w:val="none" w:sz="0" w:space="0" w:color="auto"/>
        <w:right w:val="none" w:sz="0" w:space="0" w:color="auto"/>
      </w:divBdr>
      <w:divsChild>
        <w:div w:id="288099031">
          <w:marLeft w:val="0"/>
          <w:marRight w:val="0"/>
          <w:marTop w:val="0"/>
          <w:marBottom w:val="0"/>
          <w:divBdr>
            <w:top w:val="none" w:sz="0" w:space="0" w:color="auto"/>
            <w:left w:val="none" w:sz="0" w:space="0" w:color="auto"/>
            <w:bottom w:val="none" w:sz="0" w:space="0" w:color="auto"/>
            <w:right w:val="none" w:sz="0" w:space="0" w:color="auto"/>
          </w:divBdr>
          <w:divsChild>
            <w:div w:id="2608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6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Mil92</b:Tag>
    <b:SourceType>JournalArticle</b:SourceType>
    <b:Guid>{E3E16F5D-858E-4847-AF9C-F26362D7A9E0}</b:Guid>
    <b:Title>International Theories of Cooperation Among Nations: Strengths and Weaknesses</b:Title>
    <b:Year>1992</b:Year>
    <b:Author>
      <b:Author>
        <b:NameList>
          <b:Person>
            <b:Last>Milner</b:Last>
            <b:First>Helen</b:First>
          </b:Person>
        </b:NameList>
      </b:Author>
    </b:Author>
    <b:JournalName>World Politics</b:JournalName>
    <b:Pages>466-94</b:Pages>
    <b:RefOrder>1</b:RefOrder>
  </b:Source>
  <b:Source>
    <b:Tag>Kra83</b:Tag>
    <b:SourceType>Book</b:SourceType>
    <b:Guid>{E10FC01E-4EF6-4790-A814-B1710D7DF1A7}</b:Guid>
    <b:Author>
      <b:Author>
        <b:NameList>
          <b:Person>
            <b:Last>Krasner</b:Last>
            <b:First>Stephen</b:First>
          </b:Person>
        </b:NameList>
      </b:Author>
    </b:Author>
    <b:Title>International Regimes</b:Title>
    <b:Year>1983</b:Year>
    <b:City>Ithica</b:City>
    <b:Publisher>Cornell University Press</b:Publisher>
    <b:RefOrder>3</b:RefOrder>
  </b:Source>
  <b:Source>
    <b:Tag>Alp00</b:Tag>
    <b:SourceType>JournalArticle</b:SourceType>
    <b:Guid>{4235D66E-02A2-AA47-A51D-39800E9667D9}</b:Guid>
    <b:Title>Conflict management, efficacy, and performance in organizational teams</b:Title>
    <b:Year>2000</b:Year>
    <b:Author>
      <b:Author>
        <b:NameList>
          <b:Person>
            <b:Last>Alper</b:Last>
            <b:First>S:</b:First>
            <b:Middle>Tjosvold, D</b:Middle>
          </b:Person>
          <b:Person>
            <b:Last>Law</b:Last>
            <b:First>K.S.</b:First>
          </b:Person>
        </b:NameList>
      </b:Author>
    </b:Author>
    <b:JournalName>Personnel Psychology</b:JournalName>
    <b:Pages>625-642</b:Pages>
    <b:RefOrder>4</b:RefOrder>
  </b:Source>
  <b:Source>
    <b:Tag>Nat11</b:Tag>
    <b:SourceType>Book</b:SourceType>
    <b:Guid>{7DF30290-6893-45E9-8409-33C9D68FF30D}</b:Guid>
    <b:Title>National Security Implications of Climate Change for U.S. Naval Forces</b:Title>
    <b:Year>2011</b:Year>
    <b:Author>
      <b:Author>
        <b:Corporate>National Research Council</b:Corporate>
      </b:Author>
    </b:Author>
    <b:City>Washington, DC</b:City>
    <b:Publisher>The National Academies Press, 2011</b:Publisher>
    <b:RefOrder>5</b:RefOrder>
  </b:Source>
  <b:Source>
    <b:Tag>Nat08</b:Tag>
    <b:SourceType>Report</b:SourceType>
    <b:Guid>{0EB34717-4369-4D42-831D-0B452DCD93B6}</b:Guid>
    <b:Author>
      <b:Author>
        <b:Corporate>National Intelligence Council</b:Corporate>
      </b:Author>
    </b:Author>
    <b:Title>Global Trends 2025: A Transformed World</b:Title>
    <b:Year>2008</b:Year>
    <b:Publisher>US Government Printing Office</b:Publisher>
    <b:City>Washington DC</b:City>
    <b:RefOrder>6</b:RefOrder>
  </b:Source>
  <b:Source>
    <b:Tag>Spi11</b:Tag>
    <b:SourceType>Report</b:SourceType>
    <b:Guid>{81D1371B-BE0B-449C-90D0-F94F3DA1D757}</b:Guid>
    <b:Author>
      <b:Author>
        <b:NameList>
          <b:Person>
            <b:Last>Spies</b:Last>
            <b:First>Robert</b:First>
          </b:Person>
        </b:NameList>
      </b:Author>
    </b:Author>
    <b:Title>An Independent Review of USGS Circular 1370: “An Evaluation of the Science Needs</b:Title>
    <b:Year>2011</b:Year>
    <b:Publisher>Pew Environment Group</b:Publisher>
    <b:RefOrder>7</b:RefOrder>
  </b:Source>
  <b:Source>
    <b:Tag>Zys11</b:Tag>
    <b:SourceType>JournalArticle</b:SourceType>
    <b:Guid>{A484E85C-35F3-4D86-A831-3BA1C98873D2}</b:Guid>
    <b:Author>
      <b:Author>
        <b:NameList>
          <b:Person>
            <b:Last>Zysk</b:Last>
            <b:First>Katarzyna</b:First>
          </b:Person>
        </b:NameList>
      </b:Author>
    </b:Author>
    <b:Title>The Evolving Arctic Security Enviornment: An Assessment</b:Title>
    <b:Year>2011</b:Year>
    <b:JournalName>Strategic Studies Institute Monograph</b:JournalName>
    <b:Pages>91-138</b:Pages>
    <b:RefOrder>8</b:RefOrder>
  </b:Source>
  <b:Source>
    <b:Tag>USG08</b:Tag>
    <b:SourceType>InternetSite</b:SourceType>
    <b:Guid>{3D0CCAA7-5707-41F1-ACB5-989E0C255AC2}</b:Guid>
    <b:Title>Circum-Arctic Resource Appraisal: Estimates of Undiscovered Oil</b:Title>
    <b:Year>2008</b:Year>
    <b:Author>
      <b:Author>
        <b:Corporate>U.S. Geological Survey </b:Corporate>
      </b:Author>
    </b:Author>
    <b:Month>July</b:Month>
    <b:URL>energy.usgs.gov/arctic.</b:URL>
    <b:RefOrder>9</b:RefOrder>
  </b:Source>
  <b:Source>
    <b:Tag>Bae08</b:Tag>
    <b:SourceType>Book</b:SourceType>
    <b:Guid>{341308EF-56B0-4486-A33A-7A0BFBFD8E99}</b:Guid>
    <b:Title>Russian Energy Power and Military Power: Putin's quest for greatness</b:Title>
    <b:Year>2008</b:Year>
    <b:Author>
      <b:Author>
        <b:NameList>
          <b:Person>
            <b:Last>Baev</b:Last>
            <b:First>Pavel</b:First>
            <b:Middle>K.</b:Middle>
          </b:Person>
        </b:NameList>
      </b:Author>
    </b:Author>
    <b:City>New York</b:City>
    <b:Publisher>Routledge</b:Publisher>
    <b:RefOrder>10</b:RefOrder>
  </b:Source>
  <b:Source>
    <b:Tag>Bri09</b:Tag>
    <b:SourceType>JournalArticle</b:SourceType>
    <b:Guid>{0A6E92DB-DB47-414B-AD74-0C69FC2CCD38}</b:Guid>
    <b:Author>
      <b:Author>
        <b:NameList>
          <b:Person>
            <b:Last>Brigham</b:Last>
            <b:First>Lawson</b:First>
          </b:Person>
        </b:NameList>
      </b:Author>
    </b:Author>
    <b:Title>Navigating the New Maritime Arctic</b:Title>
    <b:Year>2009</b:Year>
    <b:JournalName>USNI Naval Review</b:JournalName>
    <b:RefOrder>11</b:RefOrder>
  </b:Source>
  <b:Source>
    <b:Tag>Ste05</b:Tag>
    <b:SourceType>Report</b:SourceType>
    <b:Guid>{C2929939-AA5B-41F7-8EB5-7E2FFA12C654}</b:Guid>
    <b:Author>
      <b:Author>
        <b:NameList>
          <b:Person>
            <b:Last>Stepanov</b:Last>
            <b:First>I</b:First>
          </b:Person>
          <b:Person>
            <b:Last>Orebech</b:Last>
            <b:First>P</b:First>
          </b:Person>
          <b:Person>
            <b:Last>Brubaker</b:Last>
            <b:First>R</b:First>
          </b:Person>
        </b:NameList>
      </b:Author>
    </b:Author>
    <b:Title>Legal Implications for the Russian Northern Sea Route and Westward in the Barents Sea</b:Title>
    <b:Year>2005</b:Year>
    <b:Publisher>The Fridtjof Nansen Institute</b:Publisher>
    <b:City>Lysaker, Norway.</b:City>
    <b:RefOrder>12</b:RefOrder>
  </b:Source>
  <b:Source>
    <b:Tag>Nat12</b:Tag>
    <b:SourceType>InternetSite</b:SourceType>
    <b:Guid>{71ED8E35-80DB-214C-91D2-843AB868852A}</b:Guid>
    <b:Title>Future of Arctic Climate and Global Impacts</b:Title>
    <b:Year>2012</b:Year>
    <b:Author>
      <b:Author>
        <b:NameList>
          <b:Person>
            <b:Last>Administration</b:Last>
            <b:First>National</b:First>
            <b:Middle>Oceanic and Atmospheric</b:Middle>
          </b:Person>
        </b:NameList>
      </b:Author>
    </b:Author>
    <b:InternetSiteTitle>National Oceanic and Atmospheric Administration</b:InternetSiteTitle>
    <b:Month>June</b:Month>
    <b:Day>12</b:Day>
    <b:URL>http://www.arctic.noaa.gov/future/sea_ice.html</b:URL>
    <b:RefOrder>13</b:RefOrder>
  </b:Source>
  <b:Source>
    <b:Tag>Kra09</b:Tag>
    <b:SourceType>JournalArticle</b:SourceType>
    <b:Guid>{FE9A8F15-D6A8-47DF-94F7-500141F0C85A}</b:Guid>
    <b:Author>
      <b:Author>
        <b:NameList>
          <b:Person>
            <b:Last>Kraska</b:Last>
            <b:First>James</b:First>
          </b:Person>
        </b:NameList>
      </b:Author>
    </b:Author>
    <b:Title>From pariah to partner-Russian-American Security Cooperation in the Arctic</b:Title>
    <b:JournalName>ILSA Journal of International &amp; Comparative Law</b:JournalName>
    <b:Year>2009</b:Year>
    <b:Pages>2-18</b:Pages>
    <b:RefOrder>14</b:RefOrder>
  </b:Source>
  <b:Source>
    <b:Tag>Bye09</b:Tag>
    <b:SourceType>Book</b:SourceType>
    <b:Guid>{1C2836CD-D881-4F3C-8B23-8E33BFB1D1F3}</b:Guid>
    <b:Author>
      <b:Author>
        <b:NameList>
          <b:Person>
            <b:Last>Byers</b:Last>
            <b:First>Michael</b:First>
          </b:Person>
        </b:NameList>
      </b:Author>
    </b:Author>
    <b:Title>Who Owns the Arctic?: Understanding Sovereignty Disputes in the North</b:Title>
    <b:Year>2009</b:Year>
    <b:City>Vancouver, Canada</b:City>
    <b:Publisher>D&amp;M Publishers Inc.</b:Publisher>
    <b:RefOrder>16</b:RefOrder>
  </b:Source>
  <b:Source>
    <b:Tag>Hore91</b:Tag>
    <b:SourceType>Book</b:SourceType>
    <b:Guid>{AC92DEB2-C264-4672-BC3B-A02BBBD3C9A8}</b:Guid>
    <b:Author>
      <b:Author>
        <b:NameList>
          <b:Person>
            <b:Last>Horensma</b:Last>
            <b:First>Pier</b:First>
          </b:Person>
        </b:NameList>
      </b:Author>
    </b:Author>
    <b:Title>The Soviet Arctic</b:Title>
    <b:Year>1991</b:Year>
    <b:City>London and New York</b:City>
    <b:Publisher>Routledge</b:Publisher>
    <b:RefOrder>17</b:RefOrder>
  </b:Source>
  <b:Source>
    <b:Tag>Bor08</b:Tag>
    <b:SourceType>JournalArticle</b:SourceType>
    <b:Guid>{8EF1B4BC-1B0C-4D5F-83C5-0C84ACB841D4}</b:Guid>
    <b:Author>
      <b:Author>
        <b:NameList>
          <b:Person>
            <b:Last>Borgerson</b:Last>
            <b:First>Scott</b:First>
          </b:Person>
        </b:NameList>
      </b:Author>
    </b:Author>
    <b:Title>Arctic Meltdown</b:Title>
    <b:JournalName>Foreign Affairs</b:JournalName>
    <b:Year>2008</b:Year>
    <b:RefOrder>18</b:RefOrder>
  </b:Source>
  <b:Source>
    <b:Tag>Rus10</b:Tag>
    <b:SourceType>JournalArticle</b:SourceType>
    <b:Guid>{AD91E1E7-D3DA-4EF7-9916-05B8230FF04E}</b:Guid>
    <b:Title>Russia's Strategic Arctic: Ambitions and Constraints</b:Title>
    <b:Year>2010</b:Year>
    <b:JournalName>Joint Forces Quarterly</b:JournalName>
    <b:Pages>103-110</b:Pages>
    <b:Author>
      <b:Author>
        <b:NameList>
          <b:Person>
            <b:Last>Zysk</b:Last>
            <b:First>Katarzyna</b:First>
          </b:Person>
        </b:NameList>
      </b:Author>
    </b:Author>
    <b:RefOrder>19</b:RefOrder>
  </b:Source>
  <b:Source>
    <b:Tag>Kra11</b:Tag>
    <b:SourceType>Book</b:SourceType>
    <b:Guid>{945D881C-9F68-4CAD-80EA-4EBA6C3748A6}</b:Guid>
    <b:Title>Arctic Security in an Age of Climate Change </b:Title>
    <b:Year>2011</b:Year>
    <b:Author>
      <b:Author>
        <b:NameList>
          <b:Person>
            <b:Last>Kraska</b:Last>
            <b:First>James</b:First>
          </b:Person>
        </b:NameList>
      </b:Author>
    </b:Author>
    <b:City>New York</b:City>
    <b:Publisher>Cambridge University Press</b:Publisher>
    <b:RefOrder>20</b:RefOrder>
  </b:Source>
  <b:Source>
    <b:Tag>USC11</b:Tag>
    <b:SourceType>Report</b:SourceType>
    <b:Guid>{519D5450-ECB4-4119-A077-0CA4382BA727}</b:Guid>
    <b:Title>Review of U.S. Ocean and Coastal Law</b:Title>
    <b:Year>2011</b:Year>
    <b:City>Washington, D.C.</b:City>
    <b:Publisher>U.S. Commision on Ocean Policy</b:Publisher>
    <b:Author>
      <b:Author>
        <b:Corporate>U.S. Commision on Ocean Policy</b:Corporate>
      </b:Author>
    </b:Author>
    <b:RefOrder>21</b:RefOrder>
  </b:Source>
  <b:Source>
    <b:Tag>DOD111</b:Tag>
    <b:SourceType>Report</b:SourceType>
    <b:Guid>{7BB45A72-3BD2-B74C-99D4-09D33B0095B4}</b:Guid>
    <b:Author>
      <b:Author>
        <b:Corporate>Department of Defense</b:Corporate>
      </b:Author>
    </b:Author>
    <b:Title>Report to Congress on Arctic Operations and the Northwest Passage</b:Title>
    <b:Year>2011</b:Year>
    <b:Publisher>Department of Defense</b:Publisher>
    <b:City>District of Colombia</b:City>
    <b:RefOrder>22</b:RefOrder>
  </b:Source>
  <b:Source>
    <b:Tag>Lac12</b:Tag>
    <b:SourceType>InternetSite</b:SourceType>
    <b:Guid>{49CC4E19-C6EE-4DE1-82A2-6EDC549C41B0}</b:Guid>
    <b:Title>Obama Administration’s Plan For Arctic Offshore Drilling Safety: ‘I Believe There’s Not Going To Be An Oil Spill’</b:Title>
    <b:Year>2012</b:Year>
    <b:Month>June</b:Month>
    <b:Day>27</b:Day>
    <b:Author>
      <b:Author>
        <b:NameList>
          <b:Person>
            <b:Last>Lacey</b:Last>
            <b:First>Stephen</b:First>
          </b:Person>
        </b:NameList>
      </b:Author>
    </b:Author>
    <b:InternetSiteTitle>Think Progress: Climate Change</b:InternetSiteTitle>
    <b:URL>http://thinkprogress.org/climate/2012/06/27/506965/obama-administrations-plan-for-arctic-offshore-drilling-safety-i-believe-theres-not-going-to-be-an-oil-spill/</b:URL>
    <b:RefOrder>23</b:RefOrder>
  </b:Source>
  <b:Source>
    <b:Tag>Pap12</b:Tag>
    <b:SourceType>Misc</b:SourceType>
    <b:Guid>{5B0885BE-AB9C-4F07-9C70-A4EDB6431790}</b:Guid>
    <b:Title>Testimony of Admiral Robert Papp, Commadant, U.S. Coast Guard on Accession to the 1982 Law of the Sea Convention</b:Title>
    <b:Year>2012</b:Year>
    <b:Month>June</b:Month>
    <b:Day>12</b:Day>
    <b:Author>
      <b:Author>
        <b:NameList>
          <b:Person>
            <b:Last>Papp</b:Last>
            <b:First>Robert</b:First>
          </b:Person>
        </b:NameList>
      </b:Author>
    </b:Author>
    <b:City>Washington, D.C.</b:City>
    <b:Publisher>US Department of Homeland Security</b:Publisher>
    <b:RefOrder>24</b:RefOrder>
  </b:Source>
  <b:Source>
    <b:Tag>Dep12</b:Tag>
    <b:SourceType>Report</b:SourceType>
    <b:Guid>{792E15B7-95B6-4D8C-8DF9-B147831CC9B7}</b:Guid>
    <b:Title>Defense Strategic Guidance</b:Title>
    <b:Year>2012</b:Year>
    <b:Author>
      <b:Author>
        <b:Corporate>Department of Defense</b:Corporate>
      </b:Author>
    </b:Author>
    <b:Publisher>The Office of the Secretary of Defense</b:Publisher>
    <b:City>Washington, D.C.</b:City>
    <b:RefOrder>25</b:RefOrder>
  </b:Source>
  <b:Source>
    <b:Tag>Dep121</b:Tag>
    <b:SourceType>InternetSite</b:SourceType>
    <b:Guid>{57809C3B-B7D2-4210-8DE9-32E6446653C5}</b:Guid>
    <b:Author>
      <b:Author>
        <b:Corporate>Department of State</b:Corporate>
      </b:Author>
    </b:Author>
    <b:Title>Milestones: 1969-1976</b:Title>
    <b:Year>2012</b:Year>
    <b:InternetSiteTitle>US Department of State</b:InternetSiteTitle>
    <b:Month>June</b:Month>
    <b:Day>16</b:Day>
    <b:URL>http://history.state.gov/milestones/1969-1976</b:URL>
    <b:RefOrder>26</b:RefOrder>
  </b:Source>
  <b:Source>
    <b:Tag>Heu121</b:Tag>
    <b:SourceType>Report</b:SourceType>
    <b:Guid>{8254C22C-027E-5440-905E-51A8586CFB35}</b:Guid>
    <b:Title>The Newly Emerging Arctic Security Enviornment</b:Title>
    <b:Year>2012</b:Year>
    <b:Publisher>Canadian Defence &amp; Foreign Affairs Institute</b:Publisher>
    <b:City>Calgary</b:City>
    <b:Author>
      <b:Author>
        <b:NameList>
          <b:Person>
            <b:Last>Heubert</b:Last>
            <b:First>Rob</b:First>
          </b:Person>
        </b:NameList>
      </b:Author>
    </b:Author>
    <b:RefOrder>27</b:RefOrder>
  </b:Source>
  <b:Source>
    <b:Tag>Bro12</b:Tag>
    <b:SourceType>InternetSite</b:SourceType>
    <b:Guid>{DEDFFE89-80C5-4591-8541-FAD3E1D7B853}</b:Guid>
    <b:Title>US Official Says Missile Defense Will Not Impact Russia </b:Title>
    <b:Year>2012</b:Year>
    <b:Author>
      <b:Author>
        <b:NameList>
          <b:Person>
            <b:Last>Brooke</b:Last>
            <b:First>James</b:First>
          </b:Person>
        </b:NameList>
      </b:Author>
    </b:Author>
    <b:InternetSiteTitle>Voice of America</b:InternetSiteTitle>
    <b:Month>March</b:Month>
    <b:Day>29</b:Day>
    <b:URL>http://www.voanews.com/content/missile-defense-will-not-impact-russia-us-arms-control-negotiator-145193825/179342.html</b:URL>
    <b:RefOrder>28</b:RefOrder>
  </b:Source>
  <b:Source>
    <b:Tag>Dep122</b:Tag>
    <b:SourceType>InternetSite</b:SourceType>
    <b:Guid>{8EB085A7-1751-419F-9CEE-D2D12717A724}</b:Guid>
    <b:Author>
      <b:Author>
        <b:Corporate>Department of State</b:Corporate>
      </b:Author>
    </b:Author>
    <b:Title>U.S. Russia Bilateral Presidential Commission Working Groups to Meet in Moscow to Support Cooperation in Education, Science, and Innovation February 28 - March 5</b:Title>
    <b:InternetSiteTitle>Department of State</b:InternetSiteTitle>
    <b:Year>2012</b:Year>
    <b:Month>Febuary</b:Month>
    <b:Day>25</b:Day>
    <b:URL>http://www.state.gov/r/pa/prs/ps/2011/02/157131.htm</b:URL>
    <b:RefOrder>29</b:RefOrder>
  </b:Source>
  <b:Source>
    <b:Tag>Pat90</b:Tag>
    <b:SourceType>Book</b:SourceType>
    <b:Guid>{B75D1411-7274-49C9-9E17-E72822E450A1}</b:Guid>
    <b:Title>Qualitative evaluation and research methods</b:Title>
    <b:Year>1990</b:Year>
    <b:Author>
      <b:Author>
        <b:NameList>
          <b:Person>
            <b:Last>Patton</b:Last>
            <b:First>Michael</b:First>
          </b:Person>
        </b:NameList>
      </b:Author>
    </b:Author>
    <b:City>Newbury Park, California</b:City>
    <b:Publisher>Sage Publications</b:Publisher>
    <b:RefOrder>30</b:RefOrder>
  </b:Source>
  <b:Source>
    <b:Tag>Cre09</b:Tag>
    <b:SourceType>Book</b:SourceType>
    <b:Guid>{04434FE8-7A77-490A-A469-F4F4C627FEE3}</b:Guid>
    <b:Author>
      <b:Author>
        <b:NameList>
          <b:Person>
            <b:Last>Creswell</b:Last>
            <b:First>John</b:First>
            <b:Middle>W.</b:Middle>
          </b:Person>
        </b:NameList>
      </b:Author>
    </b:Author>
    <b:Title>Research Design: Qualitative, Quantitative, and Mixed Methods Approaches</b:Title>
    <b:Year>2009</b:Year>
    <b:City>Thousand Oaks</b:City>
    <b:Publisher>SAGE Publications</b:Publisher>
    <b:RefOrder>31</b:RefOrder>
  </b:Source>
  <b:Source>
    <b:Tag>Mer09</b:Tag>
    <b:SourceType>Book</b:SourceType>
    <b:Guid>{74DC945D-BA4C-454F-A531-9BDB7F383F63}</b:Guid>
    <b:Author>
      <b:Author>
        <b:NameList>
          <b:Person>
            <b:Last>Merriam</b:Last>
            <b:First>Sharan</b:First>
          </b:Person>
        </b:NameList>
      </b:Author>
    </b:Author>
    <b:Title>Qualitative Research: A Guide to Design and Implementation</b:Title>
    <b:Year>2009</b:Year>
    <b:City>San Francisco, California</b:City>
    <b:Publisher>John Wiley &amp; Sons</b:Publisher>
    <b:RefOrder>32</b:RefOrder>
  </b:Source>
  <b:Source>
    <b:Tag>Nar03</b:Tag>
    <b:SourceType>Book</b:SourceType>
    <b:Guid>{677045DF-6D7C-4E5A-9A85-7D80BA613D6C}</b:Guid>
    <b:Author>
      <b:Author>
        <b:NameList>
          <b:Person>
            <b:Last>Nardi</b:Last>
            <b:First>peter</b:First>
            <b:Middle>M.</b:Middle>
          </b:Person>
        </b:NameList>
      </b:Author>
    </b:Author>
    <b:Title>Doing Survey Research: A guide to Quantitative Methods</b:Title>
    <b:Year>2003</b:Year>
    <b:City>Chicago</b:City>
    <b:Publisher>Person Education</b:Publisher>
    <b:RefOrder>34</b:RefOrder>
  </b:Source>
  <b:Source>
    <b:Tag>Tay89</b:Tag>
    <b:SourceType>Book</b:SourceType>
    <b:Guid>{FCDB4DC6-4121-4205-A41D-98F8B6EF842C}</b:Guid>
    <b:Title>Delphi Method aplied to tourism</b:Title>
    <b:Year>1989</b:Year>
    <b:Author>
      <b:Author>
        <b:NameList>
          <b:Person>
            <b:Last>Taylor</b:Last>
            <b:First>R.E</b:First>
          </b:Person>
          <b:Person>
            <b:Last>Judd</b:Last>
            <b:First>L.L</b:First>
          </b:Person>
        </b:NameList>
      </b:Author>
    </b:Author>
    <b:City>New York</b:City>
    <b:Publisher>Prentice Hall</b:Publisher>
    <b:RefOrder>36</b:RefOrder>
  </b:Source>
  <b:Source>
    <b:Tag>Wit95</b:Tag>
    <b:SourceType>Book</b:SourceType>
    <b:Guid>{34CDB4AC-669C-4F9B-8382-819FC6773C9F}</b:Guid>
    <b:Author>
      <b:Author>
        <b:NameList>
          <b:Person>
            <b:Last>Witkin</b:Last>
            <b:First>B</b:First>
          </b:Person>
          <b:Person>
            <b:Last>Altschuld</b:Last>
            <b:First>J</b:First>
          </b:Person>
        </b:NameList>
      </b:Author>
    </b:Author>
    <b:Title>Planning and conductng needs assessments; A practical guide</b:Title>
    <b:Year>1995</b:Year>
    <b:City>Oaks, California</b:City>
    <b:Publisher>Sage Publications Inc.</b:Publisher>
    <b:RefOrder>37</b:RefOrder>
  </b:Source>
  <b:Source>
    <b:Tag>Kap71</b:Tag>
    <b:SourceType>Misc</b:SourceType>
    <b:Guid>{CAC207A3-8BBD-4A58-94FC-D80DAF7AE184}</b:Guid>
    <b:Title>The use of the Delphi method in organizational communication: A case study</b:Title>
    <b:Year>1971</b:Year>
    <b:City>Columbus</b:City>
    <b:Publisher>The Ohio State University</b:Publisher>
    <b:Author>
      <b:Author>
        <b:NameList>
          <b:Person>
            <b:Last>Kaplan</b:Last>
            <b:First>L.M.</b:First>
          </b:Person>
        </b:NameList>
      </b:Author>
    </b:Author>
    <b:PublicationTitle>Unpublished master's thesis</b:PublicationTitle>
    <b:RefOrder>38</b:RefOrder>
  </b:Source>
  <b:Source>
    <b:Tag>Fin03</b:Tag>
    <b:SourceType>Book</b:SourceType>
    <b:Guid>{D62FC3AE-6FD3-4018-B069-8A1B942E27C9}</b:Guid>
    <b:Title>How to Design Survey Studies</b:Title>
    <b:Year>2003</b:Year>
    <b:City>Thousand Oaks, CA</b:City>
    <b:Publisher>Sage Publications</b:Publisher>
    <b:Author>
      <b:Author>
        <b:NameList>
          <b:Person>
            <b:Last>Fink</b:Last>
            <b:First>Arlene</b:First>
          </b:Person>
        </b:NameList>
      </b:Author>
    </b:Author>
    <b:RefOrder>40</b:RefOrder>
  </b:Source>
  <b:Source>
    <b:Tag>Sch04</b:Tag>
    <b:SourceType>Report</b:SourceType>
    <b:Guid>{E1FE4A29-46DE-4A28-97FE-B45151DA0096}</b:Guid>
    <b:Title>Will Web Surveys Ever Become Part of Mainstream Research?</b:Title>
    <b:Year>2004</b:Year>
    <b:City>Santa Monica CA</b:City>
    <b:Publisher>RAND Corporation</b:Publisher>
    <b:Author>
      <b:Author>
        <b:NameList>
          <b:Person>
            <b:Last>Schonlau</b:Last>
            <b:First>Matthis</b:First>
          </b:Person>
        </b:NameList>
      </b:Author>
    </b:Author>
    <b:RefOrder>41</b:RefOrder>
  </b:Source>
  <b:Source>
    <b:Tag>Smi91</b:Tag>
    <b:SourceType>Book</b:SourceType>
    <b:Guid>{60441979-2CB6-46E8-9311-9941158AC46E}</b:Guid>
    <b:Title>Wealth of Nations</b:Title>
    <b:Year>1991</b:Year>
    <b:Publisher>Prometheus</b:Publisher>
    <b:City>Amherst</b:City>
    <b:Author>
      <b:Author>
        <b:NameList>
          <b:Person>
            <b:Last>Smith</b:Last>
            <b:First>Adam</b:First>
          </b:Person>
        </b:NameList>
      </b:Author>
    </b:Author>
    <b:RefOrder>42</b:RefOrder>
  </b:Source>
  <b:Source>
    <b:Tag>CJC07</b:Tag>
    <b:SourceType>Report</b:SourceType>
    <b:Guid>{D3703C9F-E9EC-4C3B-B346-B8C87E6B8357}</b:Guid>
    <b:Author>
      <b:Author>
        <b:Corporate>CJCS</b:Corporate>
      </b:Author>
    </b:Author>
    <b:Title>Joint Publication 3-16 " Multinational Operations</b:Title>
    <b:Year>2007</b:Year>
    <b:Publisher>U.S. Government</b:Publisher>
    <b:RefOrder>43</b:RefOrder>
  </b:Source>
  <b:Source>
    <b:Tag>Put11</b:Tag>
    <b:SourceType>Misc</b:SourceType>
    <b:Guid>{44C9325E-2BCF-4FCE-9EBC-70D90586C052}</b:Guid>
    <b:Title>The Arctic – Territory of Dialogue Speech</b:Title>
    <b:Year>2011</b:Year>
    <b:Publisher>Government of the Russia Federation</b:Publisher>
    <b:Author>
      <b:Author>
        <b:NameList>
          <b:Person>
            <b:Last>Putin</b:Last>
            <b:First>Vladimir</b:First>
          </b:Person>
        </b:NameList>
      </b:Author>
    </b:Author>
    <b:Month>September</b:Month>
    <b:Day>22</b:Day>
    <b:StateProvince>Arkhangelsk</b:StateProvince>
    <b:CountryRegion>Russia</b:CountryRegion>
    <b:RefOrder>44</b:RefOrder>
  </b:Source>
  <b:Source>
    <b:Tag>DOD11</b:Tag>
    <b:SourceType>Report</b:SourceType>
    <b:Guid>{3BDE803A-9199-4755-9D9F-0B30198691FF}</b:Guid>
    <b:Title>Global Leadership: Priorities for 21st Century Defense</b:Title>
    <b:Year>2011</b:Year>
    <b:City>District of Colombia</b:City>
    <b:Publisher>U.S. Government</b:Publisher>
    <b:Author>
      <b:Author>
        <b:Corporate>DOD</b:Corporate>
      </b:Author>
    </b:Author>
    <b:RefOrder>45</b:RefOrder>
  </b:Source>
  <b:Source>
    <b:Tag>Ber11</b:Tag>
    <b:SourceType>Report</b:SourceType>
    <b:Guid>{59315FE6-DE0F-48A9-841A-8F4BA11EA281}</b:Guid>
    <b:Author>
      <b:Author>
        <b:NameList>
          <b:Person>
            <b:Last>Berbrick</b:Last>
            <b:First>Walter</b:First>
          </b:Person>
          <b:Person>
            <b:Last>Gray</b:Last>
            <b:First>Christopher</b:First>
          </b:Person>
        </b:NameList>
      </b:Author>
    </b:Author>
    <b:Title>Fleet Arctic Operations Game Report</b:Title>
    <b:Year>2011</b:Year>
    <b:Publisher>Naval War College</b:Publisher>
    <b:City>Newport</b:City>
    <b:RefOrder>46</b:RefOrder>
  </b:Source>
  <b:Source>
    <b:Tag>Mor10</b:Tag>
    <b:SourceType>Report</b:SourceType>
    <b:Guid>{FD6E92CC-4D90-4466-8686-35C7D33BCBBB}</b:Guid>
    <b:Author>
      <b:Author>
        <b:NameList>
          <b:Person>
            <b:Last>Moroney</b:Last>
            <b:First>Jennifer</b:First>
          </b:Person>
        </b:NameList>
      </b:Author>
    </b:Author>
    <b:Title>Developing an Assessment Framework for U.S. Air Force Build-ing Partnerships Programs</b:Title>
    <b:Year>2010</b:Year>
    <b:Publisher>RAND</b:Publisher>
    <b:City>Santa Monica</b:City>
    <b:RefOrder>47</b:RefOrder>
  </b:Source>
  <b:Source>
    <b:Tag>ORo12</b:Tag>
    <b:SourceType>Report</b:SourceType>
    <b:Guid>{064947FD-7268-4FA5-AC36-A61F497C4874}</b:Guid>
    <b:Author>
      <b:Author>
        <b:NameList>
          <b:Person>
            <b:Last>O'Rourke</b:Last>
            <b:First>Ronald</b:First>
          </b:Person>
        </b:NameList>
      </b:Author>
    </b:Author>
    <b:Title>Changes in the Arctic: Background and Issues</b:Title>
    <b:Year>2012</b:Year>
    <b:Publisher>Congressional Research Service</b:Publisher>
    <b:City>District of Colombia</b:City>
    <b:RefOrder>48</b:RefOrder>
  </b:Source>
  <b:Source>
    <b:Tag>DOD10</b:Tag>
    <b:SourceType>Report</b:SourceType>
    <b:Guid>{8605C0F9-4A23-4221-B992-53321D578D39}</b:Guid>
    <b:Author>
      <b:Author>
        <b:NameList>
          <b:Person>
            <b:Last>DOD</b:Last>
          </b:Person>
        </b:NameList>
      </b:Author>
    </b:Author>
    <b:Title>DOD Directive 3025.18: Defense Support of Civil Authorities (DSCA)</b:Title>
    <b:Year>2010</b:Year>
    <b:Publisher>DOD</b:Publisher>
    <b:City>District of Colombia</b:City>
    <b:RefOrder>49</b:RefOrder>
  </b:Source>
  <b:Source>
    <b:Tag>CJC08</b:Tag>
    <b:SourceType>Report</b:SourceType>
    <b:Guid>{75B62599-73DD-4166-9F01-78F9114D9620}</b:Guid>
    <b:Author>
      <b:Author>
        <b:Corporate>CJCS</b:Corporate>
      </b:Author>
    </b:Author>
    <b:Title>Joint Publication 3-57: Civil-Military Operations</b:Title>
    <b:Year>2008</b:Year>
    <b:Publisher>Department of Defense</b:Publisher>
    <b:City>District of Colombia</b:City>
    <b:RefOrder>50</b:RefOrder>
  </b:Source>
  <b:Source>
    <b:Tag>CJC06</b:Tag>
    <b:SourceType>Report</b:SourceType>
    <b:Guid>{2A4B23F0-DA9B-4784-8464-76C1A21AAE31}</b:Guid>
    <b:Author>
      <b:Author>
        <b:Corporate>CJCS</b:Corporate>
      </b:Author>
    </b:Author>
    <b:Title>Joint Publication 3-32: Command and Control for</b:Title>
    <b:Year>2006</b:Year>
    <b:Publisher>Department of Defense</b:Publisher>
    <b:City>District of Colombia</b:City>
    <b:RefOrder>51</b:RefOrder>
  </b:Source>
  <b:Source>
    <b:Tag>USC12</b:Tag>
    <b:SourceType>Report</b:SourceType>
    <b:Guid>{896C3F2E-D95B-49D4-8FA1-7E629E48F4CD}</b:Guid>
    <b:Author>
      <b:Author>
        <b:Corporate>USCG</b:Corporate>
      </b:Author>
    </b:Author>
    <b:Title>Coast Guard Publication 3-0: Operations</b:Title>
    <b:Year>2012</b:Year>
    <b:Publisher>Department of Homeland Security</b:Publisher>
    <b:City>District of Colombia</b:City>
    <b:RefOrder>52</b:RefOrder>
  </b:Source>
  <b:Source>
    <b:Tag>CJC071</b:Tag>
    <b:SourceType>Report</b:SourceType>
    <b:Guid>{FD3A0E82-0258-40B8-9B64-541B796E997E}</b:Guid>
    <b:Author>
      <b:Author>
        <b:NameList>
          <b:Person>
            <b:Last>CJCS</b:Last>
          </b:Person>
        </b:NameList>
      </b:Author>
    </b:Author>
    <b:Title>Joint Publication 3-50: Personnel Recovery</b:Title>
    <b:Year>2007</b:Year>
    <b:Publisher>Department of Defense</b:Publisher>
    <b:City>District of Colombia</b:City>
    <b:RefOrder>53</b:RefOrder>
  </b:Source>
  <b:Source>
    <b:Tag>COn12</b:Tag>
    <b:SourceType>Report</b:SourceType>
    <b:Guid>{4995E413-DFA2-4709-B4D6-EEB0FF557F77}</b:Guid>
    <b:Author>
      <b:Author>
        <b:NameList>
          <b:Person>
            <b:Last>Conley</b:Last>
            <b:First>Heather</b:First>
          </b:Person>
          <b:Person>
            <b:Last>Kraut</b:Last>
            <b:First>Jamie</b:First>
          </b:Person>
        </b:NameList>
      </b:Author>
    </b:Author>
    <b:Title>U.S. Strategic Interests in the Arctic: An Assessment of Current Challenges and New Opportunities for Cooperation</b:Title>
    <b:Year>2012</b:Year>
    <b:Publisher>Center for Strategic and International Studies</b:Publisher>
    <b:City>Washington, D.C.</b:City>
    <b:RefOrder>54</b:RefOrder>
  </b:Source>
  <b:Source>
    <b:Tag>USN09</b:Tag>
    <b:SourceType>Report</b:SourceType>
    <b:Guid>{4CBFD83F-1C51-46CE-B821-C4BA6F95D74F}</b:Guid>
    <b:Title>U.S. Navy Arctic Road Map</b:Title>
    <b:Year>2009</b:Year>
    <b:Author>
      <b:Author>
        <b:Corporate>U.S. Navy</b:Corporate>
      </b:Author>
    </b:Author>
    <b:Publisher>U.S. Government</b:Publisher>
    <b:RefOrder>55</b:RefOrder>
  </b:Source>
  <b:Source>
    <b:Tag>Eme76</b:Tag>
    <b:SourceType>JournalArticle</b:SourceType>
    <b:Guid>{7D2BA5A5-247E-4CA1-A03C-4753715D32BF}</b:Guid>
    <b:Title>Social Exchange Theory</b:Title>
    <b:Year>1976</b:Year>
    <b:Author>
      <b:Author>
        <b:NameList>
          <b:Person>
            <b:Last>Emerson</b:Last>
            <b:First>Richard</b:First>
            <b:Middle>M.</b:Middle>
          </b:Person>
        </b:NameList>
      </b:Author>
    </b:Author>
    <b:JournalName>Annual Review of Sociology </b:JournalName>
    <b:Pages>335-362 </b:Pages>
    <b:RefOrder>56</b:RefOrder>
  </b:Source>
  <b:Source>
    <b:Tag>Coo77</b:Tag>
    <b:SourceType>JournalArticle</b:SourceType>
    <b:Guid>{90672CA2-D629-4BA0-8A65-8568C4EB73EF}</b:Guid>
    <b:Author>
      <b:Author>
        <b:NameList>
          <b:Person>
            <b:Last>Cook</b:Last>
            <b:First>Karen</b:First>
            <b:Middle>C.</b:Middle>
          </b:Person>
        </b:NameList>
      </b:Author>
    </b:Author>
    <b:Title>Exchange and Power in Networks of Interorganizational Relations</b:Title>
    <b:JournalName>The Sociological Quarterly</b:JournalName>
    <b:Year>1977</b:Year>
    <b:Pages>62-82</b:Pages>
    <b:RefOrder>57</b:RefOrder>
  </b:Source>
  <b:Source>
    <b:Tag>Wal98</b:Tag>
    <b:SourceType>JournalArticle</b:SourceType>
    <b:Guid>{4121FC4A-5938-4090-A838-66D97622465C}</b:Guid>
    <b:Author>
      <b:Author>
        <b:NameList>
          <b:Person>
            <b:Last>Walt</b:Last>
            <b:First>Stephen</b:First>
            <b:Middle>M.</b:Middle>
          </b:Person>
        </b:NameList>
      </b:Author>
    </b:Author>
    <b:Title>International Relations: One World, Many Theories</b:Title>
    <b:JournalName>Foreign Policy </b:JournalName>
    <b:Year>1998</b:Year>
    <b:Pages>29-32</b:Pages>
    <b:RefOrder>58</b:RefOrder>
  </b:Source>
  <b:Source>
    <b:Tag>Mor40</b:Tag>
    <b:SourceType>JournalArticle</b:SourceType>
    <b:Guid>{3677A709-A81D-481D-8C94-74235A751498}</b:Guid>
    <b:Author>
      <b:Author>
        <b:NameList>
          <b:Person>
            <b:Last>Morgenthau</b:Last>
            <b:First>Hans</b:First>
          </b:Person>
        </b:NameList>
      </b:Author>
    </b:Author>
    <b:Title>Positivism, Functionalism, and International Law</b:Title>
    <b:JournalName>Th American Journal of International Law</b:JournalName>
    <b:Year>1940</b:Year>
    <b:Pages>260-284</b:Pages>
    <b:RefOrder>59</b:RefOrder>
  </b:Source>
  <b:Source>
    <b:Tag>Bul77</b:Tag>
    <b:SourceType>Book</b:SourceType>
    <b:Guid>{86C77A19-54BB-45E6-87A7-5669C8CD8DA8}</b:Guid>
    <b:Author>
      <b:Author>
        <b:NameList>
          <b:Person>
            <b:Last>Bull</b:Last>
            <b:First>Hedley</b:First>
          </b:Person>
        </b:NameList>
      </b:Author>
    </b:Author>
    <b:Title>The Anarchial Society: A Study of Order in World Politics</b:Title>
    <b:Year>1977</b:Year>
    <b:City>New York</b:City>
    <b:Publisher>Colombia University Press</b:Publisher>
    <b:RefOrder>60</b:RefOrder>
  </b:Source>
  <b:Source>
    <b:Tag>Che98</b:Tag>
    <b:SourceType>JournalArticle</b:SourceType>
    <b:Guid>{BB1A48AF-0521-4442-9951-4D67AD37C739}</b:Guid>
    <b:Title>The Constructovist turn in international relations theory</b:Title>
    <b:Year>1998</b:Year>
    <b:Pages>324-348</b:Pages>
    <b:Author>
      <b:Author>
        <b:NameList>
          <b:Person>
            <b:Last>Checkel</b:Last>
            <b:First>Jeffrey</b:First>
          </b:Person>
        </b:NameList>
      </b:Author>
    </b:Author>
    <b:JournalName>World Politics</b:JournalName>
    <b:RefOrder>61</b:RefOrder>
  </b:Source>
  <b:Source>
    <b:Tag>Sni91</b:Tag>
    <b:SourceType>JournalArticle</b:SourceType>
    <b:Guid>{0DC16B67-F8FF-4B37-A93C-B2677FD26312}</b:Guid>
    <b:Author>
      <b:Author>
        <b:NameList>
          <b:Person>
            <b:Last>Snidal</b:Last>
            <b:First>Duncan</b:First>
          </b:Person>
        </b:NameList>
      </b:Author>
    </b:Author>
    <b:Title>International Cooperation among Relative Gains Maximizers</b:Title>
    <b:JournalName>International Studies Quaterly</b:JournalName>
    <b:Year>1991</b:Year>
    <b:Pages>387-402</b:Pages>
    <b:RefOrder>62</b:RefOrder>
  </b:Source>
  <b:Source>
    <b:Tag>Axe85</b:Tag>
    <b:SourceType>JournalArticle</b:SourceType>
    <b:Guid>{3EDEB868-322A-4714-B4F0-3916E894F9A1}</b:Guid>
    <b:Author>
      <b:Author>
        <b:NameList>
          <b:Person>
            <b:Last>Axelrod</b:Last>
            <b:First>Robert</b:First>
          </b:Person>
          <b:Person>
            <b:Last>Keohane</b:Last>
            <b:First>Robert</b:First>
          </b:Person>
        </b:NameList>
      </b:Author>
    </b:Author>
    <b:Title>Achieving Cooperation under Anarchy: Strategies and Institutions</b:Title>
    <b:JournalName>World Politics</b:JournalName>
    <b:Year>1985</b:Year>
    <b:Pages>226-254</b:Pages>
    <b:RefOrder>63</b:RefOrder>
  </b:Source>
  <b:Source>
    <b:Tag>Bri07</b:Tag>
    <b:SourceType>JournalArticle</b:SourceType>
    <b:Guid>{48D8FF02-F12C-4F4D-A7A3-B800D0AC295F}</b:Guid>
    <b:Title>Nash in Najaf: Game Theory and its Applicability to the Iraqi Conflict</b:Title>
    <b:Year>2007</b:Year>
    <b:Pages>United States Airforce</b:Pages>
    <b:Author>
      <b:Author>
        <b:NameList>
          <b:Person>
            <b:Last>Brightman</b:Last>
            <b:First>Hank</b:First>
          </b:Person>
        </b:NameList>
      </b:Author>
    </b:Author>
    <b:JournalName>Air and Space Power</b:JournalName>
    <b:RefOrder>64</b:RefOrder>
  </b:Source>
  <b:Source>
    <b:Tag>Mac10</b:Tag>
    <b:SourceType>InternetSite</b:SourceType>
    <b:Guid>{F0197707-F868-4CDB-B827-06E79EB0FBED}</b:Guid>
    <b:Title>The Guardian</b:Title>
    <b:Year>2010</b:Year>
    <b:Author>
      <b:Author>
        <b:NameList>
          <b:Person>
            <b:Last>Mac Dougall</b:Last>
            <b:First>Ian</b:First>
          </b:Person>
        </b:NameList>
      </b:Author>
    </b:Author>
    <b:Month>April</b:Month>
    <b:Day>29</b:Day>
    <b:URL>http://www.guardian.co.uk/world/feedarticle/9054213</b:URL>
    <b:RefOrder>65</b:RefOrder>
  </b:Source>
  <b:Source>
    <b:Tag>Rus12</b:Tag>
    <b:SourceType>InternetSite</b:SourceType>
    <b:Guid>{5149D68F-0DFA-4778-974F-E45CE6AA60F7}</b:Guid>
    <b:Author>
      <b:Author>
        <b:NameList>
          <b:Person>
            <b:Last>Society</b:Last>
            <b:First>Russian</b:First>
            <b:Middle>Geographical</b:Middle>
          </b:Person>
        </b:NameList>
      </b:Author>
    </b:Author>
    <b:Title>The Arctic</b:Title>
    <b:InternetSiteTitle>Oil and Gas</b:InternetSiteTitle>
    <b:Year>2012</b:Year>
    <b:URL>http://arctic.ru/natural-resources/oil-and-gas</b:URL>
    <b:RefOrder>66</b:RefOrder>
  </b:Source>
  <b:Source>
    <b:Tag>Haf12</b:Tag>
    <b:SourceType>JournalArticle</b:SourceType>
    <b:Guid>{B0E3BEDE-A74E-4906-9082-57E7B6C5A9BA}</b:Guid>
    <b:Title>Political Science Research on International law: The State of the Field</b:Title>
    <b:Year>2012</b:Year>
    <b:Author>
      <b:Author>
        <b:NameList>
          <b:Person>
            <b:Last>Hafner-Burton</b:Last>
            <b:First>Emile</b:First>
            <b:Middle>M.</b:Middle>
          </b:Person>
          <b:Person>
            <b:Last>Victor</b:Last>
            <b:First>David</b:First>
            <b:Middle>G.</b:Middle>
          </b:Person>
          <b:Person>
            <b:Last>Lupa</b:Last>
            <b:First>Yonatan</b:First>
          </b:Person>
        </b:NameList>
      </b:Author>
    </b:Author>
    <b:JournalName>American Journal of International Law</b:JournalName>
    <b:Pages>47-97</b:Pages>
    <b:RefOrder>67</b:RefOrder>
  </b:Source>
  <b:Source>
    <b:Tag>Abb89</b:Tag>
    <b:SourceType>JournalArticle</b:SourceType>
    <b:Guid>{89B00DB2-4ACE-42FF-8842-7D42C71B6C6E}</b:Guid>
    <b:Author>
      <b:Author>
        <b:NameList>
          <b:Person>
            <b:Last>Abbot</b:Last>
            <b:First>Kenneth</b:First>
            <b:Middle>W.</b:Middle>
          </b:Person>
        </b:NameList>
      </b:Author>
    </b:Author>
    <b:Title>Modern International Relations Theory: A Prospectus for International Lawyers</b:Title>
    <b:JournalName>Yale Journal of International Law</b:JournalName>
    <b:Year>1989</b:Year>
    <b:RefOrder>68</b:RefOrder>
  </b:Source>
  <b:Source>
    <b:Tag>Sch601</b:Tag>
    <b:SourceType>Book</b:SourceType>
    <b:Guid>{E4F95A91-6837-453F-A764-7EB30BBF462C}</b:Guid>
    <b:Author>
      <b:Author>
        <b:NameList>
          <b:Person>
            <b:Last>Schelling</b:Last>
            <b:First>Thomas</b:First>
            <b:Middle>C.</b:Middle>
          </b:Person>
        </b:NameList>
      </b:Author>
    </b:Author>
    <b:Title>The Strategy of Conflict</b:Title>
    <b:Year>1960</b:Year>
    <b:City>Cambridge</b:City>
    <b:Publisher>Harvard University Press</b:Publisher>
    <b:RefOrder>69</b:RefOrder>
  </b:Source>
  <b:Source>
    <b:Tag>Mas07</b:Tag>
    <b:SourceType>ConferenceProceedings</b:SourceType>
    <b:Guid>{71709A0E-672C-4951-ABDE-5B47BA6067C3}</b:Guid>
    <b:Title>Mechanism Design: How to Implement Social Goals</b:Title>
    <b:Year>2007</b:Year>
    <b:City>Aula Magna</b:City>
    <b:Publisher>Nobel Foundation</b:Publisher>
    <b:Author>
      <b:Author>
        <b:NameList>
          <b:Person>
            <b:Last>Maskin</b:Last>
            <b:First>Eric</b:First>
            <b:Middle>S.</b:Middle>
          </b:Person>
        </b:NameList>
      </b:Author>
    </b:Author>
    <b:ConferenceName>Nobel Prize Lecture</b:ConferenceName>
    <b:RefOrder>70</b:RefOrder>
  </b:Source>
  <b:Source>
    <b:Tag>May12</b:Tag>
    <b:SourceType>JournalArticle</b:SourceType>
    <b:Guid>{13170D1B-B88E-452F-803C-05228064A73C}</b:Guid>
    <b:Title>Now Hear This - The U.S. Senate Should Ratify UNCLOS</b:Title>
    <b:Pages>1-15</b:Pages>
    <b:Year>2012</b:Year>
    <b:Author>
      <b:Author>
        <b:NameList>
          <b:Person>
            <b:Last>May</b:Last>
            <b:First>Bradley</b:First>
            <b:Middle>CDR</b:Middle>
          </b:Person>
        </b:NameList>
      </b:Author>
    </b:Author>
    <b:JournalName>USNI Magazine</b:JournalName>
    <b:RefOrder>71</b:RefOrder>
  </b:Source>
  <b:Source>
    <b:Tag>Dar12</b:Tag>
    <b:SourceType>InternetSite</b:SourceType>
    <b:Guid>{6A35989A-EC98-47EE-8893-E732C7BBE4E5}</b:Guid>
    <b:Title>Law of the Sea Hearings Point to Lame Duck Passage Strategy</b:Title>
    <b:Year>2012</b:Year>
    <b:Author>
      <b:Author>
        <b:NameList>
          <b:Person>
            <b:Last>Darling</b:Last>
            <b:First>Brian</b:First>
          </b:Person>
        </b:NameList>
      </b:Author>
    </b:Author>
    <b:InternetSiteTitle>The Heritage</b:InternetSiteTitle>
    <b:Month>June</b:Month>
    <b:Day>14</b:Day>
    <b:URL>http://blog.heritage.org/2012/06/14/law-of-the-sea-hearings-point-to-lame-duck-passage-strategy/</b:URL>
    <b:RefOrder>72</b:RefOrder>
  </b:Source>
  <b:Source>
    <b:Tag>Bak10</b:Tag>
    <b:SourceType>JournalArticle</b:SourceType>
    <b:Guid>{0EAF503A-1B8B-4D71-B4F7-B88BD7BB4250}</b:Guid>
    <b:Title>Law, Science, and the Continental Shelf: The Russian Federation and the Promise of Arctic Cooperation</b:Title>
    <b:Year>2010</b:Year>
    <b:Author>
      <b:Author>
        <b:NameList>
          <b:Person>
            <b:Last>Baker</b:Last>
            <b:First>Betsy</b:First>
          </b:Person>
        </b:NameList>
      </b:Author>
    </b:Author>
    <b:JournalName>American University International Law Review </b:JournalName>
    <b:Pages>251-281</b:Pages>
    <b:RefOrder>73</b:RefOrder>
  </b:Source>
  <b:Source>
    <b:Tag>Bol11</b:Tag>
    <b:SourceType>InternetSite</b:SourceType>
    <b:Guid>{0E8B5979-FC20-46BB-AA45-86A76E2CAE4D}</b:Guid>
    <b:Title>Wall Street Journal</b:Title>
    <b:Year>2011</b:Year>
    <b:Author>
      <b:Author>
        <b:NameList>
          <b:Person>
            <b:Last>Bolton</b:Last>
            <b:First>John</b:First>
          </b:Person>
          <b:Person>
            <b:Last>Blumenthal</b:Last>
            <b:First>Dan</b:First>
          </b:Person>
        </b:NameList>
      </b:Author>
    </b:Author>
    <b:InternetSiteTitle>Time to Kill the Law of the Sea Treaty—Again </b:InternetSiteTitle>
    <b:Month>September</b:Month>
    <b:Day>29</b:Day>
    <b:URL>http://online.wsj.com/article/SB10001424053111904836104576560934029786322.html</b:URL>
    <b:RefOrder>74</b:RefOrder>
  </b:Source>
  <b:Source>
    <b:Tag>Coh10</b:Tag>
    <b:SourceType>JournalArticle</b:SourceType>
    <b:Guid>{797B837A-41B4-45B0-A9E5-5025AE393209}</b:Guid>
    <b:Title>From Russian Competition to Natural Resources Access: Recasting U.S. Arctic Policy</b:Title>
    <b:Year>2010</b:Year>
    <b:Author>
      <b:Author>
        <b:NameList>
          <b:Person>
            <b:Last>Cohen</b:Last>
            <b:First>Ariel</b:First>
          </b:Person>
        </b:NameList>
      </b:Author>
    </b:Author>
    <b:JournalName>Backgrounder</b:JournalName>
    <b:Pages>1-13</b:Pages>
    <b:RefOrder>75</b:RefOrder>
  </b:Source>
  <b:Source>
    <b:Tag>Syn11</b:Tag>
    <b:SourceType>JournalArticle</b:SourceType>
    <b:Guid>{E7B88D14-8075-4FC2-AC7C-2F780E18E44C}</b:Guid>
    <b:Author>
      <b:Author>
        <b:NameList>
          <b:Person>
            <b:Last>Synhorst</b:Last>
            <b:First>Gerald</b:First>
          </b:Person>
        </b:NameList>
      </b:Author>
    </b:Author>
    <b:Title>Soviet Interest in the Maritime Arctic</b:Title>
    <b:JournalName>Proceedings Magazine</b:JournalName>
    <b:Year>2011</b:Year>
    <b:Pages>7-36</b:Pages>
    <b:RefOrder>76</b:RefOrder>
  </b:Source>
  <b:Source>
    <b:Tag>Kra07</b:Tag>
    <b:SourceType>JournalArticle</b:SourceType>
    <b:Guid>{EE809895-0805-4DF3-8A93-835E0950FCF5}</b:Guid>
    <b:Author>
      <b:Author>
        <b:NameList>
          <b:Person>
            <b:Last>Kraska</b:Last>
            <b:First>James</b:First>
          </b:Person>
        </b:NameList>
      </b:Author>
    </b:Author>
    <b:Title>The Law of the Sea Convention and the Northwest Passage</b:Title>
    <b:JournalName>The International Journal of Marine and Coastal Law</b:JournalName>
    <b:Year>2007</b:Year>
    <b:Pages>257-282</b:Pages>
    <b:RefOrder>77</b:RefOrder>
  </b:Source>
  <b:Source>
    <b:Tag>Bri10</b:Tag>
    <b:SourceType>JournalArticle</b:SourceType>
    <b:Guid>{AD47F284-477B-4313-893C-7B93FE77670E}</b:Guid>
    <b:Author>
      <b:Author>
        <b:NameList>
          <b:Person>
            <b:Last>Brigham</b:Last>
            <b:First>Lawson</b:First>
          </b:Person>
        </b:NameList>
      </b:Author>
    </b:Author>
    <b:Title>The Fast Changing Maritime Arctic</b:Title>
    <b:JournalName>Proceedings Magazine</b:JournalName>
    <b:Year>2010</b:Year>
    <b:Pages>54-59</b:Pages>
    <b:RefOrder>78</b:RefOrder>
  </b:Source>
  <b:Source>
    <b:Tag>Gov09</b:Tag>
    <b:SourceType>JournalArticle</b:SourceType>
    <b:Guid>{78F41A28-2E9F-46FC-8EE4-96ED2D77DCE1}</b:Guid>
    <b:Author>
      <b:Author>
        <b:NameList>
          <b:Person>
            <b:Last>Gove</b:Last>
            <b:First>David</b:First>
          </b:Person>
        </b:NameList>
      </b:Author>
    </b:Author>
    <b:Title>Arctic Melt: Reopening of a Naval Frontier</b:Title>
    <b:JournalName>Proceedings Magazine</b:JournalName>
    <b:Year>2009</b:Year>
    <b:Pages>12-16</b:Pages>
    <b:RefOrder>79</b:RefOrder>
  </b:Source>
  <b:Source>
    <b:Tag>Cha07</b:Tag>
    <b:SourceType>JournalArticle</b:SourceType>
    <b:Guid>{BEB1F775-E05F-41E6-8BD8-EE15440B776F}</b:Guid>
    <b:Author>
      <b:Author>
        <b:NameList>
          <b:Person>
            <b:Last>Chalecki</b:Last>
            <b:First>Elizabeth</b:First>
          </b:Person>
        </b:NameList>
      </b:Author>
    </b:Author>
    <b:Title>He Who Would Rule: Climate Change in the Arctic and its Implications to U.S. National Security</b:Title>
    <b:JournalName>Paper presented at the annual meeting of the International Studies Association 48th Annual Convention, Hilton Chicago, CHICAGO, IL, USA, </b:JournalName>
    <b:Year>2007</b:Year>
    <b:Pages>204-222</b:Pages>
    <b:RefOrder>80</b:RefOrder>
  </b:Source>
  <b:Source>
    <b:Tag>Elf91</b:Tag>
    <b:SourceType>JournalArticle</b:SourceType>
    <b:Guid>{C9B37909-8EF9-4F04-B39A-2DFB0FE9EC30}</b:Guid>
    <b:Author>
      <b:Author>
        <b:NameList>
          <b:Person>
            <b:Last>Elferink</b:Last>
            <b:First>Alex</b:First>
            <b:Middle>O.</b:Middle>
          </b:Person>
        </b:NameList>
      </b:Author>
    </b:Author>
    <b:Title>The 1990 USSR-USA Maritime Boundary Agreement</b:Title>
    <b:JournalName>International Journal of Estuarine and Coastal Law</b:JournalName>
    <b:Year>1991</b:Year>
    <b:Pages>40-52</b:Pages>
    <b:RefOrder>81</b:RefOrder>
  </b:Source>
  <b:Source>
    <b:Tag>VOA11</b:Tag>
    <b:SourceType>InternetSite</b:SourceType>
    <b:Guid>{187A2949-12AF-4A71-853E-22EFCEB7A517}</b:Guid>
    <b:Author>
      <b:Author>
        <b:Corporate>VOA News</b:Corporate>
      </b:Author>
    </b:Author>
    <b:Title>US-Russia Cooperate on Beringia</b:Title>
    <b:Year>2011</b:Year>
    <b:InternetSiteTitle>VOA News</b:InternetSiteTitle>
    <b:Month>June</b:Month>
    <b:Day>12</b:Day>
    <b:URL>http://voanews.com/policy/editorials/US-Russia-Cooperate-On-beringia--123778739.html</b:URL>
    <b:RefOrder>82</b:RefOrder>
  </b:Source>
  <b:Source>
    <b:Tag>DOS12</b:Tag>
    <b:SourceType>Report</b:SourceType>
    <b:Guid>{4AF7CE6B-4EBA-4E3F-9CA2-2D7A44B50AD3}</b:Guid>
    <b:Title>US-Russia Bilateral Presidential Commision 2012 Joint Report</b:Title>
    <b:Year>2012</b:Year>
    <b:Author>
      <b:Author>
        <b:Corporate>DOS</b:Corporate>
      </b:Author>
    </b:Author>
    <b:Publisher>Department of State</b:Publisher>
    <b:RefOrder>83</b:RefOrder>
  </b:Source>
  <b:Source>
    <b:Tag>Hor91</b:Tag>
    <b:SourceType>Book</b:SourceType>
    <b:Guid>{50C69759-92C6-42AC-B759-0884D6C26985}</b:Guid>
    <b:Author>
      <b:Author>
        <b:NameList>
          <b:Person>
            <b:Last>Horensma</b:Last>
            <b:First>Pier</b:First>
          </b:Person>
        </b:NameList>
      </b:Author>
    </b:Author>
    <b:Title>The Soviet Arctic</b:Title>
    <b:Year>1991</b:Year>
    <b:City>New York</b:City>
    <b:Publisher>Routledge</b:Publisher>
    <b:RefOrder>84</b:RefOrder>
  </b:Source>
  <b:Source>
    <b:Tag>Gra09</b:Tag>
    <b:SourceType>Book</b:SourceType>
    <b:Guid>{B04BBEF0-868A-4DD7-8DD2-BE343C2E3746}</b:Guid>
    <b:Author>
      <b:Author>
        <b:NameList>
          <b:Person>
            <b:Last>Gray</b:Last>
            <b:First>David</b:First>
            <b:Middle>E.</b:Middle>
          </b:Person>
        </b:NameList>
      </b:Author>
    </b:Author>
    <b:Title>Doing Research in the Real World</b:Title>
    <b:Year>2009</b:Year>
    <b:City>London</b:City>
    <b:Publisher>SAGE Publications</b:Publisher>
    <b:RefOrder>85</b:RefOrder>
  </b:Source>
  <b:Source>
    <b:Tag>And99</b:Tag>
    <b:SourceType>JournalArticle</b:SourceType>
    <b:Guid>{CDB6E685-451F-49E0-BC9F-DC39A6A431AE}</b:Guid>
    <b:Title>Interactive maps for visual data exploration</b:Title>
    <b:Year>1999</b:Year>
    <b:Author>
      <b:Author>
        <b:NameList>
          <b:Person>
            <b:Last>Andrienko</b:Last>
            <b:First>Gennady</b:First>
            <b:Middle>L.</b:Middle>
          </b:Person>
          <b:Person>
            <b:Last>Andrienko</b:Last>
            <b:First>Natalia</b:First>
            <b:Middle>V.</b:Middle>
          </b:Person>
        </b:NameList>
      </b:Author>
    </b:Author>
    <b:JournalName>International Journal of Geographical Information Science,</b:JournalName>
    <b:Pages>355-374</b:Pages>
    <b:RefOrder>86</b:RefOrder>
  </b:Source>
  <b:Source>
    <b:Tag>Dan01</b:Tag>
    <b:SourceType>Book</b:SourceType>
    <b:Guid>{6FA85E3F-C4FF-46BC-AFAD-9B25AF428775}</b:Guid>
    <b:Author>
      <b:Author>
        <b:NameList>
          <b:Person>
            <b:Last>Daniels</b:Last>
            <b:First>Steven</b:First>
          </b:Person>
          <b:Person>
            <b:Last>Walker</b:Last>
            <b:First>Gregg</b:First>
            <b:Middle>B.</b:Middle>
          </b:Person>
        </b:NameList>
      </b:Author>
    </b:Author>
    <b:Title>Working through environmental conflict: The collaborative learning approach</b:Title>
    <b:Year>2001</b:Year>
    <b:City>Westport, CT</b:City>
    <b:Publisher>Praeger</b:Publisher>
    <b:RefOrder>2</b:RefOrder>
  </b:Source>
  <b:Source>
    <b:Tag>San82</b:Tag>
    <b:SourceType>Report</b:SourceType>
    <b:Guid>{1B7CE543-E0C0-46E3-A869-64990722235E}</b:Guid>
    <b:Title>Ships navigating in ice: A selective bibliography</b:Title>
    <b:Year>1982</b:Year>
    <b:City>Report TP 3855E</b:City>
    <b:Publisher>Transport Canada</b:Publisher>
    <b:Author>
      <b:Author>
        <b:NameList>
          <b:Person>
            <b:Last>Sanderson</b:Last>
            <b:First>D</b:First>
          </b:Person>
          <b:Person>
            <b:Last>Smith</b:Last>
            <b:First>G.</b:First>
          </b:Person>
        </b:NameList>
      </b:Author>
    </b:Author>
    <b:RefOrder>87</b:RefOrder>
  </b:Source>
  <b:Source>
    <b:Tag>Cli12</b:Tag>
    <b:SourceType>Report</b:SourceType>
    <b:Guid>{05B81591-AB2D-492F-83DB-A6AB37466842}</b:Guid>
    <b:Title>Climate Change &amp; International Security: The Arctic as a Bellwether</b:Title>
    <b:Year>2012</b:Year>
    <b:Publisher>Center for Climate and Energy Solutions</b:Publisher>
    <b:RefOrder>88</b:RefOrder>
  </b:Source>
  <b:Source>
    <b:Tag>Com10</b:Tag>
    <b:SourceType>Report</b:SourceType>
    <b:Guid>{4C676B5A-6128-4A7C-88C5-689B9B24C54A}</b:Guid>
    <b:Title>National Security Implications of Climate Change for U.S. Naval Forces</b:Title>
    <b:Year>2010</b:Year>
    <b:Author>
      <b:Author>
        <b:Corporate>National Research Council</b:Corporate>
      </b:Author>
    </b:Author>
    <b:Publisher>The National Academies Press</b:Publisher>
    <b:City>District of Colombia</b:City>
    <b:RefOrder>89</b:RefOrder>
  </b:Source>
  <b:Source>
    <b:Tag>Heu12</b:Tag>
    <b:SourceType>Report</b:SourceType>
    <b:Guid>{EC60769F-4638-4381-8FB5-D1DA0CB81E14}</b:Guid>
    <b:Author>
      <b:Author>
        <b:NameList>
          <b:Person>
            <b:Last>Heubert</b:Last>
          </b:Person>
        </b:NameList>
      </b:Author>
    </b:Author>
    <b:Title>Climate Change &amp; International Security: The Arctic as a Bellwether</b:Title>
    <b:Year>2012</b:Year>
    <b:Publisher>Center for Climate and Energy Solutions</b:Publisher>
    <b:RefOrder>90</b:RefOrder>
  </b:Source>
  <b:Source>
    <b:Tag>Qua07</b:Tag>
    <b:SourceType>JournalArticle</b:SourceType>
    <b:Guid>{66D272EB-B1C3-438F-8389-5431530D9244}</b:Guid>
    <b:Title>Quantitative Ice Accretion Information from the Automated Surface Observing System</b:Title>
    <b:Year>2007</b:Year>
    <b:Author>
      <b:Author>
        <b:NameList>
          <b:Person>
            <b:Last>Ryerson</b:Last>
            <b:First>Charles</b:First>
          </b:Person>
          <b:Person>
            <b:Last>Ramsay</b:Last>
            <b:First>Allan</b:First>
          </b:Person>
        </b:NameList>
      </b:Author>
    </b:Author>
    <b:JournalName>Journal of Applied Meteorology</b:JournalName>
    <b:Pages>1423-1437</b:Pages>
    <b:RefOrder>15</b:RefOrder>
  </b:Source>
  <b:Source>
    <b:Tag>Eng12</b:Tag>
    <b:SourceType>InternetSite</b:SourceType>
    <b:Guid>{50C83791-4ABE-4FF2-B39C-ADE1AB300BF2}</b:Guid>
    <b:Title>Putin promises Russian military buildup</b:Title>
    <b:Year>2012</b:Year>
    <b:InternetSiteTitle>The Washington Post</b:InternetSiteTitle>
    <b:Month>June</b:Month>
    <b:Day>13</b:Day>
    <b:URL>http://www.washingtonpost.com/world/putin-promises-big-russian-buildup/2012/02/20/gIQAzITMPR_story.html</b:URL>
    <b:Author>
      <b:Author>
        <b:NameList>
          <b:Person>
            <b:Last>Englund</b:Last>
            <b:First>Will</b:First>
          </b:Person>
        </b:NameList>
      </b:Author>
    </b:Author>
    <b:RefOrder>91</b:RefOrder>
  </b:Source>
  <b:Source>
    <b:Tag>CDR11</b:Tag>
    <b:SourceType>Interview</b:SourceType>
    <b:Guid>{285C4B93-EB4E-42D4-BC5D-621D9FB7ACDD}</b:Guid>
    <b:Title>Q&amp;A with Cmdr. Blake McBride; Arctic affairs officer Task Force Climate Change </b:Title>
    <b:Year>2011</b:Year>
    <b:Author>
      <b:Interviewee>
        <b:NameList>
          <b:Person>
            <b:Last>McBride</b:Last>
            <b:First>CDR</b:First>
            <b:Middle>Blake</b:Middle>
          </b:Person>
        </b:NameList>
      </b:Interviewee>
      <b:Interviewer>
        <b:NameList>
          <b:Person>
            <b:Last>Magazine</b:Last>
            <b:First>CHIPS</b:First>
          </b:Person>
        </b:NameList>
      </b:Interviewer>
    </b:Author>
    <b:Month>August</b:Month>
    <b:Day>15</b:Day>
    <b:RefOrder>92</b:RefOrder>
  </b:Source>
  <b:Source>
    <b:Tag>Ber12</b:Tag>
    <b:SourceType>InternetSite</b:SourceType>
    <b:Guid>{F9BE3034-D2F2-4687-A6D5-1DE798D8B35C}</b:Guid>
    <b:Title>U.S. Maritime Forces Unable to Support Large Oil Spill in Arctic </b:Title>
    <b:Year>2012</b:Year>
    <b:Month>July</b:Month>
    <b:Day>2</b:Day>
    <b:Author>
      <b:Author>
        <b:NameList>
          <b:Person>
            <b:Last>Berbrick</b:Last>
            <b:First>Walter</b:First>
          </b:Person>
        </b:NameList>
      </b:Author>
    </b:Author>
    <b:InternetSiteTitle>Naval War College</b:InternetSiteTitle>
    <b:URL>http://www.usnwc.edu/Research---Gaming/War-Gaming/Faculty-Blog.aspx</b:URL>
    <b:RefOrder>93</b:RefOrder>
  </b:Source>
  <b:Source>
    <b:Tag>Mar12</b:Tag>
    <b:SourceType>Report</b:SourceType>
    <b:Guid>{55ECB73F-7F59-4055-849C-7E7D6EDD5C80}</b:Guid>
    <b:Title>Arctic Region Policy</b:Title>
    <b:Year>2012</b:Year>
    <b:Author>
      <b:Author>
        <b:NameList>
          <b:Person>
            <b:Last>Marie</b:Last>
            <b:First>Claire</b:First>
          </b:Person>
        </b:NameList>
      </b:Author>
    </b:Author>
    <b:Publisher>Naval Post Graduate School</b:Publisher>
    <b:City>Montery, California</b:City>
    <b:RefOrder>94</b:RefOrder>
  </b:Source>
  <b:Source>
    <b:Tag>Che92</b:Tag>
    <b:SourceType>JournalArticle</b:SourceType>
    <b:Guid>{53085895-FE67-4131-A91E-629310DE3CCB}</b:Guid>
    <b:Author>
      <b:Author>
        <b:NameList>
          <b:Person>
            <b:Last>Cheryholmes</b:Last>
            <b:First>Cleo</b:First>
          </b:Person>
        </b:NameList>
      </b:Author>
    </b:Author>
    <b:Title>Notes on Pragmatism and Scientific Realism</b:Title>
    <b:Year>1992</b:Year>
    <b:JournalName>Educational Researcher</b:JournalName>
    <b:Pages>13-17</b:Pages>
    <b:RefOrder>95</b:RefOrder>
  </b:Source>
  <b:Source>
    <b:Tag>Mor12</b:Tag>
    <b:SourceType>JournalArticle</b:SourceType>
    <b:Guid>{2B68C7FB-ACF2-4A4B-BE8E-B2D7F54BABCB}</b:Guid>
    <b:Author>
      <b:Author>
        <b:NameList>
          <b:Person>
            <b:Last>Morgan</b:Last>
            <b:First>David</b:First>
          </b:Person>
        </b:NameList>
      </b:Author>
    </b:Author>
    <b:Title>Paradigms Lost and Pragmatism Regained: Methodological Implications of Combining Qualitative and Quantitative Methods</b:Title>
    <b:JournalName>Journal of Mixed Methods Research </b:JournalName>
    <b:Year>2012</b:Year>
    <b:Pages>236-249</b:Pages>
    <b:RefOrder>96</b:RefOrder>
  </b:Source>
  <b:Source>
    <b:Tag>Lee10</b:Tag>
    <b:SourceType>Book</b:SourceType>
    <b:Guid>{DA32161E-E842-4681-B7D8-CEDB840CB62A}</b:Guid>
    <b:Author>
      <b:Author>
        <b:NameList>
          <b:Person>
            <b:Last>Leedy</b:Last>
            <b:First>Paul</b:First>
          </b:Person>
          <b:Person>
            <b:Last>Ormrod</b:Last>
            <b:First>Jeanne</b:First>
          </b:Person>
        </b:NameList>
      </b:Author>
    </b:Author>
    <b:Title>Practical Research: Ninth Edition</b:Title>
    <b:Year>2010</b:Year>
    <b:City>Saddle River, New Jersey</b:City>
    <b:Publisher>Merril</b:Publisher>
    <b:RefOrder>33</b:RefOrder>
  </b:Source>
  <b:Source>
    <b:Tag>Hsu07</b:Tag>
    <b:SourceType>JournalArticle</b:SourceType>
    <b:Guid>{6F60077E-CC0D-404F-9565-FFC4E09DF295}</b:Guid>
    <b:Title>Practical Assessment, Research &amp; Evaluation</b:Title>
    <b:Year>2007</b:Year>
    <b:Author>
      <b:Author>
        <b:NameList>
          <b:Person>
            <b:Last>Hsu</b:Last>
            <b:First>Chia-Chien</b:First>
          </b:Person>
          <b:Person>
            <b:Last>Sandford</b:Last>
            <b:First>Brian</b:First>
          </b:Person>
        </b:NameList>
      </b:Author>
    </b:Author>
    <b:JournalName>Practical Assessment, Research &amp; Evaluation, Vol 12, No 10</b:JournalName>
    <b:Pages>1-8</b:Pages>
    <b:RefOrder>35</b:RefOrder>
  </b:Source>
  <b:Source>
    <b:Tag>Del75</b:Tag>
    <b:SourceType>Misc</b:SourceType>
    <b:Guid>{4D5087A2-8AF2-4092-8F81-7526BAEC8E13}</b:Guid>
    <b:PublicationTitle>Group techniques for program planning</b:PublicationTitle>
    <b:Year>1975</b:Year>
    <b:City>Glenview</b:City>
    <b:StateProvince>IL</b:StateProvince>
    <b:Publisher>Scott, Foresman, and Co.</b:Publisher>
    <b:Author>
      <b:Author>
        <b:NameList>
          <b:Person>
            <b:Last>Delbecq</b:Last>
            <b:First>A.L.</b:First>
          </b:Person>
          <b:Person>
            <b:Last>Van de Ven</b:Last>
            <b:First>A.H</b:First>
          </b:Person>
          <b:Person>
            <b:Last>Gustafson</b:Last>
            <b:First>D.H.</b:First>
          </b:Person>
        </b:NameList>
      </b:Author>
    </b:Author>
    <b:RefOrder>39</b:RefOrder>
  </b:Source>
  <b:Source>
    <b:Tag>Fow09</b:Tag>
    <b:SourceType>Book</b:SourceType>
    <b:Guid>{851C8055-4250-4F57-B652-06DA8D8E8FD8}</b:Guid>
    <b:Title>Survey Research Methods</b:Title>
    <b:Year>2009</b:Year>
    <b:Publisher>Sage Publications</b:Publisher>
    <b:City>Thousand Oaks, CA</b:City>
    <b:Author>
      <b:Author>
        <b:NameList>
          <b:Person>
            <b:Last>Fowler</b:Last>
            <b:First>Floyd</b:First>
          </b:Person>
        </b:NameList>
      </b:Author>
    </b:Author>
    <b:RefOrder>97</b:RefOrder>
  </b:Source>
  <b:Source>
    <b:Tag>Rea05</b:Tag>
    <b:SourceType>Book</b:SourceType>
    <b:Guid>{4EEB223A-1B69-44D5-A880-C59EDB34C147}</b:Guid>
    <b:Author>
      <b:Author>
        <b:NameList>
          <b:Person>
            <b:Last>Rea</b:Last>
            <b:First>Louis</b:First>
          </b:Person>
          <b:Person>
            <b:Last>Parker</b:Last>
            <b:First>Richard</b:First>
          </b:Person>
        </b:NameList>
      </b:Author>
    </b:Author>
    <b:Title>Designing and Conducting Survey Research: A Comprehensive Guide</b:Title>
    <b:Year>2005</b:Year>
    <b:City>Sanfrancisco, CA</b:City>
    <b:Publisher>John Wiley &amp; Sons, Inc.</b:Publisher>
    <b:RefOrder>98</b:RefOrder>
  </b:Source>
  <b:Source>
    <b:Tag>Lin00</b:Tag>
    <b:SourceType>Book</b:SourceType>
    <b:Guid>{B488A0CF-4430-4B18-B921-F837DA5389A6}</b:Guid>
    <b:Author>
      <b:Author>
        <b:NameList>
          <b:Person>
            <b:Last>Lincoln</b:Last>
            <b:First>Yvonna</b:First>
          </b:Person>
          <b:Person>
            <b:Last>Guba</b:Last>
            <b:First>Egon</b:First>
          </b:Person>
        </b:NameList>
      </b:Author>
    </b:Author>
    <b:Title>Naturalistic Inquiry</b:Title>
    <b:Year>2000</b:Year>
    <b:City>Newburry Park, CA</b:City>
    <b:Publisher>Sage Publications</b:Publisher>
    <b:RefOrder>99</b:RefOrder>
  </b:Source>
  <b:Source>
    <b:Tag>Rat08</b:Tag>
    <b:SourceType>JournalArticle</b:SourceType>
    <b:Guid>{8D28844E-3060-42AE-B699-67331D3D5D20}</b:Guid>
    <b:Title>Qualitative Data Analysis and the Transforming Moment</b:Title>
    <b:Year>2008</b:Year>
    <b:Author>
      <b:Author>
        <b:NameList>
          <b:Person>
            <b:Last>Ratcliff</b:Last>
            <b:First>Donald</b:First>
          </b:Person>
        </b:NameList>
      </b:Author>
    </b:Author>
    <b:JournalName>Journal of Holistic Mission Studies </b:JournalName>
    <b:Pages>116-113</b:Pages>
    <b:RefOrder>100</b:RefOrder>
  </b:Source>
  <b:Source>
    <b:Tag>Placeholder1</b:Tag>
    <b:SourceType>Report</b:SourceType>
    <b:Guid>{5907F618-05E6-48A1-8ED6-2A925808AD50}</b:Guid>
    <b:Author>
      <b:Author>
        <b:Corporate>DOD</b:Corporate>
      </b:Author>
    </b:Author>
    <b:Title>Report to Congress on</b:Title>
    <b:Year>2011</b:Year>
    <b:Publisher>Department of Defense</b:Publisher>
    <b:City>District of Colombia</b:City>
    <b:RefOrder>22</b:RefOrder>
  </b:Source>
  <b:Source>
    <b:Tag>Placeholder2</b:Tag>
    <b:SourceType>JournalArticle</b:SourceType>
    <b:Guid>{06D9F4BF-3E4A-4736-A508-25B05CE9F4B2}</b:Guid>
    <b:Author>
      <b:Author>
        <b:NameList>
          <b:Person>
            <b:Last>Brigham</b:Last>
            <b:First>Lawson</b:First>
            <b:Middle>W.</b:Middle>
          </b:Person>
        </b:NameList>
      </b:Author>
    </b:Author>
    <b:Title>Navigating the New Maritime Arctic</b:Title>
    <b:Year>2009</b:Year>
    <b:JournalName>USNI Naval Review</b:JournalName>
    <b:RefOrder>11</b:RefOrder>
  </b:Source>
  <b:Source>
    <b:Tag>Placeholder3</b:Tag>
    <b:SourceType>InternetSite</b:SourceType>
    <b:Guid>{6F9912A5-9C86-4A44-890E-D6D1268CAAC1}</b:Guid>
    <b:Title>Future of Arctic Climate and Global Impacts</b:Title>
    <b:Year>2012</b:Year>
    <b:Author>
      <b:Author>
        <b:NameList>
          <b:Person>
            <b:Last>Administration</b:Last>
            <b:First>National</b:First>
            <b:Middle>Oceanic and Atmospheric</b:Middle>
          </b:Person>
        </b:NameList>
      </b:Author>
    </b:Author>
    <b:InternetSiteTitle>National Oceanic and Atmospheric Administration</b:InternetSiteTitle>
    <b:Month>June</b:Month>
    <b:Day>12</b:Day>
    <b:URL>http://www.arctic.noaa.gov/future/sea_ice.html</b:URL>
    <b:RefOrder>13</b:RefOrder>
  </b:Source>
  <b:Source>
    <b:Tag>Placeholder4</b:Tag>
    <b:SourceType>Report</b:SourceType>
    <b:Guid>{998563D4-B609-4C85-800E-B7AF00BE2BEA}</b:Guid>
    <b:Title>The Newly Emerging Arctic Security Enviornment</b:Title>
    <b:Year>2012</b:Year>
    <b:Publisher>Canadian Defence &amp; Foreign Affairs Institute</b:Publisher>
    <b:City>Calgary</b:City>
    <b:Author>
      <b:Author>
        <b:NameList>
          <b:Person>
            <b:Last>Heubert</b:Last>
            <b:First>Rob</b:First>
          </b:Person>
        </b:NameList>
      </b:Author>
    </b:Author>
    <b:RefOrder>29</b:RefOrder>
  </b:Source>
</b:Sources>
</file>

<file path=customXml/itemProps1.xml><?xml version="1.0" encoding="utf-8"?>
<ds:datastoreItem xmlns:ds="http://schemas.openxmlformats.org/officeDocument/2006/customXml" ds:itemID="{85B2FBE4-0BE5-5D4D-B7C6-B8BC4D6E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7057</Words>
  <Characters>40231</Characters>
  <Application>Microsoft Macintosh Word</Application>
  <DocSecurity>0</DocSecurity>
  <Lines>335</Lines>
  <Paragraphs>94</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References</vt:lpstr>
      <vt:lpstr>References</vt:lpstr>
      <vt:lpstr>References</vt:lpstr>
    </vt:vector>
  </TitlesOfParts>
  <Company>Aalborg Universitet, Institut for Læring og Filosof</Company>
  <LinksUpToDate>false</LinksUpToDate>
  <CharactersWithSpaces>47194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Rasmus Gjedssø Bertelsen</dc:creator>
  <cp:lastModifiedBy>Madhubanti Bhattacharyya</cp:lastModifiedBy>
  <cp:revision>3</cp:revision>
  <cp:lastPrinted>2014-11-04T12:30:00Z</cp:lastPrinted>
  <dcterms:created xsi:type="dcterms:W3CDTF">2015-05-12T13:30:00Z</dcterms:created>
  <dcterms:modified xsi:type="dcterms:W3CDTF">2015-05-12T13:40:00Z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81</vt:lpwstr>
  </property>
  <property fmtid="{D5CDD505-2E9C-101B-9397-08002B2CF9AE}" pid="3" name="WnCSubscriberId">
    <vt:lpwstr>6128</vt:lpwstr>
  </property>
  <property fmtid="{D5CDD505-2E9C-101B-9397-08002B2CF9AE}" pid="4" name="WnCOutputStyleId">
    <vt:lpwstr>164</vt:lpwstr>
  </property>
  <property fmtid="{D5CDD505-2E9C-101B-9397-08002B2CF9AE}" pid="5" name="RWProductId">
    <vt:lpwstr>WnC</vt:lpwstr>
  </property>
  <property fmtid="{D5CDD505-2E9C-101B-9397-08002B2CF9AE}" pid="6" name="WnCUser">
    <vt:lpwstr>Rasmus_6128</vt:lpwstr>
  </property>
  <property fmtid="{D5CDD505-2E9C-101B-9397-08002B2CF9AE}" pid="7" name="WnC4Folder">
    <vt:lpwstr>Documents///Bertelsen-Justinussen-Smits-2013e</vt:lpwstr>
  </property>
</Properties>
</file>