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60" w:rsidRDefault="00076960" w:rsidP="00076960">
      <w:pPr>
        <w:spacing w:before="120" w:line="360" w:lineRule="auto"/>
        <w:jc w:val="center"/>
        <w:rPr>
          <w:b/>
          <w:lang w:val="en-AU"/>
        </w:rPr>
      </w:pPr>
      <w:r>
        <w:rPr>
          <w:b/>
          <w:lang w:val="en-AU"/>
        </w:rPr>
        <w:t>Moving from regional to i</w:t>
      </w:r>
      <w:r w:rsidRPr="00BB70E4">
        <w:rPr>
          <w:b/>
          <w:lang w:val="en-AU"/>
        </w:rPr>
        <w:t>nternational</w:t>
      </w:r>
      <w:r>
        <w:rPr>
          <w:b/>
          <w:lang w:val="en-AU"/>
        </w:rPr>
        <w:t xml:space="preserve"> publishing in accounting history</w:t>
      </w:r>
      <w:r w:rsidRPr="00BB70E4">
        <w:rPr>
          <w:b/>
          <w:lang w:val="en-AU"/>
        </w:rPr>
        <w:t>:</w:t>
      </w:r>
      <w:r>
        <w:rPr>
          <w:b/>
          <w:lang w:val="en-AU"/>
        </w:rPr>
        <w:t xml:space="preserve"> </w:t>
      </w:r>
    </w:p>
    <w:p w:rsidR="00076960" w:rsidRPr="00EA7E51" w:rsidRDefault="00076960" w:rsidP="00076960">
      <w:pPr>
        <w:jc w:val="center"/>
        <w:rPr>
          <w:lang w:val="en-AU"/>
        </w:rPr>
      </w:pPr>
      <w:r>
        <w:rPr>
          <w:b/>
          <w:lang w:val="en-AU"/>
        </w:rPr>
        <w:t>Pressures, issues, strategies and i</w:t>
      </w:r>
      <w:r w:rsidRPr="00BB70E4">
        <w:rPr>
          <w:b/>
          <w:lang w:val="en-AU"/>
        </w:rPr>
        <w:t>mplications</w:t>
      </w:r>
    </w:p>
    <w:p w:rsidR="00076960" w:rsidRPr="00883459" w:rsidRDefault="00076960" w:rsidP="00076960">
      <w:pPr>
        <w:rPr>
          <w:lang w:val="en-US"/>
        </w:rPr>
      </w:pPr>
    </w:p>
    <w:p w:rsidR="00076960" w:rsidRPr="00D22E63" w:rsidRDefault="00076960" w:rsidP="00076960">
      <w:pPr>
        <w:jc w:val="center"/>
      </w:pPr>
      <w:r w:rsidRPr="00D22E63">
        <w:t>Delfina Gomes</w:t>
      </w:r>
    </w:p>
    <w:p w:rsidR="00076960" w:rsidRPr="00D22E63" w:rsidRDefault="00076960" w:rsidP="00076960">
      <w:pPr>
        <w:jc w:val="center"/>
      </w:pPr>
      <w:r w:rsidRPr="00D22E63">
        <w:t>Universidade do Minho, Portugal</w:t>
      </w:r>
    </w:p>
    <w:p w:rsidR="00076960" w:rsidRPr="00076960" w:rsidRDefault="00076960" w:rsidP="00076960">
      <w:pPr>
        <w:jc w:val="center"/>
        <w:rPr>
          <w:lang w:val="it-IT"/>
        </w:rPr>
      </w:pPr>
    </w:p>
    <w:p w:rsidR="00076960" w:rsidRPr="00076960" w:rsidRDefault="00076960" w:rsidP="00076960">
      <w:pPr>
        <w:jc w:val="center"/>
        <w:rPr>
          <w:lang w:val="it-IT"/>
        </w:rPr>
      </w:pPr>
      <w:r w:rsidRPr="00076960">
        <w:rPr>
          <w:lang w:val="it-IT"/>
        </w:rPr>
        <w:t>Elena Giovannoni</w:t>
      </w:r>
    </w:p>
    <w:p w:rsidR="00076960" w:rsidRPr="00D22E63" w:rsidRDefault="00076960" w:rsidP="00076960">
      <w:pPr>
        <w:jc w:val="center"/>
        <w:rPr>
          <w:lang w:val="en-GB"/>
        </w:rPr>
      </w:pPr>
      <w:r w:rsidRPr="00D22E63">
        <w:rPr>
          <w:lang w:val="en-GB"/>
        </w:rPr>
        <w:t>Royal Holloway University of London, U</w:t>
      </w:r>
      <w:r>
        <w:rPr>
          <w:lang w:val="en-GB"/>
        </w:rPr>
        <w:t>K</w:t>
      </w:r>
      <w:r w:rsidRPr="00D22E63">
        <w:rPr>
          <w:lang w:val="en-GB"/>
        </w:rPr>
        <w:t>.</w:t>
      </w:r>
    </w:p>
    <w:p w:rsidR="00076960" w:rsidRPr="00D22E63" w:rsidRDefault="00076960" w:rsidP="00076960">
      <w:pPr>
        <w:jc w:val="center"/>
        <w:rPr>
          <w:lang w:val="en-GB"/>
        </w:rPr>
      </w:pPr>
    </w:p>
    <w:p w:rsidR="00076960" w:rsidRPr="00D22E63" w:rsidRDefault="00076960" w:rsidP="00076960">
      <w:pPr>
        <w:jc w:val="center"/>
        <w:rPr>
          <w:lang w:val="es-ES_tradnl"/>
        </w:rPr>
      </w:pPr>
      <w:r w:rsidRPr="00D22E63">
        <w:rPr>
          <w:lang w:val="es-ES_tradnl"/>
        </w:rPr>
        <w:t>Fernando Gutiérrez</w:t>
      </w:r>
    </w:p>
    <w:p w:rsidR="00076960" w:rsidRPr="00D22E63" w:rsidRDefault="00076960" w:rsidP="00076960">
      <w:pPr>
        <w:jc w:val="center"/>
        <w:rPr>
          <w:lang w:val="es-ES_tradnl"/>
        </w:rPr>
      </w:pPr>
      <w:r w:rsidRPr="00D22E63">
        <w:rPr>
          <w:lang w:val="es-ES_tradnl"/>
        </w:rPr>
        <w:t>Universidad Pablo de Olavide de Sevilla, Spain</w:t>
      </w:r>
    </w:p>
    <w:p w:rsidR="00076960" w:rsidRPr="005B4D3A" w:rsidRDefault="00076960" w:rsidP="00076960">
      <w:pPr>
        <w:jc w:val="center"/>
        <w:rPr>
          <w:lang w:val="es-ES_tradnl"/>
        </w:rPr>
      </w:pPr>
    </w:p>
    <w:p w:rsidR="00076960" w:rsidRPr="00D82E48" w:rsidRDefault="00076960" w:rsidP="00076960">
      <w:pPr>
        <w:jc w:val="center"/>
        <w:rPr>
          <w:lang w:val="fr-FR"/>
        </w:rPr>
      </w:pPr>
      <w:r w:rsidRPr="00D82E48">
        <w:rPr>
          <w:lang w:val="fr-FR"/>
        </w:rPr>
        <w:t>Henri Zimnovitch</w:t>
      </w:r>
    </w:p>
    <w:p w:rsidR="00076960" w:rsidRDefault="00076960" w:rsidP="00076960">
      <w:pPr>
        <w:jc w:val="center"/>
        <w:rPr>
          <w:lang w:val="fr-FR"/>
        </w:rPr>
      </w:pPr>
      <w:r>
        <w:rPr>
          <w:lang w:val="fr-FR"/>
        </w:rPr>
        <w:t>Conservatoire National des Arts et Métiers</w:t>
      </w:r>
      <w:r w:rsidRPr="00D22E63">
        <w:rPr>
          <w:lang w:val="fr-FR"/>
        </w:rPr>
        <w:t>, France</w:t>
      </w:r>
    </w:p>
    <w:p w:rsidR="00076960" w:rsidRPr="00C55D51" w:rsidRDefault="00076960" w:rsidP="00076960">
      <w:pPr>
        <w:rPr>
          <w:lang w:val="fr-FR"/>
        </w:rPr>
      </w:pPr>
    </w:p>
    <w:p w:rsidR="00076960" w:rsidRPr="00AE7B04" w:rsidRDefault="00076960" w:rsidP="00076960">
      <w:pPr>
        <w:spacing w:before="120" w:line="360" w:lineRule="auto"/>
        <w:rPr>
          <w:b/>
          <w:lang w:val="en-US"/>
        </w:rPr>
      </w:pPr>
      <w:r w:rsidRPr="00AE7B04">
        <w:rPr>
          <w:b/>
          <w:lang w:val="en-US"/>
        </w:rPr>
        <w:t>Abstract</w:t>
      </w:r>
    </w:p>
    <w:p w:rsidR="00076960" w:rsidRDefault="00076960" w:rsidP="00076960">
      <w:pPr>
        <w:spacing w:before="120" w:line="360" w:lineRule="auto"/>
        <w:jc w:val="both"/>
        <w:rPr>
          <w:lang w:val="en-US"/>
        </w:rPr>
      </w:pPr>
      <w:r>
        <w:rPr>
          <w:lang w:val="en-US"/>
        </w:rPr>
        <w:t xml:space="preserve">As an extension of the Panel session held at the seventh </w:t>
      </w:r>
      <w:r>
        <w:rPr>
          <w:i/>
          <w:lang w:val="en-US"/>
        </w:rPr>
        <w:t xml:space="preserve">Accounting History </w:t>
      </w:r>
      <w:r>
        <w:rPr>
          <w:lang w:val="en-US"/>
        </w:rPr>
        <w:t>Intern</w:t>
      </w:r>
      <w:bookmarkStart w:id="0" w:name="_GoBack"/>
      <w:bookmarkEnd w:id="0"/>
      <w:r>
        <w:rPr>
          <w:lang w:val="en-US"/>
        </w:rPr>
        <w:t>ational Conference (7</w:t>
      </w:r>
      <w:r w:rsidRPr="005B4D3A">
        <w:rPr>
          <w:i/>
          <w:lang w:val="en-US"/>
        </w:rPr>
        <w:t>AH</w:t>
      </w:r>
      <w:r>
        <w:rPr>
          <w:lang w:val="en-US"/>
        </w:rPr>
        <w:t xml:space="preserve">IC) in Seville in September 2013, the pressures, issues, strategies, and implications of the movement from regional to international in terms of publishing in accounting history are presented. These dimensions are </w:t>
      </w:r>
      <w:r>
        <w:rPr>
          <w:lang w:val="en-GB"/>
        </w:rPr>
        <w:t>analysed</w:t>
      </w:r>
      <w:r>
        <w:rPr>
          <w:lang w:val="en-US"/>
        </w:rPr>
        <w:t xml:space="preserve"> from the point of view of four European countries: France, Italy, Portugal and Spain. Although these four countries have languages well disseminated around the globe, and/or possess a long history and tradition of discoveries and were strong players in commercial trade for centuries, academic publishing internationally is dominated by Anglo-Saxon countries and journals. Therefore, English is the main language and different challenges and hindrances are faced by researchers whose native language is other than English. More than arguing for a radical move from the regional to the international, a call for a more cooperative environment within international accounting history research which takes into account the cultural differences and embraces those differences is made.</w:t>
      </w:r>
    </w:p>
    <w:p w:rsidR="00076960" w:rsidRDefault="00076960" w:rsidP="00076960">
      <w:pPr>
        <w:spacing w:before="120" w:line="360" w:lineRule="auto"/>
        <w:rPr>
          <w:b/>
          <w:lang w:val="en-US"/>
        </w:rPr>
      </w:pPr>
    </w:p>
    <w:p w:rsidR="00076960" w:rsidRPr="00BB70E4" w:rsidRDefault="00076960" w:rsidP="00076960">
      <w:pPr>
        <w:spacing w:before="120" w:line="360" w:lineRule="auto"/>
        <w:rPr>
          <w:lang w:val="en-US"/>
        </w:rPr>
      </w:pPr>
      <w:r w:rsidRPr="005612A2">
        <w:rPr>
          <w:b/>
          <w:lang w:val="en-US"/>
        </w:rPr>
        <w:t>Keywords</w:t>
      </w:r>
      <w:r>
        <w:rPr>
          <w:lang w:val="en-US"/>
        </w:rPr>
        <w:t>: accounting history, publishing internationally, France, Italy, Portugal, Spain</w:t>
      </w:r>
    </w:p>
    <w:p w:rsidR="00076960" w:rsidRDefault="00076960" w:rsidP="00076960">
      <w:pPr>
        <w:spacing w:before="120"/>
        <w:rPr>
          <w:lang w:val="en-US"/>
        </w:rPr>
      </w:pPr>
      <w:r>
        <w:rPr>
          <w:lang w:val="en-US"/>
        </w:rPr>
        <w:t>______________________</w:t>
      </w:r>
    </w:p>
    <w:p w:rsidR="00076960" w:rsidRPr="003310A3" w:rsidRDefault="00076960" w:rsidP="00076960">
      <w:pPr>
        <w:spacing w:before="120"/>
        <w:rPr>
          <w:lang w:val="en-US"/>
        </w:rPr>
      </w:pPr>
      <w:r w:rsidRPr="003310A3">
        <w:rPr>
          <w:lang w:val="en-US"/>
        </w:rPr>
        <w:t>Corresponding author:</w:t>
      </w:r>
    </w:p>
    <w:p w:rsidR="00076960" w:rsidRPr="006E0E51" w:rsidRDefault="00076960" w:rsidP="00076960">
      <w:pPr>
        <w:spacing w:before="120"/>
        <w:rPr>
          <w:lang w:val="en-US"/>
        </w:rPr>
      </w:pPr>
      <w:r w:rsidRPr="006E0E51">
        <w:rPr>
          <w:lang w:val="en-US"/>
        </w:rPr>
        <w:t>Delfina Gomes, Assistant Professor, School of Economics and Management, University of Minho, Gualtar, 4710-057 Braga, Portugal</w:t>
      </w:r>
    </w:p>
    <w:p w:rsidR="00076960" w:rsidRPr="006E0E51" w:rsidRDefault="00076960" w:rsidP="00076960">
      <w:r w:rsidRPr="006E0E51">
        <w:rPr>
          <w:lang w:val="en-US"/>
        </w:rPr>
        <w:t>Email: dgomes@eeg.uminho.pt</w:t>
      </w:r>
    </w:p>
    <w:p w:rsidR="00076960" w:rsidRDefault="00076960" w:rsidP="008B3AC0">
      <w:pPr>
        <w:spacing w:before="120" w:line="360" w:lineRule="auto"/>
        <w:jc w:val="center"/>
        <w:rPr>
          <w:b/>
          <w:lang w:val="en-AU"/>
        </w:rPr>
      </w:pPr>
    </w:p>
    <w:p w:rsidR="00F06ECF" w:rsidRDefault="00EA7E51" w:rsidP="008B3AC0">
      <w:pPr>
        <w:spacing w:before="120" w:line="360" w:lineRule="auto"/>
        <w:jc w:val="center"/>
        <w:rPr>
          <w:b/>
          <w:lang w:val="en-AU"/>
        </w:rPr>
      </w:pPr>
      <w:r>
        <w:rPr>
          <w:b/>
          <w:lang w:val="en-AU"/>
        </w:rPr>
        <w:lastRenderedPageBreak/>
        <w:t>Moving from regional to i</w:t>
      </w:r>
      <w:r w:rsidR="00BB70E4" w:rsidRPr="00BB70E4">
        <w:rPr>
          <w:b/>
          <w:lang w:val="en-AU"/>
        </w:rPr>
        <w:t>nternational</w:t>
      </w:r>
      <w:r w:rsidR="00F06ECF">
        <w:rPr>
          <w:b/>
          <w:lang w:val="en-AU"/>
        </w:rPr>
        <w:t xml:space="preserve"> publishing in accounting history</w:t>
      </w:r>
      <w:r w:rsidR="00BB70E4" w:rsidRPr="00BB70E4">
        <w:rPr>
          <w:b/>
          <w:lang w:val="en-AU"/>
        </w:rPr>
        <w:t>:</w:t>
      </w:r>
      <w:r w:rsidR="008B3AC0">
        <w:rPr>
          <w:b/>
          <w:lang w:val="en-AU"/>
        </w:rPr>
        <w:t xml:space="preserve"> </w:t>
      </w:r>
    </w:p>
    <w:p w:rsidR="00A64640" w:rsidRPr="00BB70E4" w:rsidRDefault="00F06ECF" w:rsidP="008B3AC0">
      <w:pPr>
        <w:spacing w:before="120" w:line="360" w:lineRule="auto"/>
        <w:jc w:val="center"/>
        <w:rPr>
          <w:b/>
          <w:lang w:val="en-AU"/>
        </w:rPr>
      </w:pPr>
      <w:r>
        <w:rPr>
          <w:b/>
          <w:lang w:val="en-AU"/>
        </w:rPr>
        <w:t>P</w:t>
      </w:r>
      <w:r w:rsidR="00EA7E51">
        <w:rPr>
          <w:b/>
          <w:lang w:val="en-AU"/>
        </w:rPr>
        <w:t>ressures, issues, strategies and i</w:t>
      </w:r>
      <w:r w:rsidR="00BB70E4" w:rsidRPr="00BB70E4">
        <w:rPr>
          <w:b/>
          <w:lang w:val="en-AU"/>
        </w:rPr>
        <w:t>mplications</w:t>
      </w:r>
    </w:p>
    <w:p w:rsidR="005612A2" w:rsidRPr="00EA7E51" w:rsidRDefault="005612A2" w:rsidP="00BB70E4">
      <w:pPr>
        <w:rPr>
          <w:lang w:val="en-AU"/>
        </w:rPr>
      </w:pPr>
    </w:p>
    <w:p w:rsidR="00AE7B04" w:rsidRPr="00883459" w:rsidRDefault="00AE7B04" w:rsidP="00A26AB2">
      <w:pPr>
        <w:rPr>
          <w:lang w:val="en-US"/>
        </w:rPr>
      </w:pPr>
    </w:p>
    <w:p w:rsidR="00BA5A1C" w:rsidRPr="00A2086E" w:rsidRDefault="00BA5A1C" w:rsidP="00A26AB2">
      <w:pPr>
        <w:rPr>
          <w:lang w:val="en-US"/>
        </w:rPr>
      </w:pPr>
    </w:p>
    <w:p w:rsidR="00BB70E4" w:rsidRPr="00AE7B04" w:rsidRDefault="00BB70E4" w:rsidP="00BB70E4">
      <w:pPr>
        <w:spacing w:before="120" w:line="360" w:lineRule="auto"/>
        <w:rPr>
          <w:b/>
          <w:lang w:val="en-US"/>
        </w:rPr>
      </w:pPr>
      <w:r w:rsidRPr="00AE7B04">
        <w:rPr>
          <w:b/>
          <w:lang w:val="en-US"/>
        </w:rPr>
        <w:t>Abstract</w:t>
      </w:r>
    </w:p>
    <w:p w:rsidR="00286D89" w:rsidRDefault="00904CB9" w:rsidP="00286D89">
      <w:pPr>
        <w:spacing w:before="120" w:line="360" w:lineRule="auto"/>
        <w:jc w:val="both"/>
        <w:rPr>
          <w:lang w:val="en-US"/>
        </w:rPr>
      </w:pPr>
      <w:r>
        <w:rPr>
          <w:lang w:val="en-US"/>
        </w:rPr>
        <w:t xml:space="preserve">As </w:t>
      </w:r>
      <w:r w:rsidR="001E4566">
        <w:rPr>
          <w:lang w:val="en-US"/>
        </w:rPr>
        <w:t>an extension</w:t>
      </w:r>
      <w:r>
        <w:rPr>
          <w:lang w:val="en-US"/>
        </w:rPr>
        <w:t xml:space="preserve"> </w:t>
      </w:r>
      <w:r w:rsidR="00286D89">
        <w:rPr>
          <w:lang w:val="en-US"/>
        </w:rPr>
        <w:t xml:space="preserve">of the </w:t>
      </w:r>
      <w:r w:rsidR="001E4566">
        <w:rPr>
          <w:lang w:val="en-US"/>
        </w:rPr>
        <w:t>P</w:t>
      </w:r>
      <w:r w:rsidR="00286D89">
        <w:rPr>
          <w:lang w:val="en-US"/>
        </w:rPr>
        <w:t xml:space="preserve">anel </w:t>
      </w:r>
      <w:r w:rsidR="001E4566">
        <w:rPr>
          <w:lang w:val="en-US"/>
        </w:rPr>
        <w:t xml:space="preserve">session </w:t>
      </w:r>
      <w:r w:rsidR="00F1392A">
        <w:rPr>
          <w:lang w:val="en-US"/>
        </w:rPr>
        <w:t>held</w:t>
      </w:r>
      <w:r w:rsidR="00286D89">
        <w:rPr>
          <w:lang w:val="en-US"/>
        </w:rPr>
        <w:t xml:space="preserve"> at the seventh </w:t>
      </w:r>
      <w:r w:rsidR="00286D89">
        <w:rPr>
          <w:i/>
          <w:lang w:val="en-US"/>
        </w:rPr>
        <w:t xml:space="preserve">Accounting History </w:t>
      </w:r>
      <w:r w:rsidR="00286D89">
        <w:rPr>
          <w:lang w:val="en-US"/>
        </w:rPr>
        <w:t>International Conference</w:t>
      </w:r>
      <w:r w:rsidR="001E4566">
        <w:rPr>
          <w:lang w:val="en-US"/>
        </w:rPr>
        <w:t xml:space="preserve"> </w:t>
      </w:r>
      <w:r w:rsidR="00CD58AD">
        <w:rPr>
          <w:lang w:val="en-US"/>
        </w:rPr>
        <w:t>(7</w:t>
      </w:r>
      <w:r w:rsidR="00CD58AD" w:rsidRPr="005B4D3A">
        <w:rPr>
          <w:i/>
          <w:lang w:val="en-US"/>
        </w:rPr>
        <w:t>AH</w:t>
      </w:r>
      <w:r w:rsidR="00CD58AD">
        <w:rPr>
          <w:lang w:val="en-US"/>
        </w:rPr>
        <w:t xml:space="preserve">IC) </w:t>
      </w:r>
      <w:r w:rsidR="001E4566">
        <w:rPr>
          <w:lang w:val="en-US"/>
        </w:rPr>
        <w:t>in Seville in September 2013</w:t>
      </w:r>
      <w:r w:rsidR="00286D89">
        <w:rPr>
          <w:lang w:val="en-US"/>
        </w:rPr>
        <w:t xml:space="preserve">, </w:t>
      </w:r>
      <w:r w:rsidR="00F1392A">
        <w:rPr>
          <w:lang w:val="en-US"/>
        </w:rPr>
        <w:t xml:space="preserve">this contribution presents </w:t>
      </w:r>
      <w:r w:rsidR="00286D89">
        <w:rPr>
          <w:lang w:val="en-US"/>
        </w:rPr>
        <w:t xml:space="preserve">the pressures, issues, strategies, and implications of the movement </w:t>
      </w:r>
      <w:r w:rsidR="000142F6">
        <w:rPr>
          <w:lang w:val="en-US"/>
        </w:rPr>
        <w:t>“</w:t>
      </w:r>
      <w:r w:rsidR="00286D89">
        <w:rPr>
          <w:lang w:val="en-US"/>
        </w:rPr>
        <w:t xml:space="preserve">from </w:t>
      </w:r>
      <w:r w:rsidR="000142F6">
        <w:rPr>
          <w:lang w:val="en-US"/>
        </w:rPr>
        <w:t xml:space="preserve">the </w:t>
      </w:r>
      <w:r w:rsidR="00286D89">
        <w:rPr>
          <w:lang w:val="en-US"/>
        </w:rPr>
        <w:t xml:space="preserve">regional to </w:t>
      </w:r>
      <w:r w:rsidR="000142F6">
        <w:rPr>
          <w:lang w:val="en-US"/>
        </w:rPr>
        <w:t xml:space="preserve">the </w:t>
      </w:r>
      <w:r w:rsidR="00286D89">
        <w:rPr>
          <w:lang w:val="en-US"/>
        </w:rPr>
        <w:t>international</w:t>
      </w:r>
      <w:r w:rsidR="000142F6">
        <w:rPr>
          <w:lang w:val="en-US"/>
        </w:rPr>
        <w:t>”</w:t>
      </w:r>
      <w:r w:rsidR="00286D89">
        <w:rPr>
          <w:lang w:val="en-US"/>
        </w:rPr>
        <w:t xml:space="preserve"> in terms of publishing in accounting history</w:t>
      </w:r>
      <w:r w:rsidR="00922114">
        <w:rPr>
          <w:lang w:val="en-US"/>
        </w:rPr>
        <w:t xml:space="preserve"> research</w:t>
      </w:r>
      <w:r w:rsidR="00286D89">
        <w:rPr>
          <w:lang w:val="en-US"/>
        </w:rPr>
        <w:t xml:space="preserve">. These dimensions are </w:t>
      </w:r>
      <w:r w:rsidR="00286D89">
        <w:rPr>
          <w:lang w:val="en-GB"/>
        </w:rPr>
        <w:t>analysed</w:t>
      </w:r>
      <w:r w:rsidR="00286D89">
        <w:rPr>
          <w:lang w:val="en-US"/>
        </w:rPr>
        <w:t xml:space="preserve"> from the point of view of four </w:t>
      </w:r>
      <w:r w:rsidR="00150837">
        <w:rPr>
          <w:lang w:val="en-US"/>
        </w:rPr>
        <w:t xml:space="preserve">European </w:t>
      </w:r>
      <w:r w:rsidR="00286D89">
        <w:rPr>
          <w:lang w:val="en-US"/>
        </w:rPr>
        <w:t xml:space="preserve">countries: France, Italy, Portugal and Spain. Although these four countries have languages well disseminated around the globe, </w:t>
      </w:r>
      <w:r w:rsidR="002600C7">
        <w:rPr>
          <w:lang w:val="en-US"/>
        </w:rPr>
        <w:t xml:space="preserve">and/or </w:t>
      </w:r>
      <w:r w:rsidR="00286D89">
        <w:rPr>
          <w:lang w:val="en-US"/>
        </w:rPr>
        <w:t xml:space="preserve">possess a long history and tradition of discoveries and were strong players in commercial trade for centuries, </w:t>
      </w:r>
      <w:r w:rsidR="000142F6">
        <w:rPr>
          <w:lang w:val="en-US"/>
        </w:rPr>
        <w:t xml:space="preserve">the sphere of </w:t>
      </w:r>
      <w:r w:rsidR="001E4566">
        <w:rPr>
          <w:lang w:val="en-US"/>
        </w:rPr>
        <w:t xml:space="preserve">academic </w:t>
      </w:r>
      <w:r w:rsidR="00286D89">
        <w:rPr>
          <w:lang w:val="en-US"/>
        </w:rPr>
        <w:t xml:space="preserve">publishing internationally is dominated by Anglo-Saxon countries and journals. Therefore, </w:t>
      </w:r>
      <w:r w:rsidR="00F1392A">
        <w:rPr>
          <w:lang w:val="en-US"/>
        </w:rPr>
        <w:t xml:space="preserve">the </w:t>
      </w:r>
      <w:r w:rsidR="000142F6">
        <w:rPr>
          <w:lang w:val="en-US"/>
        </w:rPr>
        <w:t xml:space="preserve">English </w:t>
      </w:r>
      <w:r w:rsidR="00F1392A">
        <w:rPr>
          <w:lang w:val="en-US"/>
        </w:rPr>
        <w:t xml:space="preserve">language </w:t>
      </w:r>
      <w:r w:rsidR="00286D89">
        <w:rPr>
          <w:lang w:val="en-US"/>
        </w:rPr>
        <w:t xml:space="preserve">is the main </w:t>
      </w:r>
      <w:r w:rsidR="00F1392A">
        <w:rPr>
          <w:lang w:val="en-US"/>
        </w:rPr>
        <w:t xml:space="preserve">publishing </w:t>
      </w:r>
      <w:r w:rsidR="00286D89">
        <w:rPr>
          <w:lang w:val="en-US"/>
        </w:rPr>
        <w:t xml:space="preserve">language and different challenges and hindrances are faced by researchers whose native language is </w:t>
      </w:r>
      <w:r w:rsidR="001E4566">
        <w:rPr>
          <w:lang w:val="en-US"/>
        </w:rPr>
        <w:t xml:space="preserve">other </w:t>
      </w:r>
      <w:r w:rsidR="00286D89">
        <w:rPr>
          <w:lang w:val="en-US"/>
        </w:rPr>
        <w:t>th</w:t>
      </w:r>
      <w:r w:rsidR="001E4566">
        <w:rPr>
          <w:lang w:val="en-US"/>
        </w:rPr>
        <w:t>an</w:t>
      </w:r>
      <w:r w:rsidR="00286D89">
        <w:rPr>
          <w:lang w:val="en-US"/>
        </w:rPr>
        <w:t xml:space="preserve"> English. </w:t>
      </w:r>
      <w:r w:rsidR="00922114">
        <w:rPr>
          <w:lang w:val="en-US"/>
        </w:rPr>
        <w:t xml:space="preserve">Rather </w:t>
      </w:r>
      <w:r w:rsidR="00286D89">
        <w:rPr>
          <w:lang w:val="en-US"/>
        </w:rPr>
        <w:t>than arguing for a radical move from the regional to the international</w:t>
      </w:r>
      <w:r w:rsidR="00922114">
        <w:rPr>
          <w:lang w:val="en-US"/>
        </w:rPr>
        <w:t xml:space="preserve"> in publishing accounting history</w:t>
      </w:r>
      <w:r w:rsidR="00286D89">
        <w:rPr>
          <w:lang w:val="en-US"/>
        </w:rPr>
        <w:t xml:space="preserve">, a call </w:t>
      </w:r>
      <w:r w:rsidR="00F1392A">
        <w:rPr>
          <w:lang w:val="en-US"/>
        </w:rPr>
        <w:t xml:space="preserve">is made </w:t>
      </w:r>
      <w:r w:rsidR="00286D89">
        <w:rPr>
          <w:lang w:val="en-US"/>
        </w:rPr>
        <w:t xml:space="preserve">for a more cooperative environment within international accounting history research </w:t>
      </w:r>
      <w:r w:rsidR="00F06ECF">
        <w:rPr>
          <w:lang w:val="en-US"/>
        </w:rPr>
        <w:t>that</w:t>
      </w:r>
      <w:r w:rsidR="00286D89">
        <w:rPr>
          <w:lang w:val="en-US"/>
        </w:rPr>
        <w:t xml:space="preserve"> </w:t>
      </w:r>
      <w:r w:rsidR="00922114">
        <w:rPr>
          <w:lang w:val="en-US"/>
        </w:rPr>
        <w:t xml:space="preserve">not only </w:t>
      </w:r>
      <w:r w:rsidR="00286D89">
        <w:rPr>
          <w:lang w:val="en-US"/>
        </w:rPr>
        <w:t>takes into account the cultural differences</w:t>
      </w:r>
      <w:r w:rsidR="00922114">
        <w:rPr>
          <w:lang w:val="en-US"/>
        </w:rPr>
        <w:t>, but</w:t>
      </w:r>
      <w:r w:rsidR="00286D89">
        <w:rPr>
          <w:lang w:val="en-US"/>
        </w:rPr>
        <w:t xml:space="preserve"> </w:t>
      </w:r>
      <w:r w:rsidR="00922114">
        <w:rPr>
          <w:lang w:val="en-US"/>
        </w:rPr>
        <w:t xml:space="preserve">indeed </w:t>
      </w:r>
      <w:r w:rsidR="00286D89">
        <w:rPr>
          <w:lang w:val="en-US"/>
        </w:rPr>
        <w:t>embraces those differences.</w:t>
      </w:r>
    </w:p>
    <w:p w:rsidR="00F35BD0" w:rsidRDefault="00F35BD0" w:rsidP="00BB70E4">
      <w:pPr>
        <w:spacing w:before="120" w:line="360" w:lineRule="auto"/>
        <w:rPr>
          <w:b/>
          <w:lang w:val="en-US"/>
        </w:rPr>
      </w:pPr>
    </w:p>
    <w:p w:rsidR="005612A2" w:rsidRPr="00BB70E4" w:rsidRDefault="005612A2" w:rsidP="00BB70E4">
      <w:pPr>
        <w:spacing w:before="120" w:line="360" w:lineRule="auto"/>
        <w:rPr>
          <w:lang w:val="en-US"/>
        </w:rPr>
      </w:pPr>
      <w:r w:rsidRPr="005612A2">
        <w:rPr>
          <w:b/>
          <w:lang w:val="en-US"/>
        </w:rPr>
        <w:t>Keywords</w:t>
      </w:r>
      <w:r>
        <w:rPr>
          <w:lang w:val="en-US"/>
        </w:rPr>
        <w:t>: accounting history, publishing internationally, France, Italy, Portugal, Spain</w:t>
      </w:r>
    </w:p>
    <w:p w:rsidR="00C25FEA" w:rsidRDefault="00C25FEA">
      <w:pPr>
        <w:rPr>
          <w:b/>
          <w:lang w:val="en-US"/>
        </w:rPr>
      </w:pPr>
      <w:r>
        <w:rPr>
          <w:b/>
          <w:lang w:val="en-US"/>
        </w:rPr>
        <w:br w:type="page"/>
      </w:r>
    </w:p>
    <w:p w:rsidR="00BB70E4" w:rsidRPr="00AE7B04" w:rsidRDefault="006F5A24" w:rsidP="004D2E12">
      <w:pPr>
        <w:spacing w:before="240" w:line="360" w:lineRule="auto"/>
        <w:rPr>
          <w:b/>
          <w:lang w:val="en-US"/>
        </w:rPr>
      </w:pPr>
      <w:r w:rsidRPr="00AE7B04">
        <w:rPr>
          <w:b/>
          <w:lang w:val="en-US"/>
        </w:rPr>
        <w:lastRenderedPageBreak/>
        <w:t xml:space="preserve">1. </w:t>
      </w:r>
      <w:r w:rsidR="005612A2" w:rsidRPr="00AE7B04">
        <w:rPr>
          <w:b/>
          <w:lang w:val="en-US"/>
        </w:rPr>
        <w:t>Introduction</w:t>
      </w:r>
    </w:p>
    <w:p w:rsidR="00A12C9F" w:rsidRDefault="00070FA2" w:rsidP="004D2E12">
      <w:pPr>
        <w:spacing w:before="240" w:line="360" w:lineRule="auto"/>
        <w:jc w:val="both"/>
        <w:rPr>
          <w:lang w:val="en-US"/>
        </w:rPr>
      </w:pPr>
      <w:r>
        <w:rPr>
          <w:lang w:val="en-US"/>
        </w:rPr>
        <w:t xml:space="preserve">The maxim “Publish or </w:t>
      </w:r>
      <w:r w:rsidR="00BA5A1C">
        <w:rPr>
          <w:lang w:val="en-US"/>
        </w:rPr>
        <w:t>p</w:t>
      </w:r>
      <w:r>
        <w:rPr>
          <w:lang w:val="en-US"/>
        </w:rPr>
        <w:t>erish?”</w:t>
      </w:r>
      <w:r w:rsidR="00A12C9F">
        <w:rPr>
          <w:rStyle w:val="Rimandonotadichiusura"/>
          <w:lang w:val="en-US"/>
        </w:rPr>
        <w:endnoteReference w:id="1"/>
      </w:r>
      <w:r w:rsidR="00A12C9F">
        <w:rPr>
          <w:lang w:val="en-US"/>
        </w:rPr>
        <w:t xml:space="preserve"> is well known and familiar to academics as a warning that either you</w:t>
      </w:r>
      <w:r w:rsidR="00A12C9F" w:rsidRPr="00070FA2">
        <w:rPr>
          <w:lang w:val="en-US"/>
        </w:rPr>
        <w:t xml:space="preserve"> publish your research or </w:t>
      </w:r>
      <w:r w:rsidR="00A12C9F">
        <w:rPr>
          <w:lang w:val="en-US"/>
        </w:rPr>
        <w:t xml:space="preserve">you risk losing your job. However, this maxim is being re-adapted in many countries as “Publish in ISI journals or perish” often with a </w:t>
      </w:r>
      <w:r w:rsidR="00A12C9F" w:rsidRPr="00070FA2">
        <w:rPr>
          <w:lang w:val="en-US"/>
        </w:rPr>
        <w:t xml:space="preserve">threatening </w:t>
      </w:r>
      <w:r w:rsidR="00A12C9F">
        <w:rPr>
          <w:lang w:val="en-US"/>
        </w:rPr>
        <w:t>tone</w:t>
      </w:r>
      <w:r w:rsidR="00A12C9F" w:rsidRPr="00070FA2">
        <w:rPr>
          <w:lang w:val="en-US"/>
        </w:rPr>
        <w:t>.</w:t>
      </w:r>
      <w:r w:rsidR="00A12C9F">
        <w:rPr>
          <w:lang w:val="en-US"/>
        </w:rPr>
        <w:t xml:space="preserve"> Academics, including accounting historians, are aware of the importance of publishing their research as the means of developing the accounting history literature, thereby contributing to knowledge. However, the “sword” of publishing in peer-review journals indexed within </w:t>
      </w:r>
      <w:r w:rsidR="00A12C9F" w:rsidRPr="00BA5A1C">
        <w:rPr>
          <w:i/>
          <w:lang w:val="en-US"/>
        </w:rPr>
        <w:t>Web of Science</w:t>
      </w:r>
      <w:r w:rsidR="00A12C9F">
        <w:rPr>
          <w:lang w:val="en-US"/>
        </w:rPr>
        <w:t xml:space="preserve"> puts strong pressure on researchers. In the case of accounting academics, </w:t>
      </w:r>
      <w:r w:rsidR="00A12C9F" w:rsidRPr="00E7307D">
        <w:rPr>
          <w:lang w:val="en-US"/>
        </w:rPr>
        <w:t>it may discourage accounting history research</w:t>
      </w:r>
      <w:r w:rsidR="00A12C9F">
        <w:rPr>
          <w:lang w:val="en-US"/>
        </w:rPr>
        <w:t xml:space="preserve">, since the number of accounting journals indexed in </w:t>
      </w:r>
      <w:r w:rsidR="00A12C9F" w:rsidRPr="00BA5A1C">
        <w:rPr>
          <w:i/>
          <w:lang w:val="en-US"/>
        </w:rPr>
        <w:t>Web of Science</w:t>
      </w:r>
      <w:r w:rsidR="00A12C9F">
        <w:rPr>
          <w:lang w:val="en-US"/>
        </w:rPr>
        <w:t xml:space="preserve"> is somewhat restricted and does not, at the time of writing, include any of the three specialist, English language accounting history journals, namely: </w:t>
      </w:r>
      <w:r w:rsidR="00A12C9F" w:rsidRPr="00FB5D56">
        <w:rPr>
          <w:i/>
          <w:lang w:val="en-US"/>
        </w:rPr>
        <w:t xml:space="preserve">Accounting Historians </w:t>
      </w:r>
      <w:r w:rsidR="00A12C9F" w:rsidRPr="00FE7B68">
        <w:rPr>
          <w:i/>
          <w:lang w:val="en-US"/>
        </w:rPr>
        <w:t>Journal</w:t>
      </w:r>
      <w:r w:rsidR="00A12C9F">
        <w:rPr>
          <w:lang w:val="en-US"/>
        </w:rPr>
        <w:t xml:space="preserve"> (</w:t>
      </w:r>
      <w:r w:rsidR="00A12C9F" w:rsidRPr="00FE7B68">
        <w:rPr>
          <w:i/>
          <w:lang w:val="en-US"/>
        </w:rPr>
        <w:t>AHJ</w:t>
      </w:r>
      <w:r w:rsidR="00A12C9F">
        <w:rPr>
          <w:lang w:val="en-US"/>
        </w:rPr>
        <w:t>),</w:t>
      </w:r>
      <w:r w:rsidR="00A12C9F" w:rsidRPr="00FB5D56">
        <w:rPr>
          <w:i/>
          <w:lang w:val="en-US"/>
        </w:rPr>
        <w:t xml:space="preserve"> Accounting, Business and Financial History</w:t>
      </w:r>
      <w:r w:rsidR="00A12C9F">
        <w:rPr>
          <w:i/>
          <w:lang w:val="en-US"/>
        </w:rPr>
        <w:t xml:space="preserve"> </w:t>
      </w:r>
      <w:r w:rsidR="00A12C9F">
        <w:rPr>
          <w:lang w:val="en-US"/>
        </w:rPr>
        <w:t>(known as</w:t>
      </w:r>
      <w:r w:rsidR="00A12C9F">
        <w:rPr>
          <w:i/>
          <w:lang w:val="en-US"/>
        </w:rPr>
        <w:t xml:space="preserve"> Accounting History Review </w:t>
      </w:r>
      <w:r w:rsidR="00A12C9F">
        <w:rPr>
          <w:lang w:val="en-US"/>
        </w:rPr>
        <w:t>since</w:t>
      </w:r>
      <w:r w:rsidR="00A12C9F" w:rsidRPr="00A2086E">
        <w:rPr>
          <w:lang w:val="en-US"/>
        </w:rPr>
        <w:t xml:space="preserve"> 2011</w:t>
      </w:r>
      <w:r w:rsidR="00A12C9F" w:rsidRPr="00380378">
        <w:rPr>
          <w:lang w:val="en-US"/>
        </w:rPr>
        <w:t>)</w:t>
      </w:r>
      <w:r w:rsidR="00A12C9F">
        <w:rPr>
          <w:i/>
          <w:lang w:val="en-US"/>
        </w:rPr>
        <w:t xml:space="preserve"> </w:t>
      </w:r>
      <w:r w:rsidR="00A12C9F">
        <w:rPr>
          <w:lang w:val="en-US"/>
        </w:rPr>
        <w:t>(</w:t>
      </w:r>
      <w:r w:rsidR="00A12C9F">
        <w:rPr>
          <w:i/>
          <w:lang w:val="en-US"/>
        </w:rPr>
        <w:t>ABFH/AHR</w:t>
      </w:r>
      <w:r w:rsidR="00A12C9F">
        <w:rPr>
          <w:lang w:val="en-US"/>
        </w:rPr>
        <w:t>)</w:t>
      </w:r>
      <w:r w:rsidR="00A12C9F" w:rsidRPr="005465F0">
        <w:rPr>
          <w:lang w:val="en-US"/>
        </w:rPr>
        <w:t xml:space="preserve"> </w:t>
      </w:r>
      <w:r w:rsidR="00A12C9F">
        <w:rPr>
          <w:lang w:val="en-US"/>
        </w:rPr>
        <w:t xml:space="preserve">and </w:t>
      </w:r>
      <w:r w:rsidR="00A12C9F" w:rsidRPr="00FB5D56">
        <w:rPr>
          <w:i/>
          <w:lang w:val="en-US"/>
        </w:rPr>
        <w:t>Accounting History</w:t>
      </w:r>
      <w:r w:rsidR="00A12C9F" w:rsidRPr="005465F0">
        <w:rPr>
          <w:lang w:val="en-US"/>
        </w:rPr>
        <w:t xml:space="preserve"> </w:t>
      </w:r>
      <w:r w:rsidR="00A12C9F">
        <w:rPr>
          <w:lang w:val="en-US"/>
        </w:rPr>
        <w:t>(</w:t>
      </w:r>
      <w:r w:rsidR="00A12C9F" w:rsidRPr="00A2086E">
        <w:rPr>
          <w:i/>
          <w:lang w:val="en-US"/>
        </w:rPr>
        <w:t>AH</w:t>
      </w:r>
      <w:r w:rsidR="00A12C9F">
        <w:rPr>
          <w:lang w:val="en-US"/>
        </w:rPr>
        <w:t>).</w:t>
      </w:r>
    </w:p>
    <w:p w:rsidR="00A12C9F" w:rsidRPr="00244473" w:rsidRDefault="00A12C9F" w:rsidP="00A12C9F">
      <w:pPr>
        <w:spacing w:before="240" w:line="360" w:lineRule="auto"/>
        <w:ind w:firstLine="709"/>
        <w:jc w:val="both"/>
        <w:rPr>
          <w:lang w:val="en-US"/>
        </w:rPr>
      </w:pPr>
      <w:r w:rsidRPr="00244473">
        <w:rPr>
          <w:lang w:val="en-US"/>
        </w:rPr>
        <w:t xml:space="preserve">As a result of the </w:t>
      </w:r>
      <w:r>
        <w:rPr>
          <w:lang w:val="en-US"/>
        </w:rPr>
        <w:t xml:space="preserve">existence of </w:t>
      </w:r>
      <w:r w:rsidRPr="00244473">
        <w:rPr>
          <w:lang w:val="en-US"/>
        </w:rPr>
        <w:t xml:space="preserve">strong pressures </w:t>
      </w:r>
      <w:r>
        <w:rPr>
          <w:lang w:val="en-US"/>
        </w:rPr>
        <w:t xml:space="preserve">upon researchers </w:t>
      </w:r>
      <w:r w:rsidRPr="00244473">
        <w:rPr>
          <w:lang w:val="en-US"/>
        </w:rPr>
        <w:t>to publish in highly</w:t>
      </w:r>
      <w:r>
        <w:rPr>
          <w:lang w:val="en-US"/>
        </w:rPr>
        <w:t>-cited/highly-</w:t>
      </w:r>
      <w:r w:rsidRPr="00244473">
        <w:rPr>
          <w:lang w:val="en-US"/>
        </w:rPr>
        <w:t xml:space="preserve">ranked international journals, local (national) research in accounting history is experiencing various challenges, following the need to bring local historiographies into the </w:t>
      </w:r>
      <w:r>
        <w:rPr>
          <w:lang w:val="en-US"/>
        </w:rPr>
        <w:t>“</w:t>
      </w:r>
      <w:r w:rsidRPr="00244473">
        <w:rPr>
          <w:lang w:val="en-US"/>
        </w:rPr>
        <w:t>international arena</w:t>
      </w:r>
      <w:r>
        <w:rPr>
          <w:lang w:val="en-US"/>
        </w:rPr>
        <w:t>”</w:t>
      </w:r>
      <w:r w:rsidRPr="00244473">
        <w:rPr>
          <w:lang w:val="en-US"/>
        </w:rPr>
        <w:t xml:space="preserve"> and </w:t>
      </w:r>
      <w:r>
        <w:rPr>
          <w:lang w:val="en-US"/>
        </w:rPr>
        <w:t xml:space="preserve">to </w:t>
      </w:r>
      <w:r w:rsidRPr="00244473">
        <w:rPr>
          <w:lang w:val="en-US"/>
        </w:rPr>
        <w:t>make non-Anglo-Saxon contributions readable and understanda</w:t>
      </w:r>
      <w:r>
        <w:rPr>
          <w:lang w:val="en-US"/>
        </w:rPr>
        <w:t>ble for</w:t>
      </w:r>
      <w:r w:rsidRPr="00244473">
        <w:rPr>
          <w:lang w:val="en-US"/>
        </w:rPr>
        <w:t xml:space="preserve"> a vast audience, while also preserving local peculiarities and traditions. Being strongly dependent on the time-space within which words and numbers are used, local meanings may be lost in translation </w:t>
      </w:r>
      <w:r>
        <w:rPr>
          <w:lang w:val="en-US"/>
        </w:rPr>
        <w:t xml:space="preserve">on transference </w:t>
      </w:r>
      <w:r w:rsidRPr="00244473">
        <w:rPr>
          <w:lang w:val="en-US"/>
        </w:rPr>
        <w:t>into an international context</w:t>
      </w:r>
      <w:r>
        <w:rPr>
          <w:lang w:val="en-US"/>
        </w:rPr>
        <w:t xml:space="preserve"> using the English language</w:t>
      </w:r>
      <w:r w:rsidRPr="00244473">
        <w:rPr>
          <w:lang w:val="en-US"/>
        </w:rPr>
        <w:t xml:space="preserve">. </w:t>
      </w:r>
      <w:r>
        <w:rPr>
          <w:lang w:val="en-US"/>
        </w:rPr>
        <w:t>Furthermore</w:t>
      </w:r>
      <w:r w:rsidRPr="00244473">
        <w:rPr>
          <w:lang w:val="en-US"/>
        </w:rPr>
        <w:t xml:space="preserve">, publication patterns may force an </w:t>
      </w:r>
      <w:r>
        <w:rPr>
          <w:lang w:val="en-US"/>
        </w:rPr>
        <w:t>“A</w:t>
      </w:r>
      <w:r w:rsidRPr="00244473">
        <w:rPr>
          <w:lang w:val="en-US"/>
        </w:rPr>
        <w:t>nglo</w:t>
      </w:r>
      <w:r>
        <w:rPr>
          <w:lang w:val="en-US"/>
        </w:rPr>
        <w:t>-S</w:t>
      </w:r>
      <w:r w:rsidRPr="00244473">
        <w:rPr>
          <w:lang w:val="en-US"/>
        </w:rPr>
        <w:t>axonisation</w:t>
      </w:r>
      <w:r>
        <w:rPr>
          <w:lang w:val="en-US"/>
        </w:rPr>
        <w:t>”</w:t>
      </w:r>
      <w:r w:rsidRPr="00244473">
        <w:rPr>
          <w:lang w:val="en-US"/>
        </w:rPr>
        <w:t xml:space="preserve"> process of national theoretical framings. Still, local academic communities in accounting history have to accept the challenge, as they need to unlock their </w:t>
      </w:r>
      <w:r>
        <w:rPr>
          <w:lang w:val="en-US"/>
        </w:rPr>
        <w:t>“</w:t>
      </w:r>
      <w:r w:rsidRPr="00244473">
        <w:rPr>
          <w:lang w:val="en-US"/>
        </w:rPr>
        <w:t>iron cage</w:t>
      </w:r>
      <w:r>
        <w:rPr>
          <w:lang w:val="en-US"/>
        </w:rPr>
        <w:t>”</w:t>
      </w:r>
      <w:r w:rsidRPr="00244473">
        <w:rPr>
          <w:lang w:val="en-US"/>
        </w:rPr>
        <w:t xml:space="preserve"> and develop greater awareness of the strategies and implications of knowledge dissemination and cross-cultural fertilization. </w:t>
      </w:r>
    </w:p>
    <w:p w:rsidR="00A12C9F" w:rsidRDefault="00A12C9F" w:rsidP="00A12C9F">
      <w:pPr>
        <w:tabs>
          <w:tab w:val="left" w:pos="1560"/>
        </w:tabs>
        <w:spacing w:before="240" w:line="360" w:lineRule="auto"/>
        <w:ind w:firstLine="709"/>
        <w:jc w:val="both"/>
        <w:rPr>
          <w:lang w:val="en-US"/>
        </w:rPr>
      </w:pPr>
      <w:r w:rsidRPr="00244473">
        <w:rPr>
          <w:lang w:val="en-US"/>
        </w:rPr>
        <w:t xml:space="preserve">As a development of the panel </w:t>
      </w:r>
      <w:r>
        <w:rPr>
          <w:lang w:val="en-US"/>
        </w:rPr>
        <w:t xml:space="preserve">session </w:t>
      </w:r>
      <w:r w:rsidRPr="00244473">
        <w:rPr>
          <w:lang w:val="en-US"/>
        </w:rPr>
        <w:t xml:space="preserve">held at the </w:t>
      </w:r>
      <w:r>
        <w:rPr>
          <w:lang w:val="en-US"/>
        </w:rPr>
        <w:t>7</w:t>
      </w:r>
      <w:r w:rsidRPr="005A2EB4">
        <w:rPr>
          <w:i/>
          <w:lang w:val="en-US"/>
        </w:rPr>
        <w:t>AH</w:t>
      </w:r>
      <w:r>
        <w:rPr>
          <w:lang w:val="en-US"/>
        </w:rPr>
        <w:t>IC involving all four authors of this work as presenters</w:t>
      </w:r>
      <w:r w:rsidRPr="00244473">
        <w:rPr>
          <w:lang w:val="en-US"/>
        </w:rPr>
        <w:t xml:space="preserve">, this paper </w:t>
      </w:r>
      <w:r>
        <w:rPr>
          <w:lang w:val="en-US"/>
        </w:rPr>
        <w:t>addresses</w:t>
      </w:r>
      <w:r w:rsidRPr="00244473">
        <w:rPr>
          <w:lang w:val="en-US"/>
        </w:rPr>
        <w:t xml:space="preserve"> the pressures, issues, strategies, and implications of the movement </w:t>
      </w:r>
      <w:r>
        <w:rPr>
          <w:lang w:val="en-US"/>
        </w:rPr>
        <w:t>“</w:t>
      </w:r>
      <w:r w:rsidRPr="00244473">
        <w:rPr>
          <w:lang w:val="en-US"/>
        </w:rPr>
        <w:t>from the regional to the internatio</w:t>
      </w:r>
      <w:r>
        <w:rPr>
          <w:lang w:val="en-US"/>
        </w:rPr>
        <w:t>nal” in publishing a</w:t>
      </w:r>
      <w:r w:rsidRPr="00244473">
        <w:rPr>
          <w:lang w:val="en-US"/>
        </w:rPr>
        <w:t xml:space="preserve">ccounting history. This debate is crucial for understanding whether and how a cooperative research environment for knowledge innovation and dissemination </w:t>
      </w:r>
      <w:r>
        <w:rPr>
          <w:lang w:val="en-US"/>
        </w:rPr>
        <w:t>could</w:t>
      </w:r>
      <w:r w:rsidRPr="00244473">
        <w:rPr>
          <w:lang w:val="en-US"/>
        </w:rPr>
        <w:t xml:space="preserve"> be created across countries, </w:t>
      </w:r>
      <w:r>
        <w:rPr>
          <w:lang w:val="en-US"/>
        </w:rPr>
        <w:t xml:space="preserve">penetrating </w:t>
      </w:r>
      <w:r w:rsidRPr="00244473">
        <w:rPr>
          <w:lang w:val="en-US"/>
        </w:rPr>
        <w:t xml:space="preserve">linguistic and national boundaries, with the aim of </w:t>
      </w:r>
      <w:r w:rsidRPr="00244473">
        <w:rPr>
          <w:lang w:val="en-US"/>
        </w:rPr>
        <w:lastRenderedPageBreak/>
        <w:t xml:space="preserve">fostering further research in accounting history, as well as its impact within the broader accounting </w:t>
      </w:r>
      <w:r>
        <w:rPr>
          <w:lang w:val="en-US"/>
        </w:rPr>
        <w:t xml:space="preserve">research </w:t>
      </w:r>
      <w:r w:rsidRPr="00244473">
        <w:rPr>
          <w:lang w:val="en-US"/>
        </w:rPr>
        <w:t xml:space="preserve">community. To achieve this goal, the paper relies upon a comparative analysis between four different </w:t>
      </w:r>
      <w:r>
        <w:rPr>
          <w:lang w:val="en-US"/>
        </w:rPr>
        <w:t xml:space="preserve">European </w:t>
      </w:r>
      <w:r w:rsidRPr="00244473">
        <w:rPr>
          <w:lang w:val="en-US"/>
        </w:rPr>
        <w:t>countries</w:t>
      </w:r>
      <w:r>
        <w:rPr>
          <w:rStyle w:val="Rimandonotadichiusura"/>
          <w:lang w:val="en-US"/>
        </w:rPr>
        <w:endnoteReference w:id="2"/>
      </w:r>
      <w:r w:rsidRPr="00244473">
        <w:rPr>
          <w:lang w:val="en-US"/>
        </w:rPr>
        <w:t xml:space="preserve"> (France</w:t>
      </w:r>
      <w:r>
        <w:rPr>
          <w:lang w:val="en-US"/>
        </w:rPr>
        <w:t>,</w:t>
      </w:r>
      <w:r w:rsidRPr="00244473">
        <w:rPr>
          <w:lang w:val="en-US"/>
        </w:rPr>
        <w:t xml:space="preserve"> Italy, Portugal and Spain)</w:t>
      </w:r>
      <w:r>
        <w:rPr>
          <w:lang w:val="en-US"/>
        </w:rPr>
        <w:t xml:space="preserve">. Each country is represented among the four authors who have each </w:t>
      </w:r>
      <w:r w:rsidRPr="00244473">
        <w:rPr>
          <w:lang w:val="en-US"/>
        </w:rPr>
        <w:t>been working for many years</w:t>
      </w:r>
      <w:r>
        <w:rPr>
          <w:lang w:val="en-US"/>
        </w:rPr>
        <w:t xml:space="preserve"> as accounting history scholars. This contribution is largely based on</w:t>
      </w:r>
      <w:r w:rsidRPr="00244473">
        <w:rPr>
          <w:lang w:val="en-US"/>
        </w:rPr>
        <w:t xml:space="preserve"> the </w:t>
      </w:r>
      <w:r>
        <w:rPr>
          <w:lang w:val="en-US"/>
        </w:rPr>
        <w:t xml:space="preserve">collective personal experiences of the authors within their national contexts and in the international setting. </w:t>
      </w:r>
    </w:p>
    <w:p w:rsidR="00A12C9F" w:rsidRDefault="00A12C9F" w:rsidP="00A12C9F">
      <w:pPr>
        <w:tabs>
          <w:tab w:val="left" w:pos="1560"/>
        </w:tabs>
        <w:spacing w:before="240" w:line="360" w:lineRule="auto"/>
        <w:ind w:firstLine="709"/>
        <w:jc w:val="both"/>
        <w:rPr>
          <w:lang w:val="en-US"/>
        </w:rPr>
      </w:pPr>
      <w:r>
        <w:rPr>
          <w:lang w:val="en-US"/>
        </w:rPr>
        <w:t xml:space="preserve">The personal views of the authors are supported by </w:t>
      </w:r>
      <w:r w:rsidRPr="008D7F3D">
        <w:rPr>
          <w:lang w:val="en-US"/>
        </w:rPr>
        <w:t xml:space="preserve">the analysis of the academic situation </w:t>
      </w:r>
      <w:r>
        <w:rPr>
          <w:lang w:val="en-US"/>
        </w:rPr>
        <w:t>of accounting history rese</w:t>
      </w:r>
      <w:r w:rsidRPr="008D7F3D">
        <w:rPr>
          <w:lang w:val="en-US"/>
        </w:rPr>
        <w:t>a</w:t>
      </w:r>
      <w:r>
        <w:rPr>
          <w:lang w:val="en-US"/>
        </w:rPr>
        <w:t>r</w:t>
      </w:r>
      <w:r w:rsidRPr="008D7F3D">
        <w:rPr>
          <w:lang w:val="en-US"/>
        </w:rPr>
        <w:t xml:space="preserve">ch </w:t>
      </w:r>
      <w:r>
        <w:rPr>
          <w:lang w:val="en-US"/>
        </w:rPr>
        <w:t>in</w:t>
      </w:r>
      <w:r w:rsidRPr="008D7F3D">
        <w:rPr>
          <w:lang w:val="en-US"/>
        </w:rPr>
        <w:t xml:space="preserve"> </w:t>
      </w:r>
      <w:r>
        <w:rPr>
          <w:lang w:val="en-US"/>
        </w:rPr>
        <w:t>each of the four countries, drawing upon previous works which have examined</w:t>
      </w:r>
      <w:r w:rsidRPr="008D7F3D">
        <w:rPr>
          <w:lang w:val="en-US"/>
        </w:rPr>
        <w:t xml:space="preserve"> the </w:t>
      </w:r>
      <w:r>
        <w:rPr>
          <w:lang w:val="en-US"/>
        </w:rPr>
        <w:t xml:space="preserve">publication </w:t>
      </w:r>
      <w:r w:rsidRPr="008D7F3D">
        <w:rPr>
          <w:lang w:val="en-US"/>
        </w:rPr>
        <w:t xml:space="preserve">patterns of </w:t>
      </w:r>
      <w:r>
        <w:rPr>
          <w:lang w:val="en-US"/>
        </w:rPr>
        <w:t xml:space="preserve">the </w:t>
      </w:r>
      <w:r w:rsidRPr="008D7F3D">
        <w:rPr>
          <w:lang w:val="en-US"/>
        </w:rPr>
        <w:t xml:space="preserve">accounting history literature in generalist </w:t>
      </w:r>
      <w:r>
        <w:rPr>
          <w:lang w:val="en-US"/>
        </w:rPr>
        <w:t xml:space="preserve">(or mainstream) </w:t>
      </w:r>
      <w:r w:rsidRPr="008D7F3D">
        <w:rPr>
          <w:lang w:val="en-US"/>
        </w:rPr>
        <w:t xml:space="preserve">and </w:t>
      </w:r>
      <w:r w:rsidRPr="00634023">
        <w:rPr>
          <w:lang w:val="en-US"/>
        </w:rPr>
        <w:t>specialist accounting history journals, and in the Latin and Anglo-Saxon journals (Lemarchand, 2000</w:t>
      </w:r>
      <w:r w:rsidR="0053572B" w:rsidRPr="00634023">
        <w:rPr>
          <w:lang w:val="en-US"/>
        </w:rPr>
        <w:t>;</w:t>
      </w:r>
      <w:r w:rsidRPr="00634023">
        <w:rPr>
          <w:lang w:val="en-US"/>
        </w:rPr>
        <w:t xml:space="preserve"> Carnegie and Porter, 2000; Carmona and Zan, 2002; Carmona, 2004; Cinquini and Marelli, 2007; Carnegie and Rodrigues, 2007; Faria</w:t>
      </w:r>
      <w:r w:rsidR="0053572B" w:rsidRPr="00634023">
        <w:rPr>
          <w:lang w:val="en-US"/>
        </w:rPr>
        <w:t>,</w:t>
      </w:r>
      <w:r w:rsidRPr="00634023">
        <w:rPr>
          <w:lang w:val="en-US"/>
        </w:rPr>
        <w:t xml:space="preserve"> 2008; Giovannoni and Riccaboni, 2009; Gomes et al., 2011; Antonelli and D’Alessio, 2011; Baños and Gutiérrez, 2010, 2011; Bisman, 2012; Hernández, 2013; Jones and Oldroyd, 2015).</w:t>
      </w:r>
      <w:r>
        <w:rPr>
          <w:lang w:val="en-US"/>
        </w:rPr>
        <w:t xml:space="preserve"> We extended some of these studies by </w:t>
      </w:r>
      <w:r w:rsidRPr="00E9678F">
        <w:rPr>
          <w:lang w:val="en-GB"/>
        </w:rPr>
        <w:t>analysing</w:t>
      </w:r>
      <w:r>
        <w:rPr>
          <w:lang w:val="en-US"/>
        </w:rPr>
        <w:t xml:space="preserve"> the more recent publication patterns of accounting history scholars with affiliations to institutions in the countries which are within the study’s sample. In so doing, we focused on the three specialist, English language accounting history journals, as identified above, the geographical affiliations of the authors, the patterns of co-authorships and the geographical setting of the topics covered in the articles. </w:t>
      </w:r>
      <w:r w:rsidRPr="008D7F3D">
        <w:rPr>
          <w:lang w:val="en-US"/>
        </w:rPr>
        <w:t xml:space="preserve"> </w:t>
      </w:r>
    </w:p>
    <w:p w:rsidR="00A12C9F" w:rsidRPr="00242BB4" w:rsidRDefault="00A12C9F" w:rsidP="00A12C9F">
      <w:pPr>
        <w:tabs>
          <w:tab w:val="left" w:pos="1560"/>
        </w:tabs>
        <w:spacing w:before="240" w:line="360" w:lineRule="auto"/>
        <w:ind w:firstLine="709"/>
        <w:jc w:val="both"/>
        <w:rPr>
          <w:lang w:val="en-US"/>
        </w:rPr>
      </w:pPr>
      <w:r>
        <w:rPr>
          <w:lang w:val="en-US"/>
        </w:rPr>
        <w:t>Importantly, and to avoid misunderstandings or confusion of the meaning of the different dimensions, it is desirable to provide authors’ definitions of pressures, issues, strategies and implications</w:t>
      </w:r>
      <w:r>
        <w:rPr>
          <w:rStyle w:val="Rimandonotadichiusura"/>
          <w:lang w:val="en-US"/>
        </w:rPr>
        <w:endnoteReference w:id="3"/>
      </w:r>
      <w:r>
        <w:rPr>
          <w:lang w:val="en-US"/>
        </w:rPr>
        <w:t>. Pressures are understood to be “a</w:t>
      </w:r>
      <w:r w:rsidRPr="007E2664">
        <w:rPr>
          <w:lang w:val="en-US"/>
        </w:rPr>
        <w:t xml:space="preserve"> compelling or constraining influence, such as persuasion or negative attitudes, on the mind or will</w:t>
      </w:r>
      <w:r>
        <w:rPr>
          <w:lang w:val="en-US"/>
        </w:rPr>
        <w:t xml:space="preserve">: </w:t>
      </w:r>
      <w:r w:rsidRPr="007E2664">
        <w:rPr>
          <w:i/>
          <w:lang w:val="en-US"/>
        </w:rPr>
        <w:t>felt pressure to conform; peer-group pressure</w:t>
      </w:r>
      <w:r w:rsidRPr="007E2664">
        <w:rPr>
          <w:lang w:val="en-US"/>
        </w:rPr>
        <w:t>.</w:t>
      </w:r>
      <w:r>
        <w:rPr>
          <w:lang w:val="en-US"/>
        </w:rPr>
        <w:t>” This definition is synthetized as “</w:t>
      </w:r>
      <w:r w:rsidRPr="007E2664">
        <w:rPr>
          <w:lang w:val="en-US"/>
        </w:rPr>
        <w:t>what creates the need for this move</w:t>
      </w:r>
      <w:r>
        <w:rPr>
          <w:lang w:val="en-US"/>
        </w:rPr>
        <w:t>”. Issues are considered as “a</w:t>
      </w:r>
      <w:r w:rsidRPr="00D74B80">
        <w:rPr>
          <w:lang w:val="en-US"/>
        </w:rPr>
        <w:t xml:space="preserve"> misgiving, objection, or complaint</w:t>
      </w:r>
      <w:r>
        <w:rPr>
          <w:lang w:val="en-US"/>
        </w:rPr>
        <w:t>” and also as “a</w:t>
      </w:r>
      <w:r w:rsidRPr="00D74B80">
        <w:rPr>
          <w:lang w:val="en-US"/>
        </w:rPr>
        <w:t xml:space="preserve"> problem or difficulty</w:t>
      </w:r>
      <w:r>
        <w:rPr>
          <w:lang w:val="en-US"/>
        </w:rPr>
        <w:t>”; these aspects were encapsulated as “</w:t>
      </w:r>
      <w:r w:rsidRPr="00D74B80">
        <w:rPr>
          <w:lang w:val="en-US"/>
        </w:rPr>
        <w:t>the problems associated with making this move</w:t>
      </w:r>
      <w:r>
        <w:rPr>
          <w:lang w:val="en-US"/>
        </w:rPr>
        <w:t>”</w:t>
      </w:r>
      <w:r w:rsidRPr="00D74B80">
        <w:rPr>
          <w:lang w:val="en-US"/>
        </w:rPr>
        <w:t>.</w:t>
      </w:r>
      <w:r>
        <w:rPr>
          <w:lang w:val="en-US"/>
        </w:rPr>
        <w:t xml:space="preserve"> For strategies, the definition adopted is “</w:t>
      </w:r>
      <w:r w:rsidRPr="00F7637F">
        <w:rPr>
          <w:lang w:val="en-US"/>
        </w:rPr>
        <w:t xml:space="preserve">a plan or method for achieving a specific goal: </w:t>
      </w:r>
      <w:r w:rsidRPr="00F7637F">
        <w:rPr>
          <w:i/>
          <w:lang w:val="en-US"/>
        </w:rPr>
        <w:t>a strategy for getting ahead</w:t>
      </w:r>
      <w:r>
        <w:rPr>
          <w:lang w:val="en-US"/>
        </w:rPr>
        <w:t>”. However, this is also similar with tactics in the sense of “a</w:t>
      </w:r>
      <w:r w:rsidRPr="00242BB4">
        <w:rPr>
          <w:lang w:val="en-US"/>
        </w:rPr>
        <w:t xml:space="preserve"> procedure or set of maneuvers engaged in to achieve an end, an aim, or a goal</w:t>
      </w:r>
      <w:r>
        <w:rPr>
          <w:lang w:val="en-US"/>
        </w:rPr>
        <w:t>”. This broad notion of strategies is reflected in the phrase “</w:t>
      </w:r>
      <w:r w:rsidRPr="00242BB4">
        <w:rPr>
          <w:lang w:val="en-US"/>
        </w:rPr>
        <w:t>how to make the move</w:t>
      </w:r>
      <w:r>
        <w:rPr>
          <w:lang w:val="en-US"/>
        </w:rPr>
        <w:t xml:space="preserve">”. Finally, implications are </w:t>
      </w:r>
      <w:r w:rsidRPr="00487FDE">
        <w:rPr>
          <w:lang w:val="en-GB"/>
        </w:rPr>
        <w:lastRenderedPageBreak/>
        <w:t>recognised</w:t>
      </w:r>
      <w:r>
        <w:rPr>
          <w:lang w:val="en-US"/>
        </w:rPr>
        <w:t xml:space="preserve"> as “</w:t>
      </w:r>
      <w:r w:rsidRPr="004D11F4">
        <w:rPr>
          <w:lang w:val="en-US"/>
        </w:rPr>
        <w:t>something that is implied; suggestion</w:t>
      </w:r>
      <w:r>
        <w:rPr>
          <w:lang w:val="en-US"/>
        </w:rPr>
        <w:t>”; this is portrayed as “</w:t>
      </w:r>
      <w:r w:rsidRPr="004D11F4">
        <w:rPr>
          <w:lang w:val="en-US"/>
        </w:rPr>
        <w:t>what can be gained or lost with the move</w:t>
      </w:r>
      <w:r>
        <w:rPr>
          <w:lang w:val="en-US"/>
        </w:rPr>
        <w:t xml:space="preserve">”. </w:t>
      </w:r>
    </w:p>
    <w:p w:rsidR="00A12C9F" w:rsidRDefault="00A12C9F" w:rsidP="00A12C9F">
      <w:pPr>
        <w:spacing w:before="240" w:line="360" w:lineRule="auto"/>
        <w:ind w:firstLine="709"/>
        <w:jc w:val="both"/>
        <w:rPr>
          <w:lang w:val="en-US"/>
        </w:rPr>
      </w:pPr>
      <w:r w:rsidRPr="00244473">
        <w:rPr>
          <w:lang w:val="en-US"/>
        </w:rPr>
        <w:t xml:space="preserve">The </w:t>
      </w:r>
      <w:r>
        <w:rPr>
          <w:lang w:val="en-US"/>
        </w:rPr>
        <w:t xml:space="preserve">remainder of this </w:t>
      </w:r>
      <w:r w:rsidRPr="00244473">
        <w:rPr>
          <w:lang w:val="en-US"/>
        </w:rPr>
        <w:t xml:space="preserve">paper is structured as follows. Section 2 sets the context for accounting history research in France, Italy, Portugal, and Spain. </w:t>
      </w:r>
      <w:r>
        <w:rPr>
          <w:lang w:val="en-US"/>
        </w:rPr>
        <w:t>S</w:t>
      </w:r>
      <w:r w:rsidRPr="00244473">
        <w:rPr>
          <w:lang w:val="en-US"/>
        </w:rPr>
        <w:t xml:space="preserve">ection 3 </w:t>
      </w:r>
      <w:r>
        <w:rPr>
          <w:lang w:val="en-US"/>
        </w:rPr>
        <w:t xml:space="preserve">addresses </w:t>
      </w:r>
      <w:r w:rsidRPr="00244473">
        <w:rPr>
          <w:lang w:val="en-US"/>
        </w:rPr>
        <w:t xml:space="preserve">the </w:t>
      </w:r>
      <w:r>
        <w:rPr>
          <w:lang w:val="en-US"/>
        </w:rPr>
        <w:t xml:space="preserve">international </w:t>
      </w:r>
      <w:r w:rsidRPr="00244473">
        <w:rPr>
          <w:lang w:val="en-US"/>
        </w:rPr>
        <w:t xml:space="preserve">publication patterns in </w:t>
      </w:r>
      <w:r>
        <w:rPr>
          <w:lang w:val="en-US"/>
        </w:rPr>
        <w:t xml:space="preserve">the three specialist English language </w:t>
      </w:r>
      <w:r w:rsidRPr="00244473">
        <w:rPr>
          <w:lang w:val="en-US"/>
        </w:rPr>
        <w:t>accounting history</w:t>
      </w:r>
      <w:r>
        <w:rPr>
          <w:lang w:val="en-US"/>
        </w:rPr>
        <w:t xml:space="preserve"> journals</w:t>
      </w:r>
      <w:r w:rsidRPr="00244473">
        <w:rPr>
          <w:lang w:val="en-US"/>
        </w:rPr>
        <w:t xml:space="preserve"> </w:t>
      </w:r>
      <w:r>
        <w:rPr>
          <w:lang w:val="en-US"/>
        </w:rPr>
        <w:t xml:space="preserve">during the </w:t>
      </w:r>
      <w:r w:rsidRPr="00244473">
        <w:rPr>
          <w:lang w:val="en-US"/>
        </w:rPr>
        <w:t xml:space="preserve">years </w:t>
      </w:r>
      <w:r>
        <w:rPr>
          <w:lang w:val="en-US"/>
        </w:rPr>
        <w:t xml:space="preserve">2005-2013 </w:t>
      </w:r>
      <w:r w:rsidRPr="00244473">
        <w:rPr>
          <w:lang w:val="en-US"/>
        </w:rPr>
        <w:t xml:space="preserve">within these countries. </w:t>
      </w:r>
      <w:r>
        <w:rPr>
          <w:lang w:val="en-US"/>
        </w:rPr>
        <w:t>A</w:t>
      </w:r>
      <w:r w:rsidRPr="00244473">
        <w:rPr>
          <w:lang w:val="en-US"/>
        </w:rPr>
        <w:t xml:space="preserve"> discussion of </w:t>
      </w:r>
      <w:r>
        <w:rPr>
          <w:lang w:val="en-US"/>
        </w:rPr>
        <w:t xml:space="preserve">the </w:t>
      </w:r>
      <w:r w:rsidRPr="00244473">
        <w:rPr>
          <w:lang w:val="en-US"/>
        </w:rPr>
        <w:t xml:space="preserve">pressures, issues, strategies and implications is </w:t>
      </w:r>
      <w:r>
        <w:rPr>
          <w:lang w:val="en-US"/>
        </w:rPr>
        <w:t>found</w:t>
      </w:r>
      <w:r w:rsidRPr="00244473">
        <w:rPr>
          <w:lang w:val="en-US"/>
        </w:rPr>
        <w:t xml:space="preserve"> in section </w:t>
      </w:r>
      <w:r>
        <w:rPr>
          <w:lang w:val="en-US"/>
        </w:rPr>
        <w:t>4. The final section, as section 5, summarizes</w:t>
      </w:r>
      <w:r w:rsidRPr="00244473">
        <w:rPr>
          <w:lang w:val="en-US"/>
        </w:rPr>
        <w:t xml:space="preserve"> the main conclusions and the implications for further research</w:t>
      </w:r>
      <w:r>
        <w:rPr>
          <w:lang w:val="en-US"/>
        </w:rPr>
        <w:t xml:space="preserve"> or action</w:t>
      </w:r>
      <w:r w:rsidRPr="00244473">
        <w:rPr>
          <w:lang w:val="en-US"/>
        </w:rPr>
        <w:t>.</w:t>
      </w:r>
    </w:p>
    <w:p w:rsidR="00A12C9F" w:rsidRDefault="00A12C9F" w:rsidP="004D2E12">
      <w:pPr>
        <w:spacing w:before="240" w:line="360" w:lineRule="auto"/>
        <w:jc w:val="both"/>
        <w:rPr>
          <w:b/>
          <w:lang w:val="en-US"/>
        </w:rPr>
      </w:pPr>
      <w:r>
        <w:rPr>
          <w:b/>
          <w:lang w:val="en-US"/>
        </w:rPr>
        <w:t>2. T</w:t>
      </w:r>
      <w:r w:rsidRPr="00504DBF">
        <w:rPr>
          <w:b/>
          <w:lang w:val="en-US"/>
        </w:rPr>
        <w:t>he context</w:t>
      </w:r>
      <w:r>
        <w:rPr>
          <w:b/>
          <w:lang w:val="en-US"/>
        </w:rPr>
        <w:t>: France, Italy, Portugal and Spain</w:t>
      </w:r>
    </w:p>
    <w:p w:rsidR="00A12C9F" w:rsidRPr="00E872FD" w:rsidRDefault="00A12C9F" w:rsidP="004D2E12">
      <w:pPr>
        <w:spacing w:before="240" w:line="360" w:lineRule="auto"/>
        <w:jc w:val="both"/>
        <w:rPr>
          <w:rFonts w:eastAsia="Calibri"/>
          <w:lang w:val="en-US" w:eastAsia="en-US"/>
        </w:rPr>
      </w:pPr>
      <w:r>
        <w:rPr>
          <w:lang w:val="en-US"/>
        </w:rPr>
        <w:t xml:space="preserve">This section provides the context of the four European countries in which an accounting history community exists and elucidates the traditions in terms of research outputs and patterns of career progression. </w:t>
      </w:r>
    </w:p>
    <w:p w:rsidR="00A12C9F" w:rsidRPr="00E872FD" w:rsidRDefault="00A12C9F" w:rsidP="004D2E12">
      <w:pPr>
        <w:spacing w:before="240" w:after="160" w:line="360" w:lineRule="auto"/>
        <w:jc w:val="both"/>
        <w:rPr>
          <w:rFonts w:eastAsia="Calibri"/>
          <w:b/>
          <w:i/>
          <w:lang w:val="en-US" w:eastAsia="en-US"/>
        </w:rPr>
      </w:pPr>
      <w:r w:rsidRPr="00E872FD">
        <w:rPr>
          <w:rFonts w:eastAsia="Calibri"/>
          <w:b/>
          <w:i/>
          <w:lang w:val="en-US" w:eastAsia="en-US"/>
        </w:rPr>
        <w:t>France</w:t>
      </w:r>
    </w:p>
    <w:p w:rsidR="00A12C9F" w:rsidRDefault="00A12C9F" w:rsidP="0083355D">
      <w:pPr>
        <w:spacing w:before="240" w:after="160" w:line="360" w:lineRule="auto"/>
        <w:jc w:val="both"/>
        <w:rPr>
          <w:rFonts w:eastAsia="Calibri"/>
          <w:lang w:val="en-US" w:eastAsia="en-US"/>
        </w:rPr>
      </w:pPr>
      <w:r w:rsidRPr="00E872FD">
        <w:rPr>
          <w:rFonts w:eastAsia="Calibri"/>
          <w:lang w:val="en-US" w:eastAsia="en-US"/>
        </w:rPr>
        <w:t xml:space="preserve">French </w:t>
      </w:r>
      <w:r>
        <w:rPr>
          <w:rFonts w:eastAsia="Calibri"/>
          <w:lang w:val="en-US" w:eastAsia="en-US"/>
        </w:rPr>
        <w:t>accounting h</w:t>
      </w:r>
      <w:r w:rsidRPr="00E872FD">
        <w:rPr>
          <w:rFonts w:eastAsia="Calibri"/>
          <w:lang w:val="en-US" w:eastAsia="en-US"/>
        </w:rPr>
        <w:t xml:space="preserve">istory </w:t>
      </w:r>
      <w:r>
        <w:rPr>
          <w:rFonts w:eastAsia="Calibri"/>
          <w:lang w:val="en-US" w:eastAsia="en-US"/>
        </w:rPr>
        <w:t xml:space="preserve">has its origins </w:t>
      </w:r>
      <w:r w:rsidRPr="00E872FD">
        <w:rPr>
          <w:rFonts w:eastAsia="Calibri"/>
          <w:lang w:val="en-US" w:eastAsia="en-US"/>
        </w:rPr>
        <w:t>at the turn of the 20</w:t>
      </w:r>
      <w:r w:rsidRPr="005F2F94">
        <w:rPr>
          <w:rFonts w:eastAsia="Calibri"/>
          <w:vertAlign w:val="superscript"/>
          <w:lang w:val="en-US" w:eastAsia="en-US"/>
        </w:rPr>
        <w:t>th</w:t>
      </w:r>
      <w:r w:rsidRPr="00E872FD">
        <w:rPr>
          <w:rFonts w:eastAsia="Calibri"/>
          <w:lang w:val="en-US" w:eastAsia="en-US"/>
        </w:rPr>
        <w:t xml:space="preserve"> century, when accountants created associations and </w:t>
      </w:r>
      <w:r>
        <w:rPr>
          <w:rFonts w:eastAsia="Calibri"/>
          <w:lang w:val="en-US" w:eastAsia="en-US"/>
        </w:rPr>
        <w:t>sought to gain recognition on</w:t>
      </w:r>
      <w:r w:rsidRPr="00E872FD">
        <w:rPr>
          <w:rFonts w:eastAsia="Calibri"/>
          <w:lang w:val="en-US" w:eastAsia="en-US"/>
        </w:rPr>
        <w:t xml:space="preserve"> the creation in 1945 of the “</w:t>
      </w:r>
      <w:r w:rsidRPr="005F2F94">
        <w:rPr>
          <w:rFonts w:eastAsia="Calibri"/>
          <w:i/>
          <w:lang w:val="en-US" w:eastAsia="en-US"/>
        </w:rPr>
        <w:t>Ordre des Experts-</w:t>
      </w:r>
      <w:r>
        <w:rPr>
          <w:rFonts w:eastAsia="Calibri"/>
          <w:i/>
          <w:lang w:val="en-US" w:eastAsia="en-US"/>
        </w:rPr>
        <w:t>C</w:t>
      </w:r>
      <w:r w:rsidRPr="005F2F94">
        <w:rPr>
          <w:rFonts w:eastAsia="Calibri"/>
          <w:i/>
          <w:lang w:val="en-US" w:eastAsia="en-US"/>
        </w:rPr>
        <w:t>omptables</w:t>
      </w:r>
      <w:r w:rsidRPr="00E872FD">
        <w:rPr>
          <w:rFonts w:eastAsia="Calibri"/>
          <w:lang w:val="en-US" w:eastAsia="en-US"/>
        </w:rPr>
        <w:t>”</w:t>
      </w:r>
      <w:r>
        <w:rPr>
          <w:rFonts w:eastAsia="Calibri"/>
          <w:lang w:val="en-US" w:eastAsia="en-US"/>
        </w:rPr>
        <w:t xml:space="preserve"> [</w:t>
      </w:r>
      <w:r w:rsidRPr="00D1465A">
        <w:rPr>
          <w:rFonts w:eastAsia="Calibri"/>
          <w:lang w:val="en-US" w:eastAsia="en-US"/>
        </w:rPr>
        <w:t>Order of Chartered Accountants</w:t>
      </w:r>
      <w:r>
        <w:rPr>
          <w:rFonts w:eastAsia="Calibri"/>
          <w:lang w:val="en-US" w:eastAsia="en-US"/>
        </w:rPr>
        <w:t>]</w:t>
      </w:r>
      <w:r w:rsidRPr="00E872FD">
        <w:rPr>
          <w:rFonts w:eastAsia="Calibri"/>
          <w:lang w:val="en-US" w:eastAsia="en-US"/>
        </w:rPr>
        <w:t xml:space="preserve">. George Reymondin, </w:t>
      </w:r>
      <w:r>
        <w:rPr>
          <w:rFonts w:eastAsia="Calibri"/>
          <w:lang w:val="en-US" w:eastAsia="en-US"/>
        </w:rPr>
        <w:t xml:space="preserve">a </w:t>
      </w:r>
      <w:r w:rsidRPr="00E872FD">
        <w:rPr>
          <w:rFonts w:eastAsia="Calibri"/>
          <w:lang w:val="en-US" w:eastAsia="en-US"/>
        </w:rPr>
        <w:t xml:space="preserve">leader of the accounting profession, who wrote an extensive bibliography of accounting books </w:t>
      </w:r>
      <w:r>
        <w:rPr>
          <w:rFonts w:eastAsia="Calibri"/>
          <w:lang w:val="en-US" w:eastAsia="en-US"/>
        </w:rPr>
        <w:t xml:space="preserve">that were </w:t>
      </w:r>
      <w:r w:rsidRPr="00E872FD">
        <w:rPr>
          <w:rFonts w:eastAsia="Calibri"/>
          <w:lang w:val="en-US" w:eastAsia="en-US"/>
        </w:rPr>
        <w:t>published between 1543 and 1908, symbolizes this struggle for legitimacy</w:t>
      </w:r>
      <w:r>
        <w:rPr>
          <w:rFonts w:eastAsia="Calibri"/>
          <w:lang w:val="en-US" w:eastAsia="en-US"/>
        </w:rPr>
        <w:t xml:space="preserve"> (</w:t>
      </w:r>
      <w:r w:rsidRPr="00E872FD">
        <w:rPr>
          <w:rFonts w:eastAsia="Calibri"/>
          <w:lang w:val="en-US" w:eastAsia="en-US"/>
        </w:rPr>
        <w:t>Reymondin</w:t>
      </w:r>
      <w:r>
        <w:rPr>
          <w:rFonts w:eastAsia="Calibri"/>
          <w:lang w:val="en-US" w:eastAsia="en-US"/>
        </w:rPr>
        <w:t>, 1909)</w:t>
      </w:r>
      <w:r w:rsidRPr="00E872FD">
        <w:rPr>
          <w:rFonts w:eastAsia="Calibri"/>
          <w:lang w:val="en-US" w:eastAsia="en-US"/>
        </w:rPr>
        <w:t xml:space="preserve">. It is also noteworthy to mention Albert Dupont, who was neither </w:t>
      </w:r>
      <w:r>
        <w:rPr>
          <w:rFonts w:eastAsia="Calibri"/>
          <w:lang w:val="en-US" w:eastAsia="en-US"/>
        </w:rPr>
        <w:t xml:space="preserve">an </w:t>
      </w:r>
      <w:r w:rsidRPr="00E872FD">
        <w:rPr>
          <w:rFonts w:eastAsia="Calibri"/>
          <w:lang w:val="en-US" w:eastAsia="en-US"/>
        </w:rPr>
        <w:t xml:space="preserve">accountant nor </w:t>
      </w:r>
      <w:r>
        <w:rPr>
          <w:rFonts w:eastAsia="Calibri"/>
          <w:lang w:val="en-US" w:eastAsia="en-US"/>
        </w:rPr>
        <w:t xml:space="preserve">an </w:t>
      </w:r>
      <w:r w:rsidRPr="00E872FD">
        <w:rPr>
          <w:rFonts w:eastAsia="Calibri"/>
          <w:lang w:val="en-US" w:eastAsia="en-US"/>
        </w:rPr>
        <w:t xml:space="preserve">historian, but </w:t>
      </w:r>
      <w:r>
        <w:rPr>
          <w:rFonts w:eastAsia="Calibri"/>
          <w:lang w:val="en-US" w:eastAsia="en-US"/>
        </w:rPr>
        <w:t>who was</w:t>
      </w:r>
      <w:r w:rsidRPr="00E872FD">
        <w:rPr>
          <w:rFonts w:eastAsia="Calibri"/>
          <w:lang w:val="en-US" w:eastAsia="en-US"/>
        </w:rPr>
        <w:t xml:space="preserve"> motivated by intellectual curiosity, </w:t>
      </w:r>
      <w:r>
        <w:rPr>
          <w:rFonts w:eastAsia="Calibri"/>
          <w:lang w:val="en-US" w:eastAsia="en-US"/>
        </w:rPr>
        <w:t xml:space="preserve">was the </w:t>
      </w:r>
      <w:r w:rsidRPr="00E872FD">
        <w:rPr>
          <w:rFonts w:eastAsia="Calibri"/>
          <w:lang w:val="en-US" w:eastAsia="en-US"/>
        </w:rPr>
        <w:t>author of several interesting</w:t>
      </w:r>
      <w:r>
        <w:rPr>
          <w:rFonts w:eastAsia="Calibri"/>
          <w:lang w:val="en-US" w:eastAsia="en-US"/>
        </w:rPr>
        <w:t xml:space="preserve"> studies between 1925 and 1931, concerning </w:t>
      </w:r>
      <w:r w:rsidRPr="0083355D">
        <w:rPr>
          <w:rFonts w:eastAsia="Calibri"/>
          <w:lang w:val="en-US" w:eastAsia="en-US"/>
        </w:rPr>
        <w:t>ancient times</w:t>
      </w:r>
      <w:r>
        <w:rPr>
          <w:rFonts w:eastAsia="Calibri"/>
          <w:lang w:val="en-US" w:eastAsia="en-US"/>
        </w:rPr>
        <w:t>, the Middle-Ages,</w:t>
      </w:r>
      <w:r w:rsidRPr="0083355D">
        <w:rPr>
          <w:rFonts w:eastAsia="Calibri"/>
          <w:lang w:val="en-US" w:eastAsia="en-US"/>
        </w:rPr>
        <w:t xml:space="preserve"> Pacioli</w:t>
      </w:r>
      <w:r>
        <w:rPr>
          <w:rFonts w:eastAsia="Calibri"/>
          <w:lang w:val="en-US" w:eastAsia="en-US"/>
        </w:rPr>
        <w:t xml:space="preserve"> and</w:t>
      </w:r>
      <w:r w:rsidRPr="0083355D">
        <w:rPr>
          <w:rFonts w:eastAsia="Calibri"/>
          <w:lang w:val="en-US" w:eastAsia="en-US"/>
        </w:rPr>
        <w:t xml:space="preserve"> accounting in subsequent</w:t>
      </w:r>
      <w:r>
        <w:rPr>
          <w:rFonts w:eastAsia="Calibri"/>
          <w:lang w:val="en-US" w:eastAsia="en-US"/>
        </w:rPr>
        <w:t xml:space="preserve"> </w:t>
      </w:r>
      <w:r w:rsidRPr="0083355D">
        <w:rPr>
          <w:rFonts w:eastAsia="Calibri"/>
          <w:lang w:val="en-US" w:eastAsia="en-US"/>
        </w:rPr>
        <w:t>centuries</w:t>
      </w:r>
      <w:r>
        <w:rPr>
          <w:rFonts w:eastAsia="Calibri"/>
          <w:lang w:val="en-US" w:eastAsia="en-US"/>
        </w:rPr>
        <w:t xml:space="preserve"> (Degos and Mattessich, 2003)</w:t>
      </w:r>
      <w:r w:rsidRPr="00E872FD">
        <w:rPr>
          <w:rFonts w:eastAsia="Calibri"/>
          <w:lang w:val="en-US" w:eastAsia="en-US"/>
        </w:rPr>
        <w:t>.</w:t>
      </w:r>
      <w:r>
        <w:rPr>
          <w:rFonts w:eastAsia="Calibri"/>
          <w:lang w:val="en-US" w:eastAsia="en-US"/>
        </w:rPr>
        <w:t xml:space="preserve"> </w:t>
      </w:r>
    </w:p>
    <w:p w:rsidR="00A12C9F" w:rsidRPr="00E872FD" w:rsidRDefault="00A12C9F" w:rsidP="00A12C9F">
      <w:pPr>
        <w:spacing w:before="240" w:after="160" w:line="360" w:lineRule="auto"/>
        <w:ind w:firstLine="709"/>
        <w:jc w:val="both"/>
        <w:rPr>
          <w:rFonts w:eastAsia="Calibri"/>
          <w:color w:val="0070C0"/>
          <w:lang w:val="en-US" w:eastAsia="en-US"/>
        </w:rPr>
      </w:pPr>
      <w:r>
        <w:rPr>
          <w:rFonts w:eastAsia="Calibri"/>
          <w:lang w:val="en-US" w:eastAsia="en-US"/>
        </w:rPr>
        <w:t>French a</w:t>
      </w:r>
      <w:r w:rsidRPr="00E872FD">
        <w:rPr>
          <w:rFonts w:eastAsia="Calibri"/>
          <w:lang w:val="en-US" w:eastAsia="en-US"/>
        </w:rPr>
        <w:t>ccounting historiography, written by amateur historians until the</w:t>
      </w:r>
      <w:r>
        <w:rPr>
          <w:rFonts w:eastAsia="Calibri"/>
          <w:lang w:val="en-US" w:eastAsia="en-US"/>
        </w:rPr>
        <w:t xml:space="preserve"> late 1970s</w:t>
      </w:r>
      <w:r w:rsidRPr="00E872FD">
        <w:rPr>
          <w:rFonts w:eastAsia="Calibri"/>
          <w:lang w:val="en-US" w:eastAsia="en-US"/>
        </w:rPr>
        <w:t>,</w:t>
      </w:r>
      <w:r w:rsidRPr="00E872FD">
        <w:rPr>
          <w:rFonts w:eastAsia="Calibri"/>
          <w:color w:val="0070C0"/>
          <w:lang w:val="en-US" w:eastAsia="en-US"/>
        </w:rPr>
        <w:t xml:space="preserve"> </w:t>
      </w:r>
      <w:r w:rsidRPr="00E872FD">
        <w:rPr>
          <w:rFonts w:eastAsia="Calibri"/>
          <w:lang w:val="en-US" w:eastAsia="en-US"/>
        </w:rPr>
        <w:t>changed during the 1980s with the introduction of management science in the</w:t>
      </w:r>
      <w:r w:rsidRPr="00E872FD">
        <w:rPr>
          <w:rFonts w:eastAsia="Calibri"/>
          <w:color w:val="0070C0"/>
          <w:lang w:val="en-US" w:eastAsia="en-US"/>
        </w:rPr>
        <w:t xml:space="preserve"> </w:t>
      </w:r>
      <w:r w:rsidRPr="00E872FD">
        <w:rPr>
          <w:rFonts w:eastAsia="Calibri"/>
          <w:lang w:val="en-US" w:eastAsia="en-US"/>
        </w:rPr>
        <w:t xml:space="preserve">French </w:t>
      </w:r>
      <w:r>
        <w:rPr>
          <w:rFonts w:eastAsia="Calibri"/>
          <w:lang w:val="en-US" w:eastAsia="en-US"/>
        </w:rPr>
        <w:t>U</w:t>
      </w:r>
      <w:r w:rsidRPr="00E872FD">
        <w:rPr>
          <w:rFonts w:eastAsia="Calibri"/>
          <w:lang w:val="en-US" w:eastAsia="en-US"/>
        </w:rPr>
        <w:t>niversity</w:t>
      </w:r>
      <w:r>
        <w:rPr>
          <w:rFonts w:eastAsia="Calibri"/>
          <w:lang w:val="en-US" w:eastAsia="en-US"/>
        </w:rPr>
        <w:t xml:space="preserve"> system</w:t>
      </w:r>
      <w:r w:rsidRPr="00E872FD">
        <w:rPr>
          <w:rFonts w:eastAsia="Calibri"/>
          <w:lang w:val="en-US" w:eastAsia="en-US"/>
        </w:rPr>
        <w:t xml:space="preserve">. The recognition of business administration as an academic discipline brought about an interest for </w:t>
      </w:r>
      <w:r>
        <w:rPr>
          <w:rFonts w:eastAsia="Calibri"/>
          <w:lang w:val="en-US" w:eastAsia="en-US"/>
        </w:rPr>
        <w:t xml:space="preserve">an </w:t>
      </w:r>
      <w:r w:rsidRPr="00E872FD">
        <w:rPr>
          <w:rFonts w:eastAsia="Calibri"/>
          <w:lang w:val="en-US" w:eastAsia="en-US"/>
        </w:rPr>
        <w:t>epistemological foundation and</w:t>
      </w:r>
      <w:r>
        <w:rPr>
          <w:rFonts w:eastAsia="Calibri"/>
          <w:lang w:val="en-US" w:eastAsia="en-US"/>
        </w:rPr>
        <w:t>,</w:t>
      </w:r>
      <w:r w:rsidRPr="00E872FD">
        <w:rPr>
          <w:rFonts w:eastAsia="Calibri"/>
          <w:lang w:val="en-US" w:eastAsia="en-US"/>
        </w:rPr>
        <w:t xml:space="preserve"> therefore</w:t>
      </w:r>
      <w:r>
        <w:rPr>
          <w:rFonts w:eastAsia="Calibri"/>
          <w:lang w:val="en-US" w:eastAsia="en-US"/>
        </w:rPr>
        <w:t>,</w:t>
      </w:r>
      <w:r w:rsidRPr="00E872FD">
        <w:rPr>
          <w:rFonts w:eastAsia="Calibri"/>
          <w:lang w:val="en-US" w:eastAsia="en-US"/>
        </w:rPr>
        <w:t xml:space="preserve"> </w:t>
      </w:r>
      <w:r>
        <w:rPr>
          <w:rFonts w:eastAsia="Calibri"/>
          <w:lang w:val="en-US" w:eastAsia="en-US"/>
        </w:rPr>
        <w:t>a</w:t>
      </w:r>
      <w:r w:rsidRPr="00E872FD">
        <w:rPr>
          <w:rFonts w:eastAsia="Calibri"/>
          <w:lang w:val="en-US" w:eastAsia="en-US"/>
        </w:rPr>
        <w:t xml:space="preserve"> history of management</w:t>
      </w:r>
      <w:r w:rsidRPr="00E872FD">
        <w:rPr>
          <w:rFonts w:eastAsia="Calibri"/>
          <w:vertAlign w:val="superscript"/>
          <w:lang w:val="fr-FR" w:eastAsia="en-US"/>
        </w:rPr>
        <w:endnoteReference w:id="4"/>
      </w:r>
      <w:r w:rsidRPr="00E872FD">
        <w:rPr>
          <w:rFonts w:eastAsia="Calibri"/>
          <w:lang w:val="en-US" w:eastAsia="en-US"/>
        </w:rPr>
        <w:t>. At the same time, the “</w:t>
      </w:r>
      <w:r w:rsidRPr="002D55B9">
        <w:rPr>
          <w:rFonts w:eastAsia="Calibri"/>
          <w:i/>
          <w:lang w:val="en-US" w:eastAsia="en-US"/>
        </w:rPr>
        <w:t>Ordre des Experts-comptables</w:t>
      </w:r>
      <w:r w:rsidRPr="00E872FD">
        <w:rPr>
          <w:rFonts w:eastAsia="Calibri"/>
          <w:lang w:val="en-US" w:eastAsia="en-US"/>
        </w:rPr>
        <w:t>” started a dedicated</w:t>
      </w:r>
      <w:r w:rsidRPr="00E872FD">
        <w:rPr>
          <w:rFonts w:eastAsia="Calibri"/>
          <w:color w:val="0070C0"/>
          <w:lang w:val="en-US" w:eastAsia="en-US"/>
        </w:rPr>
        <w:t xml:space="preserve"> </w:t>
      </w:r>
      <w:r w:rsidRPr="00E872FD">
        <w:rPr>
          <w:rFonts w:eastAsia="Calibri"/>
          <w:lang w:val="en-US" w:eastAsia="en-US"/>
        </w:rPr>
        <w:t>“</w:t>
      </w:r>
      <w:r w:rsidRPr="002D55B9">
        <w:rPr>
          <w:rFonts w:eastAsia="Calibri"/>
          <w:i/>
          <w:lang w:val="en-US" w:eastAsia="en-US"/>
        </w:rPr>
        <w:t>Groupe d’histoire de la comptabilité</w:t>
      </w:r>
      <w:r w:rsidRPr="00E872FD">
        <w:rPr>
          <w:rFonts w:eastAsia="Calibri"/>
          <w:lang w:val="en-US" w:eastAsia="en-US"/>
        </w:rPr>
        <w:t xml:space="preserve">”. A dynamic process was then </w:t>
      </w:r>
      <w:r w:rsidRPr="00E872FD">
        <w:rPr>
          <w:rFonts w:eastAsia="Calibri"/>
          <w:lang w:val="en-US" w:eastAsia="en-US"/>
        </w:rPr>
        <w:lastRenderedPageBreak/>
        <w:t xml:space="preserve">initiated: </w:t>
      </w:r>
      <w:r>
        <w:rPr>
          <w:rFonts w:eastAsia="Calibri"/>
          <w:lang w:val="en-US" w:eastAsia="en-US"/>
        </w:rPr>
        <w:t>two</w:t>
      </w:r>
      <w:r w:rsidRPr="00E872FD">
        <w:rPr>
          <w:rFonts w:eastAsia="Calibri"/>
          <w:lang w:val="en-US" w:eastAsia="en-US"/>
        </w:rPr>
        <w:t xml:space="preserve"> </w:t>
      </w:r>
      <w:r>
        <w:rPr>
          <w:rFonts w:eastAsia="Calibri"/>
          <w:lang w:val="en-US" w:eastAsia="en-US"/>
        </w:rPr>
        <w:t xml:space="preserve">PhD </w:t>
      </w:r>
      <w:r w:rsidRPr="00E872FD">
        <w:rPr>
          <w:rFonts w:eastAsia="Calibri"/>
          <w:lang w:val="en-US" w:eastAsia="en-US"/>
        </w:rPr>
        <w:t xml:space="preserve">theses were presented during the winter </w:t>
      </w:r>
      <w:r>
        <w:rPr>
          <w:rFonts w:eastAsia="Calibri"/>
          <w:lang w:val="en-US" w:eastAsia="en-US"/>
        </w:rPr>
        <w:t xml:space="preserve">of </w:t>
      </w:r>
      <w:r w:rsidRPr="00E872FD">
        <w:rPr>
          <w:rFonts w:eastAsia="Calibri"/>
          <w:lang w:val="en-US" w:eastAsia="en-US"/>
        </w:rPr>
        <w:t>1992-93</w:t>
      </w:r>
      <w:r>
        <w:rPr>
          <w:rFonts w:eastAsia="Calibri"/>
          <w:lang w:val="en-US" w:eastAsia="en-US"/>
        </w:rPr>
        <w:t>, with</w:t>
      </w:r>
      <w:r w:rsidRPr="00E872FD">
        <w:rPr>
          <w:rFonts w:eastAsia="Calibri"/>
          <w:color w:val="0070C0"/>
          <w:lang w:val="en-US" w:eastAsia="en-US"/>
        </w:rPr>
        <w:t xml:space="preserve"> </w:t>
      </w:r>
      <w:r w:rsidRPr="00E872FD">
        <w:rPr>
          <w:rFonts w:eastAsia="Calibri"/>
          <w:lang w:val="en-US" w:eastAsia="en-US"/>
        </w:rPr>
        <w:t>several</w:t>
      </w:r>
      <w:r>
        <w:rPr>
          <w:rFonts w:eastAsia="Calibri"/>
          <w:lang w:val="en-US" w:eastAsia="en-US"/>
        </w:rPr>
        <w:t xml:space="preserve"> others following and</w:t>
      </w:r>
      <w:r w:rsidRPr="00E872FD">
        <w:rPr>
          <w:rFonts w:eastAsia="Calibri"/>
          <w:lang w:val="en-US" w:eastAsia="en-US"/>
        </w:rPr>
        <w:t xml:space="preserve"> some specific courses in history were introduced to </w:t>
      </w:r>
      <w:r>
        <w:rPr>
          <w:rFonts w:eastAsia="Calibri"/>
          <w:lang w:val="en-US" w:eastAsia="en-US"/>
        </w:rPr>
        <w:t>permit the attainment</w:t>
      </w:r>
      <w:r w:rsidRPr="00E872FD">
        <w:rPr>
          <w:rFonts w:eastAsia="Calibri"/>
          <w:lang w:val="en-US" w:eastAsia="en-US"/>
        </w:rPr>
        <w:t xml:space="preserve"> </w:t>
      </w:r>
      <w:r>
        <w:rPr>
          <w:rFonts w:eastAsia="Calibri"/>
          <w:lang w:val="en-US" w:eastAsia="en-US"/>
        </w:rPr>
        <w:t xml:space="preserve">of </w:t>
      </w:r>
      <w:r w:rsidRPr="00E872FD">
        <w:rPr>
          <w:rFonts w:eastAsia="Calibri"/>
          <w:lang w:val="en-US" w:eastAsia="en-US"/>
        </w:rPr>
        <w:t>a master degree in accounting (Lemarchand, 2000).</w:t>
      </w:r>
    </w:p>
    <w:p w:rsidR="00A12C9F" w:rsidRPr="00E872FD" w:rsidRDefault="00A12C9F" w:rsidP="00A12C9F">
      <w:pPr>
        <w:spacing w:before="240" w:after="160" w:line="360" w:lineRule="auto"/>
        <w:ind w:firstLine="709"/>
        <w:jc w:val="both"/>
        <w:rPr>
          <w:rFonts w:eastAsia="Calibri"/>
          <w:lang w:val="en-US" w:eastAsia="en-US"/>
        </w:rPr>
      </w:pPr>
      <w:r>
        <w:rPr>
          <w:rFonts w:eastAsia="Calibri"/>
          <w:lang w:val="en-US" w:eastAsia="en-US"/>
        </w:rPr>
        <w:t xml:space="preserve">The year </w:t>
      </w:r>
      <w:r w:rsidRPr="00E872FD">
        <w:rPr>
          <w:rFonts w:eastAsia="Calibri"/>
          <w:lang w:val="en-US" w:eastAsia="en-US"/>
        </w:rPr>
        <w:t xml:space="preserve">1995 </w:t>
      </w:r>
      <w:r>
        <w:rPr>
          <w:rFonts w:eastAsia="Calibri"/>
          <w:lang w:val="en-US" w:eastAsia="en-US"/>
        </w:rPr>
        <w:t>was</w:t>
      </w:r>
      <w:r w:rsidRPr="00E872FD">
        <w:rPr>
          <w:rFonts w:eastAsia="Calibri"/>
          <w:lang w:val="en-US" w:eastAsia="en-US"/>
        </w:rPr>
        <w:t xml:space="preserve"> also a milestone </w:t>
      </w:r>
      <w:r>
        <w:rPr>
          <w:rFonts w:eastAsia="Calibri"/>
          <w:lang w:val="en-US" w:eastAsia="en-US"/>
        </w:rPr>
        <w:t xml:space="preserve">in the development </w:t>
      </w:r>
      <w:r w:rsidRPr="00E872FD">
        <w:rPr>
          <w:rFonts w:eastAsia="Calibri"/>
          <w:lang w:val="en-US" w:eastAsia="en-US"/>
        </w:rPr>
        <w:t>of French accounting history</w:t>
      </w:r>
      <w:r>
        <w:rPr>
          <w:rFonts w:eastAsia="Calibri"/>
          <w:lang w:val="en-US" w:eastAsia="en-US"/>
        </w:rPr>
        <w:t xml:space="preserve"> literature</w:t>
      </w:r>
      <w:r w:rsidRPr="00E872FD">
        <w:rPr>
          <w:rFonts w:eastAsia="Calibri"/>
          <w:lang w:val="en-US" w:eastAsia="en-US"/>
        </w:rPr>
        <w:t>:  the “</w:t>
      </w:r>
      <w:r w:rsidRPr="002D55B9">
        <w:rPr>
          <w:rFonts w:eastAsia="Calibri"/>
          <w:i/>
          <w:lang w:val="en-US" w:eastAsia="en-US"/>
        </w:rPr>
        <w:t>Journées d’histoire de la comptabilité</w:t>
      </w:r>
      <w:r w:rsidRPr="00E872FD">
        <w:rPr>
          <w:rFonts w:eastAsia="Calibri"/>
          <w:lang w:val="en-US" w:eastAsia="en-US"/>
        </w:rPr>
        <w:t xml:space="preserve">” </w:t>
      </w:r>
      <w:r>
        <w:rPr>
          <w:rFonts w:eastAsia="Calibri"/>
          <w:lang w:val="en-US" w:eastAsia="en-US"/>
        </w:rPr>
        <w:t>[Seminars of Accounting History] were created according to</w:t>
      </w:r>
      <w:r w:rsidRPr="00E872FD">
        <w:rPr>
          <w:rFonts w:eastAsia="Calibri"/>
          <w:lang w:val="en-US" w:eastAsia="en-US"/>
        </w:rPr>
        <w:t xml:space="preserve"> scientific congress standards, in</w:t>
      </w:r>
      <w:r>
        <w:rPr>
          <w:rFonts w:eastAsia="Calibri"/>
          <w:lang w:val="en-US" w:eastAsia="en-US"/>
        </w:rPr>
        <w:t>volving</w:t>
      </w:r>
      <w:r w:rsidRPr="00E872FD">
        <w:rPr>
          <w:rFonts w:eastAsia="Calibri"/>
          <w:lang w:val="en-US" w:eastAsia="en-US"/>
        </w:rPr>
        <w:t xml:space="preserve"> a call for </w:t>
      </w:r>
      <w:r>
        <w:rPr>
          <w:rFonts w:eastAsia="Calibri"/>
          <w:lang w:val="en-US" w:eastAsia="en-US"/>
        </w:rPr>
        <w:t>papers</w:t>
      </w:r>
      <w:r w:rsidRPr="00E872FD">
        <w:rPr>
          <w:rFonts w:eastAsia="Calibri"/>
          <w:lang w:val="en-US" w:eastAsia="en-US"/>
        </w:rPr>
        <w:t xml:space="preserve"> and a reviewing process. From the very beginning, these </w:t>
      </w:r>
      <w:r w:rsidRPr="002D55B9">
        <w:rPr>
          <w:rFonts w:eastAsia="Calibri"/>
          <w:i/>
          <w:lang w:val="en-US" w:eastAsia="en-US"/>
        </w:rPr>
        <w:t>Journées</w:t>
      </w:r>
      <w:r w:rsidRPr="00E872FD">
        <w:rPr>
          <w:rFonts w:eastAsia="Calibri"/>
          <w:lang w:val="en-US" w:eastAsia="en-US"/>
        </w:rPr>
        <w:t xml:space="preserve"> were open beyond the French speaking world and </w:t>
      </w:r>
      <w:r>
        <w:rPr>
          <w:rFonts w:eastAsia="Calibri"/>
          <w:lang w:val="en-US" w:eastAsia="en-US"/>
        </w:rPr>
        <w:t>accountants; this</w:t>
      </w:r>
      <w:r w:rsidRPr="00E872FD">
        <w:rPr>
          <w:rFonts w:eastAsia="Calibri"/>
          <w:lang w:val="en-US" w:eastAsia="en-US"/>
        </w:rPr>
        <w:t xml:space="preserve"> international perspective </w:t>
      </w:r>
      <w:r>
        <w:rPr>
          <w:rFonts w:eastAsia="Calibri"/>
          <w:lang w:val="en-US" w:eastAsia="en-US"/>
        </w:rPr>
        <w:t>was</w:t>
      </w:r>
      <w:r w:rsidRPr="00E872FD">
        <w:rPr>
          <w:rFonts w:eastAsia="Calibri"/>
          <w:lang w:val="en-US" w:eastAsia="en-US"/>
        </w:rPr>
        <w:t xml:space="preserve"> facilitated</w:t>
      </w:r>
      <w:r w:rsidRPr="00E872FD">
        <w:rPr>
          <w:rFonts w:eastAsia="Calibri"/>
          <w:color w:val="0070C0"/>
          <w:lang w:val="en-US" w:eastAsia="en-US"/>
        </w:rPr>
        <w:t xml:space="preserve"> </w:t>
      </w:r>
      <w:r w:rsidRPr="00E872FD">
        <w:rPr>
          <w:rFonts w:eastAsia="Calibri"/>
          <w:lang w:val="en-US" w:eastAsia="en-US"/>
        </w:rPr>
        <w:t>by a service of translation from French to English</w:t>
      </w:r>
      <w:r>
        <w:rPr>
          <w:rFonts w:eastAsia="Calibri"/>
          <w:lang w:val="en-US" w:eastAsia="en-US"/>
        </w:rPr>
        <w:t>,</w:t>
      </w:r>
      <w:r w:rsidRPr="00E872FD">
        <w:rPr>
          <w:rFonts w:eastAsia="Calibri"/>
          <w:lang w:val="en-US" w:eastAsia="en-US"/>
        </w:rPr>
        <w:t xml:space="preserve"> </w:t>
      </w:r>
      <w:r>
        <w:rPr>
          <w:rFonts w:eastAsia="Calibri"/>
          <w:lang w:val="en-US" w:eastAsia="en-US"/>
        </w:rPr>
        <w:t>in consequence around one</w:t>
      </w:r>
      <w:r w:rsidRPr="00E872FD">
        <w:rPr>
          <w:rFonts w:eastAsia="Calibri"/>
          <w:lang w:val="en-US" w:eastAsia="en-US"/>
        </w:rPr>
        <w:t xml:space="preserve"> third of the participants </w:t>
      </w:r>
      <w:r>
        <w:rPr>
          <w:rFonts w:eastAsia="Calibri"/>
          <w:lang w:val="en-US" w:eastAsia="en-US"/>
        </w:rPr>
        <w:t>were foreigners,</w:t>
      </w:r>
      <w:r w:rsidRPr="00E872FD">
        <w:rPr>
          <w:rFonts w:eastAsia="Calibri"/>
          <w:lang w:val="en-US" w:eastAsia="en-US"/>
        </w:rPr>
        <w:t xml:space="preserve"> and a good number of participants </w:t>
      </w:r>
      <w:r>
        <w:rPr>
          <w:rFonts w:eastAsia="Calibri"/>
          <w:lang w:val="en-US" w:eastAsia="en-US"/>
        </w:rPr>
        <w:t>were</w:t>
      </w:r>
      <w:r w:rsidRPr="00E872FD">
        <w:rPr>
          <w:rFonts w:eastAsia="Calibri"/>
          <w:lang w:val="en-US" w:eastAsia="en-US"/>
        </w:rPr>
        <w:t xml:space="preserve"> professional historians (Lemarchand, 2008).</w:t>
      </w:r>
      <w:r>
        <w:rPr>
          <w:rFonts w:eastAsia="Calibri"/>
          <w:lang w:val="en-US" w:eastAsia="en-US"/>
        </w:rPr>
        <w:t xml:space="preserve">  </w:t>
      </w:r>
    </w:p>
    <w:p w:rsidR="00A12C9F" w:rsidRPr="00E872FD" w:rsidRDefault="00A12C9F" w:rsidP="00A12C9F">
      <w:pPr>
        <w:spacing w:before="240" w:after="160" w:line="360" w:lineRule="auto"/>
        <w:ind w:firstLine="709"/>
        <w:jc w:val="both"/>
        <w:rPr>
          <w:rFonts w:eastAsia="Calibri"/>
          <w:lang w:val="en-US" w:eastAsia="en-US"/>
        </w:rPr>
      </w:pPr>
      <w:r w:rsidRPr="00E872FD">
        <w:rPr>
          <w:rFonts w:eastAsia="Calibri"/>
          <w:lang w:val="en-US" w:eastAsia="en-US"/>
        </w:rPr>
        <w:t>Regarding</w:t>
      </w:r>
      <w:r>
        <w:rPr>
          <w:rFonts w:eastAsia="Calibri"/>
          <w:lang w:val="en-US" w:eastAsia="en-US"/>
        </w:rPr>
        <w:t xml:space="preserve"> </w:t>
      </w:r>
      <w:r w:rsidRPr="00E872FD">
        <w:rPr>
          <w:rFonts w:eastAsia="Calibri"/>
          <w:lang w:val="en-US" w:eastAsia="en-US"/>
        </w:rPr>
        <w:t>accounting history publi</w:t>
      </w:r>
      <w:r>
        <w:rPr>
          <w:rFonts w:eastAsia="Calibri"/>
          <w:lang w:val="en-US" w:eastAsia="en-US"/>
        </w:rPr>
        <w:t>cations,</w:t>
      </w:r>
      <w:r w:rsidRPr="00E872FD">
        <w:rPr>
          <w:rFonts w:eastAsia="Calibri"/>
          <w:lang w:val="en-US" w:eastAsia="en-US"/>
        </w:rPr>
        <w:t xml:space="preserve"> since the academic turn in the 1980s, apart from books and chapters in books, there has been a significant number of articles </w:t>
      </w:r>
      <w:r>
        <w:rPr>
          <w:rFonts w:eastAsia="Calibri"/>
          <w:lang w:val="en-US" w:eastAsia="en-US"/>
        </w:rPr>
        <w:t xml:space="preserve">published </w:t>
      </w:r>
      <w:r w:rsidRPr="00E872FD">
        <w:rPr>
          <w:rFonts w:eastAsia="Calibri"/>
          <w:lang w:val="en-US" w:eastAsia="en-US"/>
        </w:rPr>
        <w:t xml:space="preserve">in French scientific reviews, both in accounting and in history; moreover, the English-speaking journals specialized in accounting history regularly publish French authors’ </w:t>
      </w:r>
      <w:r>
        <w:rPr>
          <w:rFonts w:eastAsia="Calibri"/>
          <w:lang w:val="en-US" w:eastAsia="en-US"/>
        </w:rPr>
        <w:t>papers</w:t>
      </w:r>
      <w:r w:rsidRPr="00E872FD">
        <w:rPr>
          <w:rFonts w:eastAsia="Calibri"/>
          <w:color w:val="0070C0"/>
          <w:lang w:val="en-US" w:eastAsia="en-US"/>
        </w:rPr>
        <w:t xml:space="preserve">. </w:t>
      </w:r>
      <w:r>
        <w:rPr>
          <w:rFonts w:eastAsia="Calibri"/>
          <w:lang w:val="en-US" w:eastAsia="en-US"/>
        </w:rPr>
        <w:t>At the time of writing</w:t>
      </w:r>
      <w:r w:rsidRPr="0058607C">
        <w:rPr>
          <w:rFonts w:eastAsia="Calibri"/>
          <w:lang w:val="en-US" w:eastAsia="en-US"/>
        </w:rPr>
        <w:t xml:space="preserve"> </w:t>
      </w:r>
      <w:r w:rsidRPr="00E872FD">
        <w:rPr>
          <w:rFonts w:eastAsia="Calibri"/>
          <w:lang w:val="en-US" w:eastAsia="en-US"/>
        </w:rPr>
        <w:t xml:space="preserve">French researchers in accounting history are fully integrated in the international community dedicated to that field but, </w:t>
      </w:r>
      <w:r>
        <w:rPr>
          <w:rFonts w:eastAsia="Calibri"/>
          <w:lang w:val="en-US" w:eastAsia="en-US"/>
        </w:rPr>
        <w:t>at</w:t>
      </w:r>
      <w:r w:rsidRPr="00E872FD">
        <w:rPr>
          <w:rFonts w:eastAsia="Calibri"/>
          <w:lang w:val="en-US" w:eastAsia="en-US"/>
        </w:rPr>
        <w:t xml:space="preserve"> the national level, </w:t>
      </w:r>
      <w:r>
        <w:rPr>
          <w:rFonts w:eastAsia="Calibri"/>
          <w:lang w:val="en-US" w:eastAsia="en-US"/>
        </w:rPr>
        <w:t xml:space="preserve">a specific </w:t>
      </w:r>
      <w:r w:rsidRPr="00E872FD">
        <w:rPr>
          <w:rFonts w:eastAsia="Calibri"/>
          <w:lang w:val="en-US" w:eastAsia="en-US"/>
        </w:rPr>
        <w:t xml:space="preserve">formal </w:t>
      </w:r>
      <w:r>
        <w:rPr>
          <w:rFonts w:eastAsia="Calibri"/>
          <w:lang w:val="en-US" w:eastAsia="en-US"/>
        </w:rPr>
        <w:t>accounting history association</w:t>
      </w:r>
      <w:r w:rsidRPr="00E872FD">
        <w:rPr>
          <w:rFonts w:eastAsia="Calibri"/>
          <w:lang w:val="en-US" w:eastAsia="en-US"/>
        </w:rPr>
        <w:t xml:space="preserve"> </w:t>
      </w:r>
      <w:r>
        <w:rPr>
          <w:rFonts w:eastAsia="Calibri"/>
          <w:lang w:val="en-US" w:eastAsia="en-US"/>
        </w:rPr>
        <w:t xml:space="preserve">has not been established </w:t>
      </w:r>
      <w:r w:rsidRPr="00E872FD">
        <w:rPr>
          <w:rFonts w:eastAsia="Calibri"/>
          <w:lang w:val="en-US" w:eastAsia="en-US"/>
        </w:rPr>
        <w:t>to represent them. Accounting historians belong either to an accounting academy or to an historian’s association</w:t>
      </w:r>
      <w:r w:rsidRPr="00E872FD">
        <w:rPr>
          <w:rFonts w:eastAsia="Calibri"/>
          <w:vertAlign w:val="superscript"/>
          <w:lang w:val="en-US" w:eastAsia="en-US"/>
        </w:rPr>
        <w:endnoteReference w:id="5"/>
      </w:r>
      <w:r w:rsidRPr="00E872FD">
        <w:rPr>
          <w:rFonts w:eastAsia="Calibri"/>
          <w:lang w:val="en-US" w:eastAsia="en-US"/>
        </w:rPr>
        <w:t>.</w:t>
      </w:r>
    </w:p>
    <w:p w:rsidR="00A12C9F" w:rsidRPr="00DD68E0" w:rsidRDefault="00A12C9F" w:rsidP="004D2E12">
      <w:pPr>
        <w:spacing w:before="240" w:line="360" w:lineRule="auto"/>
        <w:rPr>
          <w:b/>
          <w:i/>
          <w:lang w:val="en-US"/>
        </w:rPr>
      </w:pPr>
      <w:r w:rsidRPr="00DD68E0">
        <w:rPr>
          <w:b/>
          <w:i/>
          <w:lang w:val="en-US"/>
        </w:rPr>
        <w:t>Italy</w:t>
      </w:r>
    </w:p>
    <w:p w:rsidR="00D064B0" w:rsidRDefault="00A12C9F" w:rsidP="00D064B0">
      <w:pPr>
        <w:spacing w:before="240" w:after="160" w:line="360" w:lineRule="auto"/>
        <w:jc w:val="both"/>
        <w:rPr>
          <w:rFonts w:eastAsia="Calibri"/>
          <w:lang w:val="en-US" w:eastAsia="en-US"/>
        </w:rPr>
      </w:pPr>
      <w:r w:rsidRPr="00DD68E0">
        <w:rPr>
          <w:lang w:val="en-US"/>
        </w:rPr>
        <w:t>Accounting history studies have a long tradition in Italy</w:t>
      </w:r>
      <w:r w:rsidR="00262D9F">
        <w:rPr>
          <w:lang w:val="en-US"/>
        </w:rPr>
        <w:t xml:space="preserve"> </w:t>
      </w:r>
      <w:r w:rsidR="00262D9F" w:rsidRPr="00634023">
        <w:rPr>
          <w:lang w:val="en-US"/>
        </w:rPr>
        <w:t>(see, for example, the works of Cerboni</w:t>
      </w:r>
      <w:r w:rsidR="0053572B" w:rsidRPr="00634023">
        <w:rPr>
          <w:lang w:val="en-US"/>
        </w:rPr>
        <w:t xml:space="preserve">, </w:t>
      </w:r>
      <w:r w:rsidR="00262D9F" w:rsidRPr="00634023">
        <w:rPr>
          <w:lang w:val="en-US"/>
        </w:rPr>
        <w:t>1889 and Luchini, 1898)</w:t>
      </w:r>
      <w:r w:rsidRPr="00634023">
        <w:rPr>
          <w:lang w:val="en-US"/>
        </w:rPr>
        <w:t>.</w:t>
      </w:r>
      <w:r w:rsidRPr="00DD68E0">
        <w:rPr>
          <w:lang w:val="en-US"/>
        </w:rPr>
        <w:t xml:space="preserve"> </w:t>
      </w:r>
      <w:r w:rsidRPr="005E539C">
        <w:rPr>
          <w:lang w:val="en-US"/>
        </w:rPr>
        <w:t>Fabio Besta (18</w:t>
      </w:r>
      <w:r w:rsidRPr="00831A4B">
        <w:rPr>
          <w:lang w:val="en-US"/>
        </w:rPr>
        <w:t>45-1922)</w:t>
      </w:r>
      <w:r w:rsidRPr="005E539C">
        <w:rPr>
          <w:lang w:val="en-US"/>
        </w:rPr>
        <w:t xml:space="preserve"> gave a strong stimulus to their development by encouraging </w:t>
      </w:r>
      <w:r w:rsidRPr="00831A4B">
        <w:rPr>
          <w:lang w:val="en-US"/>
        </w:rPr>
        <w:t>his</w:t>
      </w:r>
      <w:r w:rsidRPr="005E539C">
        <w:rPr>
          <w:lang w:val="en-US"/>
        </w:rPr>
        <w:t xml:space="preserve"> </w:t>
      </w:r>
      <w:r w:rsidRPr="00831A4B">
        <w:rPr>
          <w:lang w:val="en-US"/>
        </w:rPr>
        <w:t>scholars</w:t>
      </w:r>
      <w:r w:rsidRPr="005E539C">
        <w:rPr>
          <w:lang w:val="en-US"/>
        </w:rPr>
        <w:t xml:space="preserve"> to undertake research in </w:t>
      </w:r>
      <w:r w:rsidRPr="005E539C">
        <w:rPr>
          <w:rFonts w:eastAsia="Calibri"/>
          <w:lang w:val="en-US" w:eastAsia="en-US"/>
        </w:rPr>
        <w:t xml:space="preserve">accounting history. Indeed, </w:t>
      </w:r>
      <w:r w:rsidRPr="00831A4B">
        <w:rPr>
          <w:lang w:val="en"/>
        </w:rPr>
        <w:t xml:space="preserve">Besta's </w:t>
      </w:r>
      <w:r w:rsidRPr="00831A4B">
        <w:rPr>
          <w:i/>
          <w:iCs/>
          <w:lang w:val="en"/>
        </w:rPr>
        <w:t>La Ragioneria</w:t>
      </w:r>
      <w:r w:rsidRPr="00831A4B">
        <w:rPr>
          <w:lang w:val="en"/>
        </w:rPr>
        <w:t xml:space="preserve"> </w:t>
      </w:r>
      <w:r w:rsidRPr="005E539C">
        <w:rPr>
          <w:lang w:val="en"/>
        </w:rPr>
        <w:t xml:space="preserve">(which was </w:t>
      </w:r>
      <w:r w:rsidRPr="00831A4B">
        <w:rPr>
          <w:lang w:val="en-US"/>
        </w:rPr>
        <w:t xml:space="preserve">published in three volumes in 1891, 1909 and 1916) </w:t>
      </w:r>
      <w:r w:rsidRPr="005E539C">
        <w:rPr>
          <w:lang w:val="en"/>
        </w:rPr>
        <w:t xml:space="preserve">is considered as a milestone in accounting history studies in Italy (see Sargiacomo </w:t>
      </w:r>
      <w:r w:rsidRPr="00831A4B">
        <w:rPr>
          <w:lang w:val="en"/>
        </w:rPr>
        <w:t>et al.</w:t>
      </w:r>
      <w:r w:rsidRPr="005E539C">
        <w:rPr>
          <w:lang w:val="en"/>
        </w:rPr>
        <w:t>, 2012a).</w:t>
      </w:r>
      <w:r>
        <w:rPr>
          <w:lang w:val="en"/>
        </w:rPr>
        <w:t xml:space="preserve"> </w:t>
      </w:r>
      <w:r w:rsidRPr="0024778D">
        <w:rPr>
          <w:rFonts w:eastAsia="Calibri"/>
          <w:lang w:val="en-US" w:eastAsia="en-US"/>
        </w:rPr>
        <w:t>Since then, the Italian community of accounting history scholars has grown significantly and</w:t>
      </w:r>
      <w:r>
        <w:rPr>
          <w:rFonts w:eastAsia="Calibri"/>
          <w:lang w:val="en-US" w:eastAsia="en-US"/>
        </w:rPr>
        <w:t xml:space="preserve"> from </w:t>
      </w:r>
      <w:r w:rsidRPr="0024778D">
        <w:rPr>
          <w:rFonts w:eastAsia="Calibri"/>
          <w:lang w:val="en-US" w:eastAsia="en-US"/>
        </w:rPr>
        <w:t>its foundation in 1984, The Italian Society of Accounting History (</w:t>
      </w:r>
      <w:r w:rsidRPr="00CE3A14">
        <w:rPr>
          <w:rFonts w:eastAsia="Calibri"/>
          <w:i/>
          <w:lang w:val="en-US" w:eastAsia="en-US"/>
        </w:rPr>
        <w:t>Società Italiana di Storia della Ragioneria</w:t>
      </w:r>
      <w:r w:rsidRPr="0024778D">
        <w:rPr>
          <w:rFonts w:eastAsia="Calibri"/>
          <w:lang w:val="en-US" w:eastAsia="en-US"/>
        </w:rPr>
        <w:t xml:space="preserve"> - </w:t>
      </w:r>
      <w:r w:rsidRPr="00CE3A14">
        <w:rPr>
          <w:rFonts w:eastAsia="Calibri"/>
          <w:lang w:val="en-US" w:eastAsia="en-US"/>
        </w:rPr>
        <w:t>SISR)</w:t>
      </w:r>
      <w:r w:rsidRPr="0024778D">
        <w:rPr>
          <w:rFonts w:eastAsia="Calibri"/>
          <w:lang w:val="en-US" w:eastAsia="en-US"/>
        </w:rPr>
        <w:t xml:space="preserve"> has </w:t>
      </w:r>
      <w:r>
        <w:rPr>
          <w:rFonts w:eastAsia="Calibri"/>
          <w:lang w:val="en-US" w:eastAsia="en-US"/>
        </w:rPr>
        <w:t>made</w:t>
      </w:r>
      <w:r w:rsidRPr="0024778D">
        <w:rPr>
          <w:rFonts w:eastAsia="Calibri"/>
          <w:lang w:val="en-US" w:eastAsia="en-US"/>
        </w:rPr>
        <w:t xml:space="preserve"> a relevant contribution in keeping the debate in accounting history alive and in fostering research in this field. </w:t>
      </w:r>
      <w:r>
        <w:rPr>
          <w:rFonts w:eastAsia="Calibri"/>
          <w:lang w:val="en-US" w:eastAsia="en-US"/>
        </w:rPr>
        <w:t>At present</w:t>
      </w:r>
      <w:r w:rsidRPr="0024778D">
        <w:rPr>
          <w:rFonts w:eastAsia="Calibri"/>
          <w:lang w:val="en-US" w:eastAsia="en-US"/>
        </w:rPr>
        <w:t xml:space="preserve">, </w:t>
      </w:r>
      <w:r>
        <w:rPr>
          <w:rFonts w:eastAsia="Calibri"/>
          <w:lang w:val="en-US" w:eastAsia="en-US"/>
        </w:rPr>
        <w:t xml:space="preserve">the </w:t>
      </w:r>
      <w:r w:rsidRPr="0024778D">
        <w:rPr>
          <w:rFonts w:eastAsia="Calibri"/>
          <w:lang w:val="en-US" w:eastAsia="en-US"/>
        </w:rPr>
        <w:t xml:space="preserve">SISR comprises around </w:t>
      </w:r>
      <w:r>
        <w:rPr>
          <w:rFonts w:eastAsia="Calibri"/>
          <w:lang w:val="en-US" w:eastAsia="en-US"/>
        </w:rPr>
        <w:t xml:space="preserve">250 members. Since its </w:t>
      </w:r>
      <w:r>
        <w:rPr>
          <w:rFonts w:eastAsia="Calibri"/>
          <w:lang w:val="en-US" w:eastAsia="en-US"/>
        </w:rPr>
        <w:lastRenderedPageBreak/>
        <w:t>foundation, the SISR has organized twelve national conferences in accounting history, three international conferences, eight seminars, two editions of schools in research methods in accounting history, and has entered into three memorandums of understanding with other international associations</w:t>
      </w:r>
      <w:r>
        <w:rPr>
          <w:rStyle w:val="Rimandonotadichiusura"/>
          <w:rFonts w:eastAsia="Calibri"/>
          <w:lang w:val="en-US" w:eastAsia="en-US"/>
        </w:rPr>
        <w:endnoteReference w:id="6"/>
      </w:r>
      <w:r>
        <w:rPr>
          <w:rFonts w:eastAsia="Calibri"/>
          <w:lang w:val="en-US" w:eastAsia="en-US"/>
        </w:rPr>
        <w:t>.</w:t>
      </w:r>
    </w:p>
    <w:p w:rsidR="00A12C9F" w:rsidRPr="0024778D" w:rsidRDefault="00A12C9F" w:rsidP="00D064B0">
      <w:pPr>
        <w:spacing w:before="240" w:after="160" w:line="360" w:lineRule="auto"/>
        <w:jc w:val="both"/>
        <w:rPr>
          <w:rFonts w:eastAsia="Calibri"/>
          <w:lang w:val="en-US" w:eastAsia="en-US"/>
        </w:rPr>
      </w:pPr>
      <w:r w:rsidRPr="00634023">
        <w:rPr>
          <w:rFonts w:eastAsia="Calibri"/>
          <w:lang w:val="en-US" w:eastAsia="en-US"/>
        </w:rPr>
        <w:t xml:space="preserve">Until recently, </w:t>
      </w:r>
      <w:r w:rsidR="003E6E34" w:rsidRPr="00E65CF5">
        <w:rPr>
          <w:rFonts w:eastAsia="Calibri"/>
          <w:lang w:val="en-US" w:eastAsia="en-US"/>
        </w:rPr>
        <w:t>great part of</w:t>
      </w:r>
      <w:r w:rsidR="003E6E34" w:rsidRPr="00634023">
        <w:rPr>
          <w:rFonts w:eastAsia="Calibri"/>
          <w:lang w:val="en-US" w:eastAsia="en-US"/>
        </w:rPr>
        <w:t xml:space="preserve"> the</w:t>
      </w:r>
      <w:r w:rsidRPr="00634023">
        <w:rPr>
          <w:rFonts w:eastAsia="Calibri"/>
          <w:lang w:val="en-US" w:eastAsia="en-US"/>
        </w:rPr>
        <w:t xml:space="preserve"> research outlets of Italian scholars for disseminating knowledge in accounting history were locally published in Italy. Cinquini </w:t>
      </w:r>
      <w:r w:rsidRPr="00E65CF5">
        <w:rPr>
          <w:rFonts w:eastAsia="Calibri"/>
          <w:lang w:val="en-US" w:eastAsia="en-US"/>
        </w:rPr>
        <w:t>et al.</w:t>
      </w:r>
      <w:r w:rsidRPr="00E65CF5">
        <w:rPr>
          <w:rFonts w:eastAsia="Calibri"/>
          <w:i/>
          <w:lang w:val="en-US" w:eastAsia="en-US"/>
        </w:rPr>
        <w:t xml:space="preserve"> </w:t>
      </w:r>
      <w:r w:rsidRPr="00E65CF5">
        <w:rPr>
          <w:rFonts w:eastAsia="Calibri"/>
          <w:lang w:val="en-US" w:eastAsia="en-US"/>
        </w:rPr>
        <w:t xml:space="preserve">(2008) analyzed Italian scholars’ works on accounting history in Italy published in international journals, national journals and conference proceedings between 1990 and 2004 (258 in total), and showed that </w:t>
      </w:r>
      <w:r w:rsidR="00D064B0" w:rsidRPr="00E65CF5">
        <w:rPr>
          <w:rFonts w:eastAsia="Calibri"/>
          <w:lang w:val="en-US" w:eastAsia="en-US"/>
        </w:rPr>
        <w:t>a large majority</w:t>
      </w:r>
      <w:r w:rsidRPr="00634023">
        <w:rPr>
          <w:rFonts w:eastAsia="Calibri"/>
          <w:lang w:val="en-US" w:eastAsia="en-US"/>
        </w:rPr>
        <w:t xml:space="preserve"> of </w:t>
      </w:r>
      <w:r w:rsidR="00D064B0" w:rsidRPr="00E65CF5">
        <w:rPr>
          <w:rFonts w:eastAsia="Calibri"/>
          <w:lang w:val="en-US" w:eastAsia="en-US"/>
        </w:rPr>
        <w:t>these</w:t>
      </w:r>
      <w:r w:rsidR="00D064B0" w:rsidRPr="00634023">
        <w:rPr>
          <w:rFonts w:eastAsia="Calibri"/>
          <w:lang w:val="en-US" w:eastAsia="en-US"/>
        </w:rPr>
        <w:t xml:space="preserve"> </w:t>
      </w:r>
      <w:r w:rsidRPr="00634023">
        <w:rPr>
          <w:rFonts w:eastAsia="Calibri"/>
          <w:lang w:val="en-US" w:eastAsia="en-US"/>
        </w:rPr>
        <w:t>publications w</w:t>
      </w:r>
      <w:r w:rsidRPr="00E65CF5">
        <w:rPr>
          <w:rFonts w:eastAsia="Calibri"/>
          <w:lang w:val="en-US" w:eastAsia="en-US"/>
        </w:rPr>
        <w:t>ere locally published in Italy, with 41.9 per cent published in national journals and 55 per cent in conference proceedings</w:t>
      </w:r>
      <w:r w:rsidR="00D064B0" w:rsidRPr="00E65CF5">
        <w:rPr>
          <w:rFonts w:eastAsia="Calibri"/>
          <w:lang w:val="en-US" w:eastAsia="en-US"/>
        </w:rPr>
        <w:t xml:space="preserve"> (mainly SISR conferences, with the exception of the ‘International conference to celebrate Frà Luca Pacioli’, held in Venice in 1994 – see also Cinquini and Marelli 2007</w:t>
      </w:r>
      <w:r w:rsidR="00D064B0" w:rsidRPr="00634023">
        <w:rPr>
          <w:rFonts w:eastAsia="Calibri"/>
          <w:lang w:val="en-US" w:eastAsia="en-US"/>
        </w:rPr>
        <w:t>)</w:t>
      </w:r>
      <w:r w:rsidRPr="00634023">
        <w:rPr>
          <w:rFonts w:eastAsia="Calibri"/>
          <w:lang w:val="en-US" w:eastAsia="en-US"/>
        </w:rPr>
        <w:t>. Only 3.1 per cent of the works mentioned above were published in international journals during that period.</w:t>
      </w:r>
    </w:p>
    <w:p w:rsidR="00A12C9F" w:rsidRPr="00DD68E0" w:rsidRDefault="00A12C9F" w:rsidP="00A12C9F">
      <w:pPr>
        <w:spacing w:before="240" w:after="160" w:line="360" w:lineRule="auto"/>
        <w:ind w:firstLine="709"/>
        <w:jc w:val="both"/>
        <w:rPr>
          <w:lang w:val="en-US"/>
        </w:rPr>
      </w:pPr>
      <w:r w:rsidRPr="0024778D">
        <w:rPr>
          <w:rFonts w:eastAsia="Calibri"/>
          <w:lang w:val="en-US" w:eastAsia="en-US"/>
        </w:rPr>
        <w:t>In the past ten years, the need to</w:t>
      </w:r>
      <w:r>
        <w:rPr>
          <w:rFonts w:eastAsia="Calibri"/>
          <w:lang w:val="en-US" w:eastAsia="en-US"/>
        </w:rPr>
        <w:t xml:space="preserve"> </w:t>
      </w:r>
      <w:r w:rsidRPr="00DD68E0">
        <w:rPr>
          <w:lang w:val="en-US"/>
        </w:rPr>
        <w:t xml:space="preserve">disseminate </w:t>
      </w:r>
      <w:r w:rsidRPr="00E65CF5">
        <w:rPr>
          <w:lang w:val="en-US"/>
        </w:rPr>
        <w:t xml:space="preserve">research outputs </w:t>
      </w:r>
      <w:r w:rsidR="003E6E34" w:rsidRPr="00E65CF5">
        <w:rPr>
          <w:lang w:val="en-US"/>
        </w:rPr>
        <w:t xml:space="preserve">in accounting also </w:t>
      </w:r>
      <w:r w:rsidRPr="00E65CF5">
        <w:rPr>
          <w:lang w:val="en-US"/>
        </w:rPr>
        <w:t>through articles published in refereed journals has b</w:t>
      </w:r>
      <w:r w:rsidRPr="00DD68E0">
        <w:rPr>
          <w:lang w:val="en-US"/>
        </w:rPr>
        <w:t xml:space="preserve">een growing in Italy. For example, the results of the </w:t>
      </w:r>
      <w:r w:rsidRPr="002D55B9">
        <w:rPr>
          <w:i/>
          <w:lang w:val="en-US"/>
        </w:rPr>
        <w:t>VQR</w:t>
      </w:r>
      <w:r>
        <w:rPr>
          <w:lang w:val="en-US"/>
        </w:rPr>
        <w:t xml:space="preserve"> (</w:t>
      </w:r>
      <w:r w:rsidRPr="002D55B9">
        <w:rPr>
          <w:i/>
          <w:lang w:val="en-US"/>
        </w:rPr>
        <w:t>Valutazione della Qualità della Ricerca</w:t>
      </w:r>
      <w:r>
        <w:rPr>
          <w:lang w:val="en-US"/>
        </w:rPr>
        <w:t xml:space="preserve"> - N</w:t>
      </w:r>
      <w:r w:rsidRPr="00DD68E0">
        <w:rPr>
          <w:lang w:val="en-US"/>
        </w:rPr>
        <w:t xml:space="preserve">ational </w:t>
      </w:r>
      <w:r>
        <w:rPr>
          <w:lang w:val="en-US"/>
        </w:rPr>
        <w:t>E</w:t>
      </w:r>
      <w:r w:rsidRPr="00DD68E0">
        <w:rPr>
          <w:lang w:val="en-US"/>
        </w:rPr>
        <w:t xml:space="preserve">valuation of Italian </w:t>
      </w:r>
      <w:r>
        <w:rPr>
          <w:lang w:val="en-US"/>
        </w:rPr>
        <w:t>R</w:t>
      </w:r>
      <w:r w:rsidRPr="00DD68E0">
        <w:rPr>
          <w:lang w:val="en-US"/>
        </w:rPr>
        <w:t>esearch) 2004-2010 published in July 2013</w:t>
      </w:r>
      <w:r w:rsidRPr="00144989">
        <w:rPr>
          <w:rStyle w:val="Rimandonotadichiusura"/>
          <w:lang w:val="en-US"/>
        </w:rPr>
        <w:endnoteReference w:id="7"/>
      </w:r>
      <w:r w:rsidRPr="00DD68E0">
        <w:rPr>
          <w:lang w:val="en-US"/>
        </w:rPr>
        <w:t xml:space="preserve"> show</w:t>
      </w:r>
      <w:r>
        <w:rPr>
          <w:lang w:val="en-US"/>
        </w:rPr>
        <w:t>ed</w:t>
      </w:r>
      <w:r w:rsidRPr="00DD68E0">
        <w:rPr>
          <w:lang w:val="en-US"/>
        </w:rPr>
        <w:t xml:space="preserve"> that, among the 1</w:t>
      </w:r>
      <w:r>
        <w:rPr>
          <w:lang w:val="en-US"/>
        </w:rPr>
        <w:t>,</w:t>
      </w:r>
      <w:r w:rsidRPr="00DD68E0">
        <w:rPr>
          <w:lang w:val="en-US"/>
        </w:rPr>
        <w:t xml:space="preserve">769 research outputs evaluated within the broader field of </w:t>
      </w:r>
      <w:r w:rsidRPr="00DD68E0">
        <w:rPr>
          <w:i/>
          <w:lang w:val="en-US"/>
        </w:rPr>
        <w:t xml:space="preserve">Economia </w:t>
      </w:r>
      <w:r>
        <w:rPr>
          <w:i/>
          <w:lang w:val="en-US"/>
        </w:rPr>
        <w:t>A</w:t>
      </w:r>
      <w:r w:rsidRPr="00DD68E0">
        <w:rPr>
          <w:i/>
          <w:lang w:val="en-US"/>
        </w:rPr>
        <w:t>ziendale</w:t>
      </w:r>
      <w:r w:rsidRPr="00DD68E0">
        <w:rPr>
          <w:lang w:val="en-US"/>
        </w:rPr>
        <w:t>, 35.10</w:t>
      </w:r>
      <w:r>
        <w:rPr>
          <w:lang w:val="en-US"/>
        </w:rPr>
        <w:t xml:space="preserve"> per cent</w:t>
      </w:r>
      <w:r w:rsidRPr="00DD68E0">
        <w:rPr>
          <w:lang w:val="en-US"/>
        </w:rPr>
        <w:t xml:space="preserve"> concerns journal articles; 3</w:t>
      </w:r>
      <w:r>
        <w:rPr>
          <w:lang w:val="en-US"/>
        </w:rPr>
        <w:t>.</w:t>
      </w:r>
      <w:r w:rsidRPr="00DD68E0">
        <w:rPr>
          <w:lang w:val="en-US"/>
        </w:rPr>
        <w:t>34</w:t>
      </w:r>
      <w:r>
        <w:rPr>
          <w:lang w:val="en-US"/>
        </w:rPr>
        <w:t xml:space="preserve"> per cent</w:t>
      </w:r>
      <w:r w:rsidRPr="00DD68E0">
        <w:rPr>
          <w:lang w:val="en-US"/>
        </w:rPr>
        <w:t xml:space="preserve"> conference proceedings; 26</w:t>
      </w:r>
      <w:r>
        <w:rPr>
          <w:lang w:val="en-US"/>
        </w:rPr>
        <w:t>.</w:t>
      </w:r>
      <w:r w:rsidRPr="00DD68E0">
        <w:rPr>
          <w:lang w:val="en-US"/>
        </w:rPr>
        <w:t>06</w:t>
      </w:r>
      <w:r>
        <w:rPr>
          <w:lang w:val="en-US"/>
        </w:rPr>
        <w:t xml:space="preserve"> per cent</w:t>
      </w:r>
      <w:r w:rsidRPr="00DD68E0">
        <w:rPr>
          <w:lang w:val="en-US"/>
        </w:rPr>
        <w:t xml:space="preserve"> chapters into books; 34.31</w:t>
      </w:r>
      <w:r>
        <w:rPr>
          <w:lang w:val="en-US"/>
        </w:rPr>
        <w:t xml:space="preserve"> per cent</w:t>
      </w:r>
      <w:r w:rsidRPr="00DD68E0">
        <w:rPr>
          <w:lang w:val="en-US"/>
        </w:rPr>
        <w:t xml:space="preserve"> monographic works; 1.19</w:t>
      </w:r>
      <w:r>
        <w:rPr>
          <w:lang w:val="en-US"/>
        </w:rPr>
        <w:t xml:space="preserve"> per cent</w:t>
      </w:r>
      <w:r w:rsidRPr="00DD68E0">
        <w:rPr>
          <w:lang w:val="en-US"/>
        </w:rPr>
        <w:t xml:space="preserve"> other typologies. In this context, only 28.2</w:t>
      </w:r>
      <w:r>
        <w:rPr>
          <w:lang w:val="en-US"/>
        </w:rPr>
        <w:t xml:space="preserve"> per cent</w:t>
      </w:r>
      <w:r w:rsidRPr="00DD68E0">
        <w:rPr>
          <w:lang w:val="en-US"/>
        </w:rPr>
        <w:t xml:space="preserve"> of research outputs were published in English, whereas 64.56</w:t>
      </w:r>
      <w:r>
        <w:rPr>
          <w:lang w:val="en-US"/>
        </w:rPr>
        <w:t xml:space="preserve"> per cent</w:t>
      </w:r>
      <w:r w:rsidRPr="00DD68E0">
        <w:rPr>
          <w:lang w:val="en-US"/>
        </w:rPr>
        <w:t xml:space="preserve"> were published in </w:t>
      </w:r>
      <w:r w:rsidRPr="00144989">
        <w:rPr>
          <w:lang w:val="en-US"/>
        </w:rPr>
        <w:t>Italian and 0.40 per cent in other languages</w:t>
      </w:r>
      <w:r w:rsidRPr="00144989">
        <w:rPr>
          <w:rStyle w:val="Rimandonotadichiusura"/>
          <w:lang w:val="en-US"/>
        </w:rPr>
        <w:endnoteReference w:id="8"/>
      </w:r>
      <w:r w:rsidRPr="00144989">
        <w:rPr>
          <w:lang w:val="en-US"/>
        </w:rPr>
        <w:t>.</w:t>
      </w:r>
      <w:r w:rsidRPr="00DD68E0">
        <w:rPr>
          <w:lang w:val="en-US"/>
        </w:rPr>
        <w:t xml:space="preserve"> Interestingly, from 2004 to 2010, the percentage of journal articles has moved from 26.97</w:t>
      </w:r>
      <w:r>
        <w:rPr>
          <w:lang w:val="en-US"/>
        </w:rPr>
        <w:t xml:space="preserve"> per cent</w:t>
      </w:r>
      <w:r w:rsidRPr="00DD68E0">
        <w:rPr>
          <w:lang w:val="en-US"/>
        </w:rPr>
        <w:t xml:space="preserve"> (in 2004) to 34.81</w:t>
      </w:r>
      <w:r>
        <w:rPr>
          <w:lang w:val="en-US"/>
        </w:rPr>
        <w:t xml:space="preserve"> per cent</w:t>
      </w:r>
      <w:r w:rsidRPr="00DD68E0">
        <w:rPr>
          <w:lang w:val="en-US"/>
        </w:rPr>
        <w:t xml:space="preserve"> </w:t>
      </w:r>
      <w:r w:rsidRPr="00E65CF5">
        <w:rPr>
          <w:lang w:val="en-US"/>
        </w:rPr>
        <w:t>(</w:t>
      </w:r>
      <w:r w:rsidR="003E6E34" w:rsidRPr="00E65CF5">
        <w:rPr>
          <w:lang w:val="en-US"/>
        </w:rPr>
        <w:t>in</w:t>
      </w:r>
      <w:r w:rsidR="003E6E34">
        <w:rPr>
          <w:lang w:val="en-US"/>
        </w:rPr>
        <w:t xml:space="preserve"> </w:t>
      </w:r>
      <w:r w:rsidRPr="00DD68E0">
        <w:rPr>
          <w:lang w:val="en-US"/>
        </w:rPr>
        <w:t xml:space="preserve">2010), whereas the percentage of monographic books has </w:t>
      </w:r>
      <w:r>
        <w:rPr>
          <w:lang w:val="en-US"/>
        </w:rPr>
        <w:t>declined</w:t>
      </w:r>
      <w:r w:rsidRPr="00DD68E0">
        <w:rPr>
          <w:lang w:val="en-US"/>
        </w:rPr>
        <w:t xml:space="preserve"> from 55.26</w:t>
      </w:r>
      <w:r>
        <w:rPr>
          <w:lang w:val="en-US"/>
        </w:rPr>
        <w:t xml:space="preserve"> per cent</w:t>
      </w:r>
      <w:r w:rsidRPr="00DD68E0">
        <w:rPr>
          <w:lang w:val="en-US"/>
        </w:rPr>
        <w:t xml:space="preserve"> (in 2004) to 18.23</w:t>
      </w:r>
      <w:r>
        <w:rPr>
          <w:lang w:val="en-US"/>
        </w:rPr>
        <w:t xml:space="preserve"> per cent</w:t>
      </w:r>
      <w:r w:rsidRPr="00DD68E0">
        <w:rPr>
          <w:lang w:val="en-US"/>
        </w:rPr>
        <w:t xml:space="preserve"> (2010). Remarkably, the only research outputs evaluated as </w:t>
      </w:r>
      <w:r>
        <w:rPr>
          <w:lang w:val="en-US"/>
        </w:rPr>
        <w:t>“</w:t>
      </w:r>
      <w:r w:rsidRPr="00DD68E0">
        <w:rPr>
          <w:lang w:val="en-US"/>
        </w:rPr>
        <w:t>excellent</w:t>
      </w:r>
      <w:r>
        <w:rPr>
          <w:lang w:val="en-US"/>
        </w:rPr>
        <w:t>”</w:t>
      </w:r>
      <w:r w:rsidRPr="00DD68E0">
        <w:rPr>
          <w:lang w:val="en-US"/>
        </w:rPr>
        <w:t xml:space="preserve"> </w:t>
      </w:r>
      <w:r>
        <w:rPr>
          <w:lang w:val="en-US"/>
        </w:rPr>
        <w:t>were</w:t>
      </w:r>
      <w:r w:rsidRPr="00DD68E0">
        <w:rPr>
          <w:lang w:val="en-US"/>
        </w:rPr>
        <w:t xml:space="preserve"> journal articles.</w:t>
      </w:r>
    </w:p>
    <w:p w:rsidR="00A12C9F" w:rsidRDefault="00A12C9F" w:rsidP="00A12C9F">
      <w:pPr>
        <w:spacing w:before="240" w:after="160" w:line="360" w:lineRule="auto"/>
        <w:ind w:firstLine="709"/>
        <w:jc w:val="both"/>
        <w:rPr>
          <w:lang w:val="en-US"/>
        </w:rPr>
      </w:pPr>
      <w:r w:rsidRPr="00DD68E0">
        <w:rPr>
          <w:lang w:val="en-US"/>
        </w:rPr>
        <w:t xml:space="preserve">This trend </w:t>
      </w:r>
      <w:r>
        <w:rPr>
          <w:lang w:val="en-US"/>
        </w:rPr>
        <w:t xml:space="preserve">towards journal </w:t>
      </w:r>
      <w:r w:rsidRPr="00144989">
        <w:rPr>
          <w:lang w:val="en-US"/>
        </w:rPr>
        <w:t>articles is also witnessed in other research undertaken on publication patterns in the field of accounting history. As shown by Giovannoni and Riccaboni (2009), c</w:t>
      </w:r>
      <w:r>
        <w:rPr>
          <w:lang w:val="en-US"/>
        </w:rPr>
        <w:t>ompared to the period 1990-2004</w:t>
      </w:r>
      <w:r w:rsidRPr="00144989">
        <w:rPr>
          <w:lang w:val="en-US"/>
        </w:rPr>
        <w:t xml:space="preserve"> explored by Cinquini et al. (2008), the percentage of Italian accounting history scholars publishing articles in international journals has grown in the years 2005-2008.  </w:t>
      </w:r>
    </w:p>
    <w:p w:rsidR="00A12C9F" w:rsidRPr="00DB0A88" w:rsidRDefault="00A12C9F" w:rsidP="00A12C9F">
      <w:pPr>
        <w:spacing w:before="240" w:after="160" w:line="360" w:lineRule="auto"/>
        <w:ind w:firstLine="709"/>
        <w:jc w:val="both"/>
        <w:rPr>
          <w:lang w:val="en-US"/>
        </w:rPr>
      </w:pPr>
      <w:r w:rsidRPr="00144989">
        <w:rPr>
          <w:lang w:val="en-US"/>
        </w:rPr>
        <w:lastRenderedPageBreak/>
        <w:t xml:space="preserve">In addition, a strong stimulus towards publishing accounting history research within journal articles was provided by the foundation in 2001 of a new specialist Italian journal in accounting history, </w:t>
      </w:r>
      <w:r w:rsidRPr="00144989">
        <w:rPr>
          <w:i/>
          <w:lang w:val="en-US"/>
        </w:rPr>
        <w:t>Contabilità e Cultura Aziendale – Accounting and Cultures</w:t>
      </w:r>
      <w:r w:rsidRPr="00144989">
        <w:rPr>
          <w:lang w:val="en-US"/>
        </w:rPr>
        <w:t xml:space="preserve">, which has been publishing two volumes per </w:t>
      </w:r>
      <w:r w:rsidRPr="00E65CF5">
        <w:rPr>
          <w:lang w:val="en-US"/>
        </w:rPr>
        <w:t>year</w:t>
      </w:r>
      <w:r w:rsidR="00065D60" w:rsidRPr="00E65CF5">
        <w:rPr>
          <w:lang w:val="en-US"/>
        </w:rPr>
        <w:t xml:space="preserve"> since 2001</w:t>
      </w:r>
      <w:r w:rsidRPr="00144989">
        <w:rPr>
          <w:lang w:val="en-US"/>
        </w:rPr>
        <w:t>.</w:t>
      </w:r>
      <w:r w:rsidRPr="00DD68E0">
        <w:rPr>
          <w:lang w:val="en-US"/>
        </w:rPr>
        <w:t xml:space="preserve"> </w:t>
      </w:r>
      <w:r>
        <w:rPr>
          <w:lang w:val="en-US"/>
        </w:rPr>
        <w:t>Furthermore</w:t>
      </w:r>
      <w:r w:rsidRPr="00DD68E0">
        <w:rPr>
          <w:lang w:val="en-US"/>
        </w:rPr>
        <w:t xml:space="preserve">, the need to foster relationships and debate with the international community of accounting historians, while preserving the founding elements of local traditions in accounting history, is </w:t>
      </w:r>
      <w:r w:rsidRPr="00144989">
        <w:rPr>
          <w:lang w:val="en-US"/>
        </w:rPr>
        <w:t xml:space="preserve">acknowledged among the key purposes of the </w:t>
      </w:r>
      <w:r w:rsidRPr="00144989">
        <w:rPr>
          <w:i/>
          <w:lang w:val="en-US"/>
        </w:rPr>
        <w:t>SISR</w:t>
      </w:r>
      <w:r w:rsidRPr="00144989">
        <w:rPr>
          <w:lang w:val="en-US"/>
        </w:rPr>
        <w:t>. As a result, a process of “unlocking” of the Italian academic community in accounting history (and more broadly in accounting - see Lai et al., 2013)</w:t>
      </w:r>
      <w:r>
        <w:rPr>
          <w:lang w:val="en-US"/>
        </w:rPr>
        <w:t xml:space="preserve"> is now starting</w:t>
      </w:r>
      <w:r w:rsidRPr="00144989">
        <w:rPr>
          <w:lang w:val="en-US"/>
        </w:rPr>
        <w:t>, which requires an appreciation of the pressures, issues, strategies</w:t>
      </w:r>
      <w:r w:rsidRPr="00DD68E0">
        <w:rPr>
          <w:lang w:val="en-US"/>
        </w:rPr>
        <w:t xml:space="preserve"> and implications </w:t>
      </w:r>
      <w:r>
        <w:rPr>
          <w:lang w:val="en-US"/>
        </w:rPr>
        <w:t xml:space="preserve">of </w:t>
      </w:r>
      <w:r w:rsidRPr="00DD68E0">
        <w:rPr>
          <w:lang w:val="en-US"/>
        </w:rPr>
        <w:t>cross-country comparisons.</w:t>
      </w:r>
    </w:p>
    <w:p w:rsidR="00A12C9F" w:rsidRPr="00A21BC9" w:rsidRDefault="00A12C9F" w:rsidP="004D2E12">
      <w:pPr>
        <w:spacing w:before="240" w:line="360" w:lineRule="auto"/>
        <w:rPr>
          <w:b/>
          <w:i/>
          <w:lang w:val="en-US"/>
        </w:rPr>
      </w:pPr>
      <w:r w:rsidRPr="00A21BC9">
        <w:rPr>
          <w:b/>
          <w:i/>
          <w:lang w:val="en-US"/>
        </w:rPr>
        <w:t>Portugal</w:t>
      </w:r>
    </w:p>
    <w:p w:rsidR="00A12C9F" w:rsidRDefault="00A12C9F" w:rsidP="004D2E12">
      <w:pPr>
        <w:spacing w:before="240" w:line="360" w:lineRule="auto"/>
        <w:jc w:val="both"/>
        <w:rPr>
          <w:lang w:val="en-US"/>
        </w:rPr>
      </w:pPr>
      <w:r>
        <w:rPr>
          <w:lang w:val="en-US"/>
        </w:rPr>
        <w:t>In Portugal, the accounting history community has increased both in the number of researchers and publications in the last decade. The 20</w:t>
      </w:r>
      <w:r w:rsidRPr="002412A9">
        <w:rPr>
          <w:vertAlign w:val="superscript"/>
          <w:lang w:val="en-US"/>
        </w:rPr>
        <w:t>th</w:t>
      </w:r>
      <w:r>
        <w:rPr>
          <w:lang w:val="en-US"/>
        </w:rPr>
        <w:t xml:space="preserve"> century was characterized by the struggle for the professionalization of accounting, which was accomplished only in the mid-1990s (Rodrigues et al., 2003). Although </w:t>
      </w:r>
      <w:r w:rsidRPr="0083579F">
        <w:rPr>
          <w:lang w:val="en-US"/>
        </w:rPr>
        <w:t xml:space="preserve">the Portuguese School of Commerce, </w:t>
      </w:r>
      <w:r>
        <w:rPr>
          <w:lang w:val="en-US"/>
        </w:rPr>
        <w:t>“</w:t>
      </w:r>
      <w:r w:rsidRPr="0083579F">
        <w:rPr>
          <w:lang w:val="en-US"/>
        </w:rPr>
        <w:t>established in</w:t>
      </w:r>
      <w:r>
        <w:rPr>
          <w:lang w:val="en-US"/>
        </w:rPr>
        <w:t xml:space="preserve"> </w:t>
      </w:r>
      <w:r w:rsidRPr="0083579F">
        <w:rPr>
          <w:lang w:val="en-US"/>
        </w:rPr>
        <w:t>Lisbon in 1759,</w:t>
      </w:r>
      <w:r>
        <w:rPr>
          <w:lang w:val="en-US"/>
        </w:rPr>
        <w:t xml:space="preserve"> </w:t>
      </w:r>
      <w:r w:rsidRPr="0083579F">
        <w:rPr>
          <w:lang w:val="en-US"/>
        </w:rPr>
        <w:t>was Europe’s first official, government-sponsored school to</w:t>
      </w:r>
      <w:r>
        <w:rPr>
          <w:lang w:val="en-US"/>
        </w:rPr>
        <w:t xml:space="preserve"> </w:t>
      </w:r>
      <w:r w:rsidRPr="0083579F">
        <w:rPr>
          <w:lang w:val="en-US"/>
        </w:rPr>
        <w:t>offer formal instruction in commerce, including in double-entry bookkeeping</w:t>
      </w:r>
      <w:r>
        <w:rPr>
          <w:lang w:val="en-US"/>
        </w:rPr>
        <w:t>” (Rodrigues et al., 2007, p. 55; Rodrigues et al</w:t>
      </w:r>
      <w:r w:rsidRPr="0083579F">
        <w:rPr>
          <w:lang w:val="en-US"/>
        </w:rPr>
        <w:t>.</w:t>
      </w:r>
      <w:r>
        <w:rPr>
          <w:lang w:val="en-US"/>
        </w:rPr>
        <w:t xml:space="preserve">, 2004), accounting as a discipline was restricted for a long period of time due to its positioning in commercial schools and later to polytechnic institutes (Rodrigues et al., 2003). The first graduation course in accounting at the public university level was only created in 2010. </w:t>
      </w:r>
    </w:p>
    <w:p w:rsidR="00A12C9F" w:rsidRDefault="00A12C9F" w:rsidP="00A12C9F">
      <w:pPr>
        <w:spacing w:before="240" w:line="360" w:lineRule="auto"/>
        <w:ind w:firstLine="709"/>
        <w:jc w:val="both"/>
        <w:rPr>
          <w:lang w:val="en-US"/>
        </w:rPr>
      </w:pPr>
      <w:r>
        <w:rPr>
          <w:lang w:val="en-US"/>
        </w:rPr>
        <w:t>Nonetheless, the accounting discipline included among its members important scholars at the beginning of the 20</w:t>
      </w:r>
      <w:r w:rsidRPr="0083579F">
        <w:rPr>
          <w:vertAlign w:val="superscript"/>
          <w:lang w:val="en-US"/>
        </w:rPr>
        <w:t>th</w:t>
      </w:r>
      <w:r>
        <w:rPr>
          <w:lang w:val="en-US"/>
        </w:rPr>
        <w:t xml:space="preserve"> century, who played an important role in the legitimation of the status of the accounting discipline, in particular devoting attention to accounting’s history, namely: Jaime Lopes Amorim (1891-1973) and Fernando Gonçalves da Silva (1904-1990) (Faria, 2008, Tavares, 2008). However, accounting education consisted mainly of professionals who undertook the teaching of accounting in polytechnic institutes and later in universities, and only towards the end of the 20</w:t>
      </w:r>
      <w:r w:rsidRPr="009951D5">
        <w:rPr>
          <w:vertAlign w:val="superscript"/>
          <w:lang w:val="en-US"/>
        </w:rPr>
        <w:t>th</w:t>
      </w:r>
      <w:r>
        <w:rPr>
          <w:lang w:val="en-US"/>
        </w:rPr>
        <w:t xml:space="preserve"> century did a new group of accounting academics emerge with accounting research as their main path for career development. Among these researchers a small number devoted time and energy to historical accounting research. Until recently, therefore, accounting history research was seen mainly as a “curiosity” for some educators who </w:t>
      </w:r>
      <w:r>
        <w:rPr>
          <w:lang w:val="en-US"/>
        </w:rPr>
        <w:lastRenderedPageBreak/>
        <w:t xml:space="preserve">devoted their spare time to research personally preferred topics, published in Portuguese outlets, either of a professional or academic nature. This is reflected in the number of publications in international refereed journals that remained almost non-existent until the 1990s (Faria, 2008). The justification for the targeting of research to a domestic audience appears to have occurred because authors did not perceived the need to submit their work to the blind refereeing process of international journals, which was for a long time not a feature of Portuguese accounting journals, as well as due to the translation process involved in moving from the Portuguese language to the English language (Faria, 2008).  </w:t>
      </w:r>
    </w:p>
    <w:p w:rsidR="00A12C9F" w:rsidRDefault="00A12C9F" w:rsidP="00A12C9F">
      <w:pPr>
        <w:spacing w:before="240" w:line="360" w:lineRule="auto"/>
        <w:ind w:firstLine="709"/>
        <w:jc w:val="both"/>
        <w:rPr>
          <w:lang w:val="en-US"/>
        </w:rPr>
      </w:pPr>
      <w:r>
        <w:rPr>
          <w:lang w:val="en-US"/>
        </w:rPr>
        <w:t>By the end of the 20</w:t>
      </w:r>
      <w:r w:rsidRPr="00DF39C0">
        <w:rPr>
          <w:vertAlign w:val="superscript"/>
          <w:lang w:val="en-US"/>
        </w:rPr>
        <w:t>th</w:t>
      </w:r>
      <w:r>
        <w:rPr>
          <w:lang w:val="en-US"/>
        </w:rPr>
        <w:t xml:space="preserve"> century and beginning of the 21</w:t>
      </w:r>
      <w:r w:rsidRPr="00DF39C0">
        <w:rPr>
          <w:vertAlign w:val="superscript"/>
          <w:lang w:val="en-US"/>
        </w:rPr>
        <w:t>st</w:t>
      </w:r>
      <w:r>
        <w:rPr>
          <w:lang w:val="en-US"/>
        </w:rPr>
        <w:t xml:space="preserve"> century accounting history research was  showing good signs of development, stimulated mainly by the teaching of accounting history at the level of Master’s and Doctoral Degree, with a special role played by the </w:t>
      </w:r>
      <w:r w:rsidRPr="008E2F2F">
        <w:rPr>
          <w:i/>
          <w:lang w:val="en-US"/>
        </w:rPr>
        <w:t>University of Minho</w:t>
      </w:r>
      <w:r>
        <w:rPr>
          <w:lang w:val="en-US"/>
        </w:rPr>
        <w:t xml:space="preserve">, and also due to the advent and success of workshops/conferences developed under the sponsorship of professional associations, such as </w:t>
      </w:r>
      <w:r w:rsidRPr="008E2F2F">
        <w:rPr>
          <w:i/>
          <w:lang w:val="en-US"/>
        </w:rPr>
        <w:t>APOTEC</w:t>
      </w:r>
      <w:r>
        <w:rPr>
          <w:lang w:val="en-US"/>
        </w:rPr>
        <w:t xml:space="preserve"> (</w:t>
      </w:r>
      <w:r w:rsidRPr="008E2F2F">
        <w:rPr>
          <w:i/>
          <w:lang w:val="en-US"/>
        </w:rPr>
        <w:t xml:space="preserve">Portuguese Association of Accounting </w:t>
      </w:r>
      <w:r>
        <w:rPr>
          <w:i/>
          <w:lang w:val="en-US"/>
        </w:rPr>
        <w:t>T</w:t>
      </w:r>
      <w:r w:rsidRPr="008E2F2F">
        <w:rPr>
          <w:i/>
          <w:lang w:val="en-US"/>
        </w:rPr>
        <w:t>echnicians</w:t>
      </w:r>
      <w:r>
        <w:rPr>
          <w:lang w:val="en-US"/>
        </w:rPr>
        <w:t xml:space="preserve">) and by </w:t>
      </w:r>
      <w:r w:rsidRPr="008E2F2F">
        <w:rPr>
          <w:i/>
          <w:lang w:val="en-US"/>
        </w:rPr>
        <w:t>OTOC</w:t>
      </w:r>
      <w:r>
        <w:rPr>
          <w:lang w:val="en-US"/>
        </w:rPr>
        <w:t xml:space="preserve"> (</w:t>
      </w:r>
      <w:r w:rsidRPr="008E2F2F">
        <w:rPr>
          <w:i/>
          <w:lang w:val="en-US"/>
        </w:rPr>
        <w:t>The Portuguese Official Professional Body of Chartered Accountants</w:t>
      </w:r>
      <w:r>
        <w:rPr>
          <w:lang w:val="en-US"/>
        </w:rPr>
        <w:t xml:space="preserve">). These professional bodies created specific groups for stimulating accounting history research, namely the </w:t>
      </w:r>
      <w:r w:rsidRPr="008E2F2F">
        <w:rPr>
          <w:i/>
          <w:lang w:val="en-US"/>
        </w:rPr>
        <w:t>Accounting History Research Centre</w:t>
      </w:r>
      <w:r>
        <w:rPr>
          <w:lang w:val="en-US"/>
        </w:rPr>
        <w:t xml:space="preserve"> in 1996 by </w:t>
      </w:r>
      <w:r w:rsidRPr="008E2F2F">
        <w:rPr>
          <w:i/>
          <w:lang w:val="en-US"/>
        </w:rPr>
        <w:t>APOTEC</w:t>
      </w:r>
      <w:r>
        <w:rPr>
          <w:lang w:val="en-US"/>
        </w:rPr>
        <w:t xml:space="preserve"> and the </w:t>
      </w:r>
      <w:r w:rsidRPr="008E2F2F">
        <w:rPr>
          <w:i/>
          <w:lang w:val="en-US"/>
        </w:rPr>
        <w:t>Commission of Accounting History</w:t>
      </w:r>
      <w:r>
        <w:rPr>
          <w:lang w:val="en-US"/>
        </w:rPr>
        <w:t xml:space="preserve"> in 2007 by </w:t>
      </w:r>
      <w:r w:rsidRPr="008E2F2F">
        <w:rPr>
          <w:i/>
          <w:lang w:val="en-US"/>
        </w:rPr>
        <w:t>OTOC</w:t>
      </w:r>
      <w:r>
        <w:rPr>
          <w:lang w:val="en-US"/>
        </w:rPr>
        <w:t xml:space="preserve"> (Carnegie and Rodrigues, 2007). This new environment stimulated the participation of Portuguese academics in international conferences providing valuable experience in making presentations in English of their historical accounting research (Faria, 2008). Notwithstanding such developments, there were only three papers published in international journals</w:t>
      </w:r>
      <w:r w:rsidRPr="00CA7D8E">
        <w:rPr>
          <w:lang w:val="en-US"/>
        </w:rPr>
        <w:t xml:space="preserve"> </w:t>
      </w:r>
      <w:r>
        <w:rPr>
          <w:lang w:val="en-US"/>
        </w:rPr>
        <w:t xml:space="preserve">until 2004. </w:t>
      </w:r>
    </w:p>
    <w:p w:rsidR="00A12C9F" w:rsidRDefault="00A12C9F" w:rsidP="00A12C9F">
      <w:pPr>
        <w:spacing w:before="240" w:line="360" w:lineRule="auto"/>
        <w:ind w:firstLine="709"/>
        <w:jc w:val="both"/>
        <w:rPr>
          <w:lang w:val="en-US"/>
        </w:rPr>
      </w:pPr>
      <w:r>
        <w:rPr>
          <w:lang w:val="en-US"/>
        </w:rPr>
        <w:t>As highlighted by Faria (2008), the first proposals for Master’s and PhD dissertations in accounting history appeared towards the end of the 20</w:t>
      </w:r>
      <w:r w:rsidRPr="00A40C47">
        <w:rPr>
          <w:vertAlign w:val="superscript"/>
          <w:lang w:val="en-US"/>
        </w:rPr>
        <w:t>th</w:t>
      </w:r>
      <w:r>
        <w:rPr>
          <w:lang w:val="en-US"/>
        </w:rPr>
        <w:t xml:space="preserve"> century and beginning of the 21</w:t>
      </w:r>
      <w:r w:rsidRPr="00A40C47">
        <w:rPr>
          <w:vertAlign w:val="superscript"/>
          <w:lang w:val="en-US"/>
        </w:rPr>
        <w:t>st</w:t>
      </w:r>
      <w:r>
        <w:rPr>
          <w:lang w:val="en-US"/>
        </w:rPr>
        <w:t xml:space="preserve"> century, with the first Portuguese PhD dissertation in Accounting History being defended in 2007 by Delfina Gomes. Since then, Portuguese accounting history has been developing with a growing  number of articles appearing in international journals, along with a considerable number of master dissertations being defended and PhD proposals submitted within accounting history, across a wide range of topics, which bodes well for the future. </w:t>
      </w:r>
    </w:p>
    <w:p w:rsidR="00A12C9F" w:rsidRDefault="00A12C9F" w:rsidP="00A12C9F">
      <w:pPr>
        <w:spacing w:before="240" w:line="360" w:lineRule="auto"/>
        <w:ind w:firstLine="709"/>
        <w:jc w:val="both"/>
        <w:rPr>
          <w:lang w:val="en-US"/>
        </w:rPr>
      </w:pPr>
      <w:r>
        <w:rPr>
          <w:lang w:val="en-US"/>
        </w:rPr>
        <w:lastRenderedPageBreak/>
        <w:t>However, difficulties in developing an academic career in accounting remain, with accounting academics, in particular those choosing to conduct accounting history research, facing prejudice from a number of academics of other disciplines. Portuguese accounting education, at the time of writing, is not represented by a full professor in accounting.</w:t>
      </w:r>
      <w:r w:rsidRPr="002D10A5">
        <w:rPr>
          <w:lang w:val="en-AU"/>
        </w:rPr>
        <w:t xml:space="preserve"> </w:t>
      </w:r>
      <w:r>
        <w:rPr>
          <w:lang w:val="en-AU"/>
        </w:rPr>
        <w:t xml:space="preserve">In addition, </w:t>
      </w:r>
      <w:r w:rsidRPr="00D67D41">
        <w:rPr>
          <w:lang w:val="en-AU"/>
        </w:rPr>
        <w:t>Portuguese accounting journals</w:t>
      </w:r>
      <w:r>
        <w:rPr>
          <w:lang w:val="en-AU"/>
        </w:rPr>
        <w:t>, at the time of writing, are not well-</w:t>
      </w:r>
      <w:r w:rsidRPr="00D67D41">
        <w:rPr>
          <w:lang w:val="en-AU"/>
        </w:rPr>
        <w:t xml:space="preserve">positioned in the international </w:t>
      </w:r>
      <w:r>
        <w:rPr>
          <w:lang w:val="en-AU"/>
        </w:rPr>
        <w:t xml:space="preserve">journal </w:t>
      </w:r>
      <w:r w:rsidRPr="00D67D41">
        <w:rPr>
          <w:lang w:val="en-AU"/>
        </w:rPr>
        <w:t xml:space="preserve">rankings and </w:t>
      </w:r>
      <w:r>
        <w:rPr>
          <w:lang w:val="en-AU"/>
        </w:rPr>
        <w:t>there is</w:t>
      </w:r>
      <w:r w:rsidRPr="00D67D41">
        <w:rPr>
          <w:lang w:val="en-AU"/>
        </w:rPr>
        <w:t xml:space="preserve"> no specialist Portuguese</w:t>
      </w:r>
      <w:r>
        <w:rPr>
          <w:lang w:val="en-AU"/>
        </w:rPr>
        <w:t xml:space="preserve"> journal in accounting history.</w:t>
      </w:r>
      <w:r>
        <w:rPr>
          <w:lang w:val="en-US"/>
        </w:rPr>
        <w:t xml:space="preserve">  </w:t>
      </w:r>
    </w:p>
    <w:p w:rsidR="00A12C9F" w:rsidRDefault="00A12C9F" w:rsidP="004D2E12">
      <w:pPr>
        <w:spacing w:before="240" w:line="360" w:lineRule="auto"/>
        <w:jc w:val="both"/>
        <w:rPr>
          <w:b/>
          <w:i/>
          <w:lang w:val="en-US"/>
        </w:rPr>
      </w:pPr>
      <w:r w:rsidRPr="00EF3A13">
        <w:rPr>
          <w:b/>
          <w:i/>
          <w:lang w:val="en-US"/>
        </w:rPr>
        <w:t>Spain</w:t>
      </w:r>
    </w:p>
    <w:p w:rsidR="00A12C9F" w:rsidRPr="00EF3A13" w:rsidRDefault="00A12C9F" w:rsidP="004D2E12">
      <w:pPr>
        <w:spacing w:before="240" w:line="360" w:lineRule="auto"/>
        <w:jc w:val="both"/>
        <w:rPr>
          <w:lang w:val="en-US"/>
        </w:rPr>
      </w:pPr>
      <w:r w:rsidRPr="00EF3A13">
        <w:rPr>
          <w:lang w:val="en-US"/>
        </w:rPr>
        <w:t>Spain had had a flourish</w:t>
      </w:r>
      <w:r>
        <w:rPr>
          <w:lang w:val="en-US"/>
        </w:rPr>
        <w:t>ing</w:t>
      </w:r>
      <w:r w:rsidRPr="00EF3A13">
        <w:rPr>
          <w:lang w:val="en-US"/>
        </w:rPr>
        <w:t xml:space="preserve"> past with regard</w:t>
      </w:r>
      <w:r>
        <w:rPr>
          <w:lang w:val="en-US"/>
        </w:rPr>
        <w:t xml:space="preserve"> to</w:t>
      </w:r>
      <w:r w:rsidRPr="00EF3A13">
        <w:rPr>
          <w:lang w:val="en-US"/>
        </w:rPr>
        <w:t xml:space="preserve"> the use of innovative accounting techni</w:t>
      </w:r>
      <w:r>
        <w:rPr>
          <w:lang w:val="en-US"/>
        </w:rPr>
        <w:t>ques</w:t>
      </w:r>
      <w:r w:rsidRPr="00EF3A13">
        <w:rPr>
          <w:lang w:val="en-US"/>
        </w:rPr>
        <w:t xml:space="preserve"> </w:t>
      </w:r>
      <w:r>
        <w:rPr>
          <w:lang w:val="en-US"/>
        </w:rPr>
        <w:t xml:space="preserve">in a global context from </w:t>
      </w:r>
      <w:r w:rsidRPr="00EF3A13">
        <w:rPr>
          <w:lang w:val="en-US"/>
        </w:rPr>
        <w:t>the 16</w:t>
      </w:r>
      <w:r w:rsidRPr="00EF3A13">
        <w:rPr>
          <w:vertAlign w:val="superscript"/>
          <w:lang w:val="en-US"/>
        </w:rPr>
        <w:t>th</w:t>
      </w:r>
      <w:r w:rsidRPr="00EF3A13">
        <w:rPr>
          <w:lang w:val="en-US"/>
        </w:rPr>
        <w:t xml:space="preserve"> century</w:t>
      </w:r>
      <w:r>
        <w:rPr>
          <w:lang w:val="en-US"/>
        </w:rPr>
        <w:t xml:space="preserve">.  While </w:t>
      </w:r>
      <w:r w:rsidRPr="00EF3A13">
        <w:rPr>
          <w:lang w:val="en-US"/>
        </w:rPr>
        <w:t>there has been significant scholars interest</w:t>
      </w:r>
      <w:r>
        <w:rPr>
          <w:lang w:val="en-US"/>
        </w:rPr>
        <w:t>ed</w:t>
      </w:r>
      <w:r w:rsidRPr="00EF3A13">
        <w:rPr>
          <w:lang w:val="en-US"/>
        </w:rPr>
        <w:t xml:space="preserve"> in </w:t>
      </w:r>
      <w:r>
        <w:rPr>
          <w:lang w:val="en-US"/>
        </w:rPr>
        <w:t xml:space="preserve">the development of </w:t>
      </w:r>
      <w:r w:rsidRPr="00EF3A13">
        <w:rPr>
          <w:lang w:val="en-US"/>
        </w:rPr>
        <w:t>accounting, in particular from the end of the 19</w:t>
      </w:r>
      <w:r w:rsidRPr="00EF3A13">
        <w:rPr>
          <w:vertAlign w:val="superscript"/>
          <w:lang w:val="en-US"/>
        </w:rPr>
        <w:t>th</w:t>
      </w:r>
      <w:r w:rsidRPr="00EF3A13">
        <w:rPr>
          <w:lang w:val="en-US"/>
        </w:rPr>
        <w:t xml:space="preserve"> century to the 1970s, most of their publications have only had a local </w:t>
      </w:r>
      <w:r>
        <w:rPr>
          <w:lang w:val="en-US"/>
        </w:rPr>
        <w:t xml:space="preserve">(national) </w:t>
      </w:r>
      <w:r w:rsidRPr="00EF3A13">
        <w:rPr>
          <w:lang w:val="en-US"/>
        </w:rPr>
        <w:t xml:space="preserve">dissemination. </w:t>
      </w:r>
      <w:r>
        <w:rPr>
          <w:lang w:val="en-US"/>
        </w:rPr>
        <w:t>Only during</w:t>
      </w:r>
      <w:r w:rsidRPr="00EF3A13">
        <w:rPr>
          <w:lang w:val="en-US"/>
        </w:rPr>
        <w:t xml:space="preserve"> the last two decades of the 20</w:t>
      </w:r>
      <w:r w:rsidRPr="00EF3A13">
        <w:rPr>
          <w:vertAlign w:val="superscript"/>
          <w:lang w:val="en-US"/>
        </w:rPr>
        <w:t>th</w:t>
      </w:r>
      <w:r w:rsidRPr="00EF3A13">
        <w:rPr>
          <w:lang w:val="en-US"/>
        </w:rPr>
        <w:t xml:space="preserve"> century</w:t>
      </w:r>
      <w:r>
        <w:rPr>
          <w:lang w:val="en-US"/>
        </w:rPr>
        <w:t xml:space="preserve"> has</w:t>
      </w:r>
      <w:r w:rsidRPr="00EF3A13">
        <w:rPr>
          <w:lang w:val="en-US"/>
        </w:rPr>
        <w:t xml:space="preserve"> there </w:t>
      </w:r>
      <w:r>
        <w:rPr>
          <w:lang w:val="en-US"/>
        </w:rPr>
        <w:t>arisen an emphasis on the</w:t>
      </w:r>
      <w:r w:rsidRPr="00EF3A13">
        <w:rPr>
          <w:lang w:val="en-US"/>
        </w:rPr>
        <w:t xml:space="preserve"> international dissemination of the </w:t>
      </w:r>
      <w:r>
        <w:rPr>
          <w:lang w:val="en-US"/>
        </w:rPr>
        <w:t>works</w:t>
      </w:r>
      <w:r w:rsidRPr="00EF3A13">
        <w:rPr>
          <w:lang w:val="en-US"/>
        </w:rPr>
        <w:t xml:space="preserve"> of Spanish authors. In a similar vein, the Spanish authors interested in </w:t>
      </w:r>
      <w:r>
        <w:rPr>
          <w:lang w:val="en-US"/>
        </w:rPr>
        <w:t>a</w:t>
      </w:r>
      <w:r w:rsidRPr="00DC6ADE">
        <w:rPr>
          <w:lang w:val="en-US"/>
        </w:rPr>
        <w:t xml:space="preserve">ccounting </w:t>
      </w:r>
      <w:r>
        <w:rPr>
          <w:lang w:val="en-US"/>
        </w:rPr>
        <w:t>h</w:t>
      </w:r>
      <w:r w:rsidRPr="00DC6ADE">
        <w:rPr>
          <w:lang w:val="en-US"/>
        </w:rPr>
        <w:t>istory</w:t>
      </w:r>
      <w:r w:rsidRPr="00EF3A13">
        <w:rPr>
          <w:lang w:val="en-US"/>
        </w:rPr>
        <w:t xml:space="preserve"> have increased </w:t>
      </w:r>
      <w:r>
        <w:rPr>
          <w:lang w:val="en-US"/>
        </w:rPr>
        <w:t xml:space="preserve">in their number and works </w:t>
      </w:r>
      <w:r w:rsidRPr="00EF3A13">
        <w:rPr>
          <w:lang w:val="en-US"/>
        </w:rPr>
        <w:t>during the last 25 years (Hernández, 2013).</w:t>
      </w:r>
    </w:p>
    <w:p w:rsidR="00A12C9F" w:rsidRPr="00EF3A13" w:rsidRDefault="00A12C9F" w:rsidP="00A12C9F">
      <w:pPr>
        <w:spacing w:before="240" w:line="360" w:lineRule="auto"/>
        <w:ind w:firstLine="709"/>
        <w:jc w:val="both"/>
        <w:rPr>
          <w:lang w:val="en-US"/>
        </w:rPr>
      </w:pPr>
      <w:r>
        <w:rPr>
          <w:lang w:val="en-US"/>
        </w:rPr>
        <w:t xml:space="preserve">In the promotion of </w:t>
      </w:r>
      <w:r w:rsidRPr="00DC6ADE">
        <w:rPr>
          <w:lang w:val="en-US"/>
        </w:rPr>
        <w:t>accounting</w:t>
      </w:r>
      <w:r w:rsidRPr="00EF3A13">
        <w:rPr>
          <w:lang w:val="en-US"/>
        </w:rPr>
        <w:t xml:space="preserve"> as an inte</w:t>
      </w:r>
      <w:r>
        <w:rPr>
          <w:lang w:val="en-US"/>
        </w:rPr>
        <w:t>rnational science, the Spanish universities</w:t>
      </w:r>
      <w:r w:rsidRPr="00EF3A13">
        <w:rPr>
          <w:lang w:val="en-US"/>
        </w:rPr>
        <w:t xml:space="preserve"> and </w:t>
      </w:r>
      <w:r>
        <w:rPr>
          <w:lang w:val="en-US"/>
        </w:rPr>
        <w:t xml:space="preserve">the </w:t>
      </w:r>
      <w:r w:rsidRPr="00EF3A13">
        <w:rPr>
          <w:lang w:val="en-US"/>
        </w:rPr>
        <w:t xml:space="preserve">professional and scientific association </w:t>
      </w:r>
      <w:r w:rsidRPr="00EF3A13">
        <w:rPr>
          <w:i/>
          <w:lang w:val="en-US"/>
        </w:rPr>
        <w:t>AECA</w:t>
      </w:r>
      <w:r w:rsidRPr="00EF3A13">
        <w:rPr>
          <w:lang w:val="en-US"/>
        </w:rPr>
        <w:t xml:space="preserve"> (</w:t>
      </w:r>
      <w:r w:rsidRPr="00EF3A13">
        <w:rPr>
          <w:i/>
          <w:lang w:val="en-US"/>
        </w:rPr>
        <w:t>Asociación Española de Contabilidad y Administración de Empresas</w:t>
      </w:r>
      <w:r w:rsidRPr="00EF3A13">
        <w:rPr>
          <w:lang w:val="en-US"/>
        </w:rPr>
        <w:t xml:space="preserve"> </w:t>
      </w:r>
      <w:r w:rsidRPr="00161364">
        <w:rPr>
          <w:lang w:val="en-US"/>
        </w:rPr>
        <w:t>[Spanish Association of Accounting and Business Administration]</w:t>
      </w:r>
      <w:r w:rsidRPr="00EF3A13">
        <w:rPr>
          <w:lang w:val="en-US"/>
        </w:rPr>
        <w:t>)</w:t>
      </w:r>
      <w:r>
        <w:rPr>
          <w:lang w:val="en-US"/>
        </w:rPr>
        <w:t xml:space="preserve"> </w:t>
      </w:r>
      <w:r w:rsidRPr="00EF3A13">
        <w:rPr>
          <w:lang w:val="en-US"/>
        </w:rPr>
        <w:t>ha</w:t>
      </w:r>
      <w:r>
        <w:rPr>
          <w:lang w:val="en-US"/>
        </w:rPr>
        <w:t>ve</w:t>
      </w:r>
      <w:r w:rsidRPr="00EF3A13">
        <w:rPr>
          <w:lang w:val="en-US"/>
        </w:rPr>
        <w:t xml:space="preserve"> played a significant role. This association was established in 197</w:t>
      </w:r>
      <w:r>
        <w:rPr>
          <w:lang w:val="en-US"/>
        </w:rPr>
        <w:t>9</w:t>
      </w:r>
      <w:r w:rsidRPr="00EF3A13">
        <w:rPr>
          <w:lang w:val="en-US"/>
        </w:rPr>
        <w:t xml:space="preserve"> and</w:t>
      </w:r>
      <w:r>
        <w:rPr>
          <w:lang w:val="en-US"/>
        </w:rPr>
        <w:t>,</w:t>
      </w:r>
      <w:r w:rsidRPr="00EF3A13">
        <w:rPr>
          <w:lang w:val="en-US"/>
        </w:rPr>
        <w:t xml:space="preserve"> in 1992</w:t>
      </w:r>
      <w:r>
        <w:rPr>
          <w:lang w:val="en-US"/>
        </w:rPr>
        <w:t>,</w:t>
      </w:r>
      <w:r w:rsidRPr="00EF3A13">
        <w:rPr>
          <w:lang w:val="en-US"/>
        </w:rPr>
        <w:t xml:space="preserve"> founded a specific research </w:t>
      </w:r>
      <w:r>
        <w:rPr>
          <w:lang w:val="en-US"/>
        </w:rPr>
        <w:t>area</w:t>
      </w:r>
      <w:r w:rsidRPr="00EF3A13">
        <w:rPr>
          <w:lang w:val="en-US"/>
        </w:rPr>
        <w:t xml:space="preserve"> of interest in </w:t>
      </w:r>
      <w:r w:rsidRPr="00DC6ADE">
        <w:rPr>
          <w:lang w:val="en-US"/>
        </w:rPr>
        <w:t>accounting history</w:t>
      </w:r>
      <w:r w:rsidRPr="00EF3A13">
        <w:rPr>
          <w:lang w:val="en-US"/>
        </w:rPr>
        <w:t xml:space="preserve"> (</w:t>
      </w:r>
      <w:r w:rsidRPr="00EF3A13">
        <w:rPr>
          <w:i/>
          <w:lang w:val="en-US"/>
        </w:rPr>
        <w:t>Commission for Accounting History</w:t>
      </w:r>
      <w:r w:rsidRPr="00EF3A13">
        <w:rPr>
          <w:lang w:val="en-US"/>
        </w:rPr>
        <w:t>).</w:t>
      </w:r>
    </w:p>
    <w:p w:rsidR="00A12C9F" w:rsidRDefault="00A12C9F" w:rsidP="00A12C9F">
      <w:pPr>
        <w:spacing w:before="240" w:line="360" w:lineRule="auto"/>
        <w:ind w:firstLine="709"/>
        <w:jc w:val="both"/>
        <w:rPr>
          <w:lang w:val="en-US"/>
        </w:rPr>
      </w:pPr>
      <w:r w:rsidRPr="00612453">
        <w:rPr>
          <w:lang w:val="en-US"/>
        </w:rPr>
        <w:t>With</w:t>
      </w:r>
      <w:r>
        <w:rPr>
          <w:lang w:val="en-US"/>
        </w:rPr>
        <w:t xml:space="preserve"> regards to the Spanish universities</w:t>
      </w:r>
      <w:r w:rsidRPr="00EF3A13">
        <w:rPr>
          <w:lang w:val="en-US"/>
        </w:rPr>
        <w:t xml:space="preserve">, </w:t>
      </w:r>
      <w:r w:rsidRPr="00612453">
        <w:rPr>
          <w:lang w:val="en-US"/>
        </w:rPr>
        <w:t xml:space="preserve">the first academic conference in accounting history in Spain was </w:t>
      </w:r>
      <w:r>
        <w:rPr>
          <w:lang w:val="en-US"/>
        </w:rPr>
        <w:t xml:space="preserve">held </w:t>
      </w:r>
      <w:r w:rsidRPr="00612453">
        <w:rPr>
          <w:lang w:val="en-US"/>
        </w:rPr>
        <w:t xml:space="preserve">at the </w:t>
      </w:r>
      <w:r w:rsidRPr="00612453">
        <w:rPr>
          <w:i/>
          <w:lang w:val="en-US"/>
        </w:rPr>
        <w:t>Universidad de Sevilla</w:t>
      </w:r>
      <w:r w:rsidRPr="00612453">
        <w:rPr>
          <w:lang w:val="en-US"/>
        </w:rPr>
        <w:t xml:space="preserve"> in 1992.</w:t>
      </w:r>
      <w:r>
        <w:rPr>
          <w:lang w:val="en-US"/>
        </w:rPr>
        <w:t xml:space="preserve"> </w:t>
      </w:r>
      <w:r w:rsidRPr="00612453">
        <w:rPr>
          <w:lang w:val="en-US"/>
        </w:rPr>
        <w:t>It was organized by Professor Rafael Donoso.</w:t>
      </w:r>
      <w:r>
        <w:rPr>
          <w:lang w:val="en-US"/>
        </w:rPr>
        <w:t xml:space="preserve"> T</w:t>
      </w:r>
      <w:r w:rsidRPr="00EF3A13">
        <w:rPr>
          <w:lang w:val="en-US"/>
        </w:rPr>
        <w:t xml:space="preserve">he first PhD </w:t>
      </w:r>
      <w:r>
        <w:rPr>
          <w:lang w:val="en-US"/>
        </w:rPr>
        <w:t xml:space="preserve">in </w:t>
      </w:r>
      <w:r w:rsidRPr="00DC6ADE">
        <w:rPr>
          <w:lang w:val="en-US"/>
        </w:rPr>
        <w:t>accounting history</w:t>
      </w:r>
      <w:r w:rsidRPr="00EF3A13">
        <w:rPr>
          <w:lang w:val="en-US"/>
        </w:rPr>
        <w:t xml:space="preserve"> was defended </w:t>
      </w:r>
      <w:r>
        <w:rPr>
          <w:lang w:val="en-US"/>
        </w:rPr>
        <w:t>at</w:t>
      </w:r>
      <w:r w:rsidRPr="00EF3A13">
        <w:rPr>
          <w:lang w:val="en-US"/>
        </w:rPr>
        <w:t xml:space="preserve"> th</w:t>
      </w:r>
      <w:r>
        <w:rPr>
          <w:lang w:val="en-US"/>
        </w:rPr>
        <w:t>is</w:t>
      </w:r>
      <w:r w:rsidRPr="00EF3A13">
        <w:rPr>
          <w:lang w:val="en-US"/>
        </w:rPr>
        <w:t xml:space="preserve"> </w:t>
      </w:r>
      <w:r w:rsidRPr="00612453">
        <w:rPr>
          <w:lang w:val="en-US"/>
        </w:rPr>
        <w:t>University</w:t>
      </w:r>
      <w:r w:rsidRPr="00EF3A13">
        <w:rPr>
          <w:lang w:val="en-US"/>
        </w:rPr>
        <w:t xml:space="preserve"> in 1993. </w:t>
      </w:r>
      <w:r>
        <w:rPr>
          <w:lang w:val="en-US"/>
        </w:rPr>
        <w:t>As a consequence, i</w:t>
      </w:r>
      <w:r w:rsidRPr="00612453">
        <w:rPr>
          <w:lang w:val="en-US"/>
        </w:rPr>
        <w:t>n the mid-nineties</w:t>
      </w:r>
      <w:r>
        <w:rPr>
          <w:lang w:val="en-US"/>
        </w:rPr>
        <w:t>,</w:t>
      </w:r>
      <w:r w:rsidRPr="00612453">
        <w:rPr>
          <w:lang w:val="en-US"/>
        </w:rPr>
        <w:t xml:space="preserve"> in </w:t>
      </w:r>
      <w:r>
        <w:rPr>
          <w:lang w:val="en-US"/>
        </w:rPr>
        <w:t>the</w:t>
      </w:r>
      <w:r w:rsidRPr="00612453">
        <w:rPr>
          <w:lang w:val="en-US"/>
        </w:rPr>
        <w:t xml:space="preserve"> </w:t>
      </w:r>
      <w:r>
        <w:rPr>
          <w:lang w:val="en-US"/>
        </w:rPr>
        <w:t>U</w:t>
      </w:r>
      <w:r w:rsidRPr="00612453">
        <w:rPr>
          <w:lang w:val="en-US"/>
        </w:rPr>
        <w:t>niversity</w:t>
      </w:r>
      <w:r>
        <w:rPr>
          <w:lang w:val="en-US"/>
        </w:rPr>
        <w:t xml:space="preserve"> of Seville,</w:t>
      </w:r>
      <w:r w:rsidRPr="00612453">
        <w:rPr>
          <w:lang w:val="en-US"/>
        </w:rPr>
        <w:t xml:space="preserve"> a </w:t>
      </w:r>
      <w:r>
        <w:rPr>
          <w:lang w:val="en-US"/>
        </w:rPr>
        <w:t xml:space="preserve">specific </w:t>
      </w:r>
      <w:r w:rsidRPr="00612453">
        <w:rPr>
          <w:lang w:val="en-US"/>
        </w:rPr>
        <w:t>doctoral course wa</w:t>
      </w:r>
      <w:r>
        <w:rPr>
          <w:lang w:val="en-US"/>
        </w:rPr>
        <w:t>s created in accounting history, which</w:t>
      </w:r>
      <w:r w:rsidRPr="00D919B1">
        <w:rPr>
          <w:lang w:val="en-US"/>
        </w:rPr>
        <w:t xml:space="preserve"> has been the only one </w:t>
      </w:r>
      <w:r>
        <w:rPr>
          <w:lang w:val="en-US"/>
        </w:rPr>
        <w:t xml:space="preserve">of its kind </w:t>
      </w:r>
      <w:r w:rsidRPr="00D919B1">
        <w:rPr>
          <w:lang w:val="en-US"/>
        </w:rPr>
        <w:t>in Spain until the first decade of the 21st century.</w:t>
      </w:r>
      <w:r>
        <w:rPr>
          <w:lang w:val="en-US"/>
        </w:rPr>
        <w:t xml:space="preserve"> </w:t>
      </w:r>
      <w:r w:rsidRPr="00EF3A13">
        <w:rPr>
          <w:lang w:val="en-US"/>
        </w:rPr>
        <w:t>From th</w:t>
      </w:r>
      <w:r>
        <w:rPr>
          <w:lang w:val="en-US"/>
        </w:rPr>
        <w:t>ese beginnings,</w:t>
      </w:r>
      <w:r w:rsidRPr="00EF3A13">
        <w:rPr>
          <w:lang w:val="en-US"/>
        </w:rPr>
        <w:t xml:space="preserve"> a significant group of </w:t>
      </w:r>
      <w:r>
        <w:rPr>
          <w:lang w:val="en-US"/>
        </w:rPr>
        <w:t>Spanish researchers have worked in the</w:t>
      </w:r>
      <w:r w:rsidRPr="00EF3A13">
        <w:rPr>
          <w:lang w:val="en-US"/>
        </w:rPr>
        <w:t xml:space="preserve"> field. Thus, from the 1990s in Spain </w:t>
      </w:r>
      <w:r>
        <w:rPr>
          <w:lang w:val="en-US"/>
        </w:rPr>
        <w:t>there have</w:t>
      </w:r>
      <w:r w:rsidRPr="00EF3A13">
        <w:rPr>
          <w:lang w:val="en-US"/>
        </w:rPr>
        <w:t xml:space="preserve"> been several</w:t>
      </w:r>
      <w:r>
        <w:rPr>
          <w:lang w:val="en-US"/>
        </w:rPr>
        <w:t xml:space="preserve"> PhDs i</w:t>
      </w:r>
      <w:r w:rsidRPr="00EF3A13">
        <w:rPr>
          <w:lang w:val="en-US"/>
        </w:rPr>
        <w:t xml:space="preserve">n </w:t>
      </w:r>
      <w:r w:rsidRPr="00DC6ADE">
        <w:rPr>
          <w:lang w:val="en-US"/>
        </w:rPr>
        <w:t>accounting history</w:t>
      </w:r>
      <w:r w:rsidRPr="00EF3A13">
        <w:rPr>
          <w:lang w:val="en-US"/>
        </w:rPr>
        <w:t xml:space="preserve">. </w:t>
      </w:r>
      <w:r>
        <w:rPr>
          <w:lang w:val="en-US"/>
        </w:rPr>
        <w:t>In addition to</w:t>
      </w:r>
      <w:r w:rsidRPr="003A1E87">
        <w:rPr>
          <w:lang w:val="en-US"/>
        </w:rPr>
        <w:t xml:space="preserve"> </w:t>
      </w:r>
      <w:r>
        <w:rPr>
          <w:lang w:val="en-US"/>
        </w:rPr>
        <w:t>Rafael Donoso,</w:t>
      </w:r>
      <w:r w:rsidRPr="003A1E87">
        <w:rPr>
          <w:lang w:val="en-US"/>
        </w:rPr>
        <w:t xml:space="preserve"> two </w:t>
      </w:r>
      <w:r>
        <w:rPr>
          <w:lang w:val="en-US"/>
        </w:rPr>
        <w:t>researchers</w:t>
      </w:r>
      <w:r w:rsidRPr="003A1E87">
        <w:rPr>
          <w:lang w:val="en-US"/>
        </w:rPr>
        <w:t xml:space="preserve"> </w:t>
      </w:r>
      <w:r>
        <w:rPr>
          <w:lang w:val="en-US"/>
        </w:rPr>
        <w:t>have</w:t>
      </w:r>
      <w:r w:rsidRPr="003A1E87">
        <w:rPr>
          <w:lang w:val="en-US"/>
        </w:rPr>
        <w:t xml:space="preserve"> significantly</w:t>
      </w:r>
      <w:r>
        <w:rPr>
          <w:lang w:val="en-US"/>
        </w:rPr>
        <w:t xml:space="preserve"> promoted </w:t>
      </w:r>
      <w:r>
        <w:rPr>
          <w:lang w:val="en-US"/>
        </w:rPr>
        <w:lastRenderedPageBreak/>
        <w:t xml:space="preserve">accounting history research in Spain. They are Esteban Hernández, who twice won </w:t>
      </w:r>
      <w:r w:rsidRPr="00952694">
        <w:rPr>
          <w:i/>
          <w:lang w:val="en-US"/>
        </w:rPr>
        <w:t>The Hourglass Award</w:t>
      </w:r>
      <w:r w:rsidRPr="003A1E87">
        <w:rPr>
          <w:lang w:val="en-US"/>
        </w:rPr>
        <w:t xml:space="preserve"> of the </w:t>
      </w:r>
      <w:r w:rsidRPr="00952694">
        <w:rPr>
          <w:i/>
          <w:lang w:val="en-US"/>
        </w:rPr>
        <w:t>Academy of Accounting Historians</w:t>
      </w:r>
      <w:r>
        <w:rPr>
          <w:lang w:val="en-US"/>
        </w:rPr>
        <w:t xml:space="preserve"> (1984 and 1995) and Salvador Carmona who received such recognition in 2007.</w:t>
      </w:r>
    </w:p>
    <w:p w:rsidR="00A12C9F" w:rsidRPr="00EF3A13" w:rsidRDefault="00A12C9F" w:rsidP="00A12C9F">
      <w:pPr>
        <w:spacing w:before="240" w:line="360" w:lineRule="auto"/>
        <w:ind w:firstLine="709"/>
        <w:jc w:val="both"/>
        <w:rPr>
          <w:lang w:val="en-US"/>
        </w:rPr>
      </w:pPr>
      <w:r>
        <w:rPr>
          <w:lang w:val="en-US"/>
        </w:rPr>
        <w:t>At present in Spain</w:t>
      </w:r>
      <w:r w:rsidRPr="00EF3A13">
        <w:rPr>
          <w:lang w:val="en-US"/>
        </w:rPr>
        <w:t xml:space="preserve">, there are two regular conferences specialized in </w:t>
      </w:r>
      <w:r w:rsidRPr="00DC6ADE">
        <w:rPr>
          <w:lang w:val="en-US"/>
        </w:rPr>
        <w:t>accounting history</w:t>
      </w:r>
      <w:r w:rsidRPr="00EF3A13">
        <w:rPr>
          <w:lang w:val="en-US"/>
        </w:rPr>
        <w:t xml:space="preserve">. One </w:t>
      </w:r>
      <w:r>
        <w:rPr>
          <w:lang w:val="en-US"/>
        </w:rPr>
        <w:t xml:space="preserve">is </w:t>
      </w:r>
      <w:r w:rsidRPr="00EF3A13">
        <w:rPr>
          <w:lang w:val="en-US"/>
        </w:rPr>
        <w:t xml:space="preserve">sponsored by the </w:t>
      </w:r>
      <w:r>
        <w:rPr>
          <w:i/>
          <w:lang w:val="en-US"/>
        </w:rPr>
        <w:t>Commission for</w:t>
      </w:r>
      <w:r w:rsidRPr="00EF3A13">
        <w:rPr>
          <w:i/>
          <w:lang w:val="en-US"/>
        </w:rPr>
        <w:t xml:space="preserve"> Accounting History</w:t>
      </w:r>
      <w:r>
        <w:rPr>
          <w:lang w:val="en-US"/>
        </w:rPr>
        <w:t xml:space="preserve"> of </w:t>
      </w:r>
      <w:r w:rsidRPr="00EF3A13">
        <w:rPr>
          <w:i/>
          <w:lang w:val="en-US"/>
        </w:rPr>
        <w:t>AECA</w:t>
      </w:r>
      <w:r>
        <w:rPr>
          <w:lang w:val="en-US"/>
        </w:rPr>
        <w:t xml:space="preserve"> and the other by</w:t>
      </w:r>
      <w:r w:rsidRPr="00EF3A13">
        <w:rPr>
          <w:lang w:val="en-US"/>
        </w:rPr>
        <w:t xml:space="preserve"> the </w:t>
      </w:r>
      <w:r w:rsidRPr="00EF3A13">
        <w:rPr>
          <w:i/>
          <w:lang w:val="en-US"/>
        </w:rPr>
        <w:t xml:space="preserve">Universidad Pablo de Olavide </w:t>
      </w:r>
      <w:r w:rsidRPr="00EF3A13">
        <w:rPr>
          <w:lang w:val="en-US"/>
        </w:rPr>
        <w:t xml:space="preserve">of Seville. The first </w:t>
      </w:r>
      <w:r>
        <w:rPr>
          <w:lang w:val="en-US"/>
        </w:rPr>
        <w:t>series</w:t>
      </w:r>
      <w:r w:rsidRPr="00EF3A13">
        <w:rPr>
          <w:lang w:val="en-US"/>
        </w:rPr>
        <w:t xml:space="preserve"> </w:t>
      </w:r>
      <w:r>
        <w:rPr>
          <w:lang w:val="en-US"/>
        </w:rPr>
        <w:t xml:space="preserve">of events </w:t>
      </w:r>
      <w:r w:rsidRPr="00EF3A13">
        <w:rPr>
          <w:lang w:val="en-US"/>
        </w:rPr>
        <w:t>celebrated its 9</w:t>
      </w:r>
      <w:r w:rsidRPr="00EF3A13">
        <w:rPr>
          <w:vertAlign w:val="superscript"/>
          <w:lang w:val="en-US"/>
        </w:rPr>
        <w:t>th</w:t>
      </w:r>
      <w:r w:rsidRPr="00EF3A13">
        <w:rPr>
          <w:lang w:val="en-US"/>
        </w:rPr>
        <w:t xml:space="preserve"> </w:t>
      </w:r>
      <w:r>
        <w:rPr>
          <w:lang w:val="en-US"/>
        </w:rPr>
        <w:t>holding in 2014</w:t>
      </w:r>
      <w:r w:rsidRPr="00EF3A13">
        <w:rPr>
          <w:lang w:val="en-US"/>
        </w:rPr>
        <w:t xml:space="preserve"> and the second </w:t>
      </w:r>
      <w:r>
        <w:rPr>
          <w:lang w:val="en-US"/>
        </w:rPr>
        <w:t xml:space="preserve">series </w:t>
      </w:r>
      <w:r w:rsidRPr="00EF3A13">
        <w:rPr>
          <w:lang w:val="en-US"/>
        </w:rPr>
        <w:t>will</w:t>
      </w:r>
      <w:r>
        <w:rPr>
          <w:lang w:val="en-US"/>
        </w:rPr>
        <w:t xml:space="preserve"> celebrate its 10</w:t>
      </w:r>
      <w:r w:rsidRPr="00564282">
        <w:rPr>
          <w:vertAlign w:val="superscript"/>
          <w:lang w:val="en-US"/>
        </w:rPr>
        <w:t>th</w:t>
      </w:r>
      <w:r>
        <w:rPr>
          <w:lang w:val="en-US"/>
        </w:rPr>
        <w:t xml:space="preserve"> iteration</w:t>
      </w:r>
      <w:r w:rsidRPr="00EF3A13">
        <w:rPr>
          <w:lang w:val="en-US"/>
        </w:rPr>
        <w:t xml:space="preserve"> in 2015. There are </w:t>
      </w:r>
      <w:r>
        <w:rPr>
          <w:lang w:val="en-US"/>
        </w:rPr>
        <w:t>other</w:t>
      </w:r>
      <w:r w:rsidRPr="00EF3A13">
        <w:rPr>
          <w:lang w:val="en-US"/>
        </w:rPr>
        <w:t xml:space="preserve"> Spanish scientific meeting</w:t>
      </w:r>
      <w:r>
        <w:rPr>
          <w:lang w:val="en-US"/>
        </w:rPr>
        <w:t>s</w:t>
      </w:r>
      <w:r w:rsidRPr="00EF3A13">
        <w:rPr>
          <w:lang w:val="en-US"/>
        </w:rPr>
        <w:t xml:space="preserve"> in </w:t>
      </w:r>
      <w:r>
        <w:rPr>
          <w:lang w:val="en-US"/>
        </w:rPr>
        <w:t>a</w:t>
      </w:r>
      <w:r w:rsidRPr="00DC6ADE">
        <w:rPr>
          <w:lang w:val="en-US"/>
        </w:rPr>
        <w:t>ccounting</w:t>
      </w:r>
      <w:r w:rsidRPr="00EF3A13">
        <w:rPr>
          <w:lang w:val="en-US"/>
        </w:rPr>
        <w:t xml:space="preserve"> </w:t>
      </w:r>
      <w:r>
        <w:rPr>
          <w:lang w:val="en-US"/>
        </w:rPr>
        <w:t>that</w:t>
      </w:r>
      <w:r w:rsidRPr="00EF3A13">
        <w:rPr>
          <w:lang w:val="en-US"/>
        </w:rPr>
        <w:t xml:space="preserve"> usually </w:t>
      </w:r>
      <w:r>
        <w:rPr>
          <w:lang w:val="en-US"/>
        </w:rPr>
        <w:t>discuss</w:t>
      </w:r>
      <w:r w:rsidRPr="00EF3A13">
        <w:rPr>
          <w:lang w:val="en-US"/>
        </w:rPr>
        <w:t xml:space="preserve"> a significant number of </w:t>
      </w:r>
      <w:r w:rsidRPr="00DC6ADE">
        <w:rPr>
          <w:lang w:val="en-US"/>
        </w:rPr>
        <w:t>accounting history</w:t>
      </w:r>
      <w:r w:rsidRPr="00EF3A13">
        <w:rPr>
          <w:lang w:val="en-US"/>
        </w:rPr>
        <w:t xml:space="preserve"> papers</w:t>
      </w:r>
      <w:r>
        <w:rPr>
          <w:lang w:val="en-US"/>
        </w:rPr>
        <w:t>,</w:t>
      </w:r>
      <w:r w:rsidRPr="00EF3A13">
        <w:rPr>
          <w:lang w:val="en-US"/>
        </w:rPr>
        <w:t xml:space="preserve"> such as the </w:t>
      </w:r>
      <w:r w:rsidRPr="00EF3A13">
        <w:rPr>
          <w:i/>
          <w:lang w:val="en-US"/>
        </w:rPr>
        <w:t>AECA General Meeting</w:t>
      </w:r>
      <w:r w:rsidRPr="00EF3A13">
        <w:rPr>
          <w:lang w:val="en-US"/>
        </w:rPr>
        <w:t xml:space="preserve">, </w:t>
      </w:r>
      <w:r>
        <w:rPr>
          <w:lang w:val="en-US"/>
        </w:rPr>
        <w:t xml:space="preserve"> the conferences of </w:t>
      </w:r>
      <w:r w:rsidRPr="00EF3A13">
        <w:rPr>
          <w:i/>
          <w:lang w:val="en-US"/>
        </w:rPr>
        <w:t xml:space="preserve">ASEPUC </w:t>
      </w:r>
      <w:r w:rsidRPr="00EF3A13">
        <w:rPr>
          <w:lang w:val="en-US"/>
        </w:rPr>
        <w:t>(</w:t>
      </w:r>
      <w:r w:rsidRPr="00C74F8D">
        <w:rPr>
          <w:lang w:val="en-US"/>
        </w:rPr>
        <w:t>Association of Spanish University Scholars</w:t>
      </w:r>
      <w:r w:rsidRPr="00EF3A13">
        <w:rPr>
          <w:lang w:val="en-US"/>
        </w:rPr>
        <w:t xml:space="preserve">) and </w:t>
      </w:r>
      <w:r w:rsidRPr="00D919B1">
        <w:rPr>
          <w:i/>
          <w:lang w:val="en-US"/>
        </w:rPr>
        <w:t xml:space="preserve">The </w:t>
      </w:r>
      <w:r w:rsidRPr="00EF3A13">
        <w:rPr>
          <w:i/>
          <w:lang w:val="en-US"/>
        </w:rPr>
        <w:t>Memorial Raymond Konopka</w:t>
      </w:r>
      <w:r w:rsidRPr="00EF3A13">
        <w:rPr>
          <w:lang w:val="en-US"/>
        </w:rPr>
        <w:t xml:space="preserve"> </w:t>
      </w:r>
      <w:r w:rsidRPr="00EF3A13">
        <w:rPr>
          <w:i/>
          <w:lang w:val="en-US"/>
        </w:rPr>
        <w:t>Workshop</w:t>
      </w:r>
      <w:r w:rsidRPr="00EF3A13">
        <w:rPr>
          <w:lang w:val="en-US"/>
        </w:rPr>
        <w:t xml:space="preserve"> (promoted by the </w:t>
      </w:r>
      <w:r w:rsidRPr="00EF3A13">
        <w:rPr>
          <w:i/>
          <w:lang w:val="en-US"/>
        </w:rPr>
        <w:t>IE Business School</w:t>
      </w:r>
      <w:r w:rsidRPr="00EF3A13">
        <w:rPr>
          <w:lang w:val="en-US"/>
        </w:rPr>
        <w:t xml:space="preserve"> of Madrid).</w:t>
      </w:r>
    </w:p>
    <w:p w:rsidR="00A12C9F" w:rsidRPr="008C4D65" w:rsidRDefault="00A12C9F" w:rsidP="00A12C9F">
      <w:pPr>
        <w:spacing w:before="240" w:line="360" w:lineRule="auto"/>
        <w:ind w:firstLine="709"/>
        <w:jc w:val="both"/>
        <w:rPr>
          <w:lang w:val="en-US"/>
        </w:rPr>
      </w:pPr>
      <w:r w:rsidRPr="00EF3A13">
        <w:rPr>
          <w:lang w:val="en-US"/>
        </w:rPr>
        <w:t xml:space="preserve">At </w:t>
      </w:r>
      <w:r>
        <w:rPr>
          <w:lang w:val="en-US"/>
        </w:rPr>
        <w:t>the time of writing</w:t>
      </w:r>
      <w:r w:rsidRPr="00EF3A13">
        <w:rPr>
          <w:lang w:val="en-US"/>
        </w:rPr>
        <w:t xml:space="preserve"> there are four academic accounting journals</w:t>
      </w:r>
      <w:r>
        <w:rPr>
          <w:lang w:val="en-US"/>
        </w:rPr>
        <w:t xml:space="preserve"> in Spain</w:t>
      </w:r>
      <w:r w:rsidRPr="00EF3A13">
        <w:rPr>
          <w:lang w:val="en-US"/>
        </w:rPr>
        <w:t>. Three of them are general</w:t>
      </w:r>
      <w:r>
        <w:rPr>
          <w:lang w:val="en-US"/>
        </w:rPr>
        <w:t xml:space="preserve"> journals of accounting. O</w:t>
      </w:r>
      <w:r w:rsidRPr="00EF3A13">
        <w:rPr>
          <w:lang w:val="en-US"/>
        </w:rPr>
        <w:t xml:space="preserve">nly one of them is included in the </w:t>
      </w:r>
      <w:r w:rsidRPr="00BA5A1C">
        <w:rPr>
          <w:i/>
          <w:lang w:val="en-US"/>
        </w:rPr>
        <w:t>Web of Science</w:t>
      </w:r>
      <w:r w:rsidRPr="00EF3A13">
        <w:rPr>
          <w:lang w:val="en-US"/>
        </w:rPr>
        <w:t xml:space="preserve"> index, </w:t>
      </w:r>
      <w:r w:rsidRPr="00EF3A13">
        <w:rPr>
          <w:i/>
          <w:lang w:val="en-US"/>
        </w:rPr>
        <w:t>Revista Española de Financiación y Contabilidad</w:t>
      </w:r>
      <w:r>
        <w:rPr>
          <w:lang w:val="en-US"/>
        </w:rPr>
        <w:t xml:space="preserve"> [Spanish Journal of Finance and Accounting]</w:t>
      </w:r>
      <w:r w:rsidRPr="00EF3A13">
        <w:rPr>
          <w:i/>
          <w:lang w:val="en-US"/>
        </w:rPr>
        <w:t xml:space="preserve">. </w:t>
      </w:r>
      <w:r w:rsidRPr="00EF3A13">
        <w:rPr>
          <w:lang w:val="en-US"/>
        </w:rPr>
        <w:t>Since 2004</w:t>
      </w:r>
      <w:r>
        <w:rPr>
          <w:lang w:val="en-US"/>
        </w:rPr>
        <w:t xml:space="preserve"> under the auspices and support of </w:t>
      </w:r>
      <w:r w:rsidRPr="00EF3A13">
        <w:rPr>
          <w:lang w:val="en-US"/>
        </w:rPr>
        <w:t xml:space="preserve">the </w:t>
      </w:r>
      <w:r w:rsidRPr="00EF3A13">
        <w:rPr>
          <w:i/>
          <w:lang w:val="en-US"/>
        </w:rPr>
        <w:t>Commission for Accounting History</w:t>
      </w:r>
      <w:r w:rsidRPr="00EF3A13">
        <w:rPr>
          <w:lang w:val="en-US"/>
        </w:rPr>
        <w:t xml:space="preserve"> of </w:t>
      </w:r>
      <w:r w:rsidRPr="00EF3A13">
        <w:rPr>
          <w:i/>
          <w:lang w:val="en-US"/>
        </w:rPr>
        <w:t>AECA</w:t>
      </w:r>
      <w:r>
        <w:rPr>
          <w:i/>
          <w:lang w:val="en-US"/>
        </w:rPr>
        <w:t>,</w:t>
      </w:r>
      <w:r w:rsidRPr="00EF3A13">
        <w:rPr>
          <w:lang w:val="en-US"/>
        </w:rPr>
        <w:t xml:space="preserve"> there </w:t>
      </w:r>
      <w:r>
        <w:rPr>
          <w:lang w:val="en-US"/>
        </w:rPr>
        <w:t>has</w:t>
      </w:r>
      <w:r w:rsidRPr="00EF3A13">
        <w:rPr>
          <w:lang w:val="en-US"/>
        </w:rPr>
        <w:t xml:space="preserve"> also </w:t>
      </w:r>
      <w:r>
        <w:rPr>
          <w:lang w:val="en-US"/>
        </w:rPr>
        <w:t xml:space="preserve">been </w:t>
      </w:r>
      <w:r w:rsidRPr="00EF3A13">
        <w:rPr>
          <w:lang w:val="en-US"/>
        </w:rPr>
        <w:t xml:space="preserve">a specialized journal in </w:t>
      </w:r>
      <w:r>
        <w:rPr>
          <w:lang w:val="en-US"/>
        </w:rPr>
        <w:t>a</w:t>
      </w:r>
      <w:r w:rsidRPr="008C4D65">
        <w:rPr>
          <w:lang w:val="en-US"/>
        </w:rPr>
        <w:t xml:space="preserve">ccounting </w:t>
      </w:r>
      <w:r>
        <w:rPr>
          <w:lang w:val="en-US"/>
        </w:rPr>
        <w:t>h</w:t>
      </w:r>
      <w:r w:rsidRPr="008C4D65">
        <w:rPr>
          <w:lang w:val="en-US"/>
        </w:rPr>
        <w:t>istory</w:t>
      </w:r>
      <w:r w:rsidRPr="00EF3A13">
        <w:rPr>
          <w:lang w:val="en-US"/>
        </w:rPr>
        <w:t xml:space="preserve">, </w:t>
      </w:r>
      <w:r w:rsidRPr="00EF3A13">
        <w:rPr>
          <w:i/>
          <w:lang w:val="en-US"/>
        </w:rPr>
        <w:t>De Computi</w:t>
      </w:r>
      <w:r>
        <w:rPr>
          <w:i/>
          <w:lang w:val="en-US"/>
        </w:rPr>
        <w:t>s -</w:t>
      </w:r>
      <w:r w:rsidRPr="00286D89">
        <w:rPr>
          <w:i/>
          <w:lang w:val="en-US"/>
        </w:rPr>
        <w:t xml:space="preserve"> </w:t>
      </w:r>
      <w:r w:rsidRPr="00952694">
        <w:rPr>
          <w:i/>
          <w:lang w:val="en-US"/>
        </w:rPr>
        <w:t>Spanish Journal of Accounting History</w:t>
      </w:r>
      <w:r>
        <w:rPr>
          <w:lang w:val="en-US"/>
        </w:rPr>
        <w:t>.</w:t>
      </w:r>
      <w:r w:rsidRPr="00FB29C9">
        <w:rPr>
          <w:lang w:val="en-US"/>
        </w:rPr>
        <w:t xml:space="preserve"> At present the editorial team of the journal is trying to </w:t>
      </w:r>
      <w:r w:rsidRPr="009A6CAA">
        <w:rPr>
          <w:lang w:val="en-GB"/>
        </w:rPr>
        <w:t>raise</w:t>
      </w:r>
      <w:r w:rsidRPr="00FB29C9">
        <w:rPr>
          <w:lang w:val="en-US"/>
        </w:rPr>
        <w:t xml:space="preserve"> the position</w:t>
      </w:r>
      <w:r>
        <w:rPr>
          <w:lang w:val="en-US"/>
        </w:rPr>
        <w:t>ing</w:t>
      </w:r>
      <w:r w:rsidRPr="00FB29C9">
        <w:rPr>
          <w:lang w:val="en-US"/>
        </w:rPr>
        <w:t xml:space="preserve"> of the jo</w:t>
      </w:r>
      <w:r>
        <w:rPr>
          <w:lang w:val="en-US"/>
        </w:rPr>
        <w:t>urnal in the international indic</w:t>
      </w:r>
      <w:r w:rsidRPr="00FB29C9">
        <w:rPr>
          <w:lang w:val="en-US"/>
        </w:rPr>
        <w:t>es.</w:t>
      </w:r>
    </w:p>
    <w:p w:rsidR="00A12C9F" w:rsidRDefault="00A12C9F" w:rsidP="00A12C9F">
      <w:pPr>
        <w:spacing w:before="240" w:line="360" w:lineRule="auto"/>
        <w:ind w:firstLine="709"/>
        <w:jc w:val="both"/>
        <w:rPr>
          <w:lang w:val="en-US"/>
        </w:rPr>
      </w:pPr>
      <w:r>
        <w:rPr>
          <w:lang w:val="en-US"/>
        </w:rPr>
        <w:t>Like the situation in the other European countries, u</w:t>
      </w:r>
      <w:r w:rsidRPr="00135D86">
        <w:rPr>
          <w:lang w:val="en-US"/>
        </w:rPr>
        <w:t>niversity promotion for Spanish scholars is mai</w:t>
      </w:r>
      <w:r>
        <w:rPr>
          <w:lang w:val="en-US"/>
        </w:rPr>
        <w:t>nly based on their publication i</w:t>
      </w:r>
      <w:r w:rsidRPr="00135D86">
        <w:rPr>
          <w:lang w:val="en-US"/>
        </w:rPr>
        <w:t>n journals indexe</w:t>
      </w:r>
      <w:r>
        <w:rPr>
          <w:lang w:val="en-US"/>
        </w:rPr>
        <w:t>d</w:t>
      </w:r>
      <w:r w:rsidRPr="00135D86">
        <w:rPr>
          <w:lang w:val="en-US"/>
        </w:rPr>
        <w:t xml:space="preserve"> </w:t>
      </w:r>
      <w:r>
        <w:rPr>
          <w:lang w:val="en-US"/>
        </w:rPr>
        <w:t xml:space="preserve">in the </w:t>
      </w:r>
      <w:r w:rsidRPr="00BA5A1C">
        <w:rPr>
          <w:i/>
          <w:lang w:val="en-US"/>
        </w:rPr>
        <w:t>Web of Science</w:t>
      </w:r>
      <w:r w:rsidRPr="00135D86">
        <w:rPr>
          <w:lang w:val="en-US"/>
        </w:rPr>
        <w:t xml:space="preserve">. This requirement makes university promotion difficult for the </w:t>
      </w:r>
      <w:r>
        <w:rPr>
          <w:lang w:val="en-US"/>
        </w:rPr>
        <w:t>researchers</w:t>
      </w:r>
      <w:r w:rsidRPr="00135D86">
        <w:rPr>
          <w:lang w:val="en-US"/>
        </w:rPr>
        <w:t xml:space="preserve"> in </w:t>
      </w:r>
      <w:r>
        <w:rPr>
          <w:lang w:val="en-US"/>
        </w:rPr>
        <w:t xml:space="preserve">the field of </w:t>
      </w:r>
      <w:r w:rsidRPr="00135D86">
        <w:rPr>
          <w:lang w:val="en-US"/>
        </w:rPr>
        <w:t xml:space="preserve">accounting. With respect to the </w:t>
      </w:r>
      <w:r>
        <w:rPr>
          <w:lang w:val="en-US"/>
        </w:rPr>
        <w:t>researchers</w:t>
      </w:r>
      <w:r w:rsidRPr="00135D86">
        <w:rPr>
          <w:lang w:val="en-US"/>
        </w:rPr>
        <w:t xml:space="preserve"> interested in accounting history this requirement is especially difficult. In both cases the reason is the scarce number of accounting journals included in such index. Therefore, for a</w:t>
      </w:r>
      <w:r>
        <w:rPr>
          <w:lang w:val="en-US"/>
        </w:rPr>
        <w:t xml:space="preserve"> scholar</w:t>
      </w:r>
      <w:r w:rsidRPr="00135D86">
        <w:rPr>
          <w:lang w:val="en-US"/>
        </w:rPr>
        <w:t xml:space="preserve"> interested in accounting history, almost the only possibility is to try to find a theoretical contribution of </w:t>
      </w:r>
      <w:r>
        <w:rPr>
          <w:lang w:val="en-US"/>
        </w:rPr>
        <w:t>the</w:t>
      </w:r>
      <w:r w:rsidRPr="00135D86">
        <w:rPr>
          <w:lang w:val="en-US"/>
        </w:rPr>
        <w:t xml:space="preserve"> historical s</w:t>
      </w:r>
      <w:r>
        <w:rPr>
          <w:lang w:val="en-US"/>
        </w:rPr>
        <w:t xml:space="preserve">tudy developed and try to publish it in an indexed </w:t>
      </w:r>
      <w:r w:rsidRPr="00135D86">
        <w:rPr>
          <w:lang w:val="en-US"/>
        </w:rPr>
        <w:t xml:space="preserve">general journal. Another possibility is trying to publish </w:t>
      </w:r>
      <w:r>
        <w:rPr>
          <w:lang w:val="en-US"/>
        </w:rPr>
        <w:t>the</w:t>
      </w:r>
      <w:r w:rsidRPr="00135D86">
        <w:rPr>
          <w:lang w:val="en-US"/>
        </w:rPr>
        <w:t xml:space="preserve"> work in a journal of a </w:t>
      </w:r>
      <w:r>
        <w:rPr>
          <w:lang w:val="en-US"/>
        </w:rPr>
        <w:t>“</w:t>
      </w:r>
      <w:r w:rsidRPr="0032213A">
        <w:rPr>
          <w:lang w:val="en-GB"/>
        </w:rPr>
        <w:t>neighbourhood</w:t>
      </w:r>
      <w:r>
        <w:rPr>
          <w:lang w:val="en-US"/>
        </w:rPr>
        <w:t>”</w:t>
      </w:r>
      <w:r w:rsidRPr="00135D86">
        <w:rPr>
          <w:lang w:val="en-US"/>
        </w:rPr>
        <w:t xml:space="preserve"> field such as </w:t>
      </w:r>
      <w:r w:rsidRPr="00135D86">
        <w:rPr>
          <w:i/>
          <w:lang w:val="en-US"/>
        </w:rPr>
        <w:t>History</w:t>
      </w:r>
      <w:r w:rsidRPr="00135D86">
        <w:rPr>
          <w:lang w:val="en-US"/>
        </w:rPr>
        <w:t xml:space="preserve"> or </w:t>
      </w:r>
      <w:r w:rsidRPr="00135D86">
        <w:rPr>
          <w:i/>
          <w:lang w:val="en-US"/>
        </w:rPr>
        <w:t>Economic History</w:t>
      </w:r>
      <w:r w:rsidRPr="00135D86">
        <w:rPr>
          <w:lang w:val="en-US"/>
        </w:rPr>
        <w:t xml:space="preserve">. </w:t>
      </w:r>
      <w:r>
        <w:rPr>
          <w:lang w:val="en-US"/>
        </w:rPr>
        <w:t xml:space="preserve">Often, however, </w:t>
      </w:r>
      <w:r w:rsidRPr="00135D86">
        <w:rPr>
          <w:lang w:val="en-US"/>
        </w:rPr>
        <w:t xml:space="preserve">Spanish scholars </w:t>
      </w:r>
      <w:r>
        <w:rPr>
          <w:lang w:val="en-US"/>
        </w:rPr>
        <w:t xml:space="preserve">find it necessary, in seeking to overcome the </w:t>
      </w:r>
      <w:r w:rsidRPr="00135D86">
        <w:rPr>
          <w:lang w:val="en-US"/>
        </w:rPr>
        <w:t>English</w:t>
      </w:r>
      <w:r>
        <w:rPr>
          <w:lang w:val="en-US"/>
        </w:rPr>
        <w:t xml:space="preserve"> language publication</w:t>
      </w:r>
      <w:r w:rsidRPr="00135D86">
        <w:rPr>
          <w:lang w:val="en-US"/>
        </w:rPr>
        <w:t xml:space="preserve"> barrier</w:t>
      </w:r>
      <w:r>
        <w:rPr>
          <w:lang w:val="en-US"/>
        </w:rPr>
        <w:t xml:space="preserve">, </w:t>
      </w:r>
      <w:r w:rsidRPr="00135D86">
        <w:rPr>
          <w:lang w:val="en-US"/>
        </w:rPr>
        <w:t xml:space="preserve">to publish </w:t>
      </w:r>
      <w:r>
        <w:rPr>
          <w:lang w:val="en-US"/>
        </w:rPr>
        <w:t xml:space="preserve">in English language journals </w:t>
      </w:r>
      <w:r w:rsidRPr="00135D86">
        <w:rPr>
          <w:lang w:val="en-US"/>
        </w:rPr>
        <w:t>with a</w:t>
      </w:r>
      <w:r>
        <w:rPr>
          <w:lang w:val="en-US"/>
        </w:rPr>
        <w:t xml:space="preserve"> scholar whose first language is English</w:t>
      </w:r>
      <w:r w:rsidRPr="00135D86">
        <w:rPr>
          <w:lang w:val="en-US"/>
        </w:rPr>
        <w:t>.</w:t>
      </w:r>
    </w:p>
    <w:p w:rsidR="00A12C9F" w:rsidRDefault="00A12C9F" w:rsidP="004D2E12">
      <w:pPr>
        <w:spacing w:before="240" w:line="360" w:lineRule="auto"/>
        <w:jc w:val="both"/>
        <w:rPr>
          <w:lang w:val="en-US"/>
        </w:rPr>
      </w:pPr>
    </w:p>
    <w:p w:rsidR="00A12C9F" w:rsidRDefault="00A12C9F" w:rsidP="004D2E12">
      <w:pPr>
        <w:spacing w:before="240" w:line="360" w:lineRule="auto"/>
        <w:jc w:val="both"/>
        <w:rPr>
          <w:b/>
          <w:lang w:val="en-US"/>
        </w:rPr>
      </w:pPr>
      <w:r>
        <w:rPr>
          <w:b/>
          <w:lang w:val="en-US"/>
        </w:rPr>
        <w:t>3</w:t>
      </w:r>
      <w:r w:rsidRPr="00504DBF">
        <w:rPr>
          <w:b/>
          <w:lang w:val="en-US"/>
        </w:rPr>
        <w:t xml:space="preserve">.  </w:t>
      </w:r>
      <w:r>
        <w:rPr>
          <w:b/>
          <w:lang w:val="en-US"/>
        </w:rPr>
        <w:t>France, Italy, Portugal and Spain: P</w:t>
      </w:r>
      <w:r w:rsidRPr="00504DBF">
        <w:rPr>
          <w:b/>
          <w:lang w:val="en-US"/>
        </w:rPr>
        <w:t>atterns of publication</w:t>
      </w:r>
      <w:r>
        <w:rPr>
          <w:b/>
          <w:lang w:val="en-US"/>
        </w:rPr>
        <w:t xml:space="preserve"> </w:t>
      </w:r>
    </w:p>
    <w:p w:rsidR="00A12C9F" w:rsidRPr="00B130E5" w:rsidRDefault="00A12C9F" w:rsidP="004D2E12">
      <w:pPr>
        <w:spacing w:before="240" w:line="360" w:lineRule="auto"/>
        <w:jc w:val="both"/>
        <w:rPr>
          <w:lang w:val="en-US"/>
        </w:rPr>
      </w:pPr>
      <w:r>
        <w:rPr>
          <w:lang w:val="en-US"/>
        </w:rPr>
        <w:t xml:space="preserve">Carnegie and Potter (2000) </w:t>
      </w:r>
      <w:r w:rsidRPr="00B130E5">
        <w:rPr>
          <w:lang w:val="en-GB"/>
        </w:rPr>
        <w:t>analysed</w:t>
      </w:r>
      <w:r>
        <w:rPr>
          <w:lang w:val="en-US"/>
        </w:rPr>
        <w:t xml:space="preserve"> the publication patterns of the three specialist, English language accounting history journals (as identified earlier) between 1996 and 1999, and found that scholars affiliated with Anglo-Saxon institutions authored 84.78 per cent of the articles, followed by France (8.05 %), Asia (2.01 %) and Spain (1.12 %). In all, 70.64 per cent of the articles were found to be concerned with Anglo-Saxon settings. Giovannoni and Riccaboni (2009) undertook a similar analysis using the same three specialist journals during the years 2005-2008 and found that the proportion of articles that were authored by scholars affiliated in an institution based in a non-English speaking country had shown a modest increase from 15.22 per cent to 20.9 per cent of the articles published during their study period. For each country of the four included in the sample of this contribution, Giovannoni and Riccaboni (2009) found the following representation of scholars from these countries: France (2.1%); Italy (8.7%); Portugal (2%), and, Spain (4.4%). Along these lines, </w:t>
      </w:r>
      <w:r w:rsidRPr="00372AE3">
        <w:rPr>
          <w:lang w:val="en-AU"/>
        </w:rPr>
        <w:t>Baños and Gutiérrez (2010</w:t>
      </w:r>
      <w:r>
        <w:rPr>
          <w:lang w:val="en-AU"/>
        </w:rPr>
        <w:t xml:space="preserve">, </w:t>
      </w:r>
      <w:r w:rsidRPr="00372AE3">
        <w:rPr>
          <w:lang w:val="en-AU"/>
        </w:rPr>
        <w:t xml:space="preserve">2011) studied the publication of </w:t>
      </w:r>
      <w:r>
        <w:rPr>
          <w:lang w:val="en-AU"/>
        </w:rPr>
        <w:t>a</w:t>
      </w:r>
      <w:r w:rsidRPr="00BE7A2B">
        <w:rPr>
          <w:lang w:val="en-AU"/>
        </w:rPr>
        <w:t>ccou</w:t>
      </w:r>
      <w:r>
        <w:rPr>
          <w:lang w:val="en-AU"/>
        </w:rPr>
        <w:t>nting h</w:t>
      </w:r>
      <w:r w:rsidRPr="00BE7A2B">
        <w:rPr>
          <w:lang w:val="en-AU"/>
        </w:rPr>
        <w:t>istory</w:t>
      </w:r>
      <w:r w:rsidRPr="00372AE3">
        <w:rPr>
          <w:lang w:val="en-AU"/>
        </w:rPr>
        <w:t xml:space="preserve"> papers in both </w:t>
      </w:r>
      <w:r w:rsidRPr="00BE7A2B">
        <w:rPr>
          <w:lang w:val="en-AU"/>
        </w:rPr>
        <w:t>specialist and generalist</w:t>
      </w:r>
      <w:r w:rsidRPr="00372AE3">
        <w:rPr>
          <w:lang w:val="en-AU"/>
        </w:rPr>
        <w:t xml:space="preserve"> journals </w:t>
      </w:r>
      <w:r>
        <w:rPr>
          <w:lang w:val="en-AU"/>
        </w:rPr>
        <w:t>in the period 2000-2008 and found that</w:t>
      </w:r>
      <w:r w:rsidRPr="00372AE3">
        <w:rPr>
          <w:lang w:val="en-AU"/>
        </w:rPr>
        <w:t xml:space="preserve"> Anglo-Saxon production in </w:t>
      </w:r>
      <w:r>
        <w:rPr>
          <w:lang w:val="en-AU"/>
        </w:rPr>
        <w:t xml:space="preserve">both </w:t>
      </w:r>
      <w:r w:rsidRPr="00CD4200">
        <w:rPr>
          <w:lang w:val="en-AU"/>
        </w:rPr>
        <w:t>specia</w:t>
      </w:r>
      <w:r>
        <w:rPr>
          <w:lang w:val="en-AU"/>
        </w:rPr>
        <w:t>l</w:t>
      </w:r>
      <w:r w:rsidRPr="00CD4200">
        <w:rPr>
          <w:lang w:val="en-AU"/>
        </w:rPr>
        <w:t>ist</w:t>
      </w:r>
      <w:r w:rsidRPr="00372AE3">
        <w:rPr>
          <w:lang w:val="en-AU"/>
        </w:rPr>
        <w:t xml:space="preserve"> </w:t>
      </w:r>
      <w:r>
        <w:rPr>
          <w:lang w:val="en-AU"/>
        </w:rPr>
        <w:t>and general</w:t>
      </w:r>
      <w:r w:rsidRPr="00372AE3">
        <w:rPr>
          <w:lang w:val="en-AU"/>
        </w:rPr>
        <w:t xml:space="preserve"> journals</w:t>
      </w:r>
      <w:r>
        <w:rPr>
          <w:lang w:val="en-AU"/>
        </w:rPr>
        <w:t xml:space="preserve"> was</w:t>
      </w:r>
      <w:r w:rsidRPr="00372AE3">
        <w:rPr>
          <w:lang w:val="en-AU"/>
        </w:rPr>
        <w:t xml:space="preserve"> much larger than the </w:t>
      </w:r>
      <w:r>
        <w:rPr>
          <w:lang w:val="en-AU"/>
        </w:rPr>
        <w:t>non-</w:t>
      </w:r>
      <w:r w:rsidRPr="00372AE3">
        <w:rPr>
          <w:lang w:val="en-AU"/>
        </w:rPr>
        <w:t xml:space="preserve">Anglo-Saxon </w:t>
      </w:r>
      <w:r>
        <w:rPr>
          <w:lang w:val="en-AU"/>
        </w:rPr>
        <w:t>production</w:t>
      </w:r>
      <w:r w:rsidRPr="00372AE3">
        <w:rPr>
          <w:lang w:val="en-AU"/>
        </w:rPr>
        <w:t xml:space="preserve"> (85% vs. 15%</w:t>
      </w:r>
      <w:r>
        <w:rPr>
          <w:lang w:val="en-AU"/>
        </w:rPr>
        <w:t xml:space="preserve"> in the specialist journals and </w:t>
      </w:r>
      <w:r w:rsidRPr="00372AE3">
        <w:rPr>
          <w:lang w:val="en-AU"/>
        </w:rPr>
        <w:t>91% vs. 9%</w:t>
      </w:r>
      <w:r>
        <w:rPr>
          <w:lang w:val="en-AU"/>
        </w:rPr>
        <w:t xml:space="preserve"> in the generalist ones</w:t>
      </w:r>
      <w:r w:rsidRPr="00372AE3">
        <w:rPr>
          <w:lang w:val="en-AU"/>
        </w:rPr>
        <w:t>)</w:t>
      </w:r>
      <w:r>
        <w:rPr>
          <w:lang w:val="en-AU"/>
        </w:rPr>
        <w:t>.</w:t>
      </w:r>
    </w:p>
    <w:p w:rsidR="00A12C9F" w:rsidRDefault="00A12C9F" w:rsidP="00A12C9F">
      <w:pPr>
        <w:spacing w:before="240" w:line="360" w:lineRule="auto"/>
        <w:ind w:firstLine="709"/>
        <w:jc w:val="both"/>
        <w:rPr>
          <w:lang w:val="en-US"/>
        </w:rPr>
      </w:pPr>
      <w:r>
        <w:rPr>
          <w:lang w:val="en-US"/>
        </w:rPr>
        <w:t>To illuminate the move from “the local to the international” in France, Italy, Portugal and Spain in more recent years, next we will examine the authors’ affiliations of the papers published in these three specialist accounting history journals [i.e.</w:t>
      </w:r>
      <w:r w:rsidRPr="005F1836">
        <w:rPr>
          <w:i/>
          <w:lang w:val="en-US"/>
        </w:rPr>
        <w:t xml:space="preserve"> </w:t>
      </w:r>
      <w:r w:rsidRPr="00FB5D56">
        <w:rPr>
          <w:i/>
          <w:lang w:val="en-US"/>
        </w:rPr>
        <w:t xml:space="preserve">Accounting Historians </w:t>
      </w:r>
      <w:r w:rsidRPr="00FE7B68">
        <w:rPr>
          <w:i/>
          <w:lang w:val="en-US"/>
        </w:rPr>
        <w:t>Journal</w:t>
      </w:r>
      <w:r>
        <w:rPr>
          <w:lang w:val="en-US"/>
        </w:rPr>
        <w:t xml:space="preserve"> (</w:t>
      </w:r>
      <w:r w:rsidRPr="00FE7B68">
        <w:rPr>
          <w:i/>
          <w:lang w:val="en-US"/>
        </w:rPr>
        <w:t>AHJ</w:t>
      </w:r>
      <w:r>
        <w:rPr>
          <w:lang w:val="en-US"/>
        </w:rPr>
        <w:t>),</w:t>
      </w:r>
      <w:r w:rsidRPr="00FB5D56">
        <w:rPr>
          <w:i/>
          <w:lang w:val="en-US"/>
        </w:rPr>
        <w:t xml:space="preserve"> Accounting, Business and Financial History</w:t>
      </w:r>
      <w:r>
        <w:rPr>
          <w:i/>
          <w:lang w:val="en-US"/>
        </w:rPr>
        <w:t xml:space="preserve"> </w:t>
      </w:r>
      <w:r>
        <w:rPr>
          <w:lang w:val="en-US"/>
        </w:rPr>
        <w:t>(renamed</w:t>
      </w:r>
      <w:r>
        <w:rPr>
          <w:i/>
          <w:lang w:val="en-US"/>
        </w:rPr>
        <w:t xml:space="preserve"> Accounting History Review </w:t>
      </w:r>
      <w:r w:rsidRPr="00A5134B">
        <w:rPr>
          <w:lang w:val="en-US"/>
        </w:rPr>
        <w:t>from 2011</w:t>
      </w:r>
      <w:r w:rsidRPr="00380378">
        <w:rPr>
          <w:lang w:val="en-US"/>
        </w:rPr>
        <w:t>)</w:t>
      </w:r>
      <w:r>
        <w:rPr>
          <w:i/>
          <w:lang w:val="en-US"/>
        </w:rPr>
        <w:t xml:space="preserve"> </w:t>
      </w:r>
      <w:r>
        <w:rPr>
          <w:lang w:val="en-US"/>
        </w:rPr>
        <w:t>(</w:t>
      </w:r>
      <w:r>
        <w:rPr>
          <w:i/>
          <w:lang w:val="en-US"/>
        </w:rPr>
        <w:t>ABFH/AHR</w:t>
      </w:r>
      <w:r>
        <w:rPr>
          <w:lang w:val="en-US"/>
        </w:rPr>
        <w:t>)</w:t>
      </w:r>
      <w:r w:rsidRPr="005465F0">
        <w:rPr>
          <w:lang w:val="en-US"/>
        </w:rPr>
        <w:t xml:space="preserve"> </w:t>
      </w:r>
      <w:r>
        <w:rPr>
          <w:lang w:val="en-US"/>
        </w:rPr>
        <w:t xml:space="preserve">and </w:t>
      </w:r>
      <w:r w:rsidRPr="00FB5D56">
        <w:rPr>
          <w:i/>
          <w:lang w:val="en-US"/>
        </w:rPr>
        <w:t>Accounting History</w:t>
      </w:r>
      <w:r w:rsidRPr="005465F0">
        <w:rPr>
          <w:lang w:val="en-US"/>
        </w:rPr>
        <w:t xml:space="preserve"> </w:t>
      </w:r>
      <w:r>
        <w:rPr>
          <w:lang w:val="en-US"/>
        </w:rPr>
        <w:t>(</w:t>
      </w:r>
      <w:r w:rsidRPr="00A5134B">
        <w:rPr>
          <w:i/>
          <w:lang w:val="en-US"/>
        </w:rPr>
        <w:t>AH</w:t>
      </w:r>
      <w:r>
        <w:rPr>
          <w:lang w:val="en-US"/>
        </w:rPr>
        <w:t xml:space="preserve">)]. during the years 2009-2013. Editorials, book reviews and report on conferences were not included in the analysis. As showed in Table 1, the number of authors from the four countries publishing in specialist journals has been growing slightly over the period of five years, with the exception being in 2009 when the higher number of authors affiliated to one of the four countries (i.e. France) can be explained in the light of two special issues (one published in Vol. 14, No. 4 of </w:t>
      </w:r>
      <w:r w:rsidRPr="000E33B2">
        <w:rPr>
          <w:i/>
          <w:lang w:val="en-US"/>
        </w:rPr>
        <w:t>AH</w:t>
      </w:r>
      <w:r>
        <w:rPr>
          <w:lang w:val="en-US"/>
        </w:rPr>
        <w:t xml:space="preserve"> concerning accounting history in Europe and featuring two contributions by authors based in France, and the other  published in Vol. 19, No. 2 of </w:t>
      </w:r>
      <w:r w:rsidRPr="000E33B2">
        <w:rPr>
          <w:i/>
          <w:lang w:val="en-US"/>
        </w:rPr>
        <w:t>ABFH</w:t>
      </w:r>
      <w:r>
        <w:rPr>
          <w:lang w:val="en-US"/>
        </w:rPr>
        <w:t xml:space="preserve"> concerning France). The data concerning 2009 </w:t>
      </w:r>
      <w:r>
        <w:rPr>
          <w:lang w:val="en-US"/>
        </w:rPr>
        <w:lastRenderedPageBreak/>
        <w:t>confirms the relevant role played by special issues in encouraging publications from non-Anglo-Saxon scholars (also see Giovannoni and Riccaboni, 2009).</w:t>
      </w:r>
    </w:p>
    <w:p w:rsidR="00A12C9F" w:rsidRPr="00D27C6F" w:rsidRDefault="00A12C9F" w:rsidP="004D2E12">
      <w:pPr>
        <w:spacing w:before="240" w:line="360" w:lineRule="auto"/>
        <w:jc w:val="both"/>
        <w:rPr>
          <w:b/>
          <w:lang w:val="en-US"/>
        </w:rPr>
      </w:pPr>
      <w:r w:rsidRPr="00D27C6F">
        <w:rPr>
          <w:b/>
          <w:lang w:val="en-US"/>
        </w:rPr>
        <w:t>Table 1. – Geogr</w:t>
      </w:r>
      <w:r>
        <w:rPr>
          <w:b/>
          <w:lang w:val="en-US"/>
        </w:rPr>
        <w:t>aphical affiliations:</w:t>
      </w:r>
      <w:r w:rsidRPr="00D27C6F">
        <w:rPr>
          <w:b/>
          <w:lang w:val="en-US"/>
        </w:rPr>
        <w:t xml:space="preserve"> Number of authors (2009-2013)</w:t>
      </w:r>
    </w:p>
    <w:tbl>
      <w:tblPr>
        <w:tblW w:w="5060" w:type="pct"/>
        <w:jc w:val="center"/>
        <w:tblCellMar>
          <w:left w:w="70" w:type="dxa"/>
          <w:right w:w="70" w:type="dxa"/>
        </w:tblCellMar>
        <w:tblLook w:val="04A0" w:firstRow="1" w:lastRow="0" w:firstColumn="1" w:lastColumn="0" w:noHBand="0" w:noVBand="1"/>
      </w:tblPr>
      <w:tblGrid>
        <w:gridCol w:w="895"/>
        <w:gridCol w:w="363"/>
        <w:gridCol w:w="498"/>
        <w:gridCol w:w="389"/>
        <w:gridCol w:w="459"/>
        <w:gridCol w:w="327"/>
        <w:gridCol w:w="498"/>
        <w:gridCol w:w="389"/>
        <w:gridCol w:w="459"/>
        <w:gridCol w:w="391"/>
        <w:gridCol w:w="498"/>
        <w:gridCol w:w="389"/>
        <w:gridCol w:w="459"/>
        <w:gridCol w:w="327"/>
        <w:gridCol w:w="498"/>
        <w:gridCol w:w="389"/>
        <w:gridCol w:w="436"/>
        <w:gridCol w:w="327"/>
        <w:gridCol w:w="498"/>
        <w:gridCol w:w="389"/>
        <w:gridCol w:w="459"/>
      </w:tblGrid>
      <w:tr w:rsidR="00A12C9F" w:rsidRPr="00B55FD3" w:rsidTr="00540334">
        <w:trPr>
          <w:trHeight w:val="300"/>
          <w:jc w:val="center"/>
        </w:trPr>
        <w:tc>
          <w:tcPr>
            <w:tcW w:w="468" w:type="pct"/>
            <w:vMerge w:val="restart"/>
            <w:tcBorders>
              <w:top w:val="single" w:sz="8" w:space="0" w:color="auto"/>
              <w:left w:val="single" w:sz="8" w:space="0" w:color="auto"/>
              <w:bottom w:val="single" w:sz="8" w:space="0" w:color="000000"/>
              <w:right w:val="nil"/>
            </w:tcBorders>
            <w:shd w:val="clear" w:color="000000" w:fill="FFFFFF"/>
            <w:vAlign w:val="center"/>
            <w:hideMark/>
          </w:tcPr>
          <w:p w:rsidR="00A12C9F" w:rsidRPr="00B565F4" w:rsidRDefault="00A12C9F" w:rsidP="00F03042">
            <w:pPr>
              <w:jc w:val="center"/>
              <w:rPr>
                <w:color w:val="000000"/>
                <w:sz w:val="14"/>
                <w:szCs w:val="14"/>
                <w:lang w:val="en-US" w:eastAsia="it-IT"/>
              </w:rPr>
            </w:pPr>
            <w:r w:rsidRPr="00B565F4">
              <w:rPr>
                <w:color w:val="000000"/>
                <w:sz w:val="14"/>
                <w:szCs w:val="14"/>
                <w:lang w:val="en-US"/>
              </w:rPr>
              <w:t>Geographical affiliation of authors (years 2009-2013)</w:t>
            </w:r>
          </w:p>
        </w:tc>
        <w:tc>
          <w:tcPr>
            <w:tcW w:w="951" w:type="pct"/>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12C9F" w:rsidRPr="00B55FD3" w:rsidRDefault="00A12C9F" w:rsidP="00F03042">
            <w:pPr>
              <w:jc w:val="center"/>
              <w:rPr>
                <w:rFonts w:ascii="Calibri" w:hAnsi="Calibri"/>
                <w:color w:val="000000"/>
                <w:sz w:val="14"/>
                <w:szCs w:val="14"/>
              </w:rPr>
            </w:pPr>
            <w:r w:rsidRPr="00B55FD3">
              <w:rPr>
                <w:rFonts w:ascii="Calibri" w:hAnsi="Calibri"/>
                <w:color w:val="000000"/>
                <w:sz w:val="14"/>
                <w:szCs w:val="14"/>
              </w:rPr>
              <w:t>2013</w:t>
            </w:r>
          </w:p>
        </w:tc>
        <w:tc>
          <w:tcPr>
            <w:tcW w:w="891"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A12C9F" w:rsidRPr="00B55FD3" w:rsidRDefault="00A12C9F" w:rsidP="00F03042">
            <w:pPr>
              <w:jc w:val="center"/>
              <w:rPr>
                <w:rFonts w:ascii="Calibri" w:hAnsi="Calibri"/>
                <w:color w:val="000000"/>
                <w:sz w:val="14"/>
                <w:szCs w:val="14"/>
              </w:rPr>
            </w:pPr>
            <w:r w:rsidRPr="00B55FD3">
              <w:rPr>
                <w:rFonts w:ascii="Calibri" w:hAnsi="Calibri"/>
                <w:color w:val="000000"/>
                <w:sz w:val="14"/>
                <w:szCs w:val="14"/>
              </w:rPr>
              <w:t>2012</w:t>
            </w:r>
          </w:p>
        </w:tc>
        <w:tc>
          <w:tcPr>
            <w:tcW w:w="921"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A12C9F" w:rsidRPr="00B55FD3" w:rsidRDefault="00A12C9F" w:rsidP="00F03042">
            <w:pPr>
              <w:jc w:val="center"/>
              <w:rPr>
                <w:rFonts w:ascii="Calibri" w:hAnsi="Calibri"/>
                <w:color w:val="000000"/>
                <w:sz w:val="14"/>
                <w:szCs w:val="14"/>
              </w:rPr>
            </w:pPr>
            <w:r w:rsidRPr="00B55FD3">
              <w:rPr>
                <w:rFonts w:ascii="Calibri" w:hAnsi="Calibri"/>
                <w:color w:val="000000"/>
                <w:sz w:val="14"/>
                <w:szCs w:val="14"/>
              </w:rPr>
              <w:t>2011</w:t>
            </w:r>
          </w:p>
        </w:tc>
        <w:tc>
          <w:tcPr>
            <w:tcW w:w="879"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A12C9F" w:rsidRPr="00B55FD3" w:rsidRDefault="00A12C9F" w:rsidP="00F03042">
            <w:pPr>
              <w:jc w:val="center"/>
              <w:rPr>
                <w:rFonts w:ascii="Calibri" w:hAnsi="Calibri"/>
                <w:color w:val="000000"/>
                <w:sz w:val="14"/>
                <w:szCs w:val="14"/>
              </w:rPr>
            </w:pPr>
            <w:r w:rsidRPr="00B55FD3">
              <w:rPr>
                <w:rFonts w:ascii="Calibri" w:hAnsi="Calibri"/>
                <w:color w:val="000000"/>
                <w:sz w:val="14"/>
                <w:szCs w:val="14"/>
              </w:rPr>
              <w:t>2010</w:t>
            </w:r>
          </w:p>
        </w:tc>
        <w:tc>
          <w:tcPr>
            <w:tcW w:w="891"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A12C9F" w:rsidRPr="00B55FD3" w:rsidRDefault="00A12C9F" w:rsidP="00F03042">
            <w:pPr>
              <w:jc w:val="center"/>
              <w:rPr>
                <w:rFonts w:ascii="Calibri" w:hAnsi="Calibri"/>
                <w:color w:val="000000"/>
                <w:sz w:val="14"/>
                <w:szCs w:val="14"/>
              </w:rPr>
            </w:pPr>
            <w:r w:rsidRPr="00B55FD3">
              <w:rPr>
                <w:rFonts w:ascii="Calibri" w:hAnsi="Calibri"/>
                <w:color w:val="000000"/>
                <w:sz w:val="14"/>
                <w:szCs w:val="14"/>
              </w:rPr>
              <w:t>2009</w:t>
            </w:r>
          </w:p>
        </w:tc>
      </w:tr>
      <w:tr w:rsidR="00A12C9F" w:rsidRPr="00B55FD3" w:rsidTr="00540334">
        <w:trPr>
          <w:trHeight w:val="525"/>
          <w:jc w:val="center"/>
        </w:trPr>
        <w:tc>
          <w:tcPr>
            <w:tcW w:w="468" w:type="pct"/>
            <w:vMerge/>
            <w:tcBorders>
              <w:top w:val="single" w:sz="8" w:space="0" w:color="auto"/>
              <w:left w:val="single" w:sz="8" w:space="0" w:color="auto"/>
              <w:bottom w:val="single" w:sz="8" w:space="0" w:color="000000"/>
              <w:right w:val="nil"/>
            </w:tcBorders>
            <w:vAlign w:val="center"/>
            <w:hideMark/>
          </w:tcPr>
          <w:p w:rsidR="00A12C9F" w:rsidRPr="00B55FD3" w:rsidRDefault="00A12C9F" w:rsidP="00F03042">
            <w:pPr>
              <w:rPr>
                <w:color w:val="000000"/>
                <w:sz w:val="14"/>
                <w:szCs w:val="14"/>
              </w:rPr>
            </w:pP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AH</w:t>
            </w:r>
          </w:p>
        </w:tc>
        <w:tc>
          <w:tcPr>
            <w:tcW w:w="264"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ABFH</w:t>
            </w:r>
            <w:r>
              <w:rPr>
                <w:i/>
                <w:iCs/>
                <w:color w:val="000000"/>
                <w:sz w:val="14"/>
                <w:szCs w:val="14"/>
              </w:rPr>
              <w:t xml:space="preserve"> /AHR</w:t>
            </w:r>
          </w:p>
        </w:tc>
        <w:tc>
          <w:tcPr>
            <w:tcW w:w="207"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AHJ</w:t>
            </w:r>
          </w:p>
        </w:tc>
        <w:tc>
          <w:tcPr>
            <w:tcW w:w="302"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b/>
                <w:bCs/>
                <w:color w:val="000000"/>
                <w:sz w:val="14"/>
                <w:szCs w:val="14"/>
              </w:rPr>
            </w:pPr>
            <w:r w:rsidRPr="00B55FD3">
              <w:rPr>
                <w:b/>
                <w:bCs/>
                <w:color w:val="000000"/>
                <w:sz w:val="14"/>
                <w:szCs w:val="14"/>
              </w:rPr>
              <w:t>Total</w:t>
            </w:r>
          </w:p>
        </w:tc>
        <w:tc>
          <w:tcPr>
            <w:tcW w:w="176"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AH</w:t>
            </w:r>
          </w:p>
        </w:tc>
        <w:tc>
          <w:tcPr>
            <w:tcW w:w="264"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ABFH</w:t>
            </w:r>
            <w:r>
              <w:rPr>
                <w:i/>
                <w:iCs/>
                <w:color w:val="000000"/>
                <w:sz w:val="14"/>
                <w:szCs w:val="14"/>
              </w:rPr>
              <w:t xml:space="preserve"> /AHR</w:t>
            </w:r>
          </w:p>
        </w:tc>
        <w:tc>
          <w:tcPr>
            <w:tcW w:w="207"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AHJ</w:t>
            </w:r>
          </w:p>
        </w:tc>
        <w:tc>
          <w:tcPr>
            <w:tcW w:w="244"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b/>
                <w:bCs/>
                <w:color w:val="000000"/>
                <w:sz w:val="14"/>
                <w:szCs w:val="14"/>
              </w:rPr>
            </w:pPr>
            <w:r w:rsidRPr="00B55FD3">
              <w:rPr>
                <w:b/>
                <w:bCs/>
                <w:color w:val="000000"/>
                <w:sz w:val="14"/>
                <w:szCs w:val="14"/>
              </w:rPr>
              <w:t>Total</w:t>
            </w:r>
          </w:p>
        </w:tc>
        <w:tc>
          <w:tcPr>
            <w:tcW w:w="207"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AH</w:t>
            </w:r>
          </w:p>
        </w:tc>
        <w:tc>
          <w:tcPr>
            <w:tcW w:w="264"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ABFH</w:t>
            </w:r>
            <w:r>
              <w:rPr>
                <w:i/>
                <w:iCs/>
                <w:color w:val="000000"/>
                <w:sz w:val="14"/>
                <w:szCs w:val="14"/>
              </w:rPr>
              <w:t xml:space="preserve"> /AHR</w:t>
            </w:r>
          </w:p>
        </w:tc>
        <w:tc>
          <w:tcPr>
            <w:tcW w:w="207"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AHJ</w:t>
            </w:r>
          </w:p>
        </w:tc>
        <w:tc>
          <w:tcPr>
            <w:tcW w:w="244"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b/>
                <w:bCs/>
                <w:color w:val="000000"/>
                <w:sz w:val="14"/>
                <w:szCs w:val="14"/>
              </w:rPr>
            </w:pPr>
            <w:r w:rsidRPr="00B55FD3">
              <w:rPr>
                <w:b/>
                <w:bCs/>
                <w:color w:val="000000"/>
                <w:sz w:val="14"/>
                <w:szCs w:val="14"/>
              </w:rPr>
              <w:t>Total</w:t>
            </w:r>
          </w:p>
        </w:tc>
        <w:tc>
          <w:tcPr>
            <w:tcW w:w="176"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AH</w:t>
            </w:r>
          </w:p>
        </w:tc>
        <w:tc>
          <w:tcPr>
            <w:tcW w:w="264"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ABFH</w:t>
            </w:r>
          </w:p>
        </w:tc>
        <w:tc>
          <w:tcPr>
            <w:tcW w:w="207"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AHJ</w:t>
            </w:r>
          </w:p>
        </w:tc>
        <w:tc>
          <w:tcPr>
            <w:tcW w:w="232"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color w:val="000000"/>
                <w:sz w:val="14"/>
                <w:szCs w:val="14"/>
              </w:rPr>
            </w:pPr>
            <w:r w:rsidRPr="00B55FD3">
              <w:rPr>
                <w:color w:val="000000"/>
                <w:sz w:val="14"/>
                <w:szCs w:val="14"/>
              </w:rPr>
              <w:t>Total</w:t>
            </w:r>
          </w:p>
        </w:tc>
        <w:tc>
          <w:tcPr>
            <w:tcW w:w="176"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AH</w:t>
            </w:r>
          </w:p>
        </w:tc>
        <w:tc>
          <w:tcPr>
            <w:tcW w:w="264"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ABFH</w:t>
            </w:r>
          </w:p>
        </w:tc>
        <w:tc>
          <w:tcPr>
            <w:tcW w:w="207"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i/>
                <w:iCs/>
                <w:color w:val="000000"/>
                <w:sz w:val="14"/>
                <w:szCs w:val="14"/>
              </w:rPr>
            </w:pPr>
            <w:r w:rsidRPr="00B55FD3">
              <w:rPr>
                <w:i/>
                <w:iCs/>
                <w:color w:val="000000"/>
                <w:sz w:val="14"/>
                <w:szCs w:val="14"/>
              </w:rPr>
              <w:t>AHJ</w:t>
            </w:r>
          </w:p>
        </w:tc>
        <w:tc>
          <w:tcPr>
            <w:tcW w:w="244" w:type="pct"/>
            <w:tcBorders>
              <w:top w:val="nil"/>
              <w:left w:val="nil"/>
              <w:bottom w:val="single" w:sz="4" w:space="0" w:color="auto"/>
              <w:right w:val="single" w:sz="4" w:space="0" w:color="auto"/>
            </w:tcBorders>
            <w:shd w:val="clear" w:color="000000" w:fill="FFFFFF"/>
            <w:vAlign w:val="center"/>
            <w:hideMark/>
          </w:tcPr>
          <w:p w:rsidR="00A12C9F" w:rsidRPr="00B55FD3" w:rsidRDefault="00A12C9F" w:rsidP="00F03042">
            <w:pPr>
              <w:jc w:val="center"/>
              <w:rPr>
                <w:b/>
                <w:bCs/>
                <w:color w:val="000000"/>
                <w:sz w:val="14"/>
                <w:szCs w:val="14"/>
              </w:rPr>
            </w:pPr>
            <w:r w:rsidRPr="00B55FD3">
              <w:rPr>
                <w:b/>
                <w:bCs/>
                <w:color w:val="000000"/>
                <w:sz w:val="14"/>
                <w:szCs w:val="14"/>
              </w:rPr>
              <w:t>Total</w:t>
            </w:r>
          </w:p>
        </w:tc>
      </w:tr>
      <w:tr w:rsidR="00A12C9F" w:rsidRPr="00B55FD3" w:rsidTr="00540334">
        <w:trPr>
          <w:trHeight w:val="315"/>
          <w:jc w:val="center"/>
        </w:trPr>
        <w:tc>
          <w:tcPr>
            <w:tcW w:w="468" w:type="pct"/>
            <w:tcBorders>
              <w:top w:val="nil"/>
              <w:left w:val="single" w:sz="8" w:space="0" w:color="auto"/>
              <w:bottom w:val="single" w:sz="8" w:space="0" w:color="auto"/>
              <w:right w:val="nil"/>
            </w:tcBorders>
            <w:shd w:val="clear" w:color="000000" w:fill="FFFFFF"/>
            <w:vAlign w:val="center"/>
            <w:hideMark/>
          </w:tcPr>
          <w:p w:rsidR="00A12C9F" w:rsidRPr="00B55FD3" w:rsidRDefault="00A12C9F" w:rsidP="00F03042">
            <w:pPr>
              <w:rPr>
                <w:color w:val="000000"/>
                <w:sz w:val="14"/>
                <w:szCs w:val="14"/>
              </w:rPr>
            </w:pPr>
            <w:r w:rsidRPr="00B55FD3">
              <w:rPr>
                <w:color w:val="000000"/>
                <w:sz w:val="14"/>
                <w:szCs w:val="14"/>
              </w:rPr>
              <w:t>France</w:t>
            </w:r>
          </w:p>
        </w:tc>
        <w:tc>
          <w:tcPr>
            <w:tcW w:w="177" w:type="pct"/>
            <w:tcBorders>
              <w:top w:val="nil"/>
              <w:left w:val="single" w:sz="4" w:space="0" w:color="auto"/>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Pr>
                <w:rFonts w:ascii="Calibri" w:hAnsi="Calibri"/>
                <w:color w:val="000000"/>
                <w:sz w:val="14"/>
                <w:szCs w:val="14"/>
              </w:rPr>
              <w:t>3.</w:t>
            </w:r>
            <w:r w:rsidRPr="00B55FD3">
              <w:rPr>
                <w:rFonts w:ascii="Calibri" w:hAnsi="Calibri"/>
                <w:color w:val="000000"/>
                <w:sz w:val="14"/>
                <w:szCs w:val="14"/>
              </w:rPr>
              <w:t>5</w:t>
            </w:r>
            <w:r>
              <w:rPr>
                <w:rStyle w:val="Rimandonotadichiusura"/>
                <w:rFonts w:ascii="Calibri" w:hAnsi="Calibri"/>
                <w:color w:val="000000"/>
                <w:sz w:val="14"/>
                <w:szCs w:val="14"/>
              </w:rPr>
              <w:endnoteReference w:id="9"/>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6</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302"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Pr>
                <w:rFonts w:ascii="Calibri" w:hAnsi="Calibri"/>
                <w:b/>
                <w:bCs/>
                <w:color w:val="000000"/>
                <w:sz w:val="14"/>
                <w:szCs w:val="14"/>
              </w:rPr>
              <w:t>9.</w:t>
            </w:r>
            <w:r w:rsidRPr="00B55FD3">
              <w:rPr>
                <w:rFonts w:ascii="Calibri" w:hAnsi="Calibri"/>
                <w:b/>
                <w:bCs/>
                <w:color w:val="000000"/>
                <w:sz w:val="14"/>
                <w:szCs w:val="14"/>
              </w:rPr>
              <w:t>5</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2</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2</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1</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5</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Pr>
                <w:rFonts w:ascii="Calibri" w:hAnsi="Calibri"/>
                <w:color w:val="000000"/>
                <w:sz w:val="14"/>
                <w:szCs w:val="14"/>
              </w:rPr>
              <w:t>0.</w:t>
            </w:r>
            <w:r w:rsidRPr="00B55FD3">
              <w:rPr>
                <w:rFonts w:ascii="Calibri" w:hAnsi="Calibri"/>
                <w:color w:val="000000"/>
                <w:sz w:val="14"/>
                <w:szCs w:val="14"/>
              </w:rPr>
              <w:t>5</w:t>
            </w:r>
            <w:r w:rsidRPr="00380378">
              <w:rPr>
                <w:rFonts w:ascii="Calibri" w:hAnsi="Calibri"/>
                <w:b/>
                <w:bCs/>
                <w:color w:val="000000"/>
                <w:sz w:val="14"/>
                <w:szCs w:val="14"/>
                <w:vertAlign w:val="superscript"/>
              </w:rPr>
              <w:t>1</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1</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b/>
                <w:bCs/>
                <w:color w:val="000000"/>
                <w:sz w:val="14"/>
                <w:szCs w:val="14"/>
              </w:rPr>
            </w:pPr>
            <w:r w:rsidRPr="00F80F05">
              <w:rPr>
                <w:rFonts w:ascii="Calibri" w:hAnsi="Calibri"/>
                <w:b/>
                <w:bCs/>
                <w:color w:val="000000"/>
                <w:sz w:val="14"/>
                <w:szCs w:val="14"/>
              </w:rPr>
              <w:t>1.5</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color w:val="000000"/>
                <w:sz w:val="14"/>
                <w:szCs w:val="14"/>
              </w:rPr>
            </w:pPr>
            <w:r w:rsidRPr="00F80F05">
              <w:rPr>
                <w:rFonts w:ascii="Calibri" w:hAnsi="Calibri"/>
                <w:color w:val="000000"/>
                <w:sz w:val="14"/>
                <w:szCs w:val="14"/>
              </w:rPr>
              <w:t>2</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1</w:t>
            </w:r>
          </w:p>
        </w:tc>
        <w:tc>
          <w:tcPr>
            <w:tcW w:w="232"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b/>
                <w:bCs/>
                <w:color w:val="000000"/>
                <w:sz w:val="14"/>
                <w:szCs w:val="14"/>
              </w:rPr>
            </w:pPr>
            <w:r w:rsidRPr="00F80F05">
              <w:rPr>
                <w:rFonts w:ascii="Calibri" w:hAnsi="Calibri"/>
                <w:b/>
                <w:bCs/>
                <w:color w:val="000000"/>
                <w:sz w:val="14"/>
                <w:szCs w:val="14"/>
              </w:rPr>
              <w:t>3</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color w:val="000000"/>
                <w:sz w:val="14"/>
                <w:szCs w:val="14"/>
              </w:rPr>
            </w:pPr>
            <w:r w:rsidRPr="00F80F05">
              <w:rPr>
                <w:rFonts w:ascii="Calibri" w:hAnsi="Calibri"/>
                <w:color w:val="000000"/>
                <w:sz w:val="14"/>
                <w:szCs w:val="14"/>
              </w:rPr>
              <w:t>2</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color w:val="000000"/>
                <w:sz w:val="14"/>
                <w:szCs w:val="14"/>
              </w:rPr>
            </w:pPr>
            <w:r w:rsidRPr="00F80F05">
              <w:rPr>
                <w:rFonts w:ascii="Calibri" w:hAnsi="Calibri"/>
                <w:color w:val="000000"/>
                <w:sz w:val="14"/>
                <w:szCs w:val="14"/>
              </w:rPr>
              <w:t>10</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color w:val="000000"/>
                <w:sz w:val="14"/>
                <w:szCs w:val="14"/>
              </w:rPr>
            </w:pPr>
            <w:r w:rsidRPr="00F80F05">
              <w:rPr>
                <w:rFonts w:ascii="Calibri" w:hAnsi="Calibri"/>
                <w:color w:val="000000"/>
                <w:sz w:val="14"/>
                <w:szCs w:val="14"/>
              </w:rPr>
              <w:t>2</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14</w:t>
            </w:r>
          </w:p>
        </w:tc>
      </w:tr>
      <w:tr w:rsidR="00A12C9F" w:rsidRPr="00B55FD3" w:rsidTr="00540334">
        <w:trPr>
          <w:trHeight w:val="315"/>
          <w:jc w:val="center"/>
        </w:trPr>
        <w:tc>
          <w:tcPr>
            <w:tcW w:w="468" w:type="pct"/>
            <w:tcBorders>
              <w:top w:val="nil"/>
              <w:left w:val="single" w:sz="8" w:space="0" w:color="auto"/>
              <w:bottom w:val="single" w:sz="8" w:space="0" w:color="auto"/>
              <w:right w:val="nil"/>
            </w:tcBorders>
            <w:shd w:val="clear" w:color="000000" w:fill="FFFFFF"/>
            <w:vAlign w:val="center"/>
            <w:hideMark/>
          </w:tcPr>
          <w:p w:rsidR="00A12C9F" w:rsidRPr="00B55FD3" w:rsidRDefault="00A12C9F" w:rsidP="00F03042">
            <w:pPr>
              <w:rPr>
                <w:color w:val="000000"/>
                <w:sz w:val="14"/>
                <w:szCs w:val="14"/>
              </w:rPr>
            </w:pPr>
            <w:r w:rsidRPr="00B55FD3">
              <w:rPr>
                <w:color w:val="000000"/>
                <w:sz w:val="14"/>
                <w:szCs w:val="14"/>
              </w:rPr>
              <w:t>Italy</w:t>
            </w:r>
          </w:p>
        </w:tc>
        <w:tc>
          <w:tcPr>
            <w:tcW w:w="177" w:type="pct"/>
            <w:tcBorders>
              <w:top w:val="nil"/>
              <w:left w:val="single" w:sz="4" w:space="0" w:color="auto"/>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2</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6</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302"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8</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5</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4</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9</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7</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b/>
                <w:bCs/>
                <w:color w:val="000000"/>
                <w:sz w:val="14"/>
                <w:szCs w:val="14"/>
              </w:rPr>
            </w:pPr>
            <w:r w:rsidRPr="00F80F05">
              <w:rPr>
                <w:rFonts w:ascii="Calibri" w:hAnsi="Calibri"/>
                <w:b/>
                <w:bCs/>
                <w:color w:val="000000"/>
                <w:sz w:val="14"/>
                <w:szCs w:val="14"/>
              </w:rPr>
              <w:t>7</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color w:val="000000"/>
                <w:sz w:val="14"/>
                <w:szCs w:val="14"/>
              </w:rPr>
            </w:pPr>
            <w:r w:rsidRPr="00F80F05">
              <w:rPr>
                <w:rFonts w:ascii="Calibri" w:hAnsi="Calibri"/>
                <w:color w:val="000000"/>
                <w:sz w:val="14"/>
                <w:szCs w:val="14"/>
              </w:rPr>
              <w:t>3</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color w:val="000000"/>
                <w:sz w:val="14"/>
                <w:szCs w:val="14"/>
              </w:rPr>
            </w:pPr>
            <w:r w:rsidRPr="00F80F05">
              <w:rPr>
                <w:rFonts w:ascii="Calibri" w:hAnsi="Calibri"/>
                <w:color w:val="000000"/>
                <w:sz w:val="14"/>
                <w:szCs w:val="14"/>
              </w:rPr>
              <w:t>1</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32"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b/>
                <w:bCs/>
                <w:color w:val="000000"/>
                <w:sz w:val="14"/>
                <w:szCs w:val="14"/>
              </w:rPr>
            </w:pPr>
            <w:r w:rsidRPr="00F80F05">
              <w:rPr>
                <w:rFonts w:ascii="Calibri" w:hAnsi="Calibri"/>
                <w:b/>
                <w:bCs/>
                <w:color w:val="000000"/>
                <w:sz w:val="14"/>
                <w:szCs w:val="14"/>
              </w:rPr>
              <w:t>4</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color w:val="000000"/>
                <w:sz w:val="14"/>
                <w:szCs w:val="14"/>
              </w:rPr>
            </w:pPr>
            <w:r w:rsidRPr="00F80F05">
              <w:rPr>
                <w:rFonts w:ascii="Calibri" w:hAnsi="Calibri"/>
                <w:color w:val="000000"/>
                <w:sz w:val="14"/>
                <w:szCs w:val="14"/>
              </w:rPr>
              <w:t>3</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3</w:t>
            </w:r>
          </w:p>
        </w:tc>
      </w:tr>
      <w:tr w:rsidR="00A12C9F" w:rsidRPr="00B55FD3" w:rsidTr="00540334">
        <w:trPr>
          <w:trHeight w:val="315"/>
          <w:jc w:val="center"/>
        </w:trPr>
        <w:tc>
          <w:tcPr>
            <w:tcW w:w="468" w:type="pct"/>
            <w:tcBorders>
              <w:top w:val="nil"/>
              <w:left w:val="single" w:sz="8" w:space="0" w:color="auto"/>
              <w:bottom w:val="single" w:sz="8" w:space="0" w:color="auto"/>
              <w:right w:val="nil"/>
            </w:tcBorders>
            <w:shd w:val="clear" w:color="000000" w:fill="FFFFFF"/>
            <w:vAlign w:val="center"/>
            <w:hideMark/>
          </w:tcPr>
          <w:p w:rsidR="00A12C9F" w:rsidRPr="00B55FD3" w:rsidRDefault="00A12C9F" w:rsidP="00F03042">
            <w:pPr>
              <w:rPr>
                <w:color w:val="000000"/>
                <w:sz w:val="14"/>
                <w:szCs w:val="14"/>
              </w:rPr>
            </w:pPr>
            <w:r w:rsidRPr="00B55FD3">
              <w:rPr>
                <w:color w:val="000000"/>
                <w:sz w:val="14"/>
                <w:szCs w:val="14"/>
              </w:rPr>
              <w:t>Portugal</w:t>
            </w:r>
          </w:p>
        </w:tc>
        <w:tc>
          <w:tcPr>
            <w:tcW w:w="177" w:type="pct"/>
            <w:tcBorders>
              <w:top w:val="nil"/>
              <w:left w:val="single" w:sz="4" w:space="0" w:color="auto"/>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1</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302"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1</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0</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3</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b/>
                <w:bCs/>
                <w:color w:val="000000"/>
                <w:sz w:val="14"/>
                <w:szCs w:val="14"/>
              </w:rPr>
            </w:pPr>
            <w:r w:rsidRPr="00F80F05">
              <w:rPr>
                <w:rFonts w:ascii="Calibri" w:hAnsi="Calibri"/>
                <w:b/>
                <w:bCs/>
                <w:color w:val="000000"/>
                <w:sz w:val="14"/>
                <w:szCs w:val="14"/>
              </w:rPr>
              <w:t>3</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32"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b/>
                <w:bCs/>
                <w:color w:val="000000"/>
                <w:sz w:val="14"/>
                <w:szCs w:val="14"/>
              </w:rPr>
            </w:pPr>
            <w:r w:rsidRPr="00F80F05">
              <w:rPr>
                <w:rFonts w:ascii="Calibri" w:hAnsi="Calibri"/>
                <w:b/>
                <w:bCs/>
                <w:color w:val="000000"/>
                <w:sz w:val="14"/>
                <w:szCs w:val="14"/>
              </w:rPr>
              <w:t>0</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color w:val="000000"/>
                <w:sz w:val="14"/>
                <w:szCs w:val="14"/>
              </w:rPr>
            </w:pPr>
            <w:r w:rsidRPr="00F80F05">
              <w:rPr>
                <w:rFonts w:ascii="Calibri" w:hAnsi="Calibri"/>
                <w:color w:val="000000"/>
                <w:sz w:val="14"/>
                <w:szCs w:val="14"/>
              </w:rPr>
              <w:t>1</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1</w:t>
            </w:r>
          </w:p>
        </w:tc>
      </w:tr>
      <w:tr w:rsidR="00A12C9F" w:rsidRPr="00B55FD3" w:rsidTr="00540334">
        <w:trPr>
          <w:trHeight w:val="315"/>
          <w:jc w:val="center"/>
        </w:trPr>
        <w:tc>
          <w:tcPr>
            <w:tcW w:w="468" w:type="pct"/>
            <w:tcBorders>
              <w:top w:val="nil"/>
              <w:left w:val="single" w:sz="8" w:space="0" w:color="auto"/>
              <w:bottom w:val="single" w:sz="8" w:space="0" w:color="auto"/>
              <w:right w:val="nil"/>
            </w:tcBorders>
            <w:shd w:val="clear" w:color="000000" w:fill="FFFFFF"/>
            <w:vAlign w:val="center"/>
            <w:hideMark/>
          </w:tcPr>
          <w:p w:rsidR="00A12C9F" w:rsidRPr="00B55FD3" w:rsidRDefault="00A12C9F" w:rsidP="00F03042">
            <w:pPr>
              <w:rPr>
                <w:color w:val="000000"/>
                <w:sz w:val="14"/>
                <w:szCs w:val="14"/>
              </w:rPr>
            </w:pPr>
            <w:r w:rsidRPr="00B55FD3">
              <w:rPr>
                <w:color w:val="000000"/>
                <w:sz w:val="14"/>
                <w:szCs w:val="14"/>
              </w:rPr>
              <w:t>Spain</w:t>
            </w:r>
          </w:p>
        </w:tc>
        <w:tc>
          <w:tcPr>
            <w:tcW w:w="177" w:type="pct"/>
            <w:tcBorders>
              <w:top w:val="nil"/>
              <w:left w:val="single" w:sz="4" w:space="0" w:color="auto"/>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3</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302"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3</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2</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2</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color w:val="000000"/>
                <w:sz w:val="14"/>
                <w:szCs w:val="14"/>
              </w:rPr>
            </w:pPr>
            <w:r w:rsidRPr="00B55FD3">
              <w:rPr>
                <w:rFonts w:ascii="Calibri" w:hAnsi="Calibri"/>
                <w:color w:val="000000"/>
                <w:sz w:val="14"/>
                <w:szCs w:val="14"/>
              </w:rPr>
              <w:t>2</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rPr>
                <w:rFonts w:ascii="Calibri" w:hAnsi="Calibri"/>
                <w:color w:val="000000"/>
                <w:sz w:val="14"/>
                <w:szCs w:val="14"/>
              </w:rPr>
            </w:pPr>
            <w:r w:rsidRPr="00B55FD3">
              <w:rPr>
                <w:rFonts w:ascii="Calibri" w:hAnsi="Calibri"/>
                <w:color w:val="000000"/>
                <w:sz w:val="14"/>
                <w:szCs w:val="14"/>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b/>
                <w:bCs/>
                <w:color w:val="000000"/>
                <w:sz w:val="14"/>
                <w:szCs w:val="14"/>
              </w:rPr>
            </w:pPr>
            <w:r w:rsidRPr="00F80F05">
              <w:rPr>
                <w:rFonts w:ascii="Calibri" w:hAnsi="Calibri"/>
                <w:b/>
                <w:bCs/>
                <w:color w:val="000000"/>
                <w:sz w:val="14"/>
                <w:szCs w:val="14"/>
              </w:rPr>
              <w:t>2</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color w:val="000000"/>
                <w:sz w:val="14"/>
                <w:szCs w:val="14"/>
              </w:rPr>
            </w:pP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2 </w:t>
            </w:r>
          </w:p>
        </w:tc>
        <w:tc>
          <w:tcPr>
            <w:tcW w:w="232"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b/>
                <w:bCs/>
                <w:color w:val="000000"/>
                <w:sz w:val="14"/>
                <w:szCs w:val="14"/>
              </w:rPr>
            </w:pPr>
            <w:r w:rsidRPr="00F80F05">
              <w:rPr>
                <w:rFonts w:ascii="Calibri" w:hAnsi="Calibri"/>
                <w:b/>
                <w:bCs/>
                <w:color w:val="000000"/>
                <w:sz w:val="14"/>
                <w:szCs w:val="14"/>
              </w:rPr>
              <w:t>2</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rPr>
                <w:rFonts w:ascii="Calibri" w:hAnsi="Calibri"/>
                <w:color w:val="000000"/>
                <w:sz w:val="14"/>
                <w:szCs w:val="14"/>
              </w:rPr>
            </w:pPr>
            <w:r w:rsidRPr="00F80F05">
              <w:rPr>
                <w:rFonts w:ascii="Calibri" w:hAnsi="Calibri"/>
                <w:color w:val="000000"/>
                <w:sz w:val="14"/>
                <w:szCs w:val="14"/>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F80F05" w:rsidRDefault="00A12C9F" w:rsidP="00F03042">
            <w:pPr>
              <w:jc w:val="right"/>
              <w:rPr>
                <w:rFonts w:ascii="Calibri" w:hAnsi="Calibri"/>
                <w:color w:val="000000"/>
                <w:sz w:val="14"/>
                <w:szCs w:val="14"/>
              </w:rPr>
            </w:pPr>
            <w:r w:rsidRPr="00F80F05">
              <w:rPr>
                <w:rFonts w:ascii="Calibri" w:hAnsi="Calibri"/>
                <w:color w:val="000000"/>
                <w:sz w:val="14"/>
                <w:szCs w:val="14"/>
              </w:rPr>
              <w:t>4</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B55FD3" w:rsidRDefault="00A12C9F" w:rsidP="00F03042">
            <w:pPr>
              <w:jc w:val="right"/>
              <w:rPr>
                <w:rFonts w:ascii="Calibri" w:hAnsi="Calibri"/>
                <w:b/>
                <w:bCs/>
                <w:color w:val="000000"/>
                <w:sz w:val="14"/>
                <w:szCs w:val="14"/>
              </w:rPr>
            </w:pPr>
            <w:r w:rsidRPr="00B55FD3">
              <w:rPr>
                <w:rFonts w:ascii="Calibri" w:hAnsi="Calibri"/>
                <w:b/>
                <w:bCs/>
                <w:color w:val="000000"/>
                <w:sz w:val="14"/>
                <w:szCs w:val="14"/>
              </w:rPr>
              <w:t>4</w:t>
            </w:r>
          </w:p>
        </w:tc>
      </w:tr>
      <w:tr w:rsidR="00A12C9F" w:rsidRPr="00B55FD3" w:rsidTr="00540334">
        <w:trPr>
          <w:trHeight w:val="315"/>
          <w:jc w:val="center"/>
        </w:trPr>
        <w:tc>
          <w:tcPr>
            <w:tcW w:w="468" w:type="pct"/>
            <w:tcBorders>
              <w:top w:val="nil"/>
              <w:left w:val="single" w:sz="8" w:space="0" w:color="auto"/>
              <w:bottom w:val="single" w:sz="8" w:space="0" w:color="auto"/>
              <w:right w:val="nil"/>
            </w:tcBorders>
            <w:shd w:val="clear" w:color="000000" w:fill="FFFFFF"/>
            <w:vAlign w:val="center"/>
            <w:hideMark/>
          </w:tcPr>
          <w:p w:rsidR="00A12C9F" w:rsidRPr="00B55FD3" w:rsidRDefault="00A12C9F" w:rsidP="00F03042">
            <w:pPr>
              <w:rPr>
                <w:color w:val="000000"/>
                <w:sz w:val="14"/>
                <w:szCs w:val="14"/>
              </w:rPr>
            </w:pPr>
            <w:r w:rsidRPr="00B55FD3">
              <w:rPr>
                <w:color w:val="000000"/>
                <w:sz w:val="14"/>
                <w:szCs w:val="14"/>
              </w:rPr>
              <w:t>Total</w:t>
            </w:r>
          </w:p>
        </w:tc>
        <w:tc>
          <w:tcPr>
            <w:tcW w:w="177" w:type="pct"/>
            <w:tcBorders>
              <w:top w:val="nil"/>
              <w:left w:val="single" w:sz="4" w:space="0" w:color="auto"/>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8.5</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13</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rPr>
                <w:rFonts w:ascii="Calibri" w:hAnsi="Calibri"/>
                <w:b/>
                <w:color w:val="000000"/>
                <w:sz w:val="14"/>
                <w:szCs w:val="14"/>
              </w:rPr>
            </w:pPr>
            <w:r w:rsidRPr="00861E29">
              <w:rPr>
                <w:rFonts w:ascii="Calibri" w:hAnsi="Calibri"/>
                <w:b/>
                <w:color w:val="000000"/>
                <w:sz w:val="14"/>
                <w:szCs w:val="14"/>
              </w:rPr>
              <w:t> </w:t>
            </w:r>
          </w:p>
        </w:tc>
        <w:tc>
          <w:tcPr>
            <w:tcW w:w="302"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bCs/>
                <w:color w:val="000000"/>
                <w:sz w:val="14"/>
                <w:szCs w:val="14"/>
              </w:rPr>
            </w:pPr>
            <w:r w:rsidRPr="00861E29">
              <w:rPr>
                <w:rFonts w:ascii="Calibri" w:hAnsi="Calibri"/>
                <w:b/>
                <w:bCs/>
                <w:color w:val="000000"/>
                <w:sz w:val="14"/>
                <w:szCs w:val="14"/>
              </w:rPr>
              <w:t>21.5</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9</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6</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1</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bCs/>
                <w:color w:val="000000"/>
                <w:sz w:val="14"/>
                <w:szCs w:val="14"/>
              </w:rPr>
            </w:pPr>
            <w:r w:rsidRPr="00861E29">
              <w:rPr>
                <w:rFonts w:ascii="Calibri" w:hAnsi="Calibri"/>
                <w:b/>
                <w:bCs/>
                <w:color w:val="000000"/>
                <w:sz w:val="14"/>
                <w:szCs w:val="14"/>
              </w:rPr>
              <w:t>16</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12.5</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1</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rPr>
                <w:rFonts w:ascii="Calibri" w:hAnsi="Calibri"/>
                <w:b/>
                <w:color w:val="000000"/>
                <w:sz w:val="14"/>
                <w:szCs w:val="14"/>
              </w:rPr>
            </w:pPr>
            <w:r w:rsidRPr="00861E29">
              <w:rPr>
                <w:rFonts w:ascii="Calibri" w:hAnsi="Calibri"/>
                <w:b/>
                <w:color w:val="000000"/>
                <w:sz w:val="14"/>
                <w:szCs w:val="14"/>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bCs/>
                <w:color w:val="000000"/>
                <w:sz w:val="14"/>
                <w:szCs w:val="14"/>
              </w:rPr>
            </w:pPr>
            <w:r w:rsidRPr="00861E29">
              <w:rPr>
                <w:rFonts w:ascii="Calibri" w:hAnsi="Calibri"/>
                <w:b/>
                <w:bCs/>
                <w:color w:val="000000"/>
                <w:sz w:val="14"/>
                <w:szCs w:val="14"/>
              </w:rPr>
              <w:t>13.5</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3</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3</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80F05">
            <w:pPr>
              <w:jc w:val="right"/>
              <w:rPr>
                <w:rFonts w:ascii="Calibri" w:hAnsi="Calibri"/>
                <w:b/>
                <w:color w:val="000000"/>
                <w:sz w:val="14"/>
                <w:szCs w:val="14"/>
              </w:rPr>
            </w:pPr>
            <w:r w:rsidRPr="00861E29">
              <w:rPr>
                <w:rFonts w:ascii="Calibri" w:hAnsi="Calibri"/>
                <w:b/>
                <w:color w:val="000000"/>
                <w:sz w:val="14"/>
                <w:szCs w:val="14"/>
              </w:rPr>
              <w:t>3 </w:t>
            </w:r>
          </w:p>
        </w:tc>
        <w:tc>
          <w:tcPr>
            <w:tcW w:w="232"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bCs/>
                <w:color w:val="000000"/>
                <w:sz w:val="14"/>
                <w:szCs w:val="14"/>
              </w:rPr>
            </w:pPr>
            <w:r w:rsidRPr="00861E29">
              <w:rPr>
                <w:rFonts w:ascii="Calibri" w:hAnsi="Calibri"/>
                <w:b/>
                <w:bCs/>
                <w:color w:val="000000"/>
                <w:sz w:val="14"/>
                <w:szCs w:val="14"/>
              </w:rPr>
              <w:t>9</w:t>
            </w:r>
          </w:p>
        </w:tc>
        <w:tc>
          <w:tcPr>
            <w:tcW w:w="176"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6</w:t>
            </w:r>
          </w:p>
        </w:tc>
        <w:tc>
          <w:tcPr>
            <w:tcW w:w="264"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10</w:t>
            </w:r>
          </w:p>
        </w:tc>
        <w:tc>
          <w:tcPr>
            <w:tcW w:w="207"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color w:val="000000"/>
                <w:sz w:val="14"/>
                <w:szCs w:val="14"/>
              </w:rPr>
            </w:pPr>
            <w:r w:rsidRPr="00861E29">
              <w:rPr>
                <w:rFonts w:ascii="Calibri" w:hAnsi="Calibri"/>
                <w:b/>
                <w:color w:val="000000"/>
                <w:sz w:val="14"/>
                <w:szCs w:val="14"/>
              </w:rPr>
              <w:t>6</w:t>
            </w:r>
          </w:p>
        </w:tc>
        <w:tc>
          <w:tcPr>
            <w:tcW w:w="244" w:type="pct"/>
            <w:tcBorders>
              <w:top w:val="nil"/>
              <w:left w:val="nil"/>
              <w:bottom w:val="single" w:sz="4" w:space="0" w:color="auto"/>
              <w:right w:val="single" w:sz="4" w:space="0" w:color="auto"/>
            </w:tcBorders>
            <w:shd w:val="clear" w:color="000000" w:fill="FFFFFF"/>
            <w:noWrap/>
            <w:vAlign w:val="bottom"/>
            <w:hideMark/>
          </w:tcPr>
          <w:p w:rsidR="00A12C9F" w:rsidRPr="00861E29" w:rsidRDefault="00A12C9F" w:rsidP="00F03042">
            <w:pPr>
              <w:jc w:val="right"/>
              <w:rPr>
                <w:rFonts w:ascii="Calibri" w:hAnsi="Calibri"/>
                <w:b/>
                <w:bCs/>
                <w:color w:val="000000"/>
                <w:sz w:val="14"/>
                <w:szCs w:val="14"/>
              </w:rPr>
            </w:pPr>
            <w:r w:rsidRPr="00861E29">
              <w:rPr>
                <w:rFonts w:ascii="Calibri" w:hAnsi="Calibri"/>
                <w:b/>
                <w:bCs/>
                <w:color w:val="000000"/>
                <w:sz w:val="14"/>
                <w:szCs w:val="14"/>
              </w:rPr>
              <w:t>22</w:t>
            </w:r>
          </w:p>
        </w:tc>
      </w:tr>
    </w:tbl>
    <w:p w:rsidR="00A12C9F" w:rsidRDefault="00A12C9F" w:rsidP="004D2E12">
      <w:pPr>
        <w:spacing w:before="240" w:line="360" w:lineRule="auto"/>
        <w:jc w:val="both"/>
        <w:rPr>
          <w:lang w:val="en-US"/>
        </w:rPr>
      </w:pPr>
    </w:p>
    <w:p w:rsidR="00A12C9F" w:rsidRDefault="00A12C9F" w:rsidP="004D2E12">
      <w:pPr>
        <w:spacing w:before="240" w:line="360" w:lineRule="auto"/>
        <w:jc w:val="both"/>
        <w:rPr>
          <w:lang w:val="en-US"/>
        </w:rPr>
      </w:pPr>
      <w:r>
        <w:rPr>
          <w:lang w:val="en-US"/>
        </w:rPr>
        <w:t>When using the single article as unit of analysis and comparing the time periods 2004-2008 and 2009-2013, it is possible to highlight that the number of articles published by authors affiliated to an institution located in one of the four countries has only slightly increased over the years, despite the growing pressures towards publishing in international journals (see Tables 2 and 3).</w:t>
      </w:r>
    </w:p>
    <w:p w:rsidR="00A12C9F" w:rsidRPr="00D27C6F" w:rsidRDefault="00A12C9F" w:rsidP="004D2E12">
      <w:pPr>
        <w:spacing w:before="240" w:line="360" w:lineRule="auto"/>
        <w:jc w:val="both"/>
        <w:rPr>
          <w:b/>
          <w:lang w:val="en-US"/>
        </w:rPr>
      </w:pPr>
      <w:r w:rsidRPr="00D27C6F">
        <w:rPr>
          <w:b/>
          <w:lang w:val="en-US"/>
        </w:rPr>
        <w:t>Table 2. – Geogr</w:t>
      </w:r>
      <w:r>
        <w:rPr>
          <w:b/>
          <w:lang w:val="en-US"/>
        </w:rPr>
        <w:t>aphical affiliations of authors:</w:t>
      </w:r>
      <w:r w:rsidRPr="00D27C6F">
        <w:rPr>
          <w:b/>
          <w:lang w:val="en-US"/>
        </w:rPr>
        <w:t xml:space="preserve"> Number of articles (2009-2013)</w:t>
      </w:r>
    </w:p>
    <w:tbl>
      <w:tblPr>
        <w:tblW w:w="6940" w:type="dxa"/>
        <w:tblInd w:w="70" w:type="dxa"/>
        <w:tblCellMar>
          <w:left w:w="70" w:type="dxa"/>
          <w:right w:w="70" w:type="dxa"/>
        </w:tblCellMar>
        <w:tblLook w:val="04A0" w:firstRow="1" w:lastRow="0" w:firstColumn="1" w:lastColumn="0" w:noHBand="0" w:noVBand="1"/>
      </w:tblPr>
      <w:tblGrid>
        <w:gridCol w:w="2964"/>
        <w:gridCol w:w="960"/>
        <w:gridCol w:w="1096"/>
        <w:gridCol w:w="960"/>
        <w:gridCol w:w="960"/>
      </w:tblGrid>
      <w:tr w:rsidR="00A12C9F" w:rsidRPr="00044D7A" w:rsidTr="00A24101">
        <w:trPr>
          <w:trHeight w:val="300"/>
        </w:trPr>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C9F" w:rsidRPr="00B565F4" w:rsidRDefault="00A12C9F" w:rsidP="00F03042">
            <w:pPr>
              <w:jc w:val="center"/>
              <w:rPr>
                <w:color w:val="000000"/>
                <w:sz w:val="20"/>
                <w:szCs w:val="20"/>
                <w:lang w:val="en-US" w:eastAsia="it-IT"/>
              </w:rPr>
            </w:pPr>
            <w:r w:rsidRPr="00B565F4">
              <w:rPr>
                <w:color w:val="000000"/>
                <w:sz w:val="20"/>
                <w:szCs w:val="20"/>
                <w:lang w:val="en-US"/>
              </w:rPr>
              <w:t>Geographical affiliation of authors (years 2009-2013)</w:t>
            </w:r>
            <w:r w:rsidRPr="009B1049">
              <w:rPr>
                <w:rStyle w:val="Rimandonotadichiusura"/>
                <w:color w:val="000000"/>
                <w:sz w:val="20"/>
                <w:szCs w:val="20"/>
              </w:rPr>
              <w:endnoteReference w:id="10"/>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C9F" w:rsidRPr="009B1049" w:rsidRDefault="00A12C9F" w:rsidP="00F03042">
            <w:pPr>
              <w:jc w:val="center"/>
              <w:rPr>
                <w:i/>
                <w:iCs/>
                <w:color w:val="000000"/>
                <w:sz w:val="20"/>
                <w:szCs w:val="20"/>
              </w:rPr>
            </w:pPr>
            <w:r w:rsidRPr="009B1049">
              <w:rPr>
                <w:i/>
                <w:iCs/>
                <w:color w:val="000000"/>
                <w:sz w:val="20"/>
                <w:szCs w:val="20"/>
              </w:rPr>
              <w:t>AH (N</w:t>
            </w:r>
            <w:r>
              <w:rPr>
                <w:i/>
                <w:iCs/>
                <w:color w:val="000000"/>
                <w:sz w:val="20"/>
                <w:szCs w:val="20"/>
              </w:rPr>
              <w:t xml:space="preserve">o. </w:t>
            </w:r>
            <w:r w:rsidRPr="009B1049">
              <w:rPr>
                <w:i/>
                <w:iCs/>
                <w:color w:val="000000"/>
                <w:sz w:val="20"/>
                <w:szCs w:val="20"/>
              </w:rPr>
              <w:t xml:space="preserve"> of articles)</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C9F" w:rsidRPr="00B565F4" w:rsidRDefault="00A12C9F" w:rsidP="00F03042">
            <w:pPr>
              <w:jc w:val="center"/>
              <w:rPr>
                <w:i/>
                <w:iCs/>
                <w:color w:val="000000"/>
                <w:sz w:val="20"/>
                <w:szCs w:val="20"/>
                <w:lang w:val="en-US"/>
              </w:rPr>
            </w:pPr>
            <w:r w:rsidRPr="00B565F4">
              <w:rPr>
                <w:i/>
                <w:iCs/>
                <w:color w:val="000000"/>
                <w:sz w:val="20"/>
                <w:szCs w:val="20"/>
                <w:lang w:val="en-US"/>
              </w:rPr>
              <w:t>ABFH/AHR (N</w:t>
            </w:r>
            <w:r>
              <w:rPr>
                <w:i/>
                <w:iCs/>
                <w:color w:val="000000"/>
                <w:sz w:val="20"/>
                <w:szCs w:val="20"/>
                <w:lang w:val="en-US"/>
              </w:rPr>
              <w:t>o.</w:t>
            </w:r>
            <w:r w:rsidRPr="00B565F4">
              <w:rPr>
                <w:i/>
                <w:iCs/>
                <w:color w:val="000000"/>
                <w:sz w:val="20"/>
                <w:szCs w:val="20"/>
                <w:lang w:val="en-US"/>
              </w:rPr>
              <w:t xml:space="preserve"> of articles)</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C9F" w:rsidRPr="00044D7A" w:rsidRDefault="00A12C9F" w:rsidP="00F03042">
            <w:pPr>
              <w:jc w:val="center"/>
              <w:rPr>
                <w:i/>
                <w:iCs/>
                <w:color w:val="000000"/>
                <w:sz w:val="20"/>
                <w:szCs w:val="20"/>
                <w:lang w:val="en-US"/>
              </w:rPr>
            </w:pPr>
            <w:r w:rsidRPr="00044D7A">
              <w:rPr>
                <w:i/>
                <w:iCs/>
                <w:color w:val="000000"/>
                <w:sz w:val="20"/>
                <w:szCs w:val="20"/>
                <w:lang w:val="en-US"/>
              </w:rPr>
              <w:t>AHJ (N</w:t>
            </w:r>
            <w:r>
              <w:rPr>
                <w:i/>
                <w:iCs/>
                <w:color w:val="000000"/>
                <w:sz w:val="20"/>
                <w:szCs w:val="20"/>
                <w:lang w:val="en-US"/>
              </w:rPr>
              <w:t>o</w:t>
            </w:r>
            <w:r w:rsidRPr="00044D7A">
              <w:rPr>
                <w:i/>
                <w:iCs/>
                <w:color w:val="000000"/>
                <w:sz w:val="20"/>
                <w:szCs w:val="20"/>
                <w:lang w:val="en-US"/>
              </w:rPr>
              <w:t>. of articles)</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C9F" w:rsidRPr="00044D7A" w:rsidRDefault="00A12C9F" w:rsidP="00F03042">
            <w:pPr>
              <w:jc w:val="center"/>
              <w:rPr>
                <w:b/>
                <w:bCs/>
                <w:i/>
                <w:iCs/>
                <w:color w:val="000000"/>
                <w:sz w:val="20"/>
                <w:szCs w:val="20"/>
                <w:lang w:val="en-US"/>
              </w:rPr>
            </w:pPr>
            <w:r w:rsidRPr="00044D7A">
              <w:rPr>
                <w:b/>
                <w:bCs/>
                <w:i/>
                <w:iCs/>
                <w:color w:val="000000"/>
                <w:sz w:val="20"/>
                <w:szCs w:val="20"/>
                <w:lang w:val="en-US"/>
              </w:rPr>
              <w:t>Total</w:t>
            </w:r>
          </w:p>
        </w:tc>
      </w:tr>
      <w:tr w:rsidR="00A12C9F" w:rsidRPr="00044D7A" w:rsidTr="00F03042">
        <w:trPr>
          <w:trHeight w:val="434"/>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A12C9F" w:rsidRPr="00044D7A" w:rsidRDefault="00A12C9F" w:rsidP="00F03042">
            <w:pPr>
              <w:rPr>
                <w:color w:val="000000"/>
                <w:sz w:val="20"/>
                <w:szCs w:val="2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12C9F" w:rsidRPr="00044D7A" w:rsidRDefault="00A12C9F" w:rsidP="00F03042">
            <w:pPr>
              <w:rPr>
                <w:i/>
                <w:iCs/>
                <w:color w:val="000000"/>
                <w:sz w:val="20"/>
                <w:szCs w:val="2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12C9F" w:rsidRPr="00044D7A" w:rsidRDefault="00A12C9F" w:rsidP="00F03042">
            <w:pPr>
              <w:rPr>
                <w:i/>
                <w:iCs/>
                <w:color w:val="000000"/>
                <w:sz w:val="20"/>
                <w:szCs w:val="2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12C9F" w:rsidRPr="00044D7A" w:rsidRDefault="00A12C9F" w:rsidP="00F03042">
            <w:pPr>
              <w:rPr>
                <w:i/>
                <w:iCs/>
                <w:color w:val="000000"/>
                <w:sz w:val="20"/>
                <w:szCs w:val="2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12C9F" w:rsidRPr="00044D7A" w:rsidRDefault="00A12C9F" w:rsidP="00F03042">
            <w:pPr>
              <w:rPr>
                <w:b/>
                <w:bCs/>
                <w:i/>
                <w:iCs/>
                <w:color w:val="000000"/>
                <w:sz w:val="20"/>
                <w:szCs w:val="20"/>
                <w:lang w:val="en-US"/>
              </w:rPr>
            </w:pPr>
          </w:p>
        </w:tc>
      </w:tr>
      <w:tr w:rsidR="00A12C9F" w:rsidRPr="00044D7A" w:rsidTr="00A24101">
        <w:trPr>
          <w:trHeight w:val="300"/>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A12C9F" w:rsidRPr="00044D7A" w:rsidRDefault="00A12C9F" w:rsidP="00F03042">
            <w:pPr>
              <w:rPr>
                <w:color w:val="000000"/>
                <w:sz w:val="20"/>
                <w:szCs w:val="20"/>
                <w:lang w:val="en-US"/>
              </w:rPr>
            </w:pPr>
            <w:r w:rsidRPr="00044D7A">
              <w:rPr>
                <w:color w:val="000000"/>
                <w:sz w:val="20"/>
                <w:szCs w:val="20"/>
                <w:lang w:val="en-US"/>
              </w:rPr>
              <w:t>France</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F80F05" w:rsidRDefault="00A12C9F" w:rsidP="00F03042">
            <w:pPr>
              <w:jc w:val="right"/>
              <w:rPr>
                <w:color w:val="000000"/>
                <w:sz w:val="20"/>
                <w:szCs w:val="20"/>
                <w:lang w:val="en-US"/>
              </w:rPr>
            </w:pPr>
            <w:r w:rsidRPr="00F80F05">
              <w:rPr>
                <w:color w:val="000000"/>
                <w:sz w:val="20"/>
                <w:szCs w:val="20"/>
                <w:lang w:val="en-US"/>
              </w:rPr>
              <w:t>6.00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color w:val="000000"/>
                <w:sz w:val="20"/>
                <w:szCs w:val="20"/>
                <w:lang w:val="en-US"/>
              </w:rPr>
            </w:pPr>
            <w:r>
              <w:rPr>
                <w:color w:val="000000"/>
                <w:sz w:val="20"/>
                <w:szCs w:val="20"/>
                <w:lang w:val="en-US"/>
              </w:rPr>
              <w:t>12.</w:t>
            </w:r>
            <w:r w:rsidRPr="00044D7A">
              <w:rPr>
                <w:color w:val="000000"/>
                <w:sz w:val="20"/>
                <w:szCs w:val="20"/>
                <w:lang w:val="en-US"/>
              </w:rPr>
              <w:t>30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color w:val="000000"/>
                <w:sz w:val="20"/>
                <w:szCs w:val="20"/>
                <w:lang w:val="en-US"/>
              </w:rPr>
            </w:pPr>
            <w:r>
              <w:rPr>
                <w:color w:val="000000"/>
                <w:sz w:val="20"/>
                <w:szCs w:val="20"/>
                <w:lang w:val="en-US"/>
              </w:rPr>
              <w:t>2.</w:t>
            </w:r>
            <w:r w:rsidRPr="00044D7A">
              <w:rPr>
                <w:color w:val="000000"/>
                <w:sz w:val="20"/>
                <w:szCs w:val="20"/>
                <w:lang w:val="en-US"/>
              </w:rPr>
              <w:t>70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b/>
                <w:bCs/>
                <w:color w:val="000000"/>
                <w:sz w:val="20"/>
                <w:szCs w:val="20"/>
                <w:lang w:val="en-US"/>
              </w:rPr>
            </w:pPr>
            <w:r>
              <w:rPr>
                <w:b/>
                <w:bCs/>
                <w:color w:val="000000"/>
                <w:sz w:val="20"/>
                <w:szCs w:val="20"/>
                <w:lang w:val="en-US"/>
              </w:rPr>
              <w:t>21</w:t>
            </w:r>
          </w:p>
        </w:tc>
      </w:tr>
      <w:tr w:rsidR="00A12C9F" w:rsidRPr="00044D7A" w:rsidTr="00A24101">
        <w:trPr>
          <w:trHeight w:val="300"/>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A12C9F" w:rsidRPr="00044D7A" w:rsidRDefault="00A12C9F" w:rsidP="00F03042">
            <w:pPr>
              <w:rPr>
                <w:color w:val="000000"/>
                <w:sz w:val="20"/>
                <w:szCs w:val="20"/>
                <w:lang w:val="en-US"/>
              </w:rPr>
            </w:pPr>
            <w:r w:rsidRPr="00044D7A">
              <w:rPr>
                <w:color w:val="000000"/>
                <w:sz w:val="20"/>
                <w:szCs w:val="20"/>
                <w:lang w:val="en-US"/>
              </w:rPr>
              <w:t>Italy</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F80F05" w:rsidRDefault="00A12C9F" w:rsidP="00F03042">
            <w:pPr>
              <w:jc w:val="right"/>
              <w:rPr>
                <w:color w:val="000000"/>
                <w:sz w:val="20"/>
                <w:szCs w:val="20"/>
                <w:lang w:val="en-US"/>
              </w:rPr>
            </w:pPr>
            <w:r w:rsidRPr="00F80F05">
              <w:rPr>
                <w:color w:val="000000"/>
                <w:sz w:val="20"/>
                <w:szCs w:val="20"/>
                <w:lang w:val="en-US"/>
              </w:rPr>
              <w:t>9.40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color w:val="000000"/>
                <w:sz w:val="20"/>
                <w:szCs w:val="20"/>
                <w:lang w:val="en-US"/>
              </w:rPr>
            </w:pPr>
            <w:r w:rsidRPr="00044D7A">
              <w:rPr>
                <w:color w:val="000000"/>
                <w:sz w:val="20"/>
                <w:szCs w:val="20"/>
                <w:lang w:val="en-US"/>
              </w:rPr>
              <w:t>4</w:t>
            </w:r>
            <w:r>
              <w:rPr>
                <w:color w:val="000000"/>
                <w:sz w:val="20"/>
                <w:szCs w:val="20"/>
                <w:lang w:val="en-US"/>
              </w:rPr>
              <w:t>.</w:t>
            </w:r>
            <w:r w:rsidRPr="00044D7A">
              <w:rPr>
                <w:color w:val="000000"/>
                <w:sz w:val="20"/>
                <w:szCs w:val="20"/>
                <w:lang w:val="en-US"/>
              </w:rPr>
              <w:t>00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color w:val="000000"/>
                <w:sz w:val="20"/>
                <w:szCs w:val="20"/>
                <w:lang w:val="en-US"/>
              </w:rPr>
            </w:pPr>
            <w:r w:rsidRPr="00044D7A">
              <w:rPr>
                <w:color w:val="000000"/>
                <w:sz w:val="20"/>
                <w:szCs w:val="20"/>
                <w:lang w:val="en-US"/>
              </w:rPr>
              <w:t>0</w:t>
            </w:r>
            <w:r>
              <w:rPr>
                <w:color w:val="000000"/>
                <w:sz w:val="20"/>
                <w:szCs w:val="20"/>
                <w:lang w:val="en-US"/>
              </w:rPr>
              <w:t>.</w:t>
            </w:r>
            <w:r w:rsidRPr="00044D7A">
              <w:rPr>
                <w:color w:val="000000"/>
                <w:sz w:val="20"/>
                <w:szCs w:val="20"/>
                <w:lang w:val="en-US"/>
              </w:rPr>
              <w:t>00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b/>
                <w:bCs/>
                <w:color w:val="000000"/>
                <w:sz w:val="20"/>
                <w:szCs w:val="20"/>
                <w:lang w:val="en-US"/>
              </w:rPr>
            </w:pPr>
            <w:r>
              <w:rPr>
                <w:b/>
                <w:bCs/>
                <w:color w:val="000000"/>
                <w:sz w:val="20"/>
                <w:szCs w:val="20"/>
                <w:lang w:val="en-US"/>
              </w:rPr>
              <w:t>13.4</w:t>
            </w:r>
            <w:r w:rsidRPr="00044D7A">
              <w:rPr>
                <w:b/>
                <w:bCs/>
                <w:color w:val="000000"/>
                <w:sz w:val="20"/>
                <w:szCs w:val="20"/>
                <w:lang w:val="en-US"/>
              </w:rPr>
              <w:t>0</w:t>
            </w:r>
          </w:p>
        </w:tc>
      </w:tr>
      <w:tr w:rsidR="00A12C9F" w:rsidRPr="00044D7A" w:rsidTr="00A24101">
        <w:trPr>
          <w:trHeight w:val="300"/>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A12C9F" w:rsidRPr="00044D7A" w:rsidRDefault="00A12C9F" w:rsidP="00F03042">
            <w:pPr>
              <w:rPr>
                <w:color w:val="000000"/>
                <w:sz w:val="20"/>
                <w:szCs w:val="20"/>
                <w:lang w:val="en-US"/>
              </w:rPr>
            </w:pPr>
            <w:r w:rsidRPr="00044D7A">
              <w:rPr>
                <w:color w:val="000000"/>
                <w:sz w:val="20"/>
                <w:szCs w:val="20"/>
                <w:lang w:val="en-US"/>
              </w:rPr>
              <w:t>Portugal</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color w:val="000000"/>
                <w:sz w:val="20"/>
                <w:szCs w:val="20"/>
                <w:lang w:val="en-US"/>
              </w:rPr>
            </w:pPr>
            <w:r>
              <w:rPr>
                <w:color w:val="000000"/>
                <w:sz w:val="20"/>
                <w:szCs w:val="20"/>
                <w:lang w:val="en-US"/>
              </w:rPr>
              <w:t>1.</w:t>
            </w:r>
            <w:r w:rsidRPr="00044D7A">
              <w:rPr>
                <w:color w:val="000000"/>
                <w:sz w:val="20"/>
                <w:szCs w:val="20"/>
                <w:lang w:val="en-US"/>
              </w:rPr>
              <w:t>25</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color w:val="000000"/>
                <w:sz w:val="20"/>
                <w:szCs w:val="20"/>
                <w:lang w:val="en-US"/>
              </w:rPr>
            </w:pPr>
            <w:r>
              <w:rPr>
                <w:color w:val="000000"/>
                <w:sz w:val="20"/>
                <w:szCs w:val="20"/>
                <w:lang w:val="en-US"/>
              </w:rPr>
              <w:t>0.</w:t>
            </w:r>
            <w:r w:rsidRPr="00044D7A">
              <w:rPr>
                <w:color w:val="000000"/>
                <w:sz w:val="20"/>
                <w:szCs w:val="20"/>
                <w:lang w:val="en-US"/>
              </w:rPr>
              <w:t>50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color w:val="000000"/>
                <w:sz w:val="20"/>
                <w:szCs w:val="20"/>
                <w:lang w:val="en-US"/>
              </w:rPr>
            </w:pPr>
            <w:r w:rsidRPr="00044D7A">
              <w:rPr>
                <w:color w:val="000000"/>
                <w:sz w:val="20"/>
                <w:szCs w:val="20"/>
                <w:lang w:val="en-US"/>
              </w:rPr>
              <w:t>0</w:t>
            </w:r>
            <w:r>
              <w:rPr>
                <w:color w:val="000000"/>
                <w:sz w:val="20"/>
                <w:szCs w:val="20"/>
                <w:lang w:val="en-US"/>
              </w:rPr>
              <w:t>.</w:t>
            </w:r>
            <w:r w:rsidRPr="00044D7A">
              <w:rPr>
                <w:color w:val="000000"/>
                <w:sz w:val="20"/>
                <w:szCs w:val="20"/>
                <w:lang w:val="en-US"/>
              </w:rPr>
              <w:t>00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b/>
                <w:bCs/>
                <w:color w:val="000000"/>
                <w:sz w:val="20"/>
                <w:szCs w:val="20"/>
                <w:lang w:val="en-US"/>
              </w:rPr>
            </w:pPr>
            <w:r>
              <w:rPr>
                <w:b/>
                <w:bCs/>
                <w:color w:val="000000"/>
                <w:sz w:val="20"/>
                <w:szCs w:val="20"/>
                <w:lang w:val="en-US"/>
              </w:rPr>
              <w:t>1.</w:t>
            </w:r>
            <w:r w:rsidRPr="00044D7A">
              <w:rPr>
                <w:b/>
                <w:bCs/>
                <w:color w:val="000000"/>
                <w:sz w:val="20"/>
                <w:szCs w:val="20"/>
                <w:lang w:val="en-US"/>
              </w:rPr>
              <w:t>75</w:t>
            </w:r>
          </w:p>
        </w:tc>
      </w:tr>
      <w:tr w:rsidR="00A12C9F" w:rsidRPr="00044D7A" w:rsidTr="00A24101">
        <w:trPr>
          <w:trHeight w:val="300"/>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A12C9F" w:rsidRPr="00044D7A" w:rsidRDefault="00A12C9F" w:rsidP="00F03042">
            <w:pPr>
              <w:rPr>
                <w:color w:val="000000"/>
                <w:sz w:val="20"/>
                <w:szCs w:val="20"/>
                <w:lang w:val="en-US"/>
              </w:rPr>
            </w:pPr>
            <w:r w:rsidRPr="00044D7A">
              <w:rPr>
                <w:color w:val="000000"/>
                <w:sz w:val="20"/>
                <w:szCs w:val="20"/>
                <w:lang w:val="en-US"/>
              </w:rPr>
              <w:t>Spain</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color w:val="000000"/>
                <w:sz w:val="20"/>
                <w:szCs w:val="20"/>
                <w:lang w:val="en-US"/>
              </w:rPr>
            </w:pPr>
            <w:r>
              <w:rPr>
                <w:color w:val="000000"/>
                <w:sz w:val="20"/>
                <w:szCs w:val="20"/>
                <w:lang w:val="en-US"/>
              </w:rPr>
              <w:t>2.</w:t>
            </w:r>
            <w:r w:rsidRPr="00044D7A">
              <w:rPr>
                <w:color w:val="000000"/>
                <w:sz w:val="20"/>
                <w:szCs w:val="20"/>
                <w:lang w:val="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color w:val="000000"/>
                <w:sz w:val="20"/>
                <w:szCs w:val="20"/>
                <w:lang w:val="en-US"/>
              </w:rPr>
            </w:pPr>
            <w:r w:rsidRPr="00044D7A">
              <w:rPr>
                <w:color w:val="000000"/>
                <w:sz w:val="20"/>
                <w:szCs w:val="20"/>
                <w:lang w:val="en-US"/>
              </w:rPr>
              <w:t>0</w:t>
            </w:r>
            <w:r>
              <w:rPr>
                <w:color w:val="000000"/>
                <w:sz w:val="20"/>
                <w:szCs w:val="20"/>
                <w:lang w:val="en-US"/>
              </w:rPr>
              <w:t>.</w:t>
            </w:r>
            <w:r w:rsidRPr="00044D7A">
              <w:rPr>
                <w:color w:val="000000"/>
                <w:sz w:val="20"/>
                <w:szCs w:val="20"/>
                <w:lang w:val="en-US"/>
              </w:rPr>
              <w:t>00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color w:val="000000"/>
                <w:sz w:val="20"/>
                <w:szCs w:val="20"/>
                <w:lang w:val="en-US"/>
              </w:rPr>
            </w:pPr>
            <w:r w:rsidRPr="00044D7A">
              <w:rPr>
                <w:color w:val="000000"/>
                <w:sz w:val="20"/>
                <w:szCs w:val="20"/>
                <w:lang w:val="en-US"/>
              </w:rPr>
              <w:t>2</w:t>
            </w:r>
            <w:r>
              <w:rPr>
                <w:color w:val="000000"/>
                <w:sz w:val="20"/>
                <w:szCs w:val="20"/>
                <w:lang w:val="en-US"/>
              </w:rPr>
              <w:t>.</w:t>
            </w:r>
            <w:r w:rsidRPr="00044D7A">
              <w:rPr>
                <w:color w:val="000000"/>
                <w:sz w:val="20"/>
                <w:szCs w:val="20"/>
                <w:lang w:val="en-US"/>
              </w:rPr>
              <w:t>00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044D7A" w:rsidRDefault="00A12C9F" w:rsidP="00F03042">
            <w:pPr>
              <w:jc w:val="right"/>
              <w:rPr>
                <w:b/>
                <w:bCs/>
                <w:color w:val="000000"/>
                <w:sz w:val="20"/>
                <w:szCs w:val="20"/>
                <w:lang w:val="en-US"/>
              </w:rPr>
            </w:pPr>
            <w:r>
              <w:rPr>
                <w:b/>
                <w:bCs/>
                <w:color w:val="000000"/>
                <w:sz w:val="20"/>
                <w:szCs w:val="20"/>
                <w:lang w:val="en-US"/>
              </w:rPr>
              <w:t>4.</w:t>
            </w:r>
            <w:r w:rsidRPr="00044D7A">
              <w:rPr>
                <w:b/>
                <w:bCs/>
                <w:color w:val="000000"/>
                <w:sz w:val="20"/>
                <w:szCs w:val="20"/>
                <w:lang w:val="en-US"/>
              </w:rPr>
              <w:t>75</w:t>
            </w:r>
          </w:p>
        </w:tc>
      </w:tr>
      <w:tr w:rsidR="00A12C9F" w:rsidRPr="009B1049" w:rsidTr="00A24101">
        <w:trPr>
          <w:trHeight w:val="300"/>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A12C9F" w:rsidRPr="009B1049" w:rsidRDefault="00A12C9F" w:rsidP="00F03042">
            <w:pPr>
              <w:rPr>
                <w:b/>
                <w:bCs/>
                <w:color w:val="000000"/>
                <w:sz w:val="20"/>
                <w:szCs w:val="20"/>
              </w:rPr>
            </w:pPr>
            <w:r w:rsidRPr="009B1049">
              <w:rPr>
                <w:b/>
                <w:bCs/>
                <w:color w:val="000000"/>
                <w:sz w:val="20"/>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9B1049" w:rsidRDefault="00A12C9F" w:rsidP="00F03042">
            <w:pPr>
              <w:jc w:val="right"/>
              <w:rPr>
                <w:b/>
                <w:bCs/>
                <w:color w:val="000000"/>
                <w:sz w:val="20"/>
                <w:szCs w:val="20"/>
              </w:rPr>
            </w:pPr>
            <w:r>
              <w:rPr>
                <w:b/>
                <w:bCs/>
                <w:color w:val="000000"/>
                <w:sz w:val="20"/>
                <w:szCs w:val="20"/>
              </w:rPr>
              <w:t>19.</w:t>
            </w:r>
            <w:r w:rsidRPr="009B1049">
              <w:rPr>
                <w:b/>
                <w:bCs/>
                <w:color w:val="000000"/>
                <w:sz w:val="20"/>
                <w:szCs w:val="20"/>
              </w:rPr>
              <w:t>4</w:t>
            </w: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9B1049" w:rsidRDefault="00A12C9F" w:rsidP="00F03042">
            <w:pPr>
              <w:jc w:val="right"/>
              <w:rPr>
                <w:b/>
                <w:bCs/>
                <w:color w:val="000000"/>
                <w:sz w:val="20"/>
                <w:szCs w:val="20"/>
              </w:rPr>
            </w:pPr>
            <w:r>
              <w:rPr>
                <w:b/>
                <w:bCs/>
                <w:color w:val="000000"/>
                <w:sz w:val="20"/>
                <w:szCs w:val="20"/>
              </w:rPr>
              <w:t>16.</w:t>
            </w:r>
            <w:r w:rsidRPr="009B1049">
              <w:rPr>
                <w:b/>
                <w:bCs/>
                <w:color w:val="000000"/>
                <w:sz w:val="20"/>
                <w:szCs w:val="20"/>
              </w:rPr>
              <w:t>8</w:t>
            </w: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9B1049" w:rsidRDefault="00A12C9F" w:rsidP="00F03042">
            <w:pPr>
              <w:jc w:val="right"/>
              <w:rPr>
                <w:b/>
                <w:bCs/>
                <w:color w:val="000000"/>
                <w:sz w:val="20"/>
                <w:szCs w:val="20"/>
              </w:rPr>
            </w:pPr>
            <w:r>
              <w:rPr>
                <w:b/>
                <w:bCs/>
                <w:color w:val="000000"/>
                <w:sz w:val="20"/>
                <w:szCs w:val="20"/>
              </w:rPr>
              <w:t>4.</w:t>
            </w:r>
            <w:r w:rsidRPr="009B1049">
              <w:rPr>
                <w:b/>
                <w:bCs/>
                <w:color w:val="000000"/>
                <w:sz w:val="20"/>
                <w:szCs w:val="20"/>
              </w:rPr>
              <w:t>7</w:t>
            </w: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9B1049" w:rsidRDefault="00A12C9F" w:rsidP="00F03042">
            <w:pPr>
              <w:jc w:val="right"/>
              <w:rPr>
                <w:b/>
                <w:bCs/>
                <w:color w:val="000000"/>
                <w:sz w:val="20"/>
                <w:szCs w:val="20"/>
              </w:rPr>
            </w:pPr>
            <w:r>
              <w:rPr>
                <w:b/>
                <w:bCs/>
                <w:color w:val="000000"/>
                <w:sz w:val="20"/>
                <w:szCs w:val="20"/>
              </w:rPr>
              <w:t>40.</w:t>
            </w:r>
            <w:r w:rsidRPr="009B1049">
              <w:rPr>
                <w:b/>
                <w:bCs/>
                <w:color w:val="000000"/>
                <w:sz w:val="20"/>
                <w:szCs w:val="20"/>
              </w:rPr>
              <w:t>9</w:t>
            </w:r>
            <w:r>
              <w:rPr>
                <w:b/>
                <w:bCs/>
                <w:color w:val="000000"/>
                <w:sz w:val="20"/>
                <w:szCs w:val="20"/>
              </w:rPr>
              <w:t>0</w:t>
            </w:r>
          </w:p>
        </w:tc>
      </w:tr>
    </w:tbl>
    <w:p w:rsidR="00A12C9F" w:rsidRDefault="00A12C9F" w:rsidP="004D2E12">
      <w:pPr>
        <w:spacing w:before="240" w:line="360" w:lineRule="auto"/>
        <w:jc w:val="both"/>
        <w:rPr>
          <w:lang w:val="en-US"/>
        </w:rPr>
      </w:pPr>
    </w:p>
    <w:p w:rsidR="005C654C" w:rsidRDefault="005C654C" w:rsidP="004D2E12">
      <w:pPr>
        <w:spacing w:before="240" w:line="360" w:lineRule="auto"/>
        <w:jc w:val="both"/>
        <w:rPr>
          <w:lang w:val="en-US"/>
        </w:rPr>
      </w:pPr>
    </w:p>
    <w:p w:rsidR="00A12C9F" w:rsidRDefault="00A12C9F" w:rsidP="004D2E12">
      <w:pPr>
        <w:spacing w:before="240" w:line="360" w:lineRule="auto"/>
        <w:jc w:val="both"/>
        <w:rPr>
          <w:lang w:val="en-US"/>
        </w:rPr>
      </w:pPr>
    </w:p>
    <w:p w:rsidR="00A12C9F" w:rsidRDefault="00A12C9F" w:rsidP="004D2E12">
      <w:pPr>
        <w:spacing w:before="240" w:line="360" w:lineRule="auto"/>
        <w:jc w:val="both"/>
        <w:rPr>
          <w:lang w:val="en-US"/>
        </w:rPr>
      </w:pPr>
      <w:r w:rsidRPr="00D27C6F">
        <w:rPr>
          <w:b/>
          <w:lang w:val="en-US"/>
        </w:rPr>
        <w:t>Table 3. – Geographical affiliations of a</w:t>
      </w:r>
      <w:r>
        <w:rPr>
          <w:b/>
          <w:lang w:val="en-US"/>
        </w:rPr>
        <w:t>uthors: Number of articles (2004</w:t>
      </w:r>
      <w:r w:rsidRPr="00D27C6F">
        <w:rPr>
          <w:b/>
          <w:lang w:val="en-US"/>
        </w:rPr>
        <w:t>-2008)</w:t>
      </w:r>
      <w:r>
        <w:rPr>
          <w:rStyle w:val="Rimandonotadichiusura"/>
          <w:lang w:val="en-US"/>
        </w:rPr>
        <w:endnoteReference w:id="11"/>
      </w:r>
    </w:p>
    <w:tbl>
      <w:tblPr>
        <w:tblW w:w="6376" w:type="dxa"/>
        <w:tblInd w:w="70" w:type="dxa"/>
        <w:tblCellMar>
          <w:left w:w="70" w:type="dxa"/>
          <w:right w:w="70" w:type="dxa"/>
        </w:tblCellMar>
        <w:tblLook w:val="04A0" w:firstRow="1" w:lastRow="0" w:firstColumn="1" w:lastColumn="0" w:noHBand="0" w:noVBand="1"/>
      </w:tblPr>
      <w:tblGrid>
        <w:gridCol w:w="2400"/>
        <w:gridCol w:w="960"/>
        <w:gridCol w:w="1096"/>
        <w:gridCol w:w="960"/>
        <w:gridCol w:w="960"/>
      </w:tblGrid>
      <w:tr w:rsidR="00A12C9F" w:rsidRPr="00044D7A" w:rsidTr="001B009A">
        <w:trPr>
          <w:trHeight w:val="820"/>
        </w:trPr>
        <w:tc>
          <w:tcPr>
            <w:tcW w:w="2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C9F" w:rsidRPr="00B565F4" w:rsidRDefault="00A12C9F" w:rsidP="00F03042">
            <w:pPr>
              <w:jc w:val="center"/>
              <w:rPr>
                <w:color w:val="000000"/>
                <w:sz w:val="20"/>
                <w:szCs w:val="20"/>
                <w:lang w:val="en-US" w:eastAsia="it-IT"/>
              </w:rPr>
            </w:pPr>
            <w:r w:rsidRPr="00B565F4">
              <w:rPr>
                <w:color w:val="000000"/>
                <w:sz w:val="20"/>
                <w:szCs w:val="20"/>
                <w:lang w:val="en-US"/>
              </w:rPr>
              <w:t>Geographical affiliation of authors (years 2005-2008)</w:t>
            </w:r>
          </w:p>
        </w:tc>
        <w:tc>
          <w:tcPr>
            <w:tcW w:w="960" w:type="dxa"/>
            <w:tcBorders>
              <w:top w:val="single" w:sz="4" w:space="0" w:color="auto"/>
              <w:left w:val="nil"/>
              <w:bottom w:val="single" w:sz="4" w:space="0" w:color="auto"/>
              <w:right w:val="single" w:sz="4" w:space="0" w:color="auto"/>
            </w:tcBorders>
            <w:shd w:val="clear" w:color="auto" w:fill="auto"/>
            <w:vAlign w:val="center"/>
          </w:tcPr>
          <w:p w:rsidR="00A12C9F" w:rsidRPr="009B1049" w:rsidRDefault="00A12C9F" w:rsidP="00044D7A">
            <w:pPr>
              <w:jc w:val="center"/>
              <w:rPr>
                <w:i/>
                <w:iCs/>
                <w:color w:val="000000"/>
                <w:sz w:val="20"/>
                <w:szCs w:val="20"/>
              </w:rPr>
            </w:pPr>
            <w:r w:rsidRPr="009B1049">
              <w:rPr>
                <w:i/>
                <w:iCs/>
                <w:color w:val="000000"/>
                <w:sz w:val="20"/>
                <w:szCs w:val="20"/>
              </w:rPr>
              <w:t>AH (N</w:t>
            </w:r>
            <w:r>
              <w:rPr>
                <w:i/>
                <w:iCs/>
                <w:color w:val="000000"/>
                <w:sz w:val="20"/>
                <w:szCs w:val="20"/>
              </w:rPr>
              <w:t>o.</w:t>
            </w:r>
            <w:r w:rsidRPr="009B1049">
              <w:rPr>
                <w:i/>
                <w:iCs/>
                <w:color w:val="000000"/>
                <w:sz w:val="20"/>
                <w:szCs w:val="20"/>
              </w:rPr>
              <w:t xml:space="preserve"> of articles)</w:t>
            </w:r>
          </w:p>
        </w:tc>
        <w:tc>
          <w:tcPr>
            <w:tcW w:w="1096" w:type="dxa"/>
            <w:tcBorders>
              <w:top w:val="single" w:sz="4" w:space="0" w:color="auto"/>
              <w:left w:val="nil"/>
              <w:bottom w:val="single" w:sz="4" w:space="0" w:color="auto"/>
              <w:right w:val="single" w:sz="4" w:space="0" w:color="auto"/>
            </w:tcBorders>
            <w:shd w:val="clear" w:color="auto" w:fill="auto"/>
            <w:vAlign w:val="center"/>
          </w:tcPr>
          <w:p w:rsidR="00A12C9F" w:rsidRPr="00B565F4" w:rsidRDefault="00A12C9F" w:rsidP="00F03042">
            <w:pPr>
              <w:jc w:val="right"/>
              <w:rPr>
                <w:i/>
                <w:iCs/>
                <w:color w:val="000000"/>
                <w:sz w:val="20"/>
                <w:szCs w:val="20"/>
                <w:lang w:val="en-US"/>
              </w:rPr>
            </w:pPr>
            <w:r w:rsidRPr="00B565F4">
              <w:rPr>
                <w:i/>
                <w:iCs/>
                <w:color w:val="000000"/>
                <w:sz w:val="20"/>
                <w:szCs w:val="20"/>
                <w:lang w:val="en-US"/>
              </w:rPr>
              <w:t>ABFH/AHR</w:t>
            </w:r>
          </w:p>
          <w:p w:rsidR="00A12C9F" w:rsidRPr="00B565F4" w:rsidRDefault="00A12C9F" w:rsidP="00F03042">
            <w:pPr>
              <w:jc w:val="center"/>
              <w:rPr>
                <w:i/>
                <w:iCs/>
                <w:color w:val="000000"/>
                <w:sz w:val="20"/>
                <w:szCs w:val="20"/>
                <w:lang w:val="en-US"/>
              </w:rPr>
            </w:pPr>
            <w:r w:rsidRPr="00B565F4">
              <w:rPr>
                <w:i/>
                <w:iCs/>
                <w:color w:val="000000"/>
                <w:sz w:val="20"/>
                <w:szCs w:val="20"/>
                <w:lang w:val="en-US"/>
              </w:rPr>
              <w:t>(N</w:t>
            </w:r>
            <w:r>
              <w:rPr>
                <w:i/>
                <w:iCs/>
                <w:color w:val="000000"/>
                <w:sz w:val="20"/>
                <w:szCs w:val="20"/>
                <w:lang w:val="en-US"/>
              </w:rPr>
              <w:t>o.</w:t>
            </w:r>
            <w:r w:rsidRPr="00B565F4">
              <w:rPr>
                <w:i/>
                <w:iCs/>
                <w:color w:val="000000"/>
                <w:sz w:val="20"/>
                <w:szCs w:val="20"/>
                <w:lang w:val="en-US"/>
              </w:rPr>
              <w:t xml:space="preserve"> of articles)</w:t>
            </w:r>
          </w:p>
        </w:tc>
        <w:tc>
          <w:tcPr>
            <w:tcW w:w="960" w:type="dxa"/>
            <w:tcBorders>
              <w:top w:val="single" w:sz="4" w:space="0" w:color="auto"/>
              <w:left w:val="nil"/>
              <w:bottom w:val="single" w:sz="4" w:space="0" w:color="auto"/>
              <w:right w:val="single" w:sz="4" w:space="0" w:color="auto"/>
            </w:tcBorders>
            <w:shd w:val="clear" w:color="auto" w:fill="auto"/>
            <w:vAlign w:val="center"/>
          </w:tcPr>
          <w:p w:rsidR="00A12C9F" w:rsidRPr="00044D7A" w:rsidRDefault="00A12C9F" w:rsidP="00F03042">
            <w:pPr>
              <w:jc w:val="center"/>
              <w:rPr>
                <w:i/>
                <w:iCs/>
                <w:color w:val="000000"/>
                <w:sz w:val="20"/>
                <w:szCs w:val="20"/>
                <w:lang w:val="en-US"/>
              </w:rPr>
            </w:pPr>
            <w:r w:rsidRPr="00044D7A">
              <w:rPr>
                <w:i/>
                <w:iCs/>
                <w:color w:val="000000"/>
                <w:sz w:val="20"/>
                <w:szCs w:val="20"/>
                <w:lang w:val="en-US"/>
              </w:rPr>
              <w:t>AHJ</w:t>
            </w:r>
          </w:p>
          <w:p w:rsidR="00A12C9F" w:rsidRPr="00044D7A" w:rsidRDefault="00A12C9F" w:rsidP="00F03042">
            <w:pPr>
              <w:jc w:val="center"/>
              <w:rPr>
                <w:i/>
                <w:iCs/>
                <w:color w:val="000000"/>
                <w:sz w:val="20"/>
                <w:szCs w:val="20"/>
                <w:lang w:val="en-US"/>
              </w:rPr>
            </w:pPr>
            <w:r w:rsidRPr="00044D7A">
              <w:rPr>
                <w:i/>
                <w:iCs/>
                <w:color w:val="000000"/>
                <w:sz w:val="20"/>
                <w:szCs w:val="20"/>
                <w:lang w:val="en-US"/>
              </w:rPr>
              <w:t>(N</w:t>
            </w:r>
            <w:r>
              <w:rPr>
                <w:i/>
                <w:iCs/>
                <w:color w:val="000000"/>
                <w:sz w:val="20"/>
                <w:szCs w:val="20"/>
                <w:lang w:val="en-US"/>
              </w:rPr>
              <w:t>o.</w:t>
            </w:r>
            <w:r w:rsidRPr="00044D7A">
              <w:rPr>
                <w:i/>
                <w:iCs/>
                <w:color w:val="000000"/>
                <w:sz w:val="20"/>
                <w:szCs w:val="20"/>
                <w:lang w:val="en-US"/>
              </w:rPr>
              <w:t xml:space="preserve"> of articles)</w:t>
            </w:r>
          </w:p>
        </w:tc>
        <w:tc>
          <w:tcPr>
            <w:tcW w:w="960" w:type="dxa"/>
            <w:tcBorders>
              <w:top w:val="single" w:sz="4" w:space="0" w:color="auto"/>
              <w:left w:val="nil"/>
              <w:bottom w:val="single" w:sz="4" w:space="0" w:color="auto"/>
              <w:right w:val="single" w:sz="4" w:space="0" w:color="auto"/>
            </w:tcBorders>
            <w:shd w:val="clear" w:color="auto" w:fill="auto"/>
            <w:vAlign w:val="center"/>
          </w:tcPr>
          <w:p w:rsidR="00A12C9F" w:rsidRPr="00044D7A" w:rsidRDefault="00A12C9F" w:rsidP="00F03042">
            <w:pPr>
              <w:jc w:val="right"/>
              <w:rPr>
                <w:color w:val="000000"/>
                <w:sz w:val="20"/>
                <w:szCs w:val="20"/>
                <w:lang w:val="en-US"/>
              </w:rPr>
            </w:pPr>
            <w:r w:rsidRPr="00044D7A">
              <w:rPr>
                <w:b/>
                <w:bCs/>
                <w:i/>
                <w:iCs/>
                <w:color w:val="000000"/>
                <w:sz w:val="20"/>
                <w:szCs w:val="20"/>
                <w:lang w:val="en-US"/>
              </w:rPr>
              <w:t>Total</w:t>
            </w:r>
          </w:p>
        </w:tc>
      </w:tr>
      <w:tr w:rsidR="00A12C9F" w:rsidRPr="00044D7A" w:rsidTr="001B009A">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Spain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5</w:t>
            </w:r>
            <w:r>
              <w:rPr>
                <w:color w:val="000000"/>
                <w:sz w:val="20"/>
                <w:szCs w:val="20"/>
                <w:lang w:val="en-US"/>
              </w:rPr>
              <w:t>.</w:t>
            </w:r>
            <w:r w:rsidRPr="00044D7A">
              <w:rPr>
                <w:color w:val="000000"/>
                <w:sz w:val="20"/>
                <w:szCs w:val="20"/>
                <w:lang w:val="en-US"/>
              </w:rPr>
              <w:t>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2</w:t>
            </w:r>
            <w:r>
              <w:rPr>
                <w:color w:val="000000"/>
                <w:sz w:val="20"/>
                <w:szCs w:val="20"/>
                <w:lang w:val="en-US"/>
              </w:rPr>
              <w:t>.</w:t>
            </w:r>
            <w:r w:rsidRPr="00044D7A">
              <w:rPr>
                <w:color w:val="000000"/>
                <w:sz w:val="20"/>
                <w:szCs w:val="20"/>
                <w:lang w:val="en-US"/>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3</w:t>
            </w:r>
            <w:r>
              <w:rPr>
                <w:color w:val="000000"/>
                <w:sz w:val="20"/>
                <w:szCs w:val="20"/>
                <w:lang w:val="en-US"/>
              </w:rPr>
              <w:t>.</w:t>
            </w:r>
            <w:r w:rsidRPr="00044D7A">
              <w:rPr>
                <w:color w:val="000000"/>
                <w:sz w:val="20"/>
                <w:szCs w:val="20"/>
                <w:lang w:val="en-US"/>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10</w:t>
            </w:r>
            <w:r>
              <w:rPr>
                <w:color w:val="000000"/>
                <w:sz w:val="20"/>
                <w:szCs w:val="20"/>
                <w:lang w:val="en-US"/>
              </w:rPr>
              <w:t>.</w:t>
            </w:r>
            <w:r w:rsidRPr="00044D7A">
              <w:rPr>
                <w:color w:val="000000"/>
                <w:sz w:val="20"/>
                <w:szCs w:val="20"/>
                <w:lang w:val="en-US"/>
              </w:rPr>
              <w:t>5</w:t>
            </w:r>
          </w:p>
        </w:tc>
      </w:tr>
      <w:tr w:rsidR="00A12C9F" w:rsidRPr="00044D7A" w:rsidTr="001B009A">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lastRenderedPageBreak/>
              <w:t>Portugal</w:t>
            </w:r>
          </w:p>
        </w:tc>
        <w:tc>
          <w:tcPr>
            <w:tcW w:w="960"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233E35">
            <w:pPr>
              <w:jc w:val="right"/>
              <w:rPr>
                <w:color w:val="000000"/>
                <w:sz w:val="20"/>
                <w:szCs w:val="20"/>
                <w:lang w:val="en-US"/>
              </w:rPr>
            </w:pPr>
            <w:r>
              <w:rPr>
                <w:color w:val="000000"/>
                <w:sz w:val="20"/>
                <w:szCs w:val="20"/>
                <w:lang w:val="en-US"/>
              </w:rPr>
              <w:t>3.</w:t>
            </w:r>
            <w:r w:rsidRPr="00044D7A">
              <w:rPr>
                <w:color w:val="000000"/>
                <w:sz w:val="20"/>
                <w:szCs w:val="20"/>
                <w:lang w:val="en-US"/>
              </w:rPr>
              <w:t>9</w:t>
            </w:r>
          </w:p>
        </w:tc>
        <w:tc>
          <w:tcPr>
            <w:tcW w:w="1096"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Pr>
                <w:color w:val="000000"/>
                <w:sz w:val="20"/>
                <w:szCs w:val="20"/>
                <w:lang w:val="en-US"/>
              </w:rPr>
              <w:t>0.</w:t>
            </w:r>
            <w:r w:rsidRPr="00044D7A">
              <w:rPr>
                <w:color w:val="000000"/>
                <w:sz w:val="20"/>
                <w:szCs w:val="20"/>
                <w:lang w:val="en-US"/>
              </w:rPr>
              <w:t>7</w:t>
            </w:r>
          </w:p>
        </w:tc>
        <w:tc>
          <w:tcPr>
            <w:tcW w:w="960"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Pr>
                <w:color w:val="000000"/>
                <w:sz w:val="20"/>
                <w:szCs w:val="20"/>
                <w:lang w:val="en-US"/>
              </w:rPr>
              <w:t>4.</w:t>
            </w:r>
            <w:r w:rsidRPr="00044D7A">
              <w:rPr>
                <w:color w:val="000000"/>
                <w:sz w:val="20"/>
                <w:szCs w:val="20"/>
                <w:lang w:val="en-US"/>
              </w:rPr>
              <w:t>6</w:t>
            </w:r>
          </w:p>
        </w:tc>
      </w:tr>
      <w:tr w:rsidR="00A12C9F" w:rsidRPr="00044D7A" w:rsidTr="001B009A">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Italy</w:t>
            </w:r>
          </w:p>
        </w:tc>
        <w:tc>
          <w:tcPr>
            <w:tcW w:w="960"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3</w:t>
            </w:r>
            <w:r>
              <w:rPr>
                <w:color w:val="000000"/>
                <w:sz w:val="20"/>
                <w:szCs w:val="20"/>
                <w:lang w:val="en-US"/>
              </w:rPr>
              <w:t>.</w:t>
            </w:r>
            <w:r w:rsidRPr="00044D7A">
              <w:rPr>
                <w:color w:val="000000"/>
                <w:sz w:val="20"/>
                <w:szCs w:val="20"/>
                <w:lang w:val="en-US"/>
              </w:rPr>
              <w:t>0</w:t>
            </w:r>
          </w:p>
        </w:tc>
        <w:tc>
          <w:tcPr>
            <w:tcW w:w="1096"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7B4643">
            <w:pPr>
              <w:jc w:val="right"/>
              <w:rPr>
                <w:color w:val="000000"/>
                <w:sz w:val="20"/>
                <w:szCs w:val="20"/>
                <w:lang w:val="en-US"/>
              </w:rPr>
            </w:pPr>
            <w:r>
              <w:rPr>
                <w:color w:val="000000"/>
                <w:sz w:val="20"/>
                <w:szCs w:val="20"/>
                <w:lang w:val="en-US"/>
              </w:rPr>
              <w:t>13.0</w:t>
            </w:r>
          </w:p>
        </w:tc>
        <w:tc>
          <w:tcPr>
            <w:tcW w:w="960"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Pr>
                <w:color w:val="000000"/>
                <w:sz w:val="20"/>
                <w:szCs w:val="20"/>
                <w:lang w:val="en-US"/>
              </w:rPr>
              <w:t>2.</w:t>
            </w:r>
            <w:r w:rsidRPr="009B1049">
              <w:rPr>
                <w:color w:val="000000"/>
                <w:sz w:val="20"/>
                <w:szCs w:val="20"/>
                <w:lang w:val="en-US"/>
              </w:rPr>
              <w:t>7</w:t>
            </w:r>
          </w:p>
        </w:tc>
        <w:tc>
          <w:tcPr>
            <w:tcW w:w="960"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E56AC7">
            <w:pPr>
              <w:jc w:val="right"/>
              <w:rPr>
                <w:color w:val="000000"/>
                <w:sz w:val="20"/>
                <w:szCs w:val="20"/>
                <w:lang w:val="en-US"/>
              </w:rPr>
            </w:pPr>
            <w:r w:rsidRPr="00044D7A">
              <w:rPr>
                <w:color w:val="000000"/>
                <w:sz w:val="20"/>
                <w:szCs w:val="20"/>
                <w:lang w:val="en-US"/>
              </w:rPr>
              <w:t>18</w:t>
            </w:r>
            <w:r>
              <w:rPr>
                <w:color w:val="000000"/>
                <w:sz w:val="20"/>
                <w:szCs w:val="20"/>
                <w:lang w:val="en-US"/>
              </w:rPr>
              <w:t>.</w:t>
            </w:r>
            <w:r w:rsidRPr="00044D7A">
              <w:rPr>
                <w:color w:val="000000"/>
                <w:sz w:val="20"/>
                <w:szCs w:val="20"/>
                <w:lang w:val="en-US"/>
              </w:rPr>
              <w:t>7</w:t>
            </w:r>
          </w:p>
        </w:tc>
      </w:tr>
      <w:tr w:rsidR="00A12C9F" w:rsidRPr="00044D7A" w:rsidTr="001B009A">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France</w:t>
            </w:r>
          </w:p>
        </w:tc>
        <w:tc>
          <w:tcPr>
            <w:tcW w:w="960"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Pr>
                <w:color w:val="000000"/>
                <w:sz w:val="20"/>
                <w:szCs w:val="20"/>
                <w:lang w:val="en-US"/>
              </w:rPr>
              <w:t>0.</w:t>
            </w:r>
            <w:r w:rsidRPr="00044D7A">
              <w:rPr>
                <w:color w:val="000000"/>
                <w:sz w:val="20"/>
                <w:szCs w:val="20"/>
                <w:lang w:val="en-US"/>
              </w:rPr>
              <w:t>5</w:t>
            </w:r>
          </w:p>
        </w:tc>
        <w:tc>
          <w:tcPr>
            <w:tcW w:w="1096"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5</w:t>
            </w:r>
            <w:r>
              <w:rPr>
                <w:color w:val="000000"/>
                <w:sz w:val="20"/>
                <w:szCs w:val="20"/>
                <w:lang w:val="en-US"/>
              </w:rPr>
              <w:t>.</w:t>
            </w:r>
            <w:r w:rsidRPr="00044D7A">
              <w:rPr>
                <w:color w:val="000000"/>
                <w:sz w:val="20"/>
                <w:szCs w:val="20"/>
                <w:lang w:val="en-US"/>
              </w:rPr>
              <w:t>0</w:t>
            </w:r>
          </w:p>
        </w:tc>
        <w:tc>
          <w:tcPr>
            <w:tcW w:w="960"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Pr>
                <w:color w:val="000000"/>
                <w:sz w:val="20"/>
                <w:szCs w:val="20"/>
                <w:lang w:val="en-US"/>
              </w:rPr>
              <w:t>0.</w:t>
            </w:r>
            <w:r w:rsidRPr="00044D7A">
              <w:rPr>
                <w:color w:val="000000"/>
                <w:sz w:val="20"/>
                <w:szCs w:val="20"/>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A12C9F" w:rsidRPr="00044D7A" w:rsidRDefault="00A12C9F" w:rsidP="00F03042">
            <w:pPr>
              <w:jc w:val="right"/>
              <w:rPr>
                <w:color w:val="000000"/>
                <w:sz w:val="20"/>
                <w:szCs w:val="20"/>
                <w:lang w:val="en-US"/>
              </w:rPr>
            </w:pPr>
            <w:r w:rsidRPr="00044D7A">
              <w:rPr>
                <w:color w:val="000000"/>
                <w:sz w:val="20"/>
                <w:szCs w:val="20"/>
                <w:lang w:val="en-US"/>
              </w:rPr>
              <w:t>6</w:t>
            </w:r>
            <w:r>
              <w:rPr>
                <w:color w:val="000000"/>
                <w:sz w:val="20"/>
                <w:szCs w:val="20"/>
                <w:lang w:val="en-US"/>
              </w:rPr>
              <w:t>.</w:t>
            </w:r>
            <w:r w:rsidRPr="00044D7A">
              <w:rPr>
                <w:color w:val="000000"/>
                <w:sz w:val="20"/>
                <w:szCs w:val="20"/>
                <w:lang w:val="en-US"/>
              </w:rPr>
              <w:t>0</w:t>
            </w:r>
          </w:p>
        </w:tc>
      </w:tr>
      <w:tr w:rsidR="00A12C9F" w:rsidRPr="009B1049" w:rsidTr="001B009A">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12C9F" w:rsidRPr="009B1049" w:rsidRDefault="00A12C9F" w:rsidP="00F03042">
            <w:pPr>
              <w:rPr>
                <w:b/>
                <w:color w:val="000000"/>
                <w:sz w:val="20"/>
                <w:szCs w:val="20"/>
              </w:rPr>
            </w:pPr>
            <w:r w:rsidRPr="00044D7A">
              <w:rPr>
                <w:b/>
                <w:color w:val="000000"/>
                <w:sz w:val="20"/>
                <w:szCs w:val="20"/>
                <w:lang w:val="en-US"/>
              </w:rPr>
              <w:t>To</w:t>
            </w:r>
            <w:r w:rsidRPr="009B1049">
              <w:rPr>
                <w:b/>
                <w:color w:val="000000"/>
                <w:sz w:val="20"/>
                <w:szCs w:val="20"/>
              </w:rPr>
              <w:t>tal</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9B1049" w:rsidRDefault="00A12C9F" w:rsidP="00E56AC7">
            <w:pPr>
              <w:jc w:val="right"/>
              <w:rPr>
                <w:b/>
                <w:color w:val="000000"/>
                <w:sz w:val="20"/>
                <w:szCs w:val="20"/>
              </w:rPr>
            </w:pPr>
            <w:r>
              <w:rPr>
                <w:b/>
                <w:color w:val="000000"/>
                <w:sz w:val="20"/>
                <w:szCs w:val="20"/>
              </w:rPr>
              <w:t>12.9</w:t>
            </w:r>
          </w:p>
        </w:tc>
        <w:tc>
          <w:tcPr>
            <w:tcW w:w="1096" w:type="dxa"/>
            <w:tcBorders>
              <w:top w:val="nil"/>
              <w:left w:val="nil"/>
              <w:bottom w:val="single" w:sz="4" w:space="0" w:color="auto"/>
              <w:right w:val="single" w:sz="4" w:space="0" w:color="auto"/>
            </w:tcBorders>
            <w:shd w:val="clear" w:color="auto" w:fill="auto"/>
            <w:noWrap/>
            <w:vAlign w:val="bottom"/>
            <w:hideMark/>
          </w:tcPr>
          <w:p w:rsidR="00A12C9F" w:rsidRPr="009B1049" w:rsidRDefault="00A12C9F" w:rsidP="00F03042">
            <w:pPr>
              <w:jc w:val="right"/>
              <w:rPr>
                <w:b/>
                <w:color w:val="000000"/>
                <w:sz w:val="20"/>
                <w:szCs w:val="20"/>
              </w:rPr>
            </w:pPr>
            <w:r>
              <w:rPr>
                <w:b/>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9B1049" w:rsidRDefault="00A12C9F" w:rsidP="00F03042">
            <w:pPr>
              <w:jc w:val="right"/>
              <w:rPr>
                <w:b/>
                <w:color w:val="000000"/>
                <w:sz w:val="20"/>
                <w:szCs w:val="20"/>
              </w:rPr>
            </w:pPr>
            <w:r>
              <w:rPr>
                <w:b/>
                <w:color w:val="000000"/>
                <w:sz w:val="20"/>
                <w:szCs w:val="20"/>
              </w:rPr>
              <w:t>6.</w:t>
            </w:r>
            <w:r w:rsidRPr="009B1049">
              <w:rPr>
                <w:b/>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A12C9F" w:rsidRPr="009B1049" w:rsidRDefault="00A12C9F" w:rsidP="00E56AC7">
            <w:pPr>
              <w:jc w:val="right"/>
              <w:rPr>
                <w:b/>
                <w:color w:val="000000"/>
                <w:sz w:val="20"/>
                <w:szCs w:val="20"/>
              </w:rPr>
            </w:pPr>
            <w:r>
              <w:rPr>
                <w:b/>
                <w:color w:val="000000"/>
                <w:sz w:val="20"/>
                <w:szCs w:val="20"/>
              </w:rPr>
              <w:t>39.8</w:t>
            </w:r>
          </w:p>
        </w:tc>
      </w:tr>
    </w:tbl>
    <w:p w:rsidR="00A12C9F" w:rsidRDefault="00A12C9F" w:rsidP="004D2E12">
      <w:pPr>
        <w:spacing w:before="240" w:line="360" w:lineRule="auto"/>
        <w:jc w:val="both"/>
        <w:rPr>
          <w:lang w:val="en-US"/>
        </w:rPr>
      </w:pPr>
    </w:p>
    <w:p w:rsidR="00A12C9F" w:rsidRDefault="00A12C9F" w:rsidP="004D2E12">
      <w:pPr>
        <w:spacing w:before="240" w:line="360" w:lineRule="auto"/>
        <w:jc w:val="both"/>
        <w:rPr>
          <w:lang w:val="en-US"/>
        </w:rPr>
      </w:pPr>
      <w:r>
        <w:rPr>
          <w:lang w:val="en-US"/>
        </w:rPr>
        <w:t xml:space="preserve">When considering the geographical setting of the topics covered in the articles </w:t>
      </w:r>
      <w:r w:rsidRPr="00C45532">
        <w:rPr>
          <w:lang w:val="en-GB"/>
        </w:rPr>
        <w:t>analysed</w:t>
      </w:r>
      <w:r>
        <w:rPr>
          <w:lang w:val="en-US"/>
        </w:rPr>
        <w:t xml:space="preserve"> in Table 2 and within the recent time frame of 2009-2013, a high number of articles </w:t>
      </w:r>
      <w:r w:rsidRPr="00B956C5">
        <w:rPr>
          <w:lang w:val="en-GB"/>
        </w:rPr>
        <w:t>rely</w:t>
      </w:r>
      <w:r>
        <w:rPr>
          <w:lang w:val="en-US"/>
        </w:rPr>
        <w:t xml:space="preserve"> on the same empirical setting of the country where at least one of the authors was affiliated (see Table 4).</w:t>
      </w:r>
    </w:p>
    <w:p w:rsidR="00A12C9F" w:rsidRPr="0038037F" w:rsidRDefault="00A12C9F" w:rsidP="004D2E12">
      <w:pPr>
        <w:spacing w:before="240" w:line="360" w:lineRule="auto"/>
        <w:jc w:val="both"/>
        <w:rPr>
          <w:b/>
          <w:lang w:val="en-US"/>
        </w:rPr>
      </w:pPr>
      <w:r w:rsidRPr="0038037F">
        <w:rPr>
          <w:b/>
          <w:lang w:val="en-US"/>
        </w:rPr>
        <w:t>Table 4. –</w:t>
      </w:r>
      <w:r>
        <w:rPr>
          <w:b/>
          <w:lang w:val="en-US"/>
        </w:rPr>
        <w:t xml:space="preserve"> G</w:t>
      </w:r>
      <w:r w:rsidRPr="0038037F">
        <w:rPr>
          <w:b/>
          <w:lang w:val="en-US"/>
        </w:rPr>
        <w:t xml:space="preserve">eographical setting of </w:t>
      </w:r>
      <w:r>
        <w:rPr>
          <w:b/>
          <w:lang w:val="en-US"/>
        </w:rPr>
        <w:t xml:space="preserve">topics covered in the </w:t>
      </w:r>
      <w:r w:rsidRPr="0038037F">
        <w:rPr>
          <w:b/>
          <w:lang w:val="en-US"/>
        </w:rPr>
        <w:t>articles (2009-2013)</w:t>
      </w:r>
    </w:p>
    <w:tbl>
      <w:tblPr>
        <w:tblW w:w="5000" w:type="pct"/>
        <w:tblLayout w:type="fixed"/>
        <w:tblCellMar>
          <w:left w:w="70" w:type="dxa"/>
          <w:right w:w="70" w:type="dxa"/>
        </w:tblCellMar>
        <w:tblLook w:val="04A0" w:firstRow="1" w:lastRow="0" w:firstColumn="1" w:lastColumn="0" w:noHBand="0" w:noVBand="1"/>
      </w:tblPr>
      <w:tblGrid>
        <w:gridCol w:w="4613"/>
        <w:gridCol w:w="721"/>
        <w:gridCol w:w="723"/>
        <w:gridCol w:w="577"/>
        <w:gridCol w:w="719"/>
        <w:gridCol w:w="577"/>
        <w:gridCol w:w="714"/>
      </w:tblGrid>
      <w:tr w:rsidR="00A12C9F" w:rsidRPr="00C45532" w:rsidTr="005C0447">
        <w:trPr>
          <w:trHeight w:val="30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2C9F" w:rsidRPr="00C45532" w:rsidRDefault="00A12C9F" w:rsidP="00F03042">
            <w:pPr>
              <w:rPr>
                <w:b/>
                <w:bCs/>
                <w:color w:val="000000"/>
                <w:sz w:val="20"/>
                <w:szCs w:val="20"/>
                <w:lang w:val="en-GB"/>
              </w:rPr>
            </w:pPr>
          </w:p>
        </w:tc>
        <w:tc>
          <w:tcPr>
            <w:tcW w:w="2332" w:type="pct"/>
            <w:gridSpan w:val="6"/>
            <w:tcBorders>
              <w:top w:val="single" w:sz="4" w:space="0" w:color="auto"/>
              <w:left w:val="nil"/>
              <w:bottom w:val="single" w:sz="4" w:space="0" w:color="auto"/>
              <w:right w:val="single" w:sz="4" w:space="0" w:color="auto"/>
            </w:tcBorders>
            <w:shd w:val="clear" w:color="auto" w:fill="auto"/>
            <w:noWrap/>
            <w:vAlign w:val="bottom"/>
          </w:tcPr>
          <w:p w:rsidR="00A12C9F" w:rsidRPr="00C45532" w:rsidRDefault="00A12C9F" w:rsidP="00F03042">
            <w:pPr>
              <w:jc w:val="center"/>
              <w:rPr>
                <w:b/>
                <w:bCs/>
                <w:color w:val="000000"/>
                <w:sz w:val="20"/>
                <w:szCs w:val="20"/>
                <w:lang w:val="en-GB"/>
              </w:rPr>
            </w:pPr>
            <w:r w:rsidRPr="00C45532">
              <w:rPr>
                <w:b/>
                <w:bCs/>
                <w:color w:val="000000"/>
                <w:sz w:val="20"/>
                <w:szCs w:val="20"/>
                <w:lang w:val="en-GB"/>
              </w:rPr>
              <w:t>Number of articles</w:t>
            </w:r>
          </w:p>
        </w:tc>
      </w:tr>
      <w:tr w:rsidR="00A12C9F" w:rsidRPr="00C45532" w:rsidTr="005C0447">
        <w:trPr>
          <w:trHeight w:val="30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C9F" w:rsidRPr="00C45532" w:rsidRDefault="00A12C9F" w:rsidP="00F03042">
            <w:pPr>
              <w:rPr>
                <w:b/>
                <w:bCs/>
                <w:color w:val="000000"/>
                <w:sz w:val="20"/>
                <w:szCs w:val="20"/>
                <w:lang w:val="en-GB" w:eastAsia="it-IT"/>
              </w:rPr>
            </w:pPr>
            <w:r w:rsidRPr="00C45532">
              <w:rPr>
                <w:b/>
                <w:bCs/>
                <w:color w:val="000000"/>
                <w:sz w:val="20"/>
                <w:szCs w:val="20"/>
                <w:lang w:val="en-GB"/>
              </w:rPr>
              <w:t>Geographical setting of topics</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b/>
                <w:bCs/>
                <w:color w:val="000000"/>
                <w:sz w:val="20"/>
                <w:szCs w:val="20"/>
                <w:lang w:val="en-GB"/>
              </w:rPr>
            </w:pPr>
            <w:r w:rsidRPr="00C45532">
              <w:rPr>
                <w:b/>
                <w:bCs/>
                <w:color w:val="000000"/>
                <w:sz w:val="20"/>
                <w:szCs w:val="20"/>
                <w:lang w:val="en-GB"/>
              </w:rPr>
              <w:t>2013</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b/>
                <w:bCs/>
                <w:color w:val="000000"/>
                <w:sz w:val="20"/>
                <w:szCs w:val="20"/>
                <w:lang w:val="en-GB"/>
              </w:rPr>
            </w:pPr>
            <w:r w:rsidRPr="00C45532">
              <w:rPr>
                <w:b/>
                <w:bCs/>
                <w:color w:val="000000"/>
                <w:sz w:val="20"/>
                <w:szCs w:val="20"/>
                <w:lang w:val="en-GB"/>
              </w:rPr>
              <w:t>2012</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b/>
                <w:bCs/>
                <w:color w:val="000000"/>
                <w:sz w:val="20"/>
                <w:szCs w:val="20"/>
                <w:lang w:val="en-GB"/>
              </w:rPr>
            </w:pPr>
            <w:r w:rsidRPr="00C45532">
              <w:rPr>
                <w:b/>
                <w:bCs/>
                <w:color w:val="000000"/>
                <w:sz w:val="20"/>
                <w:szCs w:val="20"/>
                <w:lang w:val="en-GB"/>
              </w:rPr>
              <w:t>2011</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b/>
                <w:bCs/>
                <w:color w:val="000000"/>
                <w:sz w:val="20"/>
                <w:szCs w:val="20"/>
                <w:lang w:val="en-GB"/>
              </w:rPr>
            </w:pPr>
            <w:r w:rsidRPr="00C45532">
              <w:rPr>
                <w:b/>
                <w:bCs/>
                <w:color w:val="000000"/>
                <w:sz w:val="20"/>
                <w:szCs w:val="20"/>
                <w:lang w:val="en-GB"/>
              </w:rPr>
              <w:t>2010</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b/>
                <w:bCs/>
                <w:color w:val="000000"/>
                <w:sz w:val="20"/>
                <w:szCs w:val="20"/>
                <w:lang w:val="en-GB"/>
              </w:rPr>
            </w:pPr>
            <w:r w:rsidRPr="00C45532">
              <w:rPr>
                <w:b/>
                <w:bCs/>
                <w:color w:val="000000"/>
                <w:sz w:val="20"/>
                <w:szCs w:val="20"/>
                <w:lang w:val="en-GB"/>
              </w:rPr>
              <w:t>2009</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F03042">
            <w:pPr>
              <w:rPr>
                <w:b/>
                <w:bCs/>
                <w:color w:val="000000"/>
                <w:sz w:val="20"/>
                <w:szCs w:val="20"/>
                <w:lang w:val="en-GB"/>
              </w:rPr>
            </w:pPr>
            <w:r w:rsidRPr="00C45532">
              <w:rPr>
                <w:b/>
                <w:bCs/>
                <w:color w:val="000000"/>
                <w:sz w:val="20"/>
                <w:szCs w:val="20"/>
                <w:lang w:val="en-GB"/>
              </w:rPr>
              <w:t>Total</w:t>
            </w:r>
          </w:p>
        </w:tc>
      </w:tr>
      <w:tr w:rsidR="00A12C9F" w:rsidRPr="00C45532" w:rsidTr="005C0447">
        <w:trPr>
          <w:trHeight w:val="300"/>
        </w:trPr>
        <w:tc>
          <w:tcPr>
            <w:tcW w:w="2668" w:type="pct"/>
            <w:tcBorders>
              <w:top w:val="nil"/>
              <w:left w:val="single" w:sz="4" w:space="0" w:color="auto"/>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Generic topic in accounting history</w:t>
            </w:r>
          </w:p>
        </w:tc>
        <w:tc>
          <w:tcPr>
            <w:tcW w:w="417"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1</w:t>
            </w:r>
          </w:p>
        </w:tc>
        <w:tc>
          <w:tcPr>
            <w:tcW w:w="418"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 </w:t>
            </w:r>
          </w:p>
        </w:tc>
        <w:tc>
          <w:tcPr>
            <w:tcW w:w="334"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4</w:t>
            </w:r>
          </w:p>
        </w:tc>
        <w:tc>
          <w:tcPr>
            <w:tcW w:w="416"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1</w:t>
            </w:r>
          </w:p>
        </w:tc>
        <w:tc>
          <w:tcPr>
            <w:tcW w:w="334"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 </w:t>
            </w:r>
          </w:p>
        </w:tc>
        <w:tc>
          <w:tcPr>
            <w:tcW w:w="413"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b/>
                <w:bCs/>
                <w:color w:val="000000"/>
                <w:sz w:val="20"/>
                <w:szCs w:val="20"/>
                <w:lang w:val="en-GB"/>
              </w:rPr>
            </w:pPr>
            <w:r w:rsidRPr="00C45532">
              <w:rPr>
                <w:b/>
                <w:bCs/>
                <w:color w:val="000000"/>
                <w:sz w:val="20"/>
                <w:szCs w:val="20"/>
                <w:lang w:val="en-GB"/>
              </w:rPr>
              <w:t>6</w:t>
            </w:r>
          </w:p>
        </w:tc>
      </w:tr>
      <w:tr w:rsidR="00A12C9F" w:rsidRPr="00C45532" w:rsidTr="005C0447">
        <w:trPr>
          <w:trHeight w:val="300"/>
        </w:trPr>
        <w:tc>
          <w:tcPr>
            <w:tcW w:w="2668" w:type="pct"/>
            <w:tcBorders>
              <w:top w:val="nil"/>
              <w:left w:val="single" w:sz="4" w:space="0" w:color="auto"/>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Cross-countries empirical setting</w:t>
            </w:r>
          </w:p>
        </w:tc>
        <w:tc>
          <w:tcPr>
            <w:tcW w:w="417"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2</w:t>
            </w:r>
          </w:p>
        </w:tc>
        <w:tc>
          <w:tcPr>
            <w:tcW w:w="418"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 </w:t>
            </w:r>
          </w:p>
        </w:tc>
        <w:tc>
          <w:tcPr>
            <w:tcW w:w="334"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p>
        </w:tc>
        <w:tc>
          <w:tcPr>
            <w:tcW w:w="416"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 </w:t>
            </w:r>
          </w:p>
        </w:tc>
        <w:tc>
          <w:tcPr>
            <w:tcW w:w="334"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1</w:t>
            </w:r>
          </w:p>
        </w:tc>
        <w:tc>
          <w:tcPr>
            <w:tcW w:w="413"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b/>
                <w:bCs/>
                <w:color w:val="000000"/>
                <w:sz w:val="20"/>
                <w:szCs w:val="20"/>
                <w:lang w:val="en-GB"/>
              </w:rPr>
            </w:pPr>
            <w:r w:rsidRPr="00C45532">
              <w:rPr>
                <w:b/>
                <w:bCs/>
                <w:color w:val="000000"/>
                <w:sz w:val="20"/>
                <w:szCs w:val="20"/>
                <w:lang w:val="en-GB"/>
              </w:rPr>
              <w:t>3</w:t>
            </w:r>
          </w:p>
        </w:tc>
      </w:tr>
      <w:tr w:rsidR="00A12C9F" w:rsidRPr="00C45532" w:rsidTr="005C0447">
        <w:trPr>
          <w:trHeight w:val="300"/>
        </w:trPr>
        <w:tc>
          <w:tcPr>
            <w:tcW w:w="2668" w:type="pct"/>
            <w:tcBorders>
              <w:top w:val="nil"/>
              <w:left w:val="single" w:sz="4" w:space="0" w:color="auto"/>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Local settings (country of at least one author) affiliation)</w:t>
            </w:r>
          </w:p>
        </w:tc>
        <w:tc>
          <w:tcPr>
            <w:tcW w:w="417"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8</w:t>
            </w:r>
          </w:p>
        </w:tc>
        <w:tc>
          <w:tcPr>
            <w:tcW w:w="418"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7</w:t>
            </w:r>
          </w:p>
        </w:tc>
        <w:tc>
          <w:tcPr>
            <w:tcW w:w="334"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6</w:t>
            </w:r>
          </w:p>
        </w:tc>
        <w:tc>
          <w:tcPr>
            <w:tcW w:w="416"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4</w:t>
            </w:r>
          </w:p>
        </w:tc>
        <w:tc>
          <w:tcPr>
            <w:tcW w:w="334"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11</w:t>
            </w:r>
          </w:p>
        </w:tc>
        <w:tc>
          <w:tcPr>
            <w:tcW w:w="413"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b/>
                <w:bCs/>
                <w:color w:val="000000"/>
                <w:sz w:val="20"/>
                <w:szCs w:val="20"/>
                <w:lang w:val="en-GB"/>
              </w:rPr>
            </w:pPr>
            <w:r w:rsidRPr="00C45532">
              <w:rPr>
                <w:b/>
                <w:bCs/>
                <w:color w:val="000000"/>
                <w:sz w:val="20"/>
                <w:szCs w:val="20"/>
                <w:lang w:val="en-GB"/>
              </w:rPr>
              <w:t>36</w:t>
            </w:r>
          </w:p>
        </w:tc>
      </w:tr>
      <w:tr w:rsidR="00A12C9F" w:rsidRPr="00C45532" w:rsidTr="005C0447">
        <w:trPr>
          <w:trHeight w:val="300"/>
        </w:trPr>
        <w:tc>
          <w:tcPr>
            <w:tcW w:w="2668" w:type="pct"/>
            <w:tcBorders>
              <w:top w:val="nil"/>
              <w:left w:val="single" w:sz="4" w:space="0" w:color="auto"/>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Local settings (different from the country of author's affiliation)</w:t>
            </w:r>
          </w:p>
        </w:tc>
        <w:tc>
          <w:tcPr>
            <w:tcW w:w="417"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 </w:t>
            </w:r>
          </w:p>
        </w:tc>
        <w:tc>
          <w:tcPr>
            <w:tcW w:w="418"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1</w:t>
            </w:r>
          </w:p>
        </w:tc>
        <w:tc>
          <w:tcPr>
            <w:tcW w:w="334"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 </w:t>
            </w:r>
          </w:p>
        </w:tc>
        <w:tc>
          <w:tcPr>
            <w:tcW w:w="416"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rPr>
                <w:color w:val="000000"/>
                <w:sz w:val="20"/>
                <w:szCs w:val="20"/>
                <w:lang w:val="en-GB"/>
              </w:rPr>
            </w:pPr>
            <w:r w:rsidRPr="00C45532">
              <w:rPr>
                <w:color w:val="000000"/>
                <w:sz w:val="20"/>
                <w:szCs w:val="20"/>
                <w:lang w:val="en-GB"/>
              </w:rPr>
              <w:t> </w:t>
            </w:r>
          </w:p>
        </w:tc>
        <w:tc>
          <w:tcPr>
            <w:tcW w:w="334"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color w:val="000000"/>
                <w:sz w:val="20"/>
                <w:szCs w:val="20"/>
                <w:lang w:val="en-GB"/>
              </w:rPr>
            </w:pPr>
            <w:r w:rsidRPr="00C45532">
              <w:rPr>
                <w:color w:val="000000"/>
                <w:sz w:val="20"/>
                <w:szCs w:val="20"/>
                <w:lang w:val="en-GB"/>
              </w:rPr>
              <w:t>2</w:t>
            </w:r>
          </w:p>
        </w:tc>
        <w:tc>
          <w:tcPr>
            <w:tcW w:w="413"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F03042">
            <w:pPr>
              <w:jc w:val="right"/>
              <w:rPr>
                <w:b/>
                <w:bCs/>
                <w:color w:val="000000"/>
                <w:sz w:val="20"/>
                <w:szCs w:val="20"/>
                <w:lang w:val="en-GB"/>
              </w:rPr>
            </w:pPr>
            <w:r w:rsidRPr="00C45532">
              <w:rPr>
                <w:b/>
                <w:bCs/>
                <w:color w:val="000000"/>
                <w:sz w:val="20"/>
                <w:szCs w:val="20"/>
                <w:lang w:val="en-GB"/>
              </w:rPr>
              <w:t>3</w:t>
            </w:r>
          </w:p>
        </w:tc>
      </w:tr>
    </w:tbl>
    <w:p w:rsidR="00A12C9F" w:rsidRDefault="00A12C9F" w:rsidP="004D2E12">
      <w:pPr>
        <w:spacing w:before="240" w:line="360" w:lineRule="auto"/>
        <w:jc w:val="both"/>
        <w:rPr>
          <w:b/>
          <w:lang w:val="en-US"/>
        </w:rPr>
      </w:pPr>
    </w:p>
    <w:p w:rsidR="00A12C9F" w:rsidRDefault="00A12C9F" w:rsidP="004D2E12">
      <w:pPr>
        <w:spacing w:before="240" w:line="360" w:lineRule="auto"/>
        <w:jc w:val="both"/>
        <w:rPr>
          <w:lang w:val="en-US"/>
        </w:rPr>
      </w:pPr>
      <w:r>
        <w:rPr>
          <w:lang w:val="en-US"/>
        </w:rPr>
        <w:t xml:space="preserve">Among the articles reported in </w:t>
      </w:r>
      <w:r w:rsidRPr="00861E29">
        <w:rPr>
          <w:lang w:val="en-US"/>
        </w:rPr>
        <w:t>Table 2, the number of international co-authorships (i.e. papers co-authored by scholars from different countries) is almost stable over the years and in most cases (100% in 2013 and 2010; 50% in 2012 and 2011; 60% in 2009) one of the co-authors was affiliated with an institution located in an English-speaking country (see Table 5).</w:t>
      </w:r>
    </w:p>
    <w:p w:rsidR="00A12C9F" w:rsidRPr="0038037F" w:rsidRDefault="00A12C9F" w:rsidP="004D2E12">
      <w:pPr>
        <w:spacing w:before="240" w:line="360" w:lineRule="auto"/>
        <w:jc w:val="both"/>
        <w:rPr>
          <w:b/>
          <w:lang w:val="en-US"/>
        </w:rPr>
      </w:pPr>
      <w:r w:rsidRPr="0038037F">
        <w:rPr>
          <w:b/>
          <w:lang w:val="en-US"/>
        </w:rPr>
        <w:t xml:space="preserve">Table 5. – </w:t>
      </w:r>
      <w:r w:rsidRPr="00861E29">
        <w:rPr>
          <w:b/>
          <w:lang w:val="en-US"/>
        </w:rPr>
        <w:t>International co-authorships (2009-2013)</w:t>
      </w:r>
      <w:r>
        <w:rPr>
          <w:b/>
          <w:lang w:val="en-US"/>
        </w:rPr>
        <w:t xml:space="preserve"> within articles of T</w:t>
      </w:r>
      <w:r w:rsidRPr="00861E29">
        <w:rPr>
          <w:b/>
          <w:lang w:val="en-US"/>
        </w:rPr>
        <w:t>able 2</w:t>
      </w:r>
    </w:p>
    <w:tbl>
      <w:tblPr>
        <w:tblW w:w="5093" w:type="pct"/>
        <w:jc w:val="center"/>
        <w:tblLayout w:type="fixed"/>
        <w:tblCellMar>
          <w:left w:w="70" w:type="dxa"/>
          <w:right w:w="70" w:type="dxa"/>
        </w:tblCellMar>
        <w:tblLook w:val="04A0" w:firstRow="1" w:lastRow="0" w:firstColumn="1" w:lastColumn="0" w:noHBand="0" w:noVBand="1"/>
      </w:tblPr>
      <w:tblGrid>
        <w:gridCol w:w="4877"/>
        <w:gridCol w:w="638"/>
        <w:gridCol w:w="637"/>
        <w:gridCol w:w="689"/>
        <w:gridCol w:w="637"/>
        <w:gridCol w:w="637"/>
        <w:gridCol w:w="690"/>
      </w:tblGrid>
      <w:tr w:rsidR="00A12C9F" w:rsidRPr="00C45532" w:rsidTr="00861E29">
        <w:trPr>
          <w:trHeight w:val="300"/>
          <w:jc w:val="center"/>
        </w:trPr>
        <w:tc>
          <w:tcPr>
            <w:tcW w:w="27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2C9F" w:rsidRPr="00C45532" w:rsidRDefault="00A12C9F" w:rsidP="00F03042">
            <w:pPr>
              <w:rPr>
                <w:b/>
                <w:bCs/>
                <w:color w:val="000000"/>
                <w:sz w:val="20"/>
                <w:szCs w:val="20"/>
                <w:lang w:val="en-GB"/>
              </w:rPr>
            </w:pPr>
          </w:p>
        </w:tc>
        <w:tc>
          <w:tcPr>
            <w:tcW w:w="2231" w:type="pct"/>
            <w:gridSpan w:val="6"/>
            <w:tcBorders>
              <w:top w:val="single" w:sz="4" w:space="0" w:color="auto"/>
              <w:left w:val="nil"/>
              <w:bottom w:val="single" w:sz="4" w:space="0" w:color="auto"/>
              <w:right w:val="single" w:sz="4" w:space="0" w:color="auto"/>
            </w:tcBorders>
            <w:shd w:val="clear" w:color="auto" w:fill="auto"/>
            <w:noWrap/>
            <w:vAlign w:val="bottom"/>
          </w:tcPr>
          <w:p w:rsidR="00A12C9F" w:rsidRPr="00C45532" w:rsidRDefault="00A12C9F" w:rsidP="00F03042">
            <w:pPr>
              <w:jc w:val="center"/>
              <w:rPr>
                <w:b/>
                <w:bCs/>
                <w:color w:val="000000"/>
                <w:sz w:val="20"/>
                <w:szCs w:val="20"/>
                <w:lang w:val="en-GB"/>
              </w:rPr>
            </w:pPr>
            <w:r w:rsidRPr="00C45532">
              <w:rPr>
                <w:b/>
                <w:bCs/>
                <w:color w:val="000000"/>
                <w:sz w:val="20"/>
                <w:szCs w:val="20"/>
                <w:lang w:val="en-GB"/>
              </w:rPr>
              <w:t>Number of articles</w:t>
            </w:r>
          </w:p>
        </w:tc>
      </w:tr>
      <w:tr w:rsidR="00A12C9F" w:rsidRPr="00C45532" w:rsidTr="00861E29">
        <w:trPr>
          <w:trHeight w:val="300"/>
          <w:jc w:val="center"/>
        </w:trPr>
        <w:tc>
          <w:tcPr>
            <w:tcW w:w="27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C9F" w:rsidRPr="00C45532" w:rsidRDefault="00A12C9F" w:rsidP="00861E29">
            <w:pPr>
              <w:jc w:val="center"/>
              <w:rPr>
                <w:b/>
                <w:bCs/>
                <w:color w:val="000000"/>
                <w:sz w:val="20"/>
                <w:szCs w:val="20"/>
                <w:lang w:val="en-GB" w:eastAsia="it-IT"/>
              </w:rPr>
            </w:pPr>
            <w:r w:rsidRPr="00C45532">
              <w:rPr>
                <w:b/>
                <w:bCs/>
                <w:color w:val="000000"/>
                <w:sz w:val="20"/>
                <w:szCs w:val="20"/>
                <w:lang w:val="en-GB"/>
              </w:rPr>
              <w:t>Co-author(s) origin</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b/>
                <w:bCs/>
                <w:color w:val="000000"/>
                <w:sz w:val="20"/>
                <w:szCs w:val="20"/>
                <w:lang w:val="en-GB"/>
              </w:rPr>
            </w:pPr>
            <w:r w:rsidRPr="00C45532">
              <w:rPr>
                <w:b/>
                <w:bCs/>
                <w:color w:val="000000"/>
                <w:sz w:val="20"/>
                <w:szCs w:val="20"/>
                <w:lang w:val="en-GB"/>
              </w:rPr>
              <w:t>2013</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b/>
                <w:bCs/>
                <w:color w:val="000000"/>
                <w:sz w:val="20"/>
                <w:szCs w:val="20"/>
                <w:lang w:val="en-GB"/>
              </w:rPr>
            </w:pPr>
            <w:r w:rsidRPr="00C45532">
              <w:rPr>
                <w:b/>
                <w:bCs/>
                <w:color w:val="000000"/>
                <w:sz w:val="20"/>
                <w:szCs w:val="20"/>
                <w:lang w:val="en-GB"/>
              </w:rPr>
              <w:t>2012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b/>
                <w:bCs/>
                <w:color w:val="000000"/>
                <w:sz w:val="20"/>
                <w:szCs w:val="20"/>
                <w:lang w:val="en-GB"/>
              </w:rPr>
            </w:pPr>
            <w:r w:rsidRPr="00C45532">
              <w:rPr>
                <w:b/>
                <w:bCs/>
                <w:color w:val="000000"/>
                <w:sz w:val="20"/>
                <w:szCs w:val="20"/>
                <w:lang w:val="en-GB"/>
              </w:rPr>
              <w:t>2011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b/>
                <w:bCs/>
                <w:color w:val="000000"/>
                <w:sz w:val="20"/>
                <w:szCs w:val="20"/>
                <w:lang w:val="en-GB"/>
              </w:rPr>
            </w:pPr>
            <w:r w:rsidRPr="00C45532">
              <w:rPr>
                <w:b/>
                <w:bCs/>
                <w:color w:val="000000"/>
                <w:sz w:val="20"/>
                <w:szCs w:val="20"/>
                <w:lang w:val="en-GB"/>
              </w:rPr>
              <w:t>2010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b/>
                <w:bCs/>
                <w:color w:val="000000"/>
                <w:sz w:val="20"/>
                <w:szCs w:val="20"/>
                <w:lang w:val="en-GB"/>
              </w:rPr>
            </w:pPr>
            <w:r w:rsidRPr="00C45532">
              <w:rPr>
                <w:b/>
                <w:bCs/>
                <w:color w:val="000000"/>
                <w:sz w:val="20"/>
                <w:szCs w:val="20"/>
                <w:lang w:val="en-GB"/>
              </w:rPr>
              <w:t>2009</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b/>
                <w:bCs/>
                <w:color w:val="000000"/>
                <w:sz w:val="20"/>
                <w:szCs w:val="20"/>
                <w:lang w:val="en-GB"/>
              </w:rPr>
            </w:pPr>
            <w:r w:rsidRPr="00C45532">
              <w:rPr>
                <w:b/>
                <w:bCs/>
                <w:color w:val="000000"/>
                <w:sz w:val="20"/>
                <w:szCs w:val="20"/>
                <w:lang w:val="en-GB"/>
              </w:rPr>
              <w:t>Total</w:t>
            </w:r>
          </w:p>
        </w:tc>
      </w:tr>
      <w:tr w:rsidR="00A12C9F" w:rsidRPr="00C45532" w:rsidTr="00861E29">
        <w:trPr>
          <w:trHeight w:val="300"/>
          <w:jc w:val="center"/>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r w:rsidRPr="00C45532">
              <w:rPr>
                <w:color w:val="000000"/>
                <w:sz w:val="20"/>
                <w:szCs w:val="20"/>
                <w:lang w:val="en-GB"/>
              </w:rPr>
              <w:t>Co-author(s) from English speaking country(ies)</w:t>
            </w:r>
          </w:p>
        </w:tc>
        <w:tc>
          <w:tcPr>
            <w:tcW w:w="362"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r w:rsidRPr="00C45532">
              <w:rPr>
                <w:color w:val="000000"/>
                <w:sz w:val="20"/>
                <w:szCs w:val="20"/>
                <w:lang w:val="en-GB"/>
              </w:rPr>
              <w:t>3</w:t>
            </w:r>
          </w:p>
        </w:tc>
        <w:tc>
          <w:tcPr>
            <w:tcW w:w="362"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r w:rsidRPr="00C45532">
              <w:rPr>
                <w:color w:val="000000"/>
                <w:sz w:val="20"/>
                <w:szCs w:val="20"/>
                <w:lang w:val="en-GB"/>
              </w:rPr>
              <w:t>1</w:t>
            </w:r>
          </w:p>
        </w:tc>
        <w:tc>
          <w:tcPr>
            <w:tcW w:w="391"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r w:rsidRPr="00C45532">
              <w:rPr>
                <w:color w:val="000000"/>
                <w:sz w:val="20"/>
                <w:szCs w:val="20"/>
                <w:lang w:val="en-GB"/>
              </w:rPr>
              <w:t>2</w:t>
            </w:r>
          </w:p>
        </w:tc>
        <w:tc>
          <w:tcPr>
            <w:tcW w:w="362"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r w:rsidRPr="00C45532">
              <w:rPr>
                <w:color w:val="000000"/>
                <w:sz w:val="20"/>
                <w:szCs w:val="20"/>
                <w:lang w:val="en-GB"/>
              </w:rPr>
              <w:t>1</w:t>
            </w:r>
          </w:p>
        </w:tc>
        <w:tc>
          <w:tcPr>
            <w:tcW w:w="362"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r w:rsidRPr="00C45532">
              <w:rPr>
                <w:color w:val="000000"/>
                <w:sz w:val="20"/>
                <w:szCs w:val="20"/>
                <w:lang w:val="en-GB"/>
              </w:rPr>
              <w:t>3</w:t>
            </w:r>
          </w:p>
        </w:tc>
        <w:tc>
          <w:tcPr>
            <w:tcW w:w="392" w:type="pct"/>
            <w:tcBorders>
              <w:top w:val="nil"/>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b/>
                <w:color w:val="000000"/>
                <w:sz w:val="20"/>
                <w:szCs w:val="20"/>
                <w:lang w:val="en-GB"/>
              </w:rPr>
            </w:pPr>
            <w:r w:rsidRPr="00C45532">
              <w:rPr>
                <w:b/>
                <w:color w:val="000000"/>
                <w:sz w:val="20"/>
                <w:szCs w:val="20"/>
                <w:lang w:val="en-GB"/>
              </w:rPr>
              <w:t>10</w:t>
            </w:r>
          </w:p>
        </w:tc>
      </w:tr>
      <w:tr w:rsidR="00A12C9F" w:rsidRPr="00C45532" w:rsidTr="00861E29">
        <w:trPr>
          <w:trHeight w:val="300"/>
          <w:jc w:val="center"/>
        </w:trPr>
        <w:tc>
          <w:tcPr>
            <w:tcW w:w="27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r w:rsidRPr="00C45532">
              <w:rPr>
                <w:color w:val="000000"/>
                <w:sz w:val="20"/>
                <w:szCs w:val="20"/>
                <w:lang w:val="en-GB"/>
              </w:rPr>
              <w:t>Co-author(s) from non-English speaking country(ies)</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r w:rsidRPr="00C45532">
              <w:rPr>
                <w:color w:val="000000"/>
                <w:sz w:val="20"/>
                <w:szCs w:val="20"/>
                <w:lang w:val="en-GB"/>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r w:rsidRPr="00C45532">
              <w:rPr>
                <w:color w:val="000000"/>
                <w:sz w:val="20"/>
                <w:szCs w:val="20"/>
                <w:lang w:val="en-GB"/>
              </w:rPr>
              <w:t>2</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color w:val="000000"/>
                <w:sz w:val="20"/>
                <w:szCs w:val="20"/>
                <w:lang w:val="en-GB"/>
              </w:rPr>
            </w:pPr>
            <w:r w:rsidRPr="00C45532">
              <w:rPr>
                <w:color w:val="000000"/>
                <w:sz w:val="20"/>
                <w:szCs w:val="20"/>
                <w:lang w:val="en-GB"/>
              </w:rPr>
              <w:t>2</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A12C9F" w:rsidRPr="00C45532" w:rsidRDefault="00A12C9F" w:rsidP="00861E29">
            <w:pPr>
              <w:jc w:val="center"/>
              <w:rPr>
                <w:b/>
                <w:color w:val="000000"/>
                <w:sz w:val="20"/>
                <w:szCs w:val="20"/>
                <w:lang w:val="en-GB"/>
              </w:rPr>
            </w:pPr>
            <w:r w:rsidRPr="00C45532">
              <w:rPr>
                <w:b/>
                <w:color w:val="000000"/>
                <w:sz w:val="20"/>
                <w:szCs w:val="20"/>
                <w:lang w:val="en-GB"/>
              </w:rPr>
              <w:t>5</w:t>
            </w:r>
          </w:p>
        </w:tc>
      </w:tr>
      <w:tr w:rsidR="00A12C9F" w:rsidRPr="00C45532" w:rsidTr="00861E29">
        <w:trPr>
          <w:trHeight w:val="300"/>
          <w:jc w:val="center"/>
        </w:trPr>
        <w:tc>
          <w:tcPr>
            <w:tcW w:w="27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2C9F" w:rsidRPr="00C45532" w:rsidRDefault="00A12C9F" w:rsidP="00861E29">
            <w:pPr>
              <w:jc w:val="center"/>
              <w:rPr>
                <w:color w:val="000000"/>
                <w:sz w:val="20"/>
                <w:szCs w:val="20"/>
                <w:highlight w:val="yellow"/>
                <w:lang w:val="en-GB"/>
              </w:rPr>
            </w:pPr>
            <w:r w:rsidRPr="00C45532">
              <w:rPr>
                <w:color w:val="000000"/>
                <w:sz w:val="20"/>
                <w:szCs w:val="20"/>
                <w:lang w:val="en-GB"/>
              </w:rPr>
              <w:t>Total international co-authorships</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A12C9F" w:rsidRPr="00C45532" w:rsidRDefault="00A12C9F" w:rsidP="00861E29">
            <w:pPr>
              <w:jc w:val="center"/>
              <w:rPr>
                <w:b/>
                <w:color w:val="000000"/>
                <w:sz w:val="20"/>
                <w:szCs w:val="20"/>
                <w:lang w:val="en-GB"/>
              </w:rPr>
            </w:pPr>
            <w:r w:rsidRPr="00C45532">
              <w:rPr>
                <w:b/>
                <w:color w:val="000000"/>
                <w:sz w:val="20"/>
                <w:szCs w:val="20"/>
                <w:lang w:val="en-GB"/>
              </w:rPr>
              <w:t>3</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A12C9F" w:rsidRPr="00C45532" w:rsidRDefault="00A12C9F" w:rsidP="00861E29">
            <w:pPr>
              <w:jc w:val="center"/>
              <w:rPr>
                <w:b/>
                <w:color w:val="000000"/>
                <w:sz w:val="20"/>
                <w:szCs w:val="20"/>
                <w:lang w:val="en-GB"/>
              </w:rPr>
            </w:pPr>
            <w:r w:rsidRPr="00C45532">
              <w:rPr>
                <w:b/>
                <w:color w:val="000000"/>
                <w:sz w:val="20"/>
                <w:szCs w:val="20"/>
                <w:lang w:val="en-GB"/>
              </w:rPr>
              <w:t>2</w:t>
            </w:r>
          </w:p>
        </w:tc>
        <w:tc>
          <w:tcPr>
            <w:tcW w:w="391" w:type="pct"/>
            <w:tcBorders>
              <w:top w:val="single" w:sz="4" w:space="0" w:color="auto"/>
              <w:left w:val="nil"/>
              <w:bottom w:val="single" w:sz="4" w:space="0" w:color="auto"/>
              <w:right w:val="single" w:sz="4" w:space="0" w:color="auto"/>
            </w:tcBorders>
            <w:shd w:val="clear" w:color="auto" w:fill="auto"/>
            <w:noWrap/>
            <w:vAlign w:val="bottom"/>
          </w:tcPr>
          <w:p w:rsidR="00A12C9F" w:rsidRPr="00C45532" w:rsidRDefault="00A12C9F" w:rsidP="00861E29">
            <w:pPr>
              <w:jc w:val="center"/>
              <w:rPr>
                <w:b/>
                <w:color w:val="000000"/>
                <w:sz w:val="20"/>
                <w:szCs w:val="20"/>
                <w:lang w:val="en-GB"/>
              </w:rPr>
            </w:pPr>
            <w:r w:rsidRPr="00C45532">
              <w:rPr>
                <w:b/>
                <w:color w:val="000000"/>
                <w:sz w:val="20"/>
                <w:szCs w:val="20"/>
                <w:lang w:val="en-GB"/>
              </w:rPr>
              <w:t>4</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A12C9F" w:rsidRPr="00C45532" w:rsidRDefault="00A12C9F" w:rsidP="00861E29">
            <w:pPr>
              <w:jc w:val="center"/>
              <w:rPr>
                <w:b/>
                <w:color w:val="000000"/>
                <w:sz w:val="20"/>
                <w:szCs w:val="20"/>
                <w:lang w:val="en-GB"/>
              </w:rPr>
            </w:pPr>
            <w:r w:rsidRPr="00C45532">
              <w:rPr>
                <w:b/>
                <w:color w:val="000000"/>
                <w:sz w:val="20"/>
                <w:szCs w:val="20"/>
                <w:lang w:val="en-GB"/>
              </w:rPr>
              <w:t>1</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A12C9F" w:rsidRPr="00C45532" w:rsidRDefault="00A12C9F" w:rsidP="00861E29">
            <w:pPr>
              <w:jc w:val="center"/>
              <w:rPr>
                <w:b/>
                <w:color w:val="000000"/>
                <w:sz w:val="20"/>
                <w:szCs w:val="20"/>
                <w:lang w:val="en-GB"/>
              </w:rPr>
            </w:pPr>
            <w:r w:rsidRPr="00C45532">
              <w:rPr>
                <w:b/>
                <w:color w:val="000000"/>
                <w:sz w:val="20"/>
                <w:szCs w:val="20"/>
                <w:lang w:val="en-GB"/>
              </w:rPr>
              <w:t>5</w:t>
            </w:r>
          </w:p>
        </w:tc>
        <w:tc>
          <w:tcPr>
            <w:tcW w:w="392" w:type="pct"/>
            <w:tcBorders>
              <w:top w:val="single" w:sz="4" w:space="0" w:color="auto"/>
              <w:left w:val="nil"/>
              <w:bottom w:val="single" w:sz="4" w:space="0" w:color="auto"/>
              <w:right w:val="single" w:sz="4" w:space="0" w:color="auto"/>
            </w:tcBorders>
            <w:shd w:val="clear" w:color="auto" w:fill="auto"/>
            <w:noWrap/>
            <w:vAlign w:val="bottom"/>
          </w:tcPr>
          <w:p w:rsidR="00A12C9F" w:rsidRPr="00C45532" w:rsidRDefault="00A12C9F" w:rsidP="00861E29">
            <w:pPr>
              <w:jc w:val="center"/>
              <w:rPr>
                <w:b/>
                <w:color w:val="000000"/>
                <w:sz w:val="20"/>
                <w:szCs w:val="20"/>
                <w:lang w:val="en-GB"/>
              </w:rPr>
            </w:pPr>
            <w:r w:rsidRPr="00C45532">
              <w:rPr>
                <w:b/>
                <w:color w:val="000000"/>
                <w:sz w:val="20"/>
                <w:szCs w:val="20"/>
                <w:lang w:val="en-GB"/>
              </w:rPr>
              <w:t>15</w:t>
            </w:r>
          </w:p>
        </w:tc>
      </w:tr>
    </w:tbl>
    <w:p w:rsidR="00A12C9F" w:rsidRPr="00C45532" w:rsidRDefault="00A12C9F" w:rsidP="004D2E12">
      <w:pPr>
        <w:spacing w:before="240" w:line="360" w:lineRule="auto"/>
        <w:jc w:val="both"/>
        <w:rPr>
          <w:lang w:val="en-US"/>
        </w:rPr>
      </w:pPr>
    </w:p>
    <w:p w:rsidR="00A12C9F" w:rsidRDefault="00A12C9F" w:rsidP="004D2E12">
      <w:pPr>
        <w:spacing w:before="240" w:line="360" w:lineRule="auto"/>
        <w:jc w:val="both"/>
        <w:rPr>
          <w:lang w:val="en-US"/>
        </w:rPr>
      </w:pPr>
      <w:r>
        <w:rPr>
          <w:lang w:val="en-US"/>
        </w:rPr>
        <w:t xml:space="preserve">Overall, the analysis of the publication patterns confirms a </w:t>
      </w:r>
      <w:r w:rsidRPr="001C70AD">
        <w:rPr>
          <w:lang w:val="en-US"/>
        </w:rPr>
        <w:t>relatively slight</w:t>
      </w:r>
      <w:r w:rsidRPr="003A387F">
        <w:rPr>
          <w:lang w:val="en-US"/>
        </w:rPr>
        <w:t xml:space="preserve"> dri</w:t>
      </w:r>
      <w:r w:rsidRPr="00C2340F">
        <w:rPr>
          <w:lang w:val="en-US"/>
        </w:rPr>
        <w:t>ft</w:t>
      </w:r>
      <w:r w:rsidRPr="003A387F">
        <w:rPr>
          <w:lang w:val="en-US"/>
        </w:rPr>
        <w:t xml:space="preserve"> from </w:t>
      </w:r>
      <w:r>
        <w:rPr>
          <w:lang w:val="en-US"/>
        </w:rPr>
        <w:t xml:space="preserve">“the local to the international” within the four countries combined. This overall finding </w:t>
      </w:r>
      <w:r>
        <w:rPr>
          <w:lang w:val="en-US"/>
        </w:rPr>
        <w:lastRenderedPageBreak/>
        <w:t xml:space="preserve">requires a more in-depth analysis of the related pressures, issues, strategies and implications. These dimensions will be discussed in the next section. </w:t>
      </w:r>
    </w:p>
    <w:p w:rsidR="00A12C9F" w:rsidRPr="00A24101" w:rsidRDefault="00A12C9F" w:rsidP="004D2E12">
      <w:pPr>
        <w:spacing w:before="240" w:line="360" w:lineRule="auto"/>
        <w:jc w:val="both"/>
        <w:rPr>
          <w:lang w:val="en-US"/>
        </w:rPr>
      </w:pPr>
    </w:p>
    <w:p w:rsidR="00A12C9F" w:rsidRDefault="00A12C9F" w:rsidP="004D2E12">
      <w:pPr>
        <w:spacing w:before="240" w:line="360" w:lineRule="auto"/>
        <w:rPr>
          <w:b/>
          <w:lang w:val="en-US"/>
        </w:rPr>
      </w:pPr>
      <w:r>
        <w:rPr>
          <w:b/>
          <w:lang w:val="en-US"/>
        </w:rPr>
        <w:t>4. Moving from the regional to the international: pressures, issues, s</w:t>
      </w:r>
      <w:r w:rsidRPr="00844B35">
        <w:rPr>
          <w:b/>
          <w:lang w:val="en-US"/>
        </w:rPr>
        <w:t xml:space="preserve">trategies and </w:t>
      </w:r>
      <w:r>
        <w:rPr>
          <w:b/>
          <w:lang w:val="en-US"/>
        </w:rPr>
        <w:t>i</w:t>
      </w:r>
      <w:r w:rsidRPr="00844B35">
        <w:rPr>
          <w:b/>
          <w:lang w:val="en-US"/>
        </w:rPr>
        <w:t>mplications</w:t>
      </w:r>
    </w:p>
    <w:p w:rsidR="00A12C9F" w:rsidRPr="00C45532" w:rsidRDefault="00A12C9F" w:rsidP="004D2E12">
      <w:pPr>
        <w:spacing w:before="240" w:line="360" w:lineRule="auto"/>
        <w:jc w:val="both"/>
        <w:rPr>
          <w:lang w:val="en-GB"/>
        </w:rPr>
      </w:pPr>
      <w:r w:rsidRPr="00C45532">
        <w:rPr>
          <w:lang w:val="en-GB"/>
        </w:rPr>
        <w:t>As described in the previous section, and considering exclusively the three specialized English language accounting history journals, there has been a small increase in the publication presence in these journals by European scholars from France, Italy, Portugal and Spain.  Moving from the regional to the international, however, is not a straight-forward one. According to Raffournier and Schatt (2010, p. 161), “… non-English-speaking scholars are at a competitive disadvantage in the race for publication in recognized periodicals”. Given such difficulties, this move is now examined from different dimensions. Next, the pressures for this move, the related problems (issues) and strategies (i.e. how to make the move), and what can be gained or lost (implications), will be analysed.</w:t>
      </w:r>
    </w:p>
    <w:p w:rsidR="00A12C9F" w:rsidRDefault="00A12C9F" w:rsidP="004D2E12">
      <w:pPr>
        <w:spacing w:before="240" w:line="360" w:lineRule="auto"/>
        <w:rPr>
          <w:b/>
          <w:lang w:val="en-US"/>
        </w:rPr>
      </w:pPr>
    </w:p>
    <w:p w:rsidR="00A12C9F" w:rsidRPr="003A4660" w:rsidRDefault="00A12C9F" w:rsidP="004D2E12">
      <w:pPr>
        <w:spacing w:before="240" w:line="360" w:lineRule="auto"/>
        <w:rPr>
          <w:b/>
          <w:lang w:val="en-US"/>
        </w:rPr>
      </w:pPr>
      <w:r>
        <w:rPr>
          <w:b/>
          <w:lang w:val="en-US"/>
        </w:rPr>
        <w:t xml:space="preserve">4.1 </w:t>
      </w:r>
      <w:r w:rsidRPr="003A4660">
        <w:rPr>
          <w:b/>
          <w:lang w:val="en-US"/>
        </w:rPr>
        <w:t>Pressures</w:t>
      </w:r>
      <w:r>
        <w:rPr>
          <w:b/>
          <w:lang w:val="en-US"/>
        </w:rPr>
        <w:t>: what creates the need for this move?</w:t>
      </w:r>
    </w:p>
    <w:p w:rsidR="00A12C9F" w:rsidRDefault="00A12C9F" w:rsidP="004D2E12">
      <w:pPr>
        <w:spacing w:before="240" w:line="360" w:lineRule="auto"/>
        <w:jc w:val="both"/>
        <w:rPr>
          <w:lang w:val="en-US"/>
        </w:rPr>
      </w:pPr>
      <w:r>
        <w:rPr>
          <w:lang w:val="en-US"/>
        </w:rPr>
        <w:t xml:space="preserve">It is important to contextualize that France, Italy, Portugal and Spain are countries which have languages well disseminated around the globe and/or have a long history and tradition of discoveries and were strong players in commercial trade for centuries. This can be seen as a strong hindrance to speak another language due to the, conscious or unconscious, motivation to protect the mother tongue. For example, </w:t>
      </w:r>
      <w:r w:rsidRPr="00000272">
        <w:rPr>
          <w:lang w:val="en-US"/>
        </w:rPr>
        <w:t>French is the native language i</w:t>
      </w:r>
      <w:r>
        <w:rPr>
          <w:lang w:val="en-US"/>
        </w:rPr>
        <w:t>n several European countries, parts of North</w:t>
      </w:r>
      <w:r w:rsidRPr="00000272">
        <w:rPr>
          <w:lang w:val="en-US"/>
        </w:rPr>
        <w:t xml:space="preserve"> America, and is widely spoken in Africa. Some scholars in management</w:t>
      </w:r>
      <w:r>
        <w:rPr>
          <w:lang w:val="en-US"/>
        </w:rPr>
        <w:t>,</w:t>
      </w:r>
      <w:r w:rsidRPr="00000272">
        <w:rPr>
          <w:lang w:val="en-US"/>
        </w:rPr>
        <w:t xml:space="preserve"> as well as in history, feel w</w:t>
      </w:r>
      <w:r>
        <w:rPr>
          <w:lang w:val="en-US"/>
        </w:rPr>
        <w:t>ell-founded to resist to increasing globalization under which English has become the dominant language</w:t>
      </w:r>
      <w:r w:rsidRPr="00000272">
        <w:rPr>
          <w:lang w:val="en-US"/>
        </w:rPr>
        <w:t>.</w:t>
      </w:r>
      <w:r>
        <w:rPr>
          <w:lang w:val="en-US"/>
        </w:rPr>
        <w:t xml:space="preserve"> Accordingly, the focus in this section is on the pressures for researchers to move </w:t>
      </w:r>
      <w:r w:rsidRPr="00BA6254">
        <w:rPr>
          <w:lang w:val="en-US"/>
        </w:rPr>
        <w:t xml:space="preserve">from the </w:t>
      </w:r>
      <w:r>
        <w:rPr>
          <w:lang w:val="en-US"/>
        </w:rPr>
        <w:t>regional to the i</w:t>
      </w:r>
      <w:r w:rsidRPr="00BA6254">
        <w:rPr>
          <w:lang w:val="en-US"/>
        </w:rPr>
        <w:t>nternational</w:t>
      </w:r>
      <w:r>
        <w:rPr>
          <w:lang w:val="en-US"/>
        </w:rPr>
        <w:t xml:space="preserve"> in terms of publishing in accounting history, from the perspective of these countries, as follows.</w:t>
      </w:r>
    </w:p>
    <w:p w:rsidR="00A12C9F" w:rsidRDefault="00A12C9F" w:rsidP="004D2E12">
      <w:pPr>
        <w:spacing w:before="240" w:line="360" w:lineRule="auto"/>
        <w:jc w:val="both"/>
        <w:rPr>
          <w:b/>
          <w:lang w:val="en-GB" w:eastAsia="en-GB" w:bidi="en-GB"/>
        </w:rPr>
      </w:pPr>
    </w:p>
    <w:p w:rsidR="00A12C9F" w:rsidRPr="006B5712" w:rsidRDefault="00A12C9F" w:rsidP="004D2E12">
      <w:pPr>
        <w:spacing w:before="240" w:line="360" w:lineRule="auto"/>
        <w:jc w:val="both"/>
        <w:rPr>
          <w:b/>
          <w:i/>
          <w:lang w:val="en-US"/>
        </w:rPr>
      </w:pPr>
      <w:r w:rsidRPr="006B5712">
        <w:rPr>
          <w:b/>
          <w:i/>
          <w:lang w:val="en-US"/>
        </w:rPr>
        <w:lastRenderedPageBreak/>
        <w:t>Publishing in English is highl</w:t>
      </w:r>
      <w:r>
        <w:rPr>
          <w:b/>
          <w:i/>
          <w:lang w:val="en-US"/>
        </w:rPr>
        <w:t>y recommended, if not mandatory</w:t>
      </w:r>
    </w:p>
    <w:p w:rsidR="00A12C9F" w:rsidRDefault="00A12C9F" w:rsidP="004D2E12">
      <w:pPr>
        <w:spacing w:before="240" w:line="360" w:lineRule="auto"/>
        <w:jc w:val="both"/>
        <w:rPr>
          <w:lang w:val="en-US"/>
        </w:rPr>
      </w:pPr>
      <w:r w:rsidRPr="008D7F3D">
        <w:rPr>
          <w:lang w:val="en-US"/>
        </w:rPr>
        <w:t>The pressures to publish in English are strong and researchers feel th</w:t>
      </w:r>
      <w:r>
        <w:rPr>
          <w:lang w:val="en-US"/>
        </w:rPr>
        <w:t>e</w:t>
      </w:r>
      <w:r w:rsidRPr="008D7F3D">
        <w:rPr>
          <w:lang w:val="en-US"/>
        </w:rPr>
        <w:t>s</w:t>
      </w:r>
      <w:r>
        <w:rPr>
          <w:lang w:val="en-US"/>
        </w:rPr>
        <w:t>e</w:t>
      </w:r>
      <w:r w:rsidRPr="008D7F3D">
        <w:rPr>
          <w:lang w:val="en-US"/>
        </w:rPr>
        <w:t xml:space="preserve"> pressures in their daily live</w:t>
      </w:r>
      <w:r>
        <w:rPr>
          <w:lang w:val="en-US"/>
        </w:rPr>
        <w:t>s</w:t>
      </w:r>
      <w:r w:rsidRPr="008D7F3D">
        <w:rPr>
          <w:lang w:val="en-US"/>
        </w:rPr>
        <w:t xml:space="preserve"> as academics. </w:t>
      </w:r>
      <w:r>
        <w:rPr>
          <w:lang w:val="en-US"/>
        </w:rPr>
        <w:t>If</w:t>
      </w:r>
      <w:r w:rsidRPr="008D7F3D">
        <w:rPr>
          <w:lang w:val="en-US"/>
        </w:rPr>
        <w:t xml:space="preserve"> a </w:t>
      </w:r>
      <w:r>
        <w:rPr>
          <w:lang w:val="en-US"/>
        </w:rPr>
        <w:t>research article</w:t>
      </w:r>
      <w:r w:rsidRPr="008D7F3D">
        <w:rPr>
          <w:lang w:val="en-US"/>
        </w:rPr>
        <w:t xml:space="preserve"> is not made available in English it will not be considered </w:t>
      </w:r>
      <w:r>
        <w:rPr>
          <w:lang w:val="en-US"/>
        </w:rPr>
        <w:t>an</w:t>
      </w:r>
      <w:r w:rsidRPr="008D7F3D">
        <w:rPr>
          <w:lang w:val="en-US"/>
        </w:rPr>
        <w:t xml:space="preserve"> international publication and</w:t>
      </w:r>
      <w:r>
        <w:rPr>
          <w:lang w:val="en-US"/>
        </w:rPr>
        <w:t>,</w:t>
      </w:r>
      <w:r w:rsidRPr="008D7F3D">
        <w:rPr>
          <w:lang w:val="en-US"/>
        </w:rPr>
        <w:t xml:space="preserve"> therefore</w:t>
      </w:r>
      <w:r>
        <w:rPr>
          <w:lang w:val="en-US"/>
        </w:rPr>
        <w:t>,</w:t>
      </w:r>
      <w:r w:rsidRPr="008D7F3D">
        <w:rPr>
          <w:lang w:val="en-US"/>
        </w:rPr>
        <w:t xml:space="preserve"> it will not contribute to the development of </w:t>
      </w:r>
      <w:r>
        <w:rPr>
          <w:lang w:val="en-US"/>
        </w:rPr>
        <w:t xml:space="preserve">the </w:t>
      </w:r>
      <w:r w:rsidRPr="008D7F3D">
        <w:rPr>
          <w:lang w:val="en-US"/>
        </w:rPr>
        <w:t>international literature</w:t>
      </w:r>
      <w:r>
        <w:rPr>
          <w:lang w:val="en-US"/>
        </w:rPr>
        <w:t>. This fact</w:t>
      </w:r>
      <w:r w:rsidRPr="008D7F3D">
        <w:rPr>
          <w:lang w:val="en-US"/>
        </w:rPr>
        <w:t xml:space="preserve"> will compromise the possibility to have citations, an aspect that is </w:t>
      </w:r>
      <w:r>
        <w:rPr>
          <w:lang w:val="en-US"/>
        </w:rPr>
        <w:t>growing increasingly relevant</w:t>
      </w:r>
      <w:r w:rsidRPr="008D7F3D">
        <w:rPr>
          <w:lang w:val="en-US"/>
        </w:rPr>
        <w:t xml:space="preserve"> in the evaluation of the </w:t>
      </w:r>
      <w:r>
        <w:rPr>
          <w:lang w:val="en-US"/>
        </w:rPr>
        <w:t xml:space="preserve">perceived </w:t>
      </w:r>
      <w:r w:rsidRPr="008D7F3D">
        <w:rPr>
          <w:lang w:val="en-US"/>
        </w:rPr>
        <w:t>“quality” of publications.</w:t>
      </w:r>
    </w:p>
    <w:p w:rsidR="00A12C9F" w:rsidRPr="00A15A97" w:rsidRDefault="00A12C9F" w:rsidP="00A12C9F">
      <w:pPr>
        <w:spacing w:before="240" w:line="360" w:lineRule="auto"/>
        <w:ind w:firstLine="709"/>
        <w:jc w:val="both"/>
        <w:rPr>
          <w:b/>
          <w:lang w:val="en-GB" w:eastAsia="en-GB" w:bidi="en-GB"/>
        </w:rPr>
      </w:pPr>
      <w:r w:rsidRPr="006B5712">
        <w:rPr>
          <w:lang w:val="en-US"/>
        </w:rPr>
        <w:t>In the case of France</w:t>
      </w:r>
      <w:r>
        <w:rPr>
          <w:lang w:val="en-US"/>
        </w:rPr>
        <w:t>, for instance,</w:t>
      </w:r>
      <w:r w:rsidRPr="006B5712">
        <w:rPr>
          <w:lang w:val="en-US"/>
        </w:rPr>
        <w:t xml:space="preserve"> the</w:t>
      </w:r>
      <w:r>
        <w:rPr>
          <w:lang w:val="en-US"/>
        </w:rPr>
        <w:t xml:space="preserve"> pressures</w:t>
      </w:r>
      <w:r w:rsidRPr="006B5712">
        <w:rPr>
          <w:lang w:val="en-US"/>
        </w:rPr>
        <w:t xml:space="preserve"> </w:t>
      </w:r>
      <w:r>
        <w:rPr>
          <w:lang w:val="en-US"/>
        </w:rPr>
        <w:t xml:space="preserve">to publish in English </w:t>
      </w:r>
      <w:r w:rsidRPr="006B5712">
        <w:rPr>
          <w:lang w:val="en-US"/>
        </w:rPr>
        <w:t xml:space="preserve">vary according to the type of </w:t>
      </w:r>
      <w:r>
        <w:rPr>
          <w:lang w:val="en-US"/>
        </w:rPr>
        <w:t>i</w:t>
      </w:r>
      <w:r w:rsidRPr="006B5712">
        <w:rPr>
          <w:lang w:val="en-US"/>
        </w:rPr>
        <w:t>nstitution</w:t>
      </w:r>
      <w:r>
        <w:rPr>
          <w:lang w:val="en-US"/>
        </w:rPr>
        <w:t>s</w:t>
      </w:r>
      <w:r w:rsidRPr="006B5712">
        <w:rPr>
          <w:lang w:val="en-US"/>
        </w:rPr>
        <w:t xml:space="preserve">, </w:t>
      </w:r>
      <w:r>
        <w:rPr>
          <w:lang w:val="en-US"/>
        </w:rPr>
        <w:t>whether u</w:t>
      </w:r>
      <w:r w:rsidRPr="006B5712">
        <w:rPr>
          <w:lang w:val="en-US"/>
        </w:rPr>
        <w:t>niversit</w:t>
      </w:r>
      <w:r>
        <w:rPr>
          <w:lang w:val="en-US"/>
        </w:rPr>
        <w:t xml:space="preserve">ies or </w:t>
      </w:r>
      <w:r w:rsidRPr="006B5712">
        <w:rPr>
          <w:lang w:val="en-US"/>
        </w:rPr>
        <w:t>“</w:t>
      </w:r>
      <w:r w:rsidRPr="008D7F3D">
        <w:rPr>
          <w:i/>
          <w:lang w:val="en-US"/>
        </w:rPr>
        <w:t>Grandes Ecoles</w:t>
      </w:r>
      <w:r w:rsidRPr="006B5712">
        <w:rPr>
          <w:lang w:val="en-US"/>
        </w:rPr>
        <w:t>”. The latter pay a lot of attention to the international ranking</w:t>
      </w:r>
      <w:r>
        <w:rPr>
          <w:lang w:val="en-US"/>
        </w:rPr>
        <w:t>s and</w:t>
      </w:r>
      <w:r w:rsidRPr="006B5712">
        <w:rPr>
          <w:lang w:val="en-US"/>
        </w:rPr>
        <w:t xml:space="preserve"> publishing in English is highly recommended.</w:t>
      </w:r>
      <w:r>
        <w:rPr>
          <w:lang w:val="en-US"/>
        </w:rPr>
        <w:t xml:space="preserve"> </w:t>
      </w:r>
      <w:r w:rsidRPr="007454C0">
        <w:rPr>
          <w:lang w:val="en-US"/>
        </w:rPr>
        <w:t xml:space="preserve">However, these are undermined by the opposition to publish in a different language since opportunities to publish in French-speaking reviews (ranked in France) exist for </w:t>
      </w:r>
      <w:r>
        <w:rPr>
          <w:lang w:val="en-US"/>
        </w:rPr>
        <w:t>a</w:t>
      </w:r>
      <w:r w:rsidRPr="007454C0">
        <w:rPr>
          <w:lang w:val="en-US"/>
        </w:rPr>
        <w:t xml:space="preserve">ccounting </w:t>
      </w:r>
      <w:r>
        <w:rPr>
          <w:lang w:val="en-US"/>
        </w:rPr>
        <w:t>h</w:t>
      </w:r>
      <w:r w:rsidRPr="007454C0">
        <w:rPr>
          <w:lang w:val="en-US"/>
        </w:rPr>
        <w:t>istorians (</w:t>
      </w:r>
      <w:r w:rsidRPr="007454C0">
        <w:rPr>
          <w:i/>
          <w:lang w:val="en-US"/>
        </w:rPr>
        <w:t xml:space="preserve">Entreprises et </w:t>
      </w:r>
      <w:r>
        <w:rPr>
          <w:i/>
          <w:lang w:val="en-US"/>
        </w:rPr>
        <w:t>H</w:t>
      </w:r>
      <w:r w:rsidRPr="007454C0">
        <w:rPr>
          <w:i/>
          <w:lang w:val="en-US"/>
        </w:rPr>
        <w:t>istoire</w:t>
      </w:r>
      <w:r w:rsidRPr="007454C0">
        <w:rPr>
          <w:lang w:val="en-US"/>
        </w:rPr>
        <w:t xml:space="preserve">, </w:t>
      </w:r>
      <w:r w:rsidRPr="00E174CD">
        <w:rPr>
          <w:i/>
          <w:lang w:val="en-US"/>
        </w:rPr>
        <w:t>Comptabilité Contrôle Audit</w:t>
      </w:r>
      <w:r w:rsidRPr="007454C0">
        <w:rPr>
          <w:lang w:val="en-US"/>
        </w:rPr>
        <w:t xml:space="preserve">, </w:t>
      </w:r>
      <w:r w:rsidRPr="00E174CD">
        <w:rPr>
          <w:i/>
          <w:lang w:val="en-US"/>
        </w:rPr>
        <w:t>Finance Contrôle Stratégie</w:t>
      </w:r>
      <w:r w:rsidRPr="007454C0">
        <w:rPr>
          <w:lang w:val="en-US"/>
        </w:rPr>
        <w:t xml:space="preserve">, </w:t>
      </w:r>
      <w:r>
        <w:rPr>
          <w:i/>
          <w:lang w:val="en-US"/>
        </w:rPr>
        <w:t>Histoire et M</w:t>
      </w:r>
      <w:r w:rsidRPr="00E174CD">
        <w:rPr>
          <w:i/>
          <w:lang w:val="en-US"/>
        </w:rPr>
        <w:t>esures</w:t>
      </w:r>
      <w:r w:rsidRPr="007454C0">
        <w:rPr>
          <w:lang w:val="en-US"/>
        </w:rPr>
        <w:t xml:space="preserve">, </w:t>
      </w:r>
      <w:r w:rsidRPr="00E174CD">
        <w:rPr>
          <w:i/>
          <w:lang w:val="en-US"/>
        </w:rPr>
        <w:t>Economie et Société</w:t>
      </w:r>
      <w:r w:rsidRPr="00C25FEA">
        <w:rPr>
          <w:lang w:val="en-US"/>
        </w:rPr>
        <w:t>, among others</w:t>
      </w:r>
      <w:r>
        <w:rPr>
          <w:lang w:val="en-US"/>
        </w:rPr>
        <w:t xml:space="preserve">). These types of </w:t>
      </w:r>
      <w:r w:rsidRPr="004515D2">
        <w:rPr>
          <w:lang w:val="en-US"/>
        </w:rPr>
        <w:t>constraining influence</w:t>
      </w:r>
      <w:r>
        <w:rPr>
          <w:lang w:val="en-US"/>
        </w:rPr>
        <w:t>s come</w:t>
      </w:r>
      <w:r w:rsidRPr="007454C0">
        <w:rPr>
          <w:lang w:val="en-US"/>
        </w:rPr>
        <w:t xml:space="preserve"> from </w:t>
      </w:r>
      <w:r>
        <w:rPr>
          <w:lang w:val="en-US"/>
        </w:rPr>
        <w:t>h</w:t>
      </w:r>
      <w:r w:rsidRPr="007454C0">
        <w:rPr>
          <w:lang w:val="en-US"/>
        </w:rPr>
        <w:t>istorians who underlin</w:t>
      </w:r>
      <w:r>
        <w:rPr>
          <w:lang w:val="en-US"/>
        </w:rPr>
        <w:t>e the quality of writing in proper</w:t>
      </w:r>
      <w:r w:rsidRPr="007454C0">
        <w:rPr>
          <w:lang w:val="en-US"/>
        </w:rPr>
        <w:t xml:space="preserve"> French</w:t>
      </w:r>
      <w:r>
        <w:rPr>
          <w:lang w:val="en-US"/>
        </w:rPr>
        <w:t>, as it will be explained next.</w:t>
      </w:r>
    </w:p>
    <w:p w:rsidR="00A12C9F" w:rsidRDefault="00A12C9F" w:rsidP="004D2E12">
      <w:pPr>
        <w:spacing w:before="240" w:line="360" w:lineRule="auto"/>
        <w:jc w:val="both"/>
        <w:rPr>
          <w:rFonts w:eastAsia="Calibri"/>
          <w:i/>
          <w:szCs w:val="22"/>
          <w:lang w:val="en-GB" w:eastAsia="en-GB" w:bidi="en-GB"/>
        </w:rPr>
      </w:pPr>
      <w:r w:rsidRPr="004515D2">
        <w:rPr>
          <w:i/>
          <w:lang w:val="en-US"/>
        </w:rPr>
        <w:t>Constraining Influences</w:t>
      </w:r>
      <w:r w:rsidRPr="00A15A97" w:rsidDel="004515D2">
        <w:rPr>
          <w:rFonts w:eastAsia="Calibri"/>
          <w:i/>
          <w:szCs w:val="22"/>
          <w:lang w:val="en-GB" w:eastAsia="en-GB" w:bidi="en-GB"/>
        </w:rPr>
        <w:t xml:space="preserve"> </w:t>
      </w:r>
    </w:p>
    <w:p w:rsidR="00A12C9F" w:rsidRPr="002A68C4" w:rsidRDefault="00A12C9F" w:rsidP="004D2E12">
      <w:pPr>
        <w:spacing w:before="240" w:line="360" w:lineRule="auto"/>
        <w:jc w:val="both"/>
        <w:rPr>
          <w:lang w:val="en-US"/>
        </w:rPr>
      </w:pPr>
      <w:r>
        <w:rPr>
          <w:lang w:val="en-US"/>
        </w:rPr>
        <w:t>The pressures or constraining influences opposite to the move</w:t>
      </w:r>
      <w:r w:rsidRPr="002A68C4">
        <w:rPr>
          <w:lang w:val="en-US"/>
        </w:rPr>
        <w:t xml:space="preserve"> exist not only in the development phase of knowledge but also in its dissemination. In what concerns development, the French national space remains the privileged place where historical knowledge is developed, because, on the one hand, the material used by the researcher is in </w:t>
      </w:r>
      <w:r>
        <w:rPr>
          <w:lang w:val="en-US"/>
        </w:rPr>
        <w:t>one’s</w:t>
      </w:r>
      <w:r w:rsidRPr="002A68C4">
        <w:rPr>
          <w:lang w:val="en-US"/>
        </w:rPr>
        <w:t xml:space="preserve"> native language and</w:t>
      </w:r>
      <w:r>
        <w:rPr>
          <w:lang w:val="en-US"/>
        </w:rPr>
        <w:t>,</w:t>
      </w:r>
      <w:r w:rsidRPr="002A68C4">
        <w:rPr>
          <w:lang w:val="en-US"/>
        </w:rPr>
        <w:t xml:space="preserve"> on the other hand, it is in this context that the cognitive construction will proceed.</w:t>
      </w:r>
    </w:p>
    <w:p w:rsidR="00A12C9F" w:rsidRPr="002A68C4" w:rsidRDefault="00A12C9F" w:rsidP="00A12C9F">
      <w:pPr>
        <w:spacing w:before="240" w:line="360" w:lineRule="auto"/>
        <w:ind w:firstLine="709"/>
        <w:jc w:val="both"/>
        <w:rPr>
          <w:lang w:val="en-US"/>
        </w:rPr>
      </w:pPr>
      <w:r w:rsidRPr="002A68C4">
        <w:rPr>
          <w:lang w:val="en-US"/>
        </w:rPr>
        <w:t xml:space="preserve">However, language is not a neutral instrument, as each language has its own polysemy – the references to its national context. Thus, the American term “direct costing”, which </w:t>
      </w:r>
      <w:r>
        <w:rPr>
          <w:lang w:val="en-US"/>
        </w:rPr>
        <w:t>was also used</w:t>
      </w:r>
      <w:r w:rsidRPr="002A68C4">
        <w:rPr>
          <w:lang w:val="en-US"/>
        </w:rPr>
        <w:t xml:space="preserve"> as such in France, raised many misunderstandings (DHACCE - Analytical and Critical Dictionary of the History of Company Accounts). Similarly, the term “homogeneous sections”, coined by a French officer, Colonel Rimailho, cannot be translated as “cost centre” without losing its meaning</w:t>
      </w:r>
      <w:r>
        <w:rPr>
          <w:lang w:val="en-US"/>
        </w:rPr>
        <w:t xml:space="preserve"> (Lemarchand, 1998)</w:t>
      </w:r>
      <w:r w:rsidRPr="002A68C4">
        <w:rPr>
          <w:lang w:val="en-US"/>
        </w:rPr>
        <w:t>.</w:t>
      </w:r>
    </w:p>
    <w:p w:rsidR="00A12C9F" w:rsidRDefault="00A12C9F" w:rsidP="00A12C9F">
      <w:pPr>
        <w:spacing w:before="240" w:line="360" w:lineRule="auto"/>
        <w:ind w:firstLine="709"/>
        <w:jc w:val="both"/>
        <w:rPr>
          <w:lang w:val="en-US"/>
        </w:rPr>
      </w:pPr>
      <w:r w:rsidRPr="002A68C4">
        <w:rPr>
          <w:lang w:val="en-US"/>
        </w:rPr>
        <w:lastRenderedPageBreak/>
        <w:t xml:space="preserve">In what concerns its dissemination, it is clear that the accounting researcher who adopts a historical approach will satisfy the rules of the scientific community, starting with the country in which he or she works. Then, should we insist on the requirements made by historians in terms of style? Syntax, the nuances of vocabulary, and grammatical richness, amongst others, are essential tools of the historian’s profession, in particular, the mastery of writing, which is a selection criterion for such a career. This criterion will, therefore, contribute to the development of judgments throughout the historian’s profession that will serve as basis for assigned evaluation tasks. In the history of accounting, the exercise of critical thinking is </w:t>
      </w:r>
      <w:r>
        <w:rPr>
          <w:lang w:val="en-US"/>
        </w:rPr>
        <w:t>strongly reliant on</w:t>
      </w:r>
      <w:r w:rsidRPr="002A68C4">
        <w:rPr>
          <w:lang w:val="en-US"/>
        </w:rPr>
        <w:t xml:space="preserve"> assurance of expression.</w:t>
      </w:r>
    </w:p>
    <w:p w:rsidR="00A12C9F" w:rsidRPr="00F03042" w:rsidRDefault="00A12C9F" w:rsidP="004D2E12">
      <w:pPr>
        <w:spacing w:before="240" w:line="360" w:lineRule="auto"/>
        <w:jc w:val="both"/>
        <w:rPr>
          <w:lang w:val="en-US"/>
        </w:rPr>
      </w:pPr>
      <w:r w:rsidRPr="00554986">
        <w:rPr>
          <w:b/>
          <w:i/>
          <w:lang w:val="en-US"/>
        </w:rPr>
        <w:t>Research assessment ex</w:t>
      </w:r>
      <w:r>
        <w:rPr>
          <w:b/>
          <w:i/>
          <w:lang w:val="en-US"/>
        </w:rPr>
        <w:t>ercises</w:t>
      </w:r>
      <w:r w:rsidRPr="00554986">
        <w:rPr>
          <w:b/>
          <w:i/>
          <w:lang w:val="en-US"/>
        </w:rPr>
        <w:t xml:space="preserve"> pushing scholars to publish in </w:t>
      </w:r>
      <w:r>
        <w:rPr>
          <w:b/>
          <w:i/>
          <w:lang w:val="en-US"/>
        </w:rPr>
        <w:t>highly ranked</w:t>
      </w:r>
      <w:r w:rsidRPr="00554986">
        <w:rPr>
          <w:b/>
          <w:i/>
          <w:lang w:val="en-US"/>
        </w:rPr>
        <w:t xml:space="preserve"> journals</w:t>
      </w:r>
    </w:p>
    <w:p w:rsidR="00A12C9F" w:rsidRPr="002A68C4" w:rsidRDefault="00A12C9F" w:rsidP="004D2E12">
      <w:pPr>
        <w:spacing w:before="240" w:line="360" w:lineRule="auto"/>
        <w:jc w:val="both"/>
        <w:rPr>
          <w:lang w:val="en-US"/>
        </w:rPr>
      </w:pPr>
      <w:r>
        <w:rPr>
          <w:rFonts w:eastAsia="Calibri"/>
          <w:szCs w:val="22"/>
          <w:lang w:val="en-GB" w:eastAsia="en-GB" w:bidi="en-GB"/>
        </w:rPr>
        <w:t>Economic and financial aspects may be considered as constraints to the move from the regional to the international. However, t</w:t>
      </w:r>
      <w:r w:rsidRPr="00A15A97">
        <w:rPr>
          <w:rFonts w:eastAsia="Calibri"/>
          <w:szCs w:val="22"/>
          <w:lang w:val="en-GB" w:eastAsia="en-GB" w:bidi="en-GB"/>
        </w:rPr>
        <w:t>he economic aspect should not be seen only</w:t>
      </w:r>
      <w:r>
        <w:rPr>
          <w:rFonts w:eastAsia="Calibri"/>
          <w:szCs w:val="22"/>
          <w:lang w:val="en-GB" w:eastAsia="en-GB" w:bidi="en-GB"/>
        </w:rPr>
        <w:t xml:space="preserve"> as</w:t>
      </w:r>
      <w:r w:rsidRPr="00A15A97">
        <w:rPr>
          <w:rFonts w:eastAsia="Calibri"/>
          <w:szCs w:val="22"/>
          <w:lang w:val="en-GB" w:eastAsia="en-GB" w:bidi="en-GB"/>
        </w:rPr>
        <w:t xml:space="preserve"> </w:t>
      </w:r>
      <w:r>
        <w:rPr>
          <w:rFonts w:eastAsia="Calibri"/>
          <w:szCs w:val="22"/>
          <w:lang w:val="en-GB" w:eastAsia="en-GB" w:bidi="en-GB"/>
        </w:rPr>
        <w:t>constrains</w:t>
      </w:r>
      <w:r w:rsidRPr="00A15A97">
        <w:rPr>
          <w:rFonts w:eastAsia="Calibri"/>
          <w:szCs w:val="22"/>
          <w:lang w:val="en-GB" w:eastAsia="en-GB" w:bidi="en-GB"/>
        </w:rPr>
        <w:t xml:space="preserve"> to publish internationally, we should also refer to the underlying pressure</w:t>
      </w:r>
      <w:r>
        <w:rPr>
          <w:rFonts w:eastAsia="Calibri"/>
          <w:szCs w:val="22"/>
          <w:lang w:val="en-GB" w:eastAsia="en-GB" w:bidi="en-GB"/>
        </w:rPr>
        <w:t>, since scarce funding by national agencies for science and technology create the pressure to support financially only projects with international impact and outputs</w:t>
      </w:r>
      <w:r w:rsidRPr="00A15A97">
        <w:rPr>
          <w:rFonts w:eastAsia="Calibri"/>
          <w:szCs w:val="22"/>
          <w:lang w:val="en-GB" w:eastAsia="en-GB" w:bidi="en-GB"/>
        </w:rPr>
        <w:t>.</w:t>
      </w:r>
      <w:r>
        <w:rPr>
          <w:rFonts w:eastAsia="Calibri"/>
          <w:szCs w:val="22"/>
          <w:lang w:val="en-GB" w:eastAsia="en-GB" w:bidi="en-GB"/>
        </w:rPr>
        <w:t xml:space="preserve"> </w:t>
      </w:r>
      <w:r w:rsidRPr="00A15A97">
        <w:rPr>
          <w:rFonts w:eastAsia="Calibri"/>
          <w:szCs w:val="22"/>
          <w:lang w:val="en-GB" w:eastAsia="en-GB" w:bidi="en-GB"/>
        </w:rPr>
        <w:t>This pressure has existed since the</w:t>
      </w:r>
      <w:r>
        <w:rPr>
          <w:rFonts w:eastAsia="Calibri"/>
          <w:szCs w:val="22"/>
          <w:lang w:val="en-GB" w:eastAsia="en-GB" w:bidi="en-GB"/>
        </w:rPr>
        <w:t xml:space="preserve"> advent of</w:t>
      </w:r>
      <w:r w:rsidRPr="00A15A97">
        <w:rPr>
          <w:rFonts w:eastAsia="Calibri"/>
          <w:szCs w:val="22"/>
          <w:lang w:val="en-GB" w:eastAsia="en-GB" w:bidi="en-GB"/>
        </w:rPr>
        <w:t xml:space="preserve"> modern science</w:t>
      </w:r>
      <w:r w:rsidRPr="00A15A97">
        <w:rPr>
          <w:rFonts w:eastAsia="Calibri"/>
          <w:szCs w:val="22"/>
          <w:vertAlign w:val="superscript"/>
          <w:lang w:val="en-GB" w:eastAsia="en-GB" w:bidi="en-GB"/>
        </w:rPr>
        <w:endnoteReference w:id="12"/>
      </w:r>
      <w:r w:rsidRPr="00A15A97">
        <w:rPr>
          <w:rFonts w:eastAsia="Calibri"/>
          <w:szCs w:val="22"/>
          <w:lang w:val="en-GB" w:eastAsia="en-GB" w:bidi="en-GB"/>
        </w:rPr>
        <w:t xml:space="preserve"> but, above all, </w:t>
      </w:r>
      <w:r>
        <w:rPr>
          <w:rFonts w:eastAsia="Calibri"/>
          <w:szCs w:val="22"/>
          <w:lang w:val="en-GB" w:eastAsia="en-GB" w:bidi="en-GB"/>
        </w:rPr>
        <w:t>during</w:t>
      </w:r>
      <w:r w:rsidRPr="00A15A97">
        <w:rPr>
          <w:rFonts w:eastAsia="Calibri"/>
          <w:szCs w:val="22"/>
          <w:lang w:val="en-GB" w:eastAsia="en-GB" w:bidi="en-GB"/>
        </w:rPr>
        <w:t xml:space="preserve"> the last thirty years due to the challenge it poses to economic development, as well as the funds it requires while the state budgets are experiencing chronic deficits. This situation may have derived from the creation of the </w:t>
      </w:r>
      <w:r w:rsidRPr="00F311DF">
        <w:rPr>
          <w:rFonts w:eastAsia="Calibri"/>
          <w:i/>
          <w:szCs w:val="22"/>
          <w:lang w:val="en-GB" w:eastAsia="en-GB" w:bidi="en-GB"/>
        </w:rPr>
        <w:t>Research Assessment Exercise</w:t>
      </w:r>
      <w:r w:rsidRPr="00A15A97">
        <w:rPr>
          <w:rFonts w:eastAsia="Calibri"/>
          <w:szCs w:val="22"/>
          <w:lang w:val="en-GB" w:eastAsia="en-GB" w:bidi="en-GB"/>
        </w:rPr>
        <w:t xml:space="preserve"> in 1985 </w:t>
      </w:r>
      <w:r>
        <w:rPr>
          <w:rFonts w:eastAsia="Calibri"/>
          <w:szCs w:val="22"/>
          <w:lang w:val="en-GB" w:eastAsia="en-GB" w:bidi="en-GB"/>
        </w:rPr>
        <w:t xml:space="preserve">in the UK </w:t>
      </w:r>
      <w:r w:rsidRPr="00A15A97">
        <w:rPr>
          <w:rFonts w:eastAsia="Calibri"/>
          <w:szCs w:val="22"/>
          <w:lang w:val="en-GB" w:eastAsia="en-GB" w:bidi="en-GB"/>
        </w:rPr>
        <w:t xml:space="preserve">to </w:t>
      </w:r>
      <w:r w:rsidRPr="002A68C4">
        <w:rPr>
          <w:lang w:val="en-US"/>
        </w:rPr>
        <w:t>evaluate the quality of research every five years in university departments, in Europe.</w:t>
      </w:r>
    </w:p>
    <w:p w:rsidR="00A12C9F" w:rsidRDefault="00A12C9F" w:rsidP="00A12C9F">
      <w:pPr>
        <w:spacing w:before="240" w:line="360" w:lineRule="auto"/>
        <w:ind w:firstLine="709"/>
        <w:jc w:val="both"/>
        <w:rPr>
          <w:rFonts w:eastAsia="Calibri"/>
          <w:szCs w:val="22"/>
          <w:lang w:val="en-GB" w:eastAsia="en-GB" w:bidi="en-GB"/>
        </w:rPr>
      </w:pPr>
      <w:r w:rsidRPr="002A68C4">
        <w:rPr>
          <w:lang w:val="en-US"/>
        </w:rPr>
        <w:t xml:space="preserve">In the four specific countries under analysis, this pressure is manifested </w:t>
      </w:r>
      <w:r>
        <w:rPr>
          <w:lang w:val="en-US"/>
        </w:rPr>
        <w:t xml:space="preserve">in slightly different forms. </w:t>
      </w:r>
      <w:r w:rsidRPr="00A15A97">
        <w:rPr>
          <w:rFonts w:eastAsia="Calibri"/>
          <w:szCs w:val="22"/>
          <w:lang w:val="en-GB" w:eastAsia="en-GB" w:bidi="en-GB"/>
        </w:rPr>
        <w:t xml:space="preserve">In France, a </w:t>
      </w:r>
      <w:r w:rsidRPr="00F311DF">
        <w:rPr>
          <w:rFonts w:eastAsia="Calibri"/>
          <w:i/>
          <w:szCs w:val="22"/>
          <w:lang w:val="en-GB" w:eastAsia="en-GB" w:bidi="en-GB"/>
        </w:rPr>
        <w:t>National Evaluation Committee</w:t>
      </w:r>
      <w:r w:rsidRPr="00A15A97">
        <w:rPr>
          <w:rFonts w:eastAsia="Calibri"/>
          <w:szCs w:val="22"/>
          <w:lang w:val="en-GB" w:eastAsia="en-GB" w:bidi="en-GB"/>
        </w:rPr>
        <w:t xml:space="preserve"> was established in 1985, although without real means. In 1990 the </w:t>
      </w:r>
      <w:r w:rsidRPr="00F311DF">
        <w:rPr>
          <w:rFonts w:eastAsia="Calibri"/>
          <w:i/>
          <w:szCs w:val="22"/>
          <w:lang w:val="en-GB" w:eastAsia="en-GB" w:bidi="en-GB"/>
        </w:rPr>
        <w:t>Science and Technology Observatory</w:t>
      </w:r>
      <w:r w:rsidRPr="00A15A97">
        <w:rPr>
          <w:rFonts w:eastAsia="Calibri"/>
          <w:szCs w:val="22"/>
          <w:lang w:val="en-GB" w:eastAsia="en-GB" w:bidi="en-GB"/>
        </w:rPr>
        <w:t xml:space="preserve"> subscribed to the services of the </w:t>
      </w:r>
      <w:r w:rsidRPr="00F311DF">
        <w:rPr>
          <w:rFonts w:eastAsia="Calibri"/>
          <w:i/>
          <w:szCs w:val="22"/>
          <w:lang w:val="en-GB" w:eastAsia="en-GB" w:bidi="en-GB"/>
        </w:rPr>
        <w:t>Science Citation Index</w:t>
      </w:r>
      <w:r w:rsidRPr="00A15A97">
        <w:rPr>
          <w:rFonts w:eastAsia="Calibri"/>
          <w:szCs w:val="22"/>
          <w:lang w:val="en-GB" w:eastAsia="en-GB" w:bidi="en-GB"/>
        </w:rPr>
        <w:t xml:space="preserve"> (</w:t>
      </w:r>
      <w:r w:rsidRPr="00F311DF">
        <w:rPr>
          <w:rFonts w:eastAsia="Calibri"/>
          <w:i/>
          <w:szCs w:val="22"/>
          <w:lang w:val="en-GB" w:eastAsia="en-GB" w:bidi="en-GB"/>
        </w:rPr>
        <w:t>SCI</w:t>
      </w:r>
      <w:r w:rsidRPr="00A15A97">
        <w:rPr>
          <w:rFonts w:eastAsia="Calibri"/>
          <w:szCs w:val="22"/>
          <w:lang w:val="en-GB" w:eastAsia="en-GB" w:bidi="en-GB"/>
        </w:rPr>
        <w:t xml:space="preserve">, now the </w:t>
      </w:r>
      <w:r w:rsidRPr="00F311DF">
        <w:rPr>
          <w:rFonts w:eastAsia="Calibri"/>
          <w:i/>
          <w:szCs w:val="22"/>
          <w:lang w:val="en-GB" w:eastAsia="en-GB" w:bidi="en-GB"/>
        </w:rPr>
        <w:t>Web of Science</w:t>
      </w:r>
      <w:r w:rsidRPr="00A15A97">
        <w:rPr>
          <w:rFonts w:eastAsia="Calibri"/>
          <w:szCs w:val="22"/>
          <w:lang w:val="en-GB" w:eastAsia="en-GB" w:bidi="en-GB"/>
        </w:rPr>
        <w:t xml:space="preserve">), but it was not until the creation of the </w:t>
      </w:r>
      <w:r w:rsidRPr="00F311DF">
        <w:rPr>
          <w:rFonts w:eastAsia="Calibri"/>
          <w:i/>
          <w:szCs w:val="22"/>
          <w:lang w:val="en-GB" w:eastAsia="en-GB" w:bidi="en-GB"/>
        </w:rPr>
        <w:t>Evaluation Agency for Research and Higher Education (</w:t>
      </w:r>
      <w:r w:rsidRPr="006F52E6">
        <w:rPr>
          <w:rFonts w:eastAsia="Calibri"/>
          <w:i/>
          <w:szCs w:val="22"/>
          <w:lang w:val="en-GB" w:eastAsia="en-GB" w:bidi="en-GB"/>
        </w:rPr>
        <w:t>AERES</w:t>
      </w:r>
      <w:r w:rsidRPr="00F311DF">
        <w:rPr>
          <w:rFonts w:eastAsia="Calibri"/>
          <w:i/>
          <w:szCs w:val="22"/>
          <w:lang w:val="en-GB" w:eastAsia="en-GB" w:bidi="en-GB"/>
        </w:rPr>
        <w:t>)</w:t>
      </w:r>
      <w:r>
        <w:rPr>
          <w:rFonts w:eastAsia="Calibri"/>
          <w:szCs w:val="22"/>
          <w:lang w:val="en-GB" w:eastAsia="en-GB" w:bidi="en-GB"/>
        </w:rPr>
        <w:t>,</w:t>
      </w:r>
      <w:r w:rsidRPr="00A15A97">
        <w:rPr>
          <w:rFonts w:eastAsia="Calibri"/>
          <w:szCs w:val="22"/>
          <w:lang w:val="en-GB" w:eastAsia="en-GB" w:bidi="en-GB"/>
        </w:rPr>
        <w:t xml:space="preserve"> in 2007</w:t>
      </w:r>
      <w:r>
        <w:rPr>
          <w:rFonts w:eastAsia="Calibri"/>
          <w:szCs w:val="22"/>
          <w:lang w:val="en-GB" w:eastAsia="en-GB" w:bidi="en-GB"/>
        </w:rPr>
        <w:t>,</w:t>
      </w:r>
      <w:r w:rsidRPr="00A15A97">
        <w:rPr>
          <w:rFonts w:eastAsia="Calibri"/>
          <w:szCs w:val="22"/>
          <w:lang w:val="en-GB" w:eastAsia="en-GB" w:bidi="en-GB"/>
        </w:rPr>
        <w:t xml:space="preserve"> that a systematic use of rankings was used, in which international journals held the upper hand, putting real pressure on researchers to publish in English.</w:t>
      </w:r>
    </w:p>
    <w:p w:rsidR="00A12C9F" w:rsidRDefault="00A12C9F" w:rsidP="00A12C9F">
      <w:pPr>
        <w:spacing w:before="240" w:line="360" w:lineRule="auto"/>
        <w:ind w:firstLine="709"/>
        <w:jc w:val="both"/>
        <w:rPr>
          <w:rFonts w:eastAsia="Calibri"/>
          <w:szCs w:val="22"/>
          <w:lang w:val="en-GB" w:eastAsia="en-GB" w:bidi="en-GB"/>
        </w:rPr>
      </w:pPr>
      <w:r w:rsidRPr="004A636D">
        <w:rPr>
          <w:rFonts w:eastAsia="Calibri"/>
          <w:szCs w:val="22"/>
          <w:lang w:val="en-GB" w:eastAsia="en-GB" w:bidi="en-GB"/>
        </w:rPr>
        <w:t>A three-year evaluation of Italian research (</w:t>
      </w:r>
      <w:r w:rsidRPr="004A636D">
        <w:rPr>
          <w:rFonts w:eastAsia="Calibri"/>
          <w:i/>
          <w:szCs w:val="22"/>
          <w:lang w:val="en-GB" w:eastAsia="en-GB" w:bidi="en-GB"/>
        </w:rPr>
        <w:t>VTR</w:t>
      </w:r>
      <w:r w:rsidRPr="004A636D">
        <w:rPr>
          <w:rFonts w:eastAsia="Calibri"/>
          <w:szCs w:val="22"/>
          <w:lang w:val="en-GB" w:eastAsia="en-GB" w:bidi="en-GB"/>
        </w:rPr>
        <w:t xml:space="preserve"> – </w:t>
      </w:r>
      <w:r w:rsidRPr="004A636D">
        <w:rPr>
          <w:rFonts w:eastAsia="Calibri"/>
          <w:i/>
          <w:szCs w:val="22"/>
          <w:lang w:val="en-GB" w:eastAsia="en-GB" w:bidi="en-GB"/>
        </w:rPr>
        <w:t>Valutazione triennale d</w:t>
      </w:r>
      <w:r w:rsidRPr="004A636D">
        <w:rPr>
          <w:rFonts w:eastAsia="Calibri"/>
          <w:i/>
          <w:lang w:val="en-GB" w:eastAsia="en-GB" w:bidi="en-GB"/>
        </w:rPr>
        <w:t>ella ricerca</w:t>
      </w:r>
      <w:r w:rsidRPr="004A636D">
        <w:rPr>
          <w:rFonts w:eastAsia="Calibri"/>
          <w:lang w:val="en-GB" w:eastAsia="en-GB" w:bidi="en-GB"/>
        </w:rPr>
        <w:t xml:space="preserve"> – 2001-2003) was performed in Italy for the triennial 2001-2003. This </w:t>
      </w:r>
      <w:r w:rsidRPr="004A636D">
        <w:rPr>
          <w:rFonts w:eastAsia="Calibri"/>
          <w:lang w:val="en-GB" w:eastAsia="en-GB" w:bidi="en-GB"/>
        </w:rPr>
        <w:lastRenderedPageBreak/>
        <w:t xml:space="preserve">evaluation was managed by the </w:t>
      </w:r>
      <w:r w:rsidRPr="004A636D">
        <w:rPr>
          <w:rFonts w:eastAsia="Calibri"/>
          <w:i/>
          <w:lang w:val="en-GB" w:eastAsia="en-GB" w:bidi="en-GB"/>
        </w:rPr>
        <w:t xml:space="preserve">Italian National Committee for Research Evaluation </w:t>
      </w:r>
      <w:r w:rsidRPr="004A636D">
        <w:rPr>
          <w:rFonts w:eastAsia="Calibri"/>
          <w:lang w:val="en-GB" w:eastAsia="en-GB" w:bidi="en-GB"/>
        </w:rPr>
        <w:t>(</w:t>
      </w:r>
      <w:r w:rsidRPr="004A636D">
        <w:rPr>
          <w:rFonts w:eastAsia="Calibri"/>
          <w:i/>
          <w:lang w:val="en-GB" w:eastAsia="en-GB" w:bidi="en-GB"/>
        </w:rPr>
        <w:t xml:space="preserve">CIVR - </w:t>
      </w:r>
      <w:r w:rsidRPr="004A636D">
        <w:rPr>
          <w:rStyle w:val="a1"/>
          <w:i/>
          <w:color w:val="000000"/>
          <w:lang w:val="en"/>
        </w:rPr>
        <w:t>Comitato di Indirizzo per la V</w:t>
      </w:r>
      <w:r w:rsidRPr="004A636D">
        <w:rPr>
          <w:rStyle w:val="l102"/>
          <w:i/>
          <w:color w:val="000000"/>
          <w:lang w:val="en"/>
          <w:specVanish w:val="0"/>
        </w:rPr>
        <w:t>alutazione della Ricerca</w:t>
      </w:r>
      <w:r w:rsidRPr="004A636D">
        <w:rPr>
          <w:rFonts w:eastAsia="Calibri"/>
          <w:szCs w:val="22"/>
          <w:lang w:val="en-GB" w:eastAsia="en-GB" w:bidi="en-GB"/>
        </w:rPr>
        <w:t>)</w:t>
      </w:r>
      <w:r w:rsidRPr="004A636D">
        <w:rPr>
          <w:rFonts w:eastAsia="Calibri"/>
          <w:i/>
          <w:szCs w:val="22"/>
          <w:lang w:val="en-GB" w:eastAsia="en-GB" w:bidi="en-GB"/>
        </w:rPr>
        <w:t>,</w:t>
      </w:r>
      <w:r w:rsidRPr="00A15A97">
        <w:rPr>
          <w:rFonts w:eastAsia="Calibri"/>
          <w:szCs w:val="22"/>
          <w:lang w:val="en-GB" w:eastAsia="en-GB" w:bidi="en-GB"/>
        </w:rPr>
        <w:t xml:space="preserve"> and aimed at evaluating the scientific performance of 77 universities, 12 State research institutions and 13 other research institutions. Then, in 2012, the </w:t>
      </w:r>
      <w:r w:rsidRPr="00F311DF">
        <w:rPr>
          <w:rFonts w:eastAsia="Calibri"/>
          <w:i/>
          <w:szCs w:val="22"/>
          <w:lang w:val="en-GB" w:eastAsia="en-GB" w:bidi="en-GB"/>
        </w:rPr>
        <w:t>National Agency for the Evaluation of Universities and Research Institutes (ANVUR</w:t>
      </w:r>
      <w:r w:rsidRPr="00A15A97">
        <w:rPr>
          <w:rFonts w:eastAsia="Calibri"/>
          <w:szCs w:val="22"/>
          <w:lang w:val="en-GB" w:eastAsia="en-GB" w:bidi="en-GB"/>
        </w:rPr>
        <w:t xml:space="preserve"> – </w:t>
      </w:r>
      <w:r w:rsidRPr="00A15A97">
        <w:rPr>
          <w:rFonts w:eastAsia="Calibri"/>
          <w:i/>
          <w:szCs w:val="22"/>
          <w:lang w:val="en-GB" w:eastAsia="en-GB" w:bidi="en-GB"/>
        </w:rPr>
        <w:t>Agenzia Nazionale di Valutazione del sistema Universitario e della Ricerca</w:t>
      </w:r>
      <w:r w:rsidRPr="00A15A97">
        <w:rPr>
          <w:rFonts w:eastAsia="Calibri"/>
          <w:szCs w:val="22"/>
          <w:lang w:val="en-GB" w:eastAsia="en-GB" w:bidi="en-GB"/>
        </w:rPr>
        <w:t xml:space="preserve">) performed the most recent </w:t>
      </w:r>
      <w:r w:rsidRPr="00F311DF">
        <w:rPr>
          <w:rFonts w:eastAsia="Calibri"/>
          <w:i/>
          <w:szCs w:val="22"/>
          <w:lang w:val="en-GB" w:eastAsia="en-GB" w:bidi="en-GB"/>
        </w:rPr>
        <w:t>Evaluation of Research Quality (VQR 2004-2010)</w:t>
      </w:r>
      <w:r w:rsidRPr="00A15A97">
        <w:rPr>
          <w:rFonts w:eastAsia="Calibri"/>
          <w:szCs w:val="22"/>
          <w:lang w:val="en-GB" w:eastAsia="en-GB" w:bidi="en-GB"/>
        </w:rPr>
        <w:t xml:space="preserve">, whose results have been published in July 2013. Similarly to other countries, research assessment exercises are pushing Italian scholars towards publishing research outputs according to a more defined set of both qualitative and quantitative criteria. In 2007 </w:t>
      </w:r>
      <w:r w:rsidRPr="00F311DF">
        <w:rPr>
          <w:rFonts w:eastAsia="Calibri"/>
          <w:i/>
          <w:szCs w:val="22"/>
          <w:lang w:val="en-GB" w:eastAsia="en-GB" w:bidi="en-GB"/>
        </w:rPr>
        <w:t>AIDEA</w:t>
      </w:r>
      <w:r w:rsidRPr="00A15A97">
        <w:rPr>
          <w:rFonts w:eastAsia="Calibri"/>
          <w:szCs w:val="22"/>
          <w:lang w:val="en-GB" w:eastAsia="en-GB" w:bidi="en-GB"/>
        </w:rPr>
        <w:t xml:space="preserve"> (</w:t>
      </w:r>
      <w:r w:rsidRPr="00F311DF">
        <w:rPr>
          <w:rFonts w:eastAsia="Calibri"/>
          <w:i/>
          <w:szCs w:val="22"/>
          <w:lang w:val="en-GB" w:eastAsia="en-GB" w:bidi="en-GB"/>
        </w:rPr>
        <w:t>The Italian Academy of Business Administration and Management</w:t>
      </w:r>
      <w:r w:rsidRPr="00A15A97">
        <w:rPr>
          <w:rFonts w:eastAsia="Calibri"/>
          <w:szCs w:val="22"/>
          <w:lang w:val="en-GB" w:eastAsia="en-GB" w:bidi="en-GB"/>
        </w:rPr>
        <w:t xml:space="preserve">) published the first journal rating </w:t>
      </w:r>
      <w:r>
        <w:rPr>
          <w:rFonts w:eastAsia="Calibri"/>
          <w:szCs w:val="22"/>
          <w:lang w:val="en-GB" w:eastAsia="en-GB" w:bidi="en-GB"/>
        </w:rPr>
        <w:t xml:space="preserve">(which was updated more recently) </w:t>
      </w:r>
      <w:r w:rsidRPr="00A15A97">
        <w:rPr>
          <w:rFonts w:eastAsia="Calibri"/>
          <w:szCs w:val="22"/>
          <w:lang w:val="en-GB" w:eastAsia="en-GB" w:bidi="en-GB"/>
        </w:rPr>
        <w:t xml:space="preserve">to be used by Italian scholars in accounting and business administration for the selection of journals. </w:t>
      </w:r>
    </w:p>
    <w:p w:rsidR="00A12C9F" w:rsidRDefault="00A12C9F" w:rsidP="00A12C9F">
      <w:pPr>
        <w:spacing w:before="240" w:line="360" w:lineRule="auto"/>
        <w:ind w:firstLine="709"/>
        <w:jc w:val="both"/>
        <w:rPr>
          <w:lang w:val="en-GB" w:eastAsia="en-GB" w:bidi="en-GB"/>
        </w:rPr>
      </w:pPr>
      <w:r w:rsidRPr="00A15A97">
        <w:rPr>
          <w:rFonts w:eastAsia="Calibri"/>
          <w:szCs w:val="22"/>
          <w:lang w:val="en-GB" w:eastAsia="en-GB" w:bidi="en-GB"/>
        </w:rPr>
        <w:t xml:space="preserve">In the case of Portugal, research assessment exercises have not been developed in a systematic way at </w:t>
      </w:r>
      <w:r>
        <w:rPr>
          <w:rFonts w:eastAsia="Calibri"/>
          <w:szCs w:val="22"/>
          <w:lang w:val="en-GB" w:eastAsia="en-GB" w:bidi="en-GB"/>
        </w:rPr>
        <w:t xml:space="preserve">the </w:t>
      </w:r>
      <w:r w:rsidRPr="00A15A97">
        <w:rPr>
          <w:rFonts w:eastAsia="Calibri"/>
          <w:szCs w:val="22"/>
          <w:lang w:val="en-GB" w:eastAsia="en-GB" w:bidi="en-GB"/>
        </w:rPr>
        <w:t xml:space="preserve">national level. In fact, during the last 20 years, Portugal has been subject to a diverse, and sometimes confusing, political strategy in what concerns university scientific research. The separation between universities and polytechnic institutes has also contributed to that confusing strategy. </w:t>
      </w:r>
      <w:r>
        <w:rPr>
          <w:rFonts w:eastAsia="Calibri"/>
          <w:szCs w:val="22"/>
          <w:lang w:val="en-GB" w:eastAsia="en-GB" w:bidi="en-GB"/>
        </w:rPr>
        <w:t>In contrast to</w:t>
      </w:r>
      <w:r w:rsidRPr="00A15A97">
        <w:rPr>
          <w:rFonts w:eastAsia="Calibri"/>
          <w:szCs w:val="22"/>
          <w:lang w:val="en-GB" w:eastAsia="en-GB" w:bidi="en-GB"/>
        </w:rPr>
        <w:t xml:space="preserve"> the 1980s</w:t>
      </w:r>
      <w:r>
        <w:rPr>
          <w:rFonts w:eastAsia="Calibri"/>
          <w:szCs w:val="22"/>
          <w:lang w:val="en-GB" w:eastAsia="en-GB" w:bidi="en-GB"/>
        </w:rPr>
        <w:t>,</w:t>
      </w:r>
      <w:r w:rsidRPr="00A15A97">
        <w:rPr>
          <w:rFonts w:eastAsia="Calibri"/>
          <w:szCs w:val="22"/>
          <w:lang w:val="en-GB" w:eastAsia="en-GB" w:bidi="en-GB"/>
        </w:rPr>
        <w:t xml:space="preserve"> </w:t>
      </w:r>
      <w:r>
        <w:rPr>
          <w:rFonts w:eastAsia="Calibri"/>
          <w:szCs w:val="22"/>
          <w:lang w:val="en-GB" w:eastAsia="en-GB" w:bidi="en-GB"/>
        </w:rPr>
        <w:t xml:space="preserve">when </w:t>
      </w:r>
      <w:r w:rsidRPr="00A15A97">
        <w:rPr>
          <w:rFonts w:eastAsia="Calibri"/>
          <w:szCs w:val="22"/>
          <w:lang w:val="en-GB" w:eastAsia="en-GB" w:bidi="en-GB"/>
        </w:rPr>
        <w:t xml:space="preserve">there was </w:t>
      </w:r>
      <w:r>
        <w:rPr>
          <w:rFonts w:eastAsia="Calibri"/>
          <w:szCs w:val="22"/>
          <w:lang w:val="en-GB" w:eastAsia="en-GB" w:bidi="en-GB"/>
        </w:rPr>
        <w:t xml:space="preserve">little or </w:t>
      </w:r>
      <w:r w:rsidRPr="00A15A97">
        <w:rPr>
          <w:rFonts w:eastAsia="Calibri"/>
          <w:szCs w:val="22"/>
          <w:lang w:val="en-GB" w:eastAsia="en-GB" w:bidi="en-GB"/>
        </w:rPr>
        <w:t xml:space="preserve">no </w:t>
      </w:r>
      <w:r>
        <w:rPr>
          <w:rFonts w:eastAsia="Calibri"/>
          <w:szCs w:val="22"/>
          <w:lang w:val="en-GB" w:eastAsia="en-GB" w:bidi="en-GB"/>
        </w:rPr>
        <w:t xml:space="preserve">discernible </w:t>
      </w:r>
      <w:r w:rsidRPr="00A15A97">
        <w:rPr>
          <w:rFonts w:eastAsia="Calibri"/>
          <w:szCs w:val="22"/>
          <w:lang w:val="en-GB" w:eastAsia="en-GB" w:bidi="en-GB"/>
        </w:rPr>
        <w:t xml:space="preserve">pressure to publish in international refereed journals, </w:t>
      </w:r>
      <w:r>
        <w:rPr>
          <w:rFonts w:eastAsia="Calibri"/>
          <w:szCs w:val="22"/>
          <w:lang w:val="en-GB" w:eastAsia="en-GB" w:bidi="en-GB"/>
        </w:rPr>
        <w:t>the</w:t>
      </w:r>
      <w:r w:rsidRPr="00A15A97">
        <w:rPr>
          <w:rFonts w:eastAsia="Calibri"/>
          <w:szCs w:val="22"/>
          <w:lang w:val="en-GB" w:eastAsia="en-GB" w:bidi="en-GB"/>
        </w:rPr>
        <w:t xml:space="preserve"> situation </w:t>
      </w:r>
      <w:r>
        <w:rPr>
          <w:rFonts w:eastAsia="Calibri"/>
          <w:szCs w:val="22"/>
          <w:lang w:val="en-GB" w:eastAsia="en-GB" w:bidi="en-GB"/>
        </w:rPr>
        <w:t xml:space="preserve">at the time of writing </w:t>
      </w:r>
      <w:r w:rsidRPr="00A15A97">
        <w:rPr>
          <w:rFonts w:eastAsia="Calibri"/>
          <w:szCs w:val="22"/>
          <w:lang w:val="en-GB" w:eastAsia="en-GB" w:bidi="en-GB"/>
        </w:rPr>
        <w:t>is quite different</w:t>
      </w:r>
      <w:r>
        <w:rPr>
          <w:rFonts w:eastAsia="Calibri"/>
          <w:szCs w:val="22"/>
          <w:lang w:val="en-GB" w:eastAsia="en-GB" w:bidi="en-GB"/>
        </w:rPr>
        <w:t xml:space="preserve">. In the case of research units the evaluation is made by FCT – </w:t>
      </w:r>
      <w:r w:rsidRPr="005B0ED2">
        <w:rPr>
          <w:rFonts w:eastAsia="Calibri"/>
          <w:i/>
          <w:szCs w:val="22"/>
          <w:lang w:val="en-GB" w:eastAsia="en-GB" w:bidi="en-GB"/>
        </w:rPr>
        <w:t>Fundação para a Ciência e Tecnologia</w:t>
      </w:r>
      <w:r>
        <w:rPr>
          <w:rFonts w:eastAsia="Calibri"/>
          <w:szCs w:val="22"/>
          <w:lang w:val="en-GB" w:eastAsia="en-GB" w:bidi="en-GB"/>
        </w:rPr>
        <w:t xml:space="preserve"> [Foundation for Science and Technology], and one of the important aspects to evaluate the scientific merit of the research unit and the researchers that belong to them is concerned with the publications in international refereed journals, mainly from Web of Science and </w:t>
      </w:r>
      <w:r w:rsidRPr="005B0ED2">
        <w:rPr>
          <w:rFonts w:eastAsia="Calibri"/>
          <w:szCs w:val="22"/>
          <w:lang w:val="en-GB" w:eastAsia="en-GB" w:bidi="en-GB"/>
        </w:rPr>
        <w:t>SCImago</w:t>
      </w:r>
      <w:r w:rsidRPr="00A15A97">
        <w:rPr>
          <w:rFonts w:eastAsia="Calibri"/>
          <w:szCs w:val="22"/>
          <w:lang w:val="en-GB" w:eastAsia="en-GB" w:bidi="en-GB"/>
        </w:rPr>
        <w:t xml:space="preserve">. </w:t>
      </w:r>
      <w:r>
        <w:rPr>
          <w:rFonts w:eastAsia="Calibri"/>
          <w:szCs w:val="22"/>
          <w:lang w:val="en-GB" w:eastAsia="en-GB" w:bidi="en-GB"/>
        </w:rPr>
        <w:t>Nonetheless, t</w:t>
      </w:r>
      <w:r w:rsidRPr="00A15A97">
        <w:rPr>
          <w:rFonts w:eastAsia="Calibri"/>
          <w:szCs w:val="22"/>
          <w:lang w:val="en-GB" w:eastAsia="en-GB" w:bidi="en-GB"/>
        </w:rPr>
        <w:t>he extreme position that is prevailing in</w:t>
      </w:r>
      <w:r>
        <w:rPr>
          <w:rFonts w:eastAsia="Calibri"/>
          <w:szCs w:val="22"/>
          <w:lang w:val="en-GB" w:eastAsia="en-GB" w:bidi="en-GB"/>
        </w:rPr>
        <w:t xml:space="preserve"> some</w:t>
      </w:r>
      <w:r w:rsidRPr="00A15A97">
        <w:rPr>
          <w:rFonts w:eastAsia="Calibri"/>
          <w:szCs w:val="22"/>
          <w:lang w:val="en-GB" w:eastAsia="en-GB" w:bidi="en-GB"/>
        </w:rPr>
        <w:t xml:space="preserve"> universities is that scientific research should only be published in </w:t>
      </w:r>
      <w:r>
        <w:rPr>
          <w:rFonts w:eastAsia="Calibri"/>
          <w:i/>
          <w:szCs w:val="22"/>
          <w:lang w:val="en-GB" w:eastAsia="en-GB" w:bidi="en-GB"/>
        </w:rPr>
        <w:t>Web of Science</w:t>
      </w:r>
      <w:r w:rsidRPr="00F311DF">
        <w:rPr>
          <w:rFonts w:eastAsia="Calibri"/>
          <w:i/>
          <w:szCs w:val="22"/>
          <w:lang w:val="en-GB" w:eastAsia="en-GB" w:bidi="en-GB"/>
        </w:rPr>
        <w:t xml:space="preserve"> </w:t>
      </w:r>
      <w:r w:rsidRPr="00EF3E24">
        <w:rPr>
          <w:rFonts w:eastAsia="Calibri"/>
          <w:szCs w:val="22"/>
          <w:lang w:val="en-GB" w:eastAsia="en-GB" w:bidi="en-GB"/>
        </w:rPr>
        <w:t>ranked journals</w:t>
      </w:r>
      <w:r w:rsidRPr="00A15A97">
        <w:rPr>
          <w:rFonts w:eastAsia="Calibri"/>
          <w:szCs w:val="22"/>
          <w:lang w:val="en-GB" w:eastAsia="en-GB" w:bidi="en-GB"/>
        </w:rPr>
        <w:t xml:space="preserve">. One example </w:t>
      </w:r>
      <w:r>
        <w:rPr>
          <w:rFonts w:eastAsia="Calibri"/>
          <w:szCs w:val="22"/>
          <w:lang w:val="en-GB" w:eastAsia="en-GB" w:bidi="en-GB"/>
        </w:rPr>
        <w:t>concerns a public university where in the last three</w:t>
      </w:r>
      <w:r w:rsidRPr="00A15A97">
        <w:rPr>
          <w:rFonts w:eastAsia="Calibri"/>
          <w:szCs w:val="22"/>
          <w:lang w:val="en-GB" w:eastAsia="en-GB" w:bidi="en-GB"/>
        </w:rPr>
        <w:t xml:space="preserve"> years the criteria to apply for a position, such as Associate Professor, </w:t>
      </w:r>
      <w:r>
        <w:rPr>
          <w:rFonts w:eastAsia="Calibri"/>
          <w:szCs w:val="22"/>
          <w:lang w:val="en-GB" w:eastAsia="en-GB" w:bidi="en-GB"/>
        </w:rPr>
        <w:t xml:space="preserve">include a requirement </w:t>
      </w:r>
      <w:r w:rsidRPr="00A15A97">
        <w:rPr>
          <w:rFonts w:eastAsia="Calibri"/>
          <w:szCs w:val="22"/>
          <w:lang w:val="en-GB" w:eastAsia="en-GB" w:bidi="en-GB"/>
        </w:rPr>
        <w:t xml:space="preserve">to have at least two publications in </w:t>
      </w:r>
      <w:r>
        <w:rPr>
          <w:rFonts w:eastAsia="Calibri"/>
          <w:i/>
          <w:szCs w:val="22"/>
          <w:lang w:val="en-GB" w:eastAsia="en-GB" w:bidi="en-GB"/>
        </w:rPr>
        <w:t>Web of Science</w:t>
      </w:r>
      <w:r w:rsidRPr="00F311DF">
        <w:rPr>
          <w:rFonts w:eastAsia="Calibri"/>
          <w:i/>
          <w:szCs w:val="22"/>
          <w:lang w:val="en-GB" w:eastAsia="en-GB" w:bidi="en-GB"/>
        </w:rPr>
        <w:t xml:space="preserve"> </w:t>
      </w:r>
      <w:r w:rsidRPr="00EF3E24">
        <w:rPr>
          <w:rFonts w:eastAsia="Calibri"/>
          <w:szCs w:val="22"/>
          <w:lang w:val="en-GB" w:eastAsia="en-GB" w:bidi="en-GB"/>
        </w:rPr>
        <w:t>ranked journals</w:t>
      </w:r>
      <w:r w:rsidRPr="00A15A97">
        <w:rPr>
          <w:rFonts w:eastAsia="Calibri"/>
          <w:szCs w:val="22"/>
          <w:lang w:val="en-GB" w:eastAsia="en-GB" w:bidi="en-GB"/>
        </w:rPr>
        <w:t xml:space="preserve">. In June 2013 a regulation was approved, stating that for anyone to be definitely appointed Assistant Professor they should have published at least three papers in </w:t>
      </w:r>
      <w:r>
        <w:rPr>
          <w:rFonts w:eastAsia="Calibri"/>
          <w:i/>
          <w:szCs w:val="22"/>
          <w:lang w:val="en-GB" w:eastAsia="en-GB" w:bidi="en-GB"/>
        </w:rPr>
        <w:t>Web of Science</w:t>
      </w:r>
      <w:r w:rsidRPr="00F311DF">
        <w:rPr>
          <w:rFonts w:eastAsia="Calibri"/>
          <w:i/>
          <w:szCs w:val="22"/>
          <w:lang w:val="en-GB" w:eastAsia="en-GB" w:bidi="en-GB"/>
        </w:rPr>
        <w:t xml:space="preserve"> </w:t>
      </w:r>
      <w:r w:rsidRPr="00EF3E24">
        <w:rPr>
          <w:rFonts w:eastAsia="Calibri"/>
          <w:szCs w:val="22"/>
          <w:lang w:val="en-GB" w:eastAsia="en-GB" w:bidi="en-GB"/>
        </w:rPr>
        <w:t>ranked journals</w:t>
      </w:r>
      <w:r w:rsidRPr="00A15A97">
        <w:rPr>
          <w:rFonts w:eastAsia="Calibri"/>
          <w:szCs w:val="22"/>
          <w:lang w:val="en-GB" w:eastAsia="en-GB" w:bidi="en-GB"/>
        </w:rPr>
        <w:t xml:space="preserve"> at the end of a five-year trial, otherwise </w:t>
      </w:r>
      <w:r>
        <w:rPr>
          <w:rFonts w:eastAsia="Calibri"/>
          <w:szCs w:val="22"/>
          <w:lang w:val="en-GB" w:eastAsia="en-GB" w:bidi="en-GB"/>
        </w:rPr>
        <w:t>they may be dismissed from the U</w:t>
      </w:r>
      <w:r w:rsidRPr="00A15A97">
        <w:rPr>
          <w:rFonts w:eastAsia="Calibri"/>
          <w:szCs w:val="22"/>
          <w:lang w:val="en-GB" w:eastAsia="en-GB" w:bidi="en-GB"/>
        </w:rPr>
        <w:t>niversity.</w:t>
      </w:r>
    </w:p>
    <w:p w:rsidR="00A12C9F" w:rsidRPr="00E26837" w:rsidRDefault="00A12C9F" w:rsidP="00A12C9F">
      <w:pPr>
        <w:spacing w:before="240" w:line="360" w:lineRule="auto"/>
        <w:ind w:firstLine="709"/>
        <w:jc w:val="both"/>
        <w:rPr>
          <w:lang w:val="en-GB" w:eastAsia="en-GB" w:bidi="en-GB"/>
        </w:rPr>
      </w:pPr>
      <w:r w:rsidRPr="00A15A97">
        <w:rPr>
          <w:rFonts w:eastAsia="Calibri"/>
          <w:szCs w:val="22"/>
          <w:lang w:val="en-GB" w:eastAsia="en-GB" w:bidi="en-GB"/>
        </w:rPr>
        <w:lastRenderedPageBreak/>
        <w:t>Similar to the other Latin European countries</w:t>
      </w:r>
      <w:r>
        <w:rPr>
          <w:rFonts w:eastAsia="Calibri"/>
          <w:szCs w:val="22"/>
          <w:lang w:val="en-GB" w:eastAsia="en-GB" w:bidi="en-GB"/>
        </w:rPr>
        <w:t xml:space="preserve">, career progression in universities in Spain </w:t>
      </w:r>
      <w:r w:rsidRPr="00A15A97">
        <w:rPr>
          <w:rFonts w:eastAsia="Calibri"/>
          <w:szCs w:val="22"/>
          <w:lang w:val="en-GB" w:eastAsia="en-GB" w:bidi="en-GB"/>
        </w:rPr>
        <w:t xml:space="preserve">is associated </w:t>
      </w:r>
      <w:r>
        <w:rPr>
          <w:rFonts w:eastAsia="Calibri"/>
          <w:szCs w:val="22"/>
          <w:lang w:val="en-GB" w:eastAsia="en-GB" w:bidi="en-GB"/>
        </w:rPr>
        <w:t xml:space="preserve">with </w:t>
      </w:r>
      <w:r w:rsidRPr="00A15A97">
        <w:rPr>
          <w:rFonts w:eastAsia="Calibri"/>
          <w:szCs w:val="22"/>
          <w:lang w:val="en-GB" w:eastAsia="en-GB" w:bidi="en-GB"/>
        </w:rPr>
        <w:t xml:space="preserve">publications </w:t>
      </w:r>
      <w:r>
        <w:rPr>
          <w:rFonts w:eastAsia="Calibri"/>
          <w:szCs w:val="22"/>
          <w:lang w:val="en-GB" w:eastAsia="en-GB" w:bidi="en-GB"/>
        </w:rPr>
        <w:t xml:space="preserve">appearing </w:t>
      </w:r>
      <w:r w:rsidRPr="00A15A97">
        <w:rPr>
          <w:rFonts w:eastAsia="Calibri"/>
          <w:szCs w:val="22"/>
          <w:lang w:val="en-GB" w:eastAsia="en-GB" w:bidi="en-GB"/>
        </w:rPr>
        <w:t xml:space="preserve">in the </w:t>
      </w:r>
      <w:r>
        <w:rPr>
          <w:rFonts w:eastAsia="Calibri"/>
          <w:i/>
          <w:szCs w:val="22"/>
          <w:lang w:val="en-GB" w:eastAsia="en-GB" w:bidi="en-GB"/>
        </w:rPr>
        <w:t>Web of Science</w:t>
      </w:r>
      <w:r w:rsidRPr="00F311DF">
        <w:rPr>
          <w:rFonts w:eastAsia="Calibri"/>
          <w:i/>
          <w:szCs w:val="22"/>
          <w:lang w:val="en-GB" w:eastAsia="en-GB" w:bidi="en-GB"/>
        </w:rPr>
        <w:t xml:space="preserve"> </w:t>
      </w:r>
      <w:r w:rsidRPr="00EF3E24">
        <w:rPr>
          <w:rFonts w:eastAsia="Calibri"/>
          <w:szCs w:val="22"/>
          <w:lang w:val="en-GB" w:eastAsia="en-GB" w:bidi="en-GB"/>
        </w:rPr>
        <w:t>ranked journals</w:t>
      </w:r>
      <w:r w:rsidRPr="00A15A97">
        <w:rPr>
          <w:rFonts w:eastAsia="Calibri"/>
          <w:szCs w:val="22"/>
          <w:lang w:val="en-GB" w:eastAsia="en-GB" w:bidi="en-GB"/>
        </w:rPr>
        <w:t xml:space="preserve">. </w:t>
      </w:r>
      <w:r>
        <w:rPr>
          <w:rFonts w:eastAsia="Calibri"/>
          <w:szCs w:val="22"/>
          <w:lang w:val="en-GB" w:eastAsia="en-GB" w:bidi="en-GB"/>
        </w:rPr>
        <w:t xml:space="preserve">The agency which managed this process is the </w:t>
      </w:r>
      <w:r w:rsidRPr="008721C6">
        <w:rPr>
          <w:rFonts w:eastAsia="Calibri"/>
          <w:i/>
          <w:szCs w:val="22"/>
          <w:lang w:val="en-GB" w:eastAsia="en-GB" w:bidi="en-GB"/>
        </w:rPr>
        <w:t>Comisión Nacional Evaluadora de la Actividad Investigadora</w:t>
      </w:r>
      <w:r w:rsidRPr="00E26837">
        <w:rPr>
          <w:rFonts w:eastAsia="Calibri"/>
          <w:i/>
          <w:szCs w:val="22"/>
          <w:lang w:val="en-GB" w:eastAsia="en-GB" w:bidi="en-GB"/>
        </w:rPr>
        <w:t xml:space="preserve"> </w:t>
      </w:r>
      <w:r>
        <w:rPr>
          <w:rFonts w:eastAsia="Calibri"/>
          <w:i/>
          <w:szCs w:val="22"/>
          <w:lang w:val="en-GB" w:eastAsia="en-GB" w:bidi="en-GB"/>
        </w:rPr>
        <w:t xml:space="preserve">(CNEAI) </w:t>
      </w:r>
      <w:r>
        <w:rPr>
          <w:rFonts w:eastAsia="Calibri"/>
          <w:szCs w:val="22"/>
          <w:lang w:val="en-GB" w:eastAsia="en-GB" w:bidi="en-GB"/>
        </w:rPr>
        <w:t>[</w:t>
      </w:r>
      <w:r w:rsidRPr="008721C6">
        <w:rPr>
          <w:rFonts w:eastAsia="Calibri"/>
          <w:szCs w:val="22"/>
          <w:lang w:val="en-GB" w:eastAsia="en-GB" w:bidi="en-GB"/>
        </w:rPr>
        <w:t>The National Commission for the Evaluation of Research Activity</w:t>
      </w:r>
      <w:r>
        <w:rPr>
          <w:rFonts w:eastAsia="Calibri"/>
          <w:szCs w:val="22"/>
          <w:lang w:val="en-GB" w:eastAsia="en-GB" w:bidi="en-GB"/>
        </w:rPr>
        <w:t>]</w:t>
      </w:r>
      <w:r w:rsidRPr="00E26837">
        <w:rPr>
          <w:rFonts w:eastAsia="Calibri"/>
          <w:szCs w:val="22"/>
          <w:lang w:val="en-GB" w:eastAsia="en-GB" w:bidi="en-GB"/>
        </w:rPr>
        <w:t xml:space="preserve"> </w:t>
      </w:r>
      <w:r>
        <w:rPr>
          <w:rFonts w:eastAsia="Calibri"/>
          <w:szCs w:val="22"/>
          <w:lang w:val="en-GB" w:eastAsia="en-GB" w:bidi="en-GB"/>
        </w:rPr>
        <w:t>which is positioned within</w:t>
      </w:r>
      <w:r w:rsidRPr="00E26837">
        <w:rPr>
          <w:rFonts w:eastAsia="Calibri"/>
          <w:szCs w:val="22"/>
          <w:lang w:val="en-GB" w:eastAsia="en-GB" w:bidi="en-GB"/>
        </w:rPr>
        <w:t xml:space="preserve"> the Ministry of Education</w:t>
      </w:r>
      <w:r>
        <w:rPr>
          <w:rFonts w:eastAsia="Calibri"/>
          <w:szCs w:val="22"/>
          <w:lang w:val="en-GB" w:eastAsia="en-GB" w:bidi="en-GB"/>
        </w:rPr>
        <w:t xml:space="preserve">. </w:t>
      </w:r>
      <w:r w:rsidRPr="00E26837">
        <w:rPr>
          <w:rFonts w:eastAsia="Calibri"/>
          <w:szCs w:val="22"/>
          <w:lang w:val="en-GB" w:eastAsia="en-GB" w:bidi="en-GB"/>
        </w:rPr>
        <w:t xml:space="preserve">This agency evaluates </w:t>
      </w:r>
      <w:r>
        <w:rPr>
          <w:rFonts w:eastAsia="Calibri"/>
          <w:szCs w:val="22"/>
          <w:lang w:val="en-GB" w:eastAsia="en-GB" w:bidi="en-GB"/>
        </w:rPr>
        <w:t>scholars each</w:t>
      </w:r>
      <w:r w:rsidRPr="00E26837">
        <w:rPr>
          <w:rFonts w:eastAsia="Calibri"/>
          <w:szCs w:val="22"/>
          <w:lang w:val="en-GB" w:eastAsia="en-GB" w:bidi="en-GB"/>
        </w:rPr>
        <w:t xml:space="preserve"> six years</w:t>
      </w:r>
      <w:r>
        <w:rPr>
          <w:rFonts w:eastAsia="Calibri"/>
          <w:szCs w:val="22"/>
          <w:lang w:val="en-GB" w:eastAsia="en-GB" w:bidi="en-GB"/>
        </w:rPr>
        <w:t xml:space="preserve">. </w:t>
      </w:r>
      <w:r w:rsidRPr="00E26837">
        <w:rPr>
          <w:rFonts w:eastAsia="Calibri"/>
          <w:szCs w:val="22"/>
          <w:lang w:val="en-GB" w:eastAsia="en-GB" w:bidi="en-GB"/>
        </w:rPr>
        <w:t xml:space="preserve">The promotion </w:t>
      </w:r>
      <w:r>
        <w:rPr>
          <w:rFonts w:eastAsia="Calibri"/>
          <w:szCs w:val="22"/>
          <w:lang w:val="en-GB" w:eastAsia="en-GB" w:bidi="en-GB"/>
        </w:rPr>
        <w:t>of scholars in the</w:t>
      </w:r>
      <w:r w:rsidRPr="00E26837">
        <w:rPr>
          <w:rFonts w:eastAsia="Calibri"/>
          <w:szCs w:val="22"/>
          <w:lang w:val="en-GB" w:eastAsia="en-GB" w:bidi="en-GB"/>
        </w:rPr>
        <w:t xml:space="preserve"> university career depends on these assessments.</w:t>
      </w:r>
      <w:r w:rsidRPr="00FB29C9">
        <w:rPr>
          <w:lang w:val="en-US"/>
        </w:rPr>
        <w:t xml:space="preserve"> </w:t>
      </w:r>
      <w:r w:rsidRPr="00FB29C9">
        <w:rPr>
          <w:rFonts w:eastAsia="Calibri"/>
          <w:szCs w:val="22"/>
          <w:lang w:val="en-GB" w:eastAsia="en-GB" w:bidi="en-GB"/>
        </w:rPr>
        <w:t xml:space="preserve">At present a Spanish scholar would only have a positive evaluation by the </w:t>
      </w:r>
      <w:r w:rsidRPr="00FB29C9">
        <w:rPr>
          <w:rFonts w:eastAsia="Calibri"/>
          <w:i/>
          <w:szCs w:val="22"/>
          <w:lang w:val="en-GB" w:eastAsia="en-GB" w:bidi="en-GB"/>
        </w:rPr>
        <w:t>CNEAI</w:t>
      </w:r>
      <w:r w:rsidRPr="00FB29C9">
        <w:rPr>
          <w:rFonts w:eastAsia="Calibri"/>
          <w:szCs w:val="22"/>
          <w:lang w:val="en-GB" w:eastAsia="en-GB" w:bidi="en-GB"/>
        </w:rPr>
        <w:t xml:space="preserve"> if </w:t>
      </w:r>
      <w:r>
        <w:rPr>
          <w:rFonts w:eastAsia="Calibri"/>
          <w:szCs w:val="22"/>
          <w:lang w:val="en-GB" w:eastAsia="en-GB" w:bidi="en-GB"/>
        </w:rPr>
        <w:t>that scholar</w:t>
      </w:r>
      <w:r w:rsidRPr="00FB29C9">
        <w:rPr>
          <w:rFonts w:eastAsia="Calibri"/>
          <w:szCs w:val="22"/>
          <w:lang w:val="en-GB" w:eastAsia="en-GB" w:bidi="en-GB"/>
        </w:rPr>
        <w:t xml:space="preserve">, during the last six years, has </w:t>
      </w:r>
      <w:r>
        <w:rPr>
          <w:rFonts w:eastAsia="Calibri"/>
          <w:szCs w:val="22"/>
          <w:lang w:val="en-GB" w:eastAsia="en-GB" w:bidi="en-GB"/>
        </w:rPr>
        <w:t>achieved</w:t>
      </w:r>
      <w:r w:rsidRPr="00FB29C9">
        <w:rPr>
          <w:rFonts w:eastAsia="Calibri"/>
          <w:szCs w:val="22"/>
          <w:lang w:val="en-GB" w:eastAsia="en-GB" w:bidi="en-GB"/>
        </w:rPr>
        <w:t xml:space="preserve"> two publications in a journal ranked in </w:t>
      </w:r>
      <w:r w:rsidRPr="006F52E6">
        <w:rPr>
          <w:rFonts w:eastAsia="Calibri"/>
          <w:i/>
          <w:szCs w:val="22"/>
          <w:lang w:val="en-GB" w:eastAsia="en-GB" w:bidi="en-GB"/>
        </w:rPr>
        <w:t>Web of Science</w:t>
      </w:r>
      <w:r w:rsidRPr="00FB29C9">
        <w:rPr>
          <w:rFonts w:eastAsia="Calibri"/>
          <w:szCs w:val="22"/>
          <w:lang w:val="en-GB" w:eastAsia="en-GB" w:bidi="en-GB"/>
        </w:rPr>
        <w:t xml:space="preserve"> and three in a journal ranked in SCImago.</w:t>
      </w:r>
    </w:p>
    <w:p w:rsidR="00A12C9F" w:rsidRDefault="00A12C9F" w:rsidP="004D2E12">
      <w:pPr>
        <w:spacing w:before="240" w:line="360" w:lineRule="auto"/>
        <w:rPr>
          <w:lang w:val="en-US"/>
        </w:rPr>
      </w:pPr>
    </w:p>
    <w:p w:rsidR="00A12C9F" w:rsidRPr="003A4660" w:rsidRDefault="00A12C9F" w:rsidP="004D2E12">
      <w:pPr>
        <w:spacing w:before="240" w:line="360" w:lineRule="auto"/>
        <w:rPr>
          <w:b/>
          <w:lang w:val="en-US"/>
        </w:rPr>
      </w:pPr>
      <w:r>
        <w:rPr>
          <w:b/>
          <w:lang w:val="en-US"/>
        </w:rPr>
        <w:t xml:space="preserve">4.2 </w:t>
      </w:r>
      <w:r w:rsidRPr="003A4660">
        <w:rPr>
          <w:b/>
          <w:lang w:val="en-US"/>
        </w:rPr>
        <w:t>Issues</w:t>
      </w:r>
      <w:r>
        <w:rPr>
          <w:b/>
          <w:lang w:val="en-US"/>
        </w:rPr>
        <w:t xml:space="preserve">: the problems associated with making this move </w:t>
      </w:r>
    </w:p>
    <w:p w:rsidR="00A12C9F" w:rsidRPr="00982C19" w:rsidRDefault="00A12C9F" w:rsidP="004D2E12">
      <w:pPr>
        <w:spacing w:before="240" w:line="360" w:lineRule="auto"/>
        <w:jc w:val="both"/>
        <w:rPr>
          <w:lang w:val="en-US"/>
        </w:rPr>
      </w:pPr>
      <w:r w:rsidRPr="00982C19">
        <w:rPr>
          <w:lang w:val="en-US"/>
        </w:rPr>
        <w:t xml:space="preserve">Following the strong pressures described in the previous subsection, the move towards publishing within international journals is a challenging process for local academic communities of accounting historians within Latin European countries. Next, an overview of the main problems associated with this move </w:t>
      </w:r>
      <w:r>
        <w:rPr>
          <w:lang w:val="en-US"/>
        </w:rPr>
        <w:t>within</w:t>
      </w:r>
      <w:r w:rsidRPr="00982C19">
        <w:rPr>
          <w:lang w:val="en-US"/>
        </w:rPr>
        <w:t xml:space="preserve"> non-English speaking</w:t>
      </w:r>
      <w:r>
        <w:rPr>
          <w:lang w:val="en-US"/>
        </w:rPr>
        <w:t xml:space="preserve"> language</w:t>
      </w:r>
      <w:r w:rsidRPr="00982C19">
        <w:rPr>
          <w:lang w:val="en-US"/>
        </w:rPr>
        <w:t xml:space="preserve"> countries</w:t>
      </w:r>
      <w:r>
        <w:rPr>
          <w:lang w:val="en-US"/>
        </w:rPr>
        <w:t xml:space="preserve"> is presented</w:t>
      </w:r>
      <w:r w:rsidRPr="00982C19">
        <w:rPr>
          <w:lang w:val="en-US"/>
        </w:rPr>
        <w:t xml:space="preserve">. </w:t>
      </w:r>
    </w:p>
    <w:p w:rsidR="00A12C9F" w:rsidRPr="00C55D51" w:rsidRDefault="00A12C9F" w:rsidP="004D2E12">
      <w:pPr>
        <w:spacing w:before="240" w:line="360" w:lineRule="auto"/>
        <w:jc w:val="both"/>
        <w:rPr>
          <w:b/>
          <w:i/>
          <w:lang w:val="en-US"/>
        </w:rPr>
      </w:pPr>
      <w:r w:rsidRPr="00C55D51">
        <w:rPr>
          <w:b/>
          <w:i/>
          <w:lang w:val="en-US"/>
        </w:rPr>
        <w:t>Research funding and journal rankings</w:t>
      </w:r>
    </w:p>
    <w:p w:rsidR="00A12C9F" w:rsidRDefault="00A12C9F" w:rsidP="004D2E12">
      <w:pPr>
        <w:spacing w:before="240" w:line="360" w:lineRule="auto"/>
        <w:jc w:val="both"/>
        <w:rPr>
          <w:lang w:val="en-US"/>
        </w:rPr>
      </w:pPr>
      <w:r w:rsidRPr="00C55D51">
        <w:rPr>
          <w:lang w:val="en-US"/>
        </w:rPr>
        <w:t>Within the accounting history field, archival research may req</w:t>
      </w:r>
      <w:r>
        <w:rPr>
          <w:lang w:val="en-US"/>
        </w:rPr>
        <w:t xml:space="preserve">uire huge funding to access </w:t>
      </w:r>
      <w:r w:rsidRPr="00C55D51">
        <w:rPr>
          <w:lang w:val="en-US"/>
        </w:rPr>
        <w:t xml:space="preserve">archives, receive permissions to reproduce documents, as well as for transcribing and translating texts from ancient languages into modern English. When archival resources are written in ancient languages a double process of translation is often needed for non-Anglo-Saxon scholars, to make sense of the use of words and numbers (or other technologies for communication) </w:t>
      </w:r>
      <w:r>
        <w:rPr>
          <w:lang w:val="en-US"/>
        </w:rPr>
        <w:t>in</w:t>
      </w:r>
      <w:r w:rsidRPr="00C55D51">
        <w:rPr>
          <w:lang w:val="en-US"/>
        </w:rPr>
        <w:t xml:space="preserve"> the light of the specific historical context in which they were used, and for translating this sense into modern English.  As argued by Evans (2010</w:t>
      </w:r>
      <w:r>
        <w:rPr>
          <w:lang w:val="en-US"/>
        </w:rPr>
        <w:t>, p. 419</w:t>
      </w:r>
      <w:r w:rsidRPr="00C55D51">
        <w:rPr>
          <w:lang w:val="en-US"/>
        </w:rPr>
        <w:t>), “The meaning of words can change over time, and depending on context. This is relevant for historians, including accounting historians, because words have to be understood in their historical context”.</w:t>
      </w:r>
    </w:p>
    <w:p w:rsidR="00A12C9F" w:rsidRDefault="00A12C9F" w:rsidP="00A12C9F">
      <w:pPr>
        <w:spacing w:before="240" w:line="360" w:lineRule="auto"/>
        <w:ind w:firstLine="709"/>
        <w:jc w:val="both"/>
        <w:rPr>
          <w:lang w:val="en-US"/>
        </w:rPr>
      </w:pPr>
      <w:r w:rsidRPr="00E11D0F">
        <w:rPr>
          <w:lang w:val="en-US"/>
        </w:rPr>
        <w:t xml:space="preserve">In this setting, professional translation or </w:t>
      </w:r>
      <w:r>
        <w:rPr>
          <w:lang w:val="en-US"/>
        </w:rPr>
        <w:t xml:space="preserve">specialist </w:t>
      </w:r>
      <w:r w:rsidRPr="00E11D0F">
        <w:rPr>
          <w:lang w:val="en-US"/>
        </w:rPr>
        <w:t>linguistic support</w:t>
      </w:r>
      <w:r>
        <w:rPr>
          <w:lang w:val="en-US"/>
        </w:rPr>
        <w:t xml:space="preserve"> services</w:t>
      </w:r>
      <w:r w:rsidRPr="00E11D0F">
        <w:rPr>
          <w:lang w:val="en-US"/>
        </w:rPr>
        <w:t xml:space="preserve"> in the final writing up of a good quality paper for an international journal are often used by </w:t>
      </w:r>
      <w:r w:rsidRPr="00E11D0F">
        <w:rPr>
          <w:lang w:val="en-US"/>
        </w:rPr>
        <w:lastRenderedPageBreak/>
        <w:t>accounting histor</w:t>
      </w:r>
      <w:r>
        <w:rPr>
          <w:lang w:val="en-US"/>
        </w:rPr>
        <w:t>ians. Such professional support</w:t>
      </w:r>
      <w:r w:rsidRPr="00E11D0F">
        <w:rPr>
          <w:lang w:val="en-US"/>
        </w:rPr>
        <w:t xml:space="preserve"> can be expensive and require an exceptional amount of time and effort from the researchers to ensure that meanings are not lost in translation and that the appropriate messages are conveyed to the reader. However, </w:t>
      </w:r>
      <w:r>
        <w:rPr>
          <w:lang w:val="en-US"/>
        </w:rPr>
        <w:t>due largely to the effects of the present Global Financial Crisis (GFC)</w:t>
      </w:r>
      <w:r w:rsidRPr="00E11D0F">
        <w:rPr>
          <w:lang w:val="en-US"/>
        </w:rPr>
        <w:t>, the funding for research in accounting history within the last ten years</w:t>
      </w:r>
      <w:r>
        <w:rPr>
          <w:lang w:val="en-US"/>
        </w:rPr>
        <w:t xml:space="preserve"> </w:t>
      </w:r>
      <w:r w:rsidRPr="00E11D0F">
        <w:rPr>
          <w:lang w:val="en-US"/>
        </w:rPr>
        <w:t>has</w:t>
      </w:r>
      <w:r>
        <w:rPr>
          <w:lang w:val="en-US"/>
        </w:rPr>
        <w:t xml:space="preserve"> been</w:t>
      </w:r>
      <w:r w:rsidRPr="00E11D0F">
        <w:rPr>
          <w:lang w:val="en-US"/>
        </w:rPr>
        <w:t xml:space="preserve"> reduced considerably. </w:t>
      </w:r>
    </w:p>
    <w:p w:rsidR="00A12C9F" w:rsidRDefault="00A12C9F" w:rsidP="00A12C9F">
      <w:pPr>
        <w:spacing w:before="240" w:line="360" w:lineRule="auto"/>
        <w:ind w:firstLine="709"/>
        <w:jc w:val="both"/>
        <w:rPr>
          <w:lang w:val="en-US"/>
        </w:rPr>
      </w:pPr>
      <w:r>
        <w:rPr>
          <w:lang w:val="en-US"/>
        </w:rPr>
        <w:t>This</w:t>
      </w:r>
      <w:r w:rsidRPr="00E11D0F">
        <w:rPr>
          <w:lang w:val="en-US"/>
        </w:rPr>
        <w:t xml:space="preserve"> low availability of funding for accounting or business administration both at a regional as well as European level has had </w:t>
      </w:r>
      <w:r>
        <w:rPr>
          <w:lang w:val="en-US"/>
        </w:rPr>
        <w:t xml:space="preserve">considerable </w:t>
      </w:r>
      <w:r w:rsidRPr="00E11D0F">
        <w:rPr>
          <w:lang w:val="en-US"/>
        </w:rPr>
        <w:t>implications for accounting history scholars in France</w:t>
      </w:r>
      <w:r>
        <w:rPr>
          <w:lang w:val="en-US"/>
        </w:rPr>
        <w:t>,</w:t>
      </w:r>
      <w:r w:rsidRPr="00E11D0F">
        <w:rPr>
          <w:lang w:val="en-US"/>
        </w:rPr>
        <w:t xml:space="preserve"> Italy, Portugal, and Spain. Whereas established academics are still attempting to self-fund their accounting history research, young scholars </w:t>
      </w:r>
      <w:r>
        <w:rPr>
          <w:lang w:val="en-US"/>
        </w:rPr>
        <w:t xml:space="preserve">tend to be </w:t>
      </w:r>
      <w:r w:rsidRPr="00E11D0F">
        <w:rPr>
          <w:lang w:val="en-US"/>
        </w:rPr>
        <w:t>discouraged from starting their research journey within the field of accounting history. The shortage of fund</w:t>
      </w:r>
      <w:r>
        <w:rPr>
          <w:lang w:val="en-US"/>
        </w:rPr>
        <w:t xml:space="preserve">s for historical accounting projects, </w:t>
      </w:r>
      <w:r w:rsidRPr="00E11D0F">
        <w:rPr>
          <w:lang w:val="en-US"/>
        </w:rPr>
        <w:t>therefore</w:t>
      </w:r>
      <w:r>
        <w:rPr>
          <w:lang w:val="en-US"/>
        </w:rPr>
        <w:t>, is</w:t>
      </w:r>
      <w:r w:rsidRPr="00E11D0F">
        <w:rPr>
          <w:lang w:val="en-US"/>
        </w:rPr>
        <w:t xml:space="preserve"> a challenge that accounting history scholars need to face if they want to offer a contribution to the international debate.</w:t>
      </w:r>
    </w:p>
    <w:p w:rsidR="00A12C9F" w:rsidRDefault="00A12C9F" w:rsidP="00A12C9F">
      <w:pPr>
        <w:spacing w:before="240" w:line="360" w:lineRule="auto"/>
        <w:ind w:firstLine="709"/>
        <w:jc w:val="both"/>
        <w:rPr>
          <w:lang w:val="en-AU"/>
        </w:rPr>
      </w:pPr>
      <w:r w:rsidRPr="00E11D0F">
        <w:rPr>
          <w:lang w:val="en-US"/>
        </w:rPr>
        <w:t xml:space="preserve">In </w:t>
      </w:r>
      <w:r>
        <w:rPr>
          <w:lang w:val="en-US"/>
        </w:rPr>
        <w:t xml:space="preserve">addition to funding shortages, </w:t>
      </w:r>
      <w:r w:rsidRPr="00E11D0F">
        <w:rPr>
          <w:lang w:val="en-US"/>
        </w:rPr>
        <w:t>local accounting and accounting hi</w:t>
      </w:r>
      <w:r>
        <w:rPr>
          <w:lang w:val="en-US"/>
        </w:rPr>
        <w:t>story journals did not receive</w:t>
      </w:r>
      <w:r w:rsidRPr="00E11D0F">
        <w:rPr>
          <w:lang w:val="en-US"/>
        </w:rPr>
        <w:t xml:space="preserve"> high ranking</w:t>
      </w:r>
      <w:r>
        <w:rPr>
          <w:lang w:val="en-US"/>
        </w:rPr>
        <w:t>s</w:t>
      </w:r>
      <w:r w:rsidRPr="00E11D0F">
        <w:rPr>
          <w:lang w:val="en-US"/>
        </w:rPr>
        <w:t xml:space="preserve"> </w:t>
      </w:r>
      <w:r>
        <w:rPr>
          <w:lang w:val="en-US"/>
        </w:rPr>
        <w:t>i</w:t>
      </w:r>
      <w:r w:rsidRPr="00E11D0F">
        <w:rPr>
          <w:lang w:val="en-US"/>
        </w:rPr>
        <w:t xml:space="preserve">n </w:t>
      </w:r>
      <w:r>
        <w:rPr>
          <w:lang w:val="en-US"/>
        </w:rPr>
        <w:t>the countries under study,</w:t>
      </w:r>
      <w:r w:rsidRPr="00E11D0F">
        <w:rPr>
          <w:lang w:val="en-US"/>
        </w:rPr>
        <w:t xml:space="preserve"> despite</w:t>
      </w:r>
      <w:r>
        <w:rPr>
          <w:lang w:val="en-US"/>
        </w:rPr>
        <w:t xml:space="preserve"> their</w:t>
      </w:r>
      <w:r w:rsidRPr="00E11D0F">
        <w:rPr>
          <w:lang w:val="en-US"/>
        </w:rPr>
        <w:t xml:space="preserve"> strong research tradition in </w:t>
      </w:r>
      <w:r>
        <w:rPr>
          <w:lang w:val="en-US"/>
        </w:rPr>
        <w:t xml:space="preserve">historical </w:t>
      </w:r>
      <w:r w:rsidRPr="00E11D0F">
        <w:rPr>
          <w:lang w:val="en-US"/>
        </w:rPr>
        <w:t xml:space="preserve">accounting </w:t>
      </w:r>
      <w:r>
        <w:rPr>
          <w:lang w:val="en-US"/>
        </w:rPr>
        <w:t>research</w:t>
      </w:r>
      <w:r w:rsidRPr="00E11D0F">
        <w:rPr>
          <w:lang w:val="en-US"/>
        </w:rPr>
        <w:t xml:space="preserve">. For example, </w:t>
      </w:r>
      <w:r w:rsidRPr="00E11D0F">
        <w:rPr>
          <w:lang w:val="en-AU"/>
        </w:rPr>
        <w:t xml:space="preserve">in Spain, except for the </w:t>
      </w:r>
      <w:r w:rsidRPr="00E11D0F">
        <w:rPr>
          <w:i/>
          <w:lang w:val="en-AU"/>
        </w:rPr>
        <w:t>Revista Española de Financiación y Contabilidad,</w:t>
      </w:r>
      <w:r w:rsidRPr="00E11D0F">
        <w:rPr>
          <w:lang w:val="en-AU"/>
        </w:rPr>
        <w:t xml:space="preserve"> accounting journals are not well positioned in the international rankings. With regards to a</w:t>
      </w:r>
      <w:r>
        <w:rPr>
          <w:lang w:val="en-AU"/>
        </w:rPr>
        <w:t xml:space="preserve">ccounting history, the journal </w:t>
      </w:r>
      <w:r w:rsidRPr="00E11D0F">
        <w:rPr>
          <w:i/>
          <w:lang w:val="en-AU"/>
        </w:rPr>
        <w:t>De Computis, the Spa</w:t>
      </w:r>
      <w:r>
        <w:rPr>
          <w:i/>
          <w:lang w:val="en-AU"/>
        </w:rPr>
        <w:t>nish Accounting History Journal</w:t>
      </w:r>
      <w:r w:rsidRPr="00E11D0F">
        <w:rPr>
          <w:i/>
          <w:lang w:val="en-AU"/>
        </w:rPr>
        <w:t xml:space="preserve"> </w:t>
      </w:r>
      <w:r w:rsidRPr="00E11D0F">
        <w:rPr>
          <w:lang w:val="en-AU"/>
        </w:rPr>
        <w:t>is not</w:t>
      </w:r>
      <w:r w:rsidRPr="00E11D0F">
        <w:rPr>
          <w:i/>
          <w:lang w:val="en-AU"/>
        </w:rPr>
        <w:t xml:space="preserve"> </w:t>
      </w:r>
      <w:r w:rsidRPr="00E11D0F">
        <w:rPr>
          <w:lang w:val="en-AU"/>
        </w:rPr>
        <w:t xml:space="preserve">included in the </w:t>
      </w:r>
      <w:r>
        <w:rPr>
          <w:i/>
          <w:lang w:val="en-AU"/>
        </w:rPr>
        <w:t>Web of Science</w:t>
      </w:r>
      <w:r w:rsidRPr="00C55D51">
        <w:rPr>
          <w:i/>
          <w:lang w:val="en-AU"/>
        </w:rPr>
        <w:t xml:space="preserve"> ranking</w:t>
      </w:r>
      <w:r w:rsidRPr="00E11D0F">
        <w:rPr>
          <w:lang w:val="en-AU"/>
        </w:rPr>
        <w:t>, despit</w:t>
      </w:r>
      <w:r>
        <w:rPr>
          <w:lang w:val="en-AU"/>
        </w:rPr>
        <w:t>e</w:t>
      </w:r>
      <w:r w:rsidRPr="00E11D0F">
        <w:rPr>
          <w:lang w:val="en-AU"/>
        </w:rPr>
        <w:t xml:space="preserve"> the efforts of the </w:t>
      </w:r>
      <w:r>
        <w:rPr>
          <w:lang w:val="en-AU"/>
        </w:rPr>
        <w:t>editorial</w:t>
      </w:r>
      <w:r w:rsidRPr="00E11D0F">
        <w:rPr>
          <w:lang w:val="en-AU"/>
        </w:rPr>
        <w:t xml:space="preserve"> team to improve the position of the journal. Similarly, in Portugal local accounting journals are not well positioned in the international rankings and a specialist Portuguese journal in accounting history </w:t>
      </w:r>
      <w:r>
        <w:rPr>
          <w:lang w:val="en-AU"/>
        </w:rPr>
        <w:t>has yet to be published</w:t>
      </w:r>
      <w:r w:rsidRPr="00E11D0F">
        <w:rPr>
          <w:lang w:val="en-AU"/>
        </w:rPr>
        <w:t xml:space="preserve">. In Italy, the main specialist journal in accounting history, </w:t>
      </w:r>
      <w:r w:rsidRPr="00E11D0F">
        <w:rPr>
          <w:i/>
          <w:lang w:val="en-AU"/>
        </w:rPr>
        <w:t>Contabilità e Cultura Aziendale</w:t>
      </w:r>
      <w:r w:rsidRPr="00E11D0F">
        <w:rPr>
          <w:lang w:val="en-AU"/>
        </w:rPr>
        <w:t xml:space="preserve"> (founded in 2001) introduced a peer review process in 2008. Also, </w:t>
      </w:r>
      <w:r w:rsidRPr="00F70202">
        <w:rPr>
          <w:lang w:val="en-AU"/>
        </w:rPr>
        <w:t>the journal (whose Italian title has been recently combin</w:t>
      </w:r>
      <w:r w:rsidRPr="00FA6E3C">
        <w:rPr>
          <w:lang w:val="en-AU"/>
        </w:rPr>
        <w:t xml:space="preserve">ed with its English translation, i.e. </w:t>
      </w:r>
      <w:r w:rsidRPr="00FA6E3C">
        <w:rPr>
          <w:i/>
          <w:lang w:val="en-AU"/>
        </w:rPr>
        <w:t>Accounting and Cultures</w:t>
      </w:r>
      <w:r w:rsidRPr="00F70202">
        <w:rPr>
          <w:lang w:val="en-AU"/>
        </w:rPr>
        <w:t>)</w:t>
      </w:r>
      <w:r>
        <w:rPr>
          <w:lang w:val="en-AU"/>
        </w:rPr>
        <w:t xml:space="preserve"> </w:t>
      </w:r>
      <w:r w:rsidRPr="00E11D0F">
        <w:rPr>
          <w:lang w:val="en-AU"/>
        </w:rPr>
        <w:t xml:space="preserve">publishes articles both in Italian as well as in other languages (and </w:t>
      </w:r>
      <w:r>
        <w:rPr>
          <w:lang w:val="en-AU"/>
        </w:rPr>
        <w:t>provides</w:t>
      </w:r>
      <w:r w:rsidRPr="00E11D0F">
        <w:rPr>
          <w:lang w:val="en-AU"/>
        </w:rPr>
        <w:t xml:space="preserve"> abstracts</w:t>
      </w:r>
      <w:r>
        <w:rPr>
          <w:lang w:val="en-AU"/>
        </w:rPr>
        <w:t xml:space="preserve"> of articles</w:t>
      </w:r>
      <w:r w:rsidRPr="00E11D0F">
        <w:rPr>
          <w:lang w:val="en-AU"/>
        </w:rPr>
        <w:t xml:space="preserve"> in English). Still, the journal is not highly ranked within journal ratings.</w:t>
      </w:r>
    </w:p>
    <w:p w:rsidR="00A12C9F" w:rsidRPr="00E11D0F" w:rsidRDefault="00A12C9F" w:rsidP="00A12C9F">
      <w:pPr>
        <w:spacing w:before="240" w:line="360" w:lineRule="auto"/>
        <w:ind w:firstLine="709"/>
        <w:jc w:val="both"/>
        <w:rPr>
          <w:lang w:val="en-US"/>
        </w:rPr>
      </w:pPr>
      <w:r>
        <w:rPr>
          <w:lang w:val="en-US"/>
        </w:rPr>
        <w:t>T</w:t>
      </w:r>
      <w:r w:rsidRPr="00E11D0F">
        <w:rPr>
          <w:lang w:val="en-US"/>
        </w:rPr>
        <w:t xml:space="preserve">he pressures </w:t>
      </w:r>
      <w:r>
        <w:rPr>
          <w:lang w:val="en-US"/>
        </w:rPr>
        <w:t xml:space="preserve">emanating </w:t>
      </w:r>
      <w:r w:rsidRPr="00E11D0F">
        <w:rPr>
          <w:lang w:val="en-US"/>
        </w:rPr>
        <w:t xml:space="preserve">from research assessment exercises in </w:t>
      </w:r>
      <w:r>
        <w:rPr>
          <w:lang w:val="en-US"/>
        </w:rPr>
        <w:t>many</w:t>
      </w:r>
      <w:r w:rsidRPr="00E11D0F">
        <w:rPr>
          <w:lang w:val="en-US"/>
        </w:rPr>
        <w:t xml:space="preserve"> countries are pushing accounting scholars towards publishing their outputs in highly ranked journals</w:t>
      </w:r>
      <w:r>
        <w:rPr>
          <w:lang w:val="en-US"/>
        </w:rPr>
        <w:t>.  T</w:t>
      </w:r>
      <w:r w:rsidRPr="00E11D0F">
        <w:rPr>
          <w:lang w:val="en-US"/>
        </w:rPr>
        <w:t xml:space="preserve">he lower </w:t>
      </w:r>
      <w:r>
        <w:rPr>
          <w:lang w:val="en-US"/>
        </w:rPr>
        <w:t>rankings</w:t>
      </w:r>
      <w:r w:rsidRPr="00E11D0F">
        <w:rPr>
          <w:lang w:val="en-US"/>
        </w:rPr>
        <w:t xml:space="preserve"> </w:t>
      </w:r>
      <w:r>
        <w:rPr>
          <w:lang w:val="en-US"/>
        </w:rPr>
        <w:t>attributed</w:t>
      </w:r>
      <w:r w:rsidRPr="00E11D0F">
        <w:rPr>
          <w:lang w:val="en-US"/>
        </w:rPr>
        <w:t xml:space="preserve"> to </w:t>
      </w:r>
      <w:r>
        <w:rPr>
          <w:lang w:val="en-US"/>
        </w:rPr>
        <w:t xml:space="preserve">specialist </w:t>
      </w:r>
      <w:r w:rsidRPr="00E11D0F">
        <w:rPr>
          <w:lang w:val="en-US"/>
        </w:rPr>
        <w:t>accounting history journals</w:t>
      </w:r>
      <w:r>
        <w:rPr>
          <w:lang w:val="en-US"/>
        </w:rPr>
        <w:t xml:space="preserve"> to date </w:t>
      </w:r>
      <w:r>
        <w:rPr>
          <w:lang w:val="en-US"/>
        </w:rPr>
        <w:lastRenderedPageBreak/>
        <w:t xml:space="preserve">by rating </w:t>
      </w:r>
      <w:r w:rsidRPr="00FA6E3C">
        <w:rPr>
          <w:lang w:val="en-US"/>
        </w:rPr>
        <w:t>agencies,</w:t>
      </w:r>
      <w:r>
        <w:rPr>
          <w:lang w:val="en-US"/>
        </w:rPr>
        <w:t xml:space="preserve"> in comparison to a number of mainstream accounting journals,</w:t>
      </w:r>
      <w:r w:rsidRPr="00E11D0F">
        <w:rPr>
          <w:lang w:val="en-US"/>
        </w:rPr>
        <w:t xml:space="preserve"> </w:t>
      </w:r>
      <w:r>
        <w:rPr>
          <w:lang w:val="en-US"/>
        </w:rPr>
        <w:t>acts as</w:t>
      </w:r>
      <w:r w:rsidRPr="00E11D0F">
        <w:rPr>
          <w:lang w:val="en-US"/>
        </w:rPr>
        <w:t xml:space="preserve"> </w:t>
      </w:r>
      <w:r>
        <w:rPr>
          <w:lang w:val="en-US"/>
        </w:rPr>
        <w:t xml:space="preserve">a form of </w:t>
      </w:r>
      <w:r w:rsidRPr="00E11D0F">
        <w:rPr>
          <w:lang w:val="en-US"/>
        </w:rPr>
        <w:t>discourag</w:t>
      </w:r>
      <w:r>
        <w:rPr>
          <w:lang w:val="en-US"/>
        </w:rPr>
        <w:t xml:space="preserve">ement to </w:t>
      </w:r>
      <w:r w:rsidRPr="00E11D0F">
        <w:rPr>
          <w:lang w:val="en-US"/>
        </w:rPr>
        <w:t xml:space="preserve">younger generations </w:t>
      </w:r>
      <w:r>
        <w:rPr>
          <w:lang w:val="en-US"/>
        </w:rPr>
        <w:t>to</w:t>
      </w:r>
      <w:r w:rsidRPr="00E11D0F">
        <w:rPr>
          <w:lang w:val="en-US"/>
        </w:rPr>
        <w:t xml:space="preserve"> </w:t>
      </w:r>
      <w:r>
        <w:rPr>
          <w:lang w:val="en-US"/>
        </w:rPr>
        <w:t>undertake historical accounting</w:t>
      </w:r>
      <w:r w:rsidRPr="00E11D0F">
        <w:rPr>
          <w:lang w:val="en-US"/>
        </w:rPr>
        <w:t xml:space="preserve"> research, given the limited resources available and the </w:t>
      </w:r>
      <w:r>
        <w:rPr>
          <w:lang w:val="en-US"/>
        </w:rPr>
        <w:t>perceived “</w:t>
      </w:r>
      <w:r w:rsidRPr="00E11D0F">
        <w:rPr>
          <w:lang w:val="en-US"/>
        </w:rPr>
        <w:t>low pay-back</w:t>
      </w:r>
      <w:r>
        <w:rPr>
          <w:lang w:val="en-US"/>
        </w:rPr>
        <w:t>”</w:t>
      </w:r>
      <w:r w:rsidRPr="00E11D0F">
        <w:rPr>
          <w:lang w:val="en-US"/>
        </w:rPr>
        <w:t xml:space="preserve"> </w:t>
      </w:r>
      <w:r>
        <w:rPr>
          <w:lang w:val="en-US"/>
        </w:rPr>
        <w:t>of</w:t>
      </w:r>
      <w:r w:rsidRPr="00E11D0F">
        <w:rPr>
          <w:lang w:val="en-US"/>
        </w:rPr>
        <w:t xml:space="preserve"> research outputs in accounting history within local national contexts.</w:t>
      </w:r>
    </w:p>
    <w:p w:rsidR="00A12C9F" w:rsidRPr="00E11D0F" w:rsidRDefault="00A12C9F" w:rsidP="004D2E12">
      <w:pPr>
        <w:spacing w:before="240" w:line="360" w:lineRule="auto"/>
        <w:jc w:val="both"/>
        <w:rPr>
          <w:b/>
          <w:i/>
          <w:lang w:val="en-US"/>
        </w:rPr>
      </w:pPr>
      <w:r w:rsidRPr="00A702F2">
        <w:rPr>
          <w:b/>
          <w:i/>
          <w:lang w:val="en-US"/>
        </w:rPr>
        <w:t>Linguistic barriers and the challenges of writing up international articles</w:t>
      </w:r>
    </w:p>
    <w:p w:rsidR="00A12C9F" w:rsidRPr="00E11D0F" w:rsidRDefault="00A12C9F" w:rsidP="004D2E12">
      <w:pPr>
        <w:spacing w:before="240" w:line="360" w:lineRule="auto"/>
        <w:jc w:val="both"/>
        <w:rPr>
          <w:lang w:val="en-US"/>
        </w:rPr>
      </w:pPr>
      <w:r w:rsidRPr="00E11D0F">
        <w:rPr>
          <w:lang w:val="en-AU"/>
        </w:rPr>
        <w:t xml:space="preserve">Despite the pressures to publish internationally, linguistic barriers represent another strong challenge that non-Anglo-Saxon scholars need to face. These barriers prevent scholars from undertaking cross-border studies to compare accounting traditions from different countries and more generally to do research within countries different from their own. </w:t>
      </w:r>
      <w:r>
        <w:rPr>
          <w:lang w:val="en-AU"/>
        </w:rPr>
        <w:t>Further</w:t>
      </w:r>
      <w:r w:rsidRPr="00E11D0F">
        <w:rPr>
          <w:lang w:val="en-AU"/>
        </w:rPr>
        <w:t>, linguistic barriers are still limiting cross-country collaborations (in terms of joint research projects or co-</w:t>
      </w:r>
      <w:r w:rsidRPr="00AC712B">
        <w:rPr>
          <w:lang w:val="en-AU"/>
        </w:rPr>
        <w:t>authorships</w:t>
      </w:r>
      <w:r w:rsidR="00C30071" w:rsidRPr="00AC712B">
        <w:rPr>
          <w:lang w:val="en-AU"/>
        </w:rPr>
        <w:t xml:space="preserve"> – see for example the analysis done by </w:t>
      </w:r>
      <w:r w:rsidRPr="00AC712B">
        <w:rPr>
          <w:lang w:val="en-US"/>
        </w:rPr>
        <w:t>Antonelli and D’Alessio</w:t>
      </w:r>
      <w:r w:rsidR="00C30071" w:rsidRPr="00AC712B">
        <w:rPr>
          <w:lang w:val="en-US"/>
        </w:rPr>
        <w:t xml:space="preserve">, </w:t>
      </w:r>
      <w:r w:rsidRPr="00AC712B">
        <w:rPr>
          <w:lang w:val="en-US"/>
        </w:rPr>
        <w:t>2011).</w:t>
      </w:r>
      <w:r w:rsidRPr="00E11D0F">
        <w:rPr>
          <w:lang w:val="en-US"/>
        </w:rPr>
        <w:t xml:space="preserve"> </w:t>
      </w:r>
    </w:p>
    <w:p w:rsidR="00A12C9F" w:rsidRDefault="00A12C9F" w:rsidP="00A12C9F">
      <w:pPr>
        <w:spacing w:before="240" w:line="360" w:lineRule="auto"/>
        <w:ind w:firstLine="709"/>
        <w:jc w:val="both"/>
        <w:rPr>
          <w:lang w:val="en-AU"/>
        </w:rPr>
      </w:pPr>
      <w:r>
        <w:rPr>
          <w:lang w:val="en-AU"/>
        </w:rPr>
        <w:t xml:space="preserve">While young </w:t>
      </w:r>
      <w:r w:rsidRPr="00E11D0F">
        <w:rPr>
          <w:lang w:val="en-AU"/>
        </w:rPr>
        <w:t>scholars in accounting history</w:t>
      </w:r>
      <w:r>
        <w:rPr>
          <w:lang w:val="en-AU"/>
        </w:rPr>
        <w:t xml:space="preserve"> </w:t>
      </w:r>
      <w:r w:rsidRPr="00E11D0F">
        <w:rPr>
          <w:lang w:val="en-AU"/>
        </w:rPr>
        <w:t xml:space="preserve">are now </w:t>
      </w:r>
      <w:r>
        <w:rPr>
          <w:lang w:val="en-AU"/>
        </w:rPr>
        <w:t>generally well prepared</w:t>
      </w:r>
      <w:r w:rsidRPr="00E11D0F">
        <w:rPr>
          <w:lang w:val="en-AU"/>
        </w:rPr>
        <w:t xml:space="preserve"> for writing up and publishing articles in </w:t>
      </w:r>
      <w:r>
        <w:rPr>
          <w:lang w:val="en-AU"/>
        </w:rPr>
        <w:t xml:space="preserve">the </w:t>
      </w:r>
      <w:r w:rsidRPr="00E11D0F">
        <w:rPr>
          <w:lang w:val="en-AU"/>
        </w:rPr>
        <w:t>English</w:t>
      </w:r>
      <w:r>
        <w:rPr>
          <w:lang w:val="en-AU"/>
        </w:rPr>
        <w:t xml:space="preserve"> language</w:t>
      </w:r>
      <w:r w:rsidRPr="00E11D0F">
        <w:rPr>
          <w:lang w:val="en-AU"/>
        </w:rPr>
        <w:t xml:space="preserve"> for international refereed journals, older generations are str</w:t>
      </w:r>
      <w:r>
        <w:rPr>
          <w:lang w:val="en-AU"/>
        </w:rPr>
        <w:t>u</w:t>
      </w:r>
      <w:r w:rsidRPr="00E11D0F">
        <w:rPr>
          <w:lang w:val="en-AU"/>
        </w:rPr>
        <w:t xml:space="preserve">ggling with their linguistic barriers as well as with peer review processes. For example, when non-Anglo-Saxon researchers rely upon theoretical frameworks that are not available in English, the writing up of papers may become particularly challenging due to the meanings that </w:t>
      </w:r>
      <w:r>
        <w:rPr>
          <w:lang w:val="en-AU"/>
        </w:rPr>
        <w:t xml:space="preserve">may be </w:t>
      </w:r>
      <w:r w:rsidRPr="00E11D0F">
        <w:rPr>
          <w:lang w:val="en-AU"/>
        </w:rPr>
        <w:t xml:space="preserve">lost in the translation process. </w:t>
      </w:r>
      <w:r w:rsidRPr="00D46ABF">
        <w:rPr>
          <w:lang w:val="en-AU"/>
        </w:rPr>
        <w:t>Reviewers may find it difficult to understand non-English speaking frameworks</w:t>
      </w:r>
      <w:r>
        <w:rPr>
          <w:lang w:val="en-AU"/>
        </w:rPr>
        <w:t>,</w:t>
      </w:r>
      <w:r w:rsidRPr="00D46ABF">
        <w:rPr>
          <w:lang w:val="en-AU"/>
        </w:rPr>
        <w:t xml:space="preserve"> especially if the latter do not belong to mainstream </w:t>
      </w:r>
      <w:r>
        <w:rPr>
          <w:lang w:val="en-AU"/>
        </w:rPr>
        <w:t xml:space="preserve">international </w:t>
      </w:r>
      <w:r w:rsidRPr="00D46ABF">
        <w:rPr>
          <w:lang w:val="en-AU"/>
        </w:rPr>
        <w:t>literature</w:t>
      </w:r>
      <w:r>
        <w:rPr>
          <w:lang w:val="en-AU"/>
        </w:rPr>
        <w:t>, or prefer to give such frameworks little attention</w:t>
      </w:r>
      <w:r w:rsidRPr="00D46ABF">
        <w:rPr>
          <w:lang w:val="en-AU"/>
        </w:rPr>
        <w:t>. For instance, a non-French reviewer may feel it inappropriate to rely on Paul Valery’s thoughts about science</w:t>
      </w:r>
      <w:r>
        <w:rPr>
          <w:rStyle w:val="Rimandonotadichiusura"/>
          <w:lang w:val="en-AU"/>
        </w:rPr>
        <w:endnoteReference w:id="13"/>
      </w:r>
      <w:r w:rsidRPr="00D46ABF">
        <w:rPr>
          <w:lang w:val="en-AU"/>
        </w:rPr>
        <w:t xml:space="preserve"> as he is internationally known as a poet and not as the respected epistemologist he also used to be in France</w:t>
      </w:r>
      <w:r>
        <w:rPr>
          <w:lang w:val="en-AU"/>
        </w:rPr>
        <w:t xml:space="preserve"> (</w:t>
      </w:r>
      <w:r w:rsidRPr="00CE426D">
        <w:rPr>
          <w:lang w:val="en-AU"/>
        </w:rPr>
        <w:t>Le Moigne</w:t>
      </w:r>
      <w:r w:rsidR="0021407D">
        <w:rPr>
          <w:lang w:val="en-AU"/>
        </w:rPr>
        <w:t>, 1993</w:t>
      </w:r>
      <w:r>
        <w:rPr>
          <w:lang w:val="en-AU"/>
        </w:rPr>
        <w:t>)</w:t>
      </w:r>
      <w:r w:rsidRPr="00D46ABF">
        <w:rPr>
          <w:lang w:val="en-AU"/>
        </w:rPr>
        <w:t>.</w:t>
      </w:r>
    </w:p>
    <w:p w:rsidR="00A12C9F" w:rsidRDefault="00A12C9F" w:rsidP="00A12C9F">
      <w:pPr>
        <w:spacing w:before="240" w:line="360" w:lineRule="auto"/>
        <w:ind w:firstLine="709"/>
        <w:jc w:val="both"/>
        <w:rPr>
          <w:lang w:val="en-AU"/>
        </w:rPr>
      </w:pPr>
      <w:r w:rsidRPr="00FA5F11">
        <w:rPr>
          <w:lang w:val="en-AU"/>
        </w:rPr>
        <w:t>While international journal articles are increasingly deemed the main means for disseminating research output at an international level, u</w:t>
      </w:r>
      <w:r w:rsidRPr="00254186">
        <w:rPr>
          <w:lang w:val="en-AU"/>
        </w:rPr>
        <w:t xml:space="preserve">ntil recently the main typology of research outputs for accounting history scholars </w:t>
      </w:r>
      <w:r w:rsidRPr="002E72D5">
        <w:rPr>
          <w:lang w:val="en-AU"/>
        </w:rPr>
        <w:t xml:space="preserve">in many European countries was the research </w:t>
      </w:r>
      <w:r w:rsidRPr="00FA5F11">
        <w:rPr>
          <w:lang w:val="en-AU"/>
        </w:rPr>
        <w:t xml:space="preserve">monograph, book chapters or journal articles published locally (see, for Italy, </w:t>
      </w:r>
      <w:r w:rsidR="00C30071" w:rsidRPr="00AC712B">
        <w:rPr>
          <w:lang w:val="en-AU"/>
        </w:rPr>
        <w:t>the analysis done by</w:t>
      </w:r>
      <w:r w:rsidR="00C30071">
        <w:rPr>
          <w:lang w:val="en-AU"/>
        </w:rPr>
        <w:t xml:space="preserve"> </w:t>
      </w:r>
      <w:r w:rsidRPr="00FA5F11">
        <w:rPr>
          <w:lang w:val="en-AU"/>
        </w:rPr>
        <w:t>Cinquini et al., 2008).</w:t>
      </w:r>
      <w:r w:rsidRPr="00E11D0F">
        <w:rPr>
          <w:lang w:val="en-AU"/>
        </w:rPr>
        <w:t xml:space="preserve"> </w:t>
      </w:r>
      <w:r>
        <w:rPr>
          <w:lang w:val="en-AU"/>
        </w:rPr>
        <w:t>I</w:t>
      </w:r>
      <w:r w:rsidRPr="00E11D0F">
        <w:rPr>
          <w:lang w:val="en-AU"/>
        </w:rPr>
        <w:t xml:space="preserve">n Spain, </w:t>
      </w:r>
      <w:r>
        <w:rPr>
          <w:lang w:val="en-AU"/>
        </w:rPr>
        <w:t xml:space="preserve">for instance, </w:t>
      </w:r>
      <w:r w:rsidRPr="00E11D0F">
        <w:rPr>
          <w:lang w:val="en-AU"/>
        </w:rPr>
        <w:t xml:space="preserve">accounting history scholars </w:t>
      </w:r>
      <w:r>
        <w:rPr>
          <w:lang w:val="en-AU"/>
        </w:rPr>
        <w:t>have only begun</w:t>
      </w:r>
      <w:r w:rsidRPr="00E11D0F">
        <w:rPr>
          <w:lang w:val="en-AU"/>
        </w:rPr>
        <w:t xml:space="preserve"> to publish research outputs within international journals </w:t>
      </w:r>
      <w:r w:rsidRPr="00D46ABF">
        <w:rPr>
          <w:lang w:val="en-AU"/>
        </w:rPr>
        <w:t>from the 1980s</w:t>
      </w:r>
      <w:r w:rsidRPr="00E11D0F">
        <w:rPr>
          <w:lang w:val="en-AU"/>
        </w:rPr>
        <w:t xml:space="preserve">, whereas there is a long tradition of authors who have produced monographs </w:t>
      </w:r>
      <w:r w:rsidRPr="00E11D0F">
        <w:rPr>
          <w:lang w:val="en-AU"/>
        </w:rPr>
        <w:lastRenderedPageBreak/>
        <w:t>about accounting history written in Spanish</w:t>
      </w:r>
      <w:r w:rsidR="000A54EA">
        <w:rPr>
          <w:lang w:val="en-AU"/>
        </w:rPr>
        <w:t xml:space="preserve">. Examples of these </w:t>
      </w:r>
      <w:r w:rsidR="000A54EA" w:rsidRPr="000A54EA">
        <w:rPr>
          <w:lang w:val="en-AU"/>
        </w:rPr>
        <w:t>traditions are the</w:t>
      </w:r>
      <w:r w:rsidRPr="000A54EA">
        <w:rPr>
          <w:lang w:val="en-AU"/>
        </w:rPr>
        <w:t xml:space="preserve"> works of Esteban Hernández Esteve</w:t>
      </w:r>
      <w:r w:rsidR="000A54EA" w:rsidRPr="000A54EA">
        <w:rPr>
          <w:lang w:val="en-AU"/>
        </w:rPr>
        <w:t xml:space="preserve"> (</w:t>
      </w:r>
      <w:r w:rsidR="000A54EA">
        <w:rPr>
          <w:lang w:val="en-AU"/>
        </w:rPr>
        <w:t xml:space="preserve">Hernández, </w:t>
      </w:r>
      <w:r w:rsidR="000A54EA" w:rsidRPr="000A54EA">
        <w:rPr>
          <w:lang w:val="en-AU"/>
        </w:rPr>
        <w:t>1986, 2013),</w:t>
      </w:r>
      <w:r w:rsidR="00AC712B" w:rsidRPr="000A54EA">
        <w:rPr>
          <w:lang w:val="en-AU"/>
        </w:rPr>
        <w:t xml:space="preserve"> </w:t>
      </w:r>
      <w:r w:rsidRPr="000A54EA">
        <w:rPr>
          <w:lang w:val="en-AU"/>
        </w:rPr>
        <w:t>and Rafael Donoso Anes</w:t>
      </w:r>
      <w:r w:rsidR="000A54EA" w:rsidRPr="000A54EA">
        <w:rPr>
          <w:lang w:val="en-AU"/>
        </w:rPr>
        <w:t xml:space="preserve"> (Donoso</w:t>
      </w:r>
      <w:r w:rsidR="000A54EA">
        <w:rPr>
          <w:lang w:val="en-AU"/>
        </w:rPr>
        <w:t>,</w:t>
      </w:r>
      <w:r w:rsidR="000A54EA" w:rsidRPr="000A54EA">
        <w:rPr>
          <w:lang w:val="en-AU"/>
        </w:rPr>
        <w:t xml:space="preserve"> 1992, 1996</w:t>
      </w:r>
      <w:r w:rsidRPr="000A54EA">
        <w:rPr>
          <w:lang w:val="en-AU"/>
        </w:rPr>
        <w:t>).</w:t>
      </w:r>
      <w:r w:rsidRPr="00E11D0F">
        <w:rPr>
          <w:lang w:val="en-AU"/>
        </w:rPr>
        <w:t xml:space="preserve"> </w:t>
      </w:r>
    </w:p>
    <w:p w:rsidR="00A12C9F" w:rsidRPr="00E11D0F" w:rsidRDefault="00A12C9F" w:rsidP="00A12C9F">
      <w:pPr>
        <w:spacing w:before="240" w:line="360" w:lineRule="auto"/>
        <w:ind w:firstLine="709"/>
        <w:jc w:val="both"/>
        <w:rPr>
          <w:lang w:val="en-AU"/>
        </w:rPr>
      </w:pPr>
      <w:r w:rsidRPr="00E11D0F">
        <w:rPr>
          <w:lang w:val="en-AU"/>
        </w:rPr>
        <w:t xml:space="preserve">Whereas international journal articles normally undergo a double blind review process, books or book chapters do not. As a result, scholars in accounting history have started to develop </w:t>
      </w:r>
      <w:r>
        <w:rPr>
          <w:lang w:val="en-AU"/>
        </w:rPr>
        <w:t xml:space="preserve">and refine </w:t>
      </w:r>
      <w:r w:rsidRPr="00E11D0F">
        <w:rPr>
          <w:lang w:val="en-AU"/>
        </w:rPr>
        <w:t xml:space="preserve">their abilities in the writing up of international articles in English (as well as in the related review process) only recently. </w:t>
      </w:r>
      <w:r w:rsidRPr="00E11D0F">
        <w:rPr>
          <w:lang w:val="en-US"/>
        </w:rPr>
        <w:t xml:space="preserve">Additionally, the limited exchange of professors </w:t>
      </w:r>
      <w:r>
        <w:rPr>
          <w:lang w:val="en-US"/>
        </w:rPr>
        <w:t xml:space="preserve">to date </w:t>
      </w:r>
      <w:r w:rsidRPr="00E11D0F">
        <w:rPr>
          <w:lang w:val="en-US"/>
        </w:rPr>
        <w:t>between universities of different countries does not</w:t>
      </w:r>
      <w:r>
        <w:rPr>
          <w:lang w:val="en-US"/>
        </w:rPr>
        <w:t xml:space="preserve"> facilitate scholars</w:t>
      </w:r>
      <w:r w:rsidRPr="00E11D0F">
        <w:rPr>
          <w:lang w:val="en-US"/>
        </w:rPr>
        <w:t xml:space="preserve"> engaging </w:t>
      </w:r>
      <w:r>
        <w:rPr>
          <w:lang w:val="en-US"/>
        </w:rPr>
        <w:t xml:space="preserve">in </w:t>
      </w:r>
      <w:r w:rsidRPr="00E11D0F">
        <w:rPr>
          <w:lang w:val="en-US"/>
        </w:rPr>
        <w:t xml:space="preserve">strict collaboration with colleagues from different countries and in developing a shared academic language and structural thinking </w:t>
      </w:r>
      <w:r>
        <w:rPr>
          <w:lang w:val="en-US"/>
        </w:rPr>
        <w:t>that</w:t>
      </w:r>
      <w:r w:rsidRPr="00E11D0F">
        <w:rPr>
          <w:lang w:val="en-US"/>
        </w:rPr>
        <w:t xml:space="preserve"> could improve the clarity of an academic paper for an international audience.</w:t>
      </w:r>
      <w:r w:rsidRPr="00E11D0F">
        <w:rPr>
          <w:lang w:val="en-AU"/>
        </w:rPr>
        <w:t xml:space="preserve"> As a result, the limited knowledge on how to </w:t>
      </w:r>
      <w:r w:rsidRPr="000C351A">
        <w:rPr>
          <w:lang w:val="en-AU"/>
        </w:rPr>
        <w:t xml:space="preserve">write up an international article and </w:t>
      </w:r>
      <w:r w:rsidRPr="00E11D0F">
        <w:rPr>
          <w:lang w:val="en-AU"/>
        </w:rPr>
        <w:t xml:space="preserve">manage a review process is discouraging ‘older’ </w:t>
      </w:r>
      <w:r>
        <w:rPr>
          <w:lang w:val="en-AU"/>
        </w:rPr>
        <w:t xml:space="preserve">and more experienced </w:t>
      </w:r>
      <w:r w:rsidRPr="00E11D0F">
        <w:rPr>
          <w:lang w:val="en-AU"/>
        </w:rPr>
        <w:t xml:space="preserve">generations of academics from writing for international </w:t>
      </w:r>
      <w:r w:rsidRPr="003C2238">
        <w:rPr>
          <w:lang w:val="en-AU"/>
        </w:rPr>
        <w:t>journals</w:t>
      </w:r>
      <w:r w:rsidRPr="00E11D0F">
        <w:rPr>
          <w:lang w:val="en-AU"/>
        </w:rPr>
        <w:t>.</w:t>
      </w:r>
    </w:p>
    <w:p w:rsidR="00A12C9F" w:rsidRPr="00E11D0F" w:rsidRDefault="00A12C9F" w:rsidP="004D2E12">
      <w:pPr>
        <w:spacing w:before="240" w:line="360" w:lineRule="auto"/>
        <w:jc w:val="both"/>
        <w:rPr>
          <w:b/>
          <w:i/>
          <w:lang w:val="en-US"/>
        </w:rPr>
      </w:pPr>
      <w:r w:rsidRPr="00E11D0F">
        <w:rPr>
          <w:b/>
          <w:i/>
          <w:lang w:val="en-US"/>
        </w:rPr>
        <w:t>Why should local accounting history matter to a scholar from another country?</w:t>
      </w:r>
    </w:p>
    <w:p w:rsidR="00A12C9F" w:rsidRPr="00E11D0F" w:rsidRDefault="00A12C9F" w:rsidP="004D2E12">
      <w:pPr>
        <w:spacing w:before="240" w:line="360" w:lineRule="auto"/>
        <w:jc w:val="both"/>
        <w:rPr>
          <w:lang w:val="en-US"/>
        </w:rPr>
      </w:pPr>
      <w:r w:rsidRPr="00E11D0F">
        <w:rPr>
          <w:lang w:val="en-US"/>
        </w:rPr>
        <w:t>Following the challenges involved in the writing up of papers for high quality international journals, many works published in local accounting history journals and books have a predominantly descriptive nature, mainly oriented to a local/regional audience. Wh</w:t>
      </w:r>
      <w:r>
        <w:rPr>
          <w:lang w:val="en-US"/>
        </w:rPr>
        <w:t>ile</w:t>
      </w:r>
      <w:r w:rsidRPr="00E11D0F">
        <w:rPr>
          <w:lang w:val="en-US"/>
        </w:rPr>
        <w:t xml:space="preserve"> a </w:t>
      </w:r>
      <w:r>
        <w:rPr>
          <w:lang w:val="en-US"/>
        </w:rPr>
        <w:t xml:space="preserve">rich </w:t>
      </w:r>
      <w:r w:rsidRPr="00E11D0F">
        <w:rPr>
          <w:lang w:val="en-US"/>
        </w:rPr>
        <w:t xml:space="preserve">descriptive approach to accounting history research may offer a contribution </w:t>
      </w:r>
      <w:r>
        <w:rPr>
          <w:lang w:val="en-US"/>
        </w:rPr>
        <w:t>to</w:t>
      </w:r>
      <w:r w:rsidRPr="00E11D0F">
        <w:rPr>
          <w:lang w:val="en-US"/>
        </w:rPr>
        <w:t xml:space="preserve"> understanding the origin</w:t>
      </w:r>
      <w:r>
        <w:rPr>
          <w:lang w:val="en-US"/>
        </w:rPr>
        <w:t>s</w:t>
      </w:r>
      <w:r w:rsidRPr="00E11D0F">
        <w:rPr>
          <w:lang w:val="en-US"/>
        </w:rPr>
        <w:t xml:space="preserve"> of accounting, it </w:t>
      </w:r>
      <w:r>
        <w:rPr>
          <w:lang w:val="en-US"/>
        </w:rPr>
        <w:t xml:space="preserve">may be argued </w:t>
      </w:r>
      <w:r w:rsidRPr="00E11D0F">
        <w:rPr>
          <w:lang w:val="en-US"/>
        </w:rPr>
        <w:t xml:space="preserve">that this approach </w:t>
      </w:r>
      <w:r>
        <w:rPr>
          <w:lang w:val="en-US"/>
        </w:rPr>
        <w:t xml:space="preserve">is likely to </w:t>
      </w:r>
      <w:r w:rsidRPr="00E11D0F">
        <w:rPr>
          <w:lang w:val="en-US"/>
        </w:rPr>
        <w:t xml:space="preserve">enhance the local nature of accounting history research, with limited effort spent in cross boarder comparisons and in broader theoretical conceptualizations on the </w:t>
      </w:r>
      <w:r>
        <w:rPr>
          <w:lang w:val="en-US"/>
        </w:rPr>
        <w:t xml:space="preserve">roles and implications </w:t>
      </w:r>
      <w:r w:rsidRPr="00E11D0F">
        <w:rPr>
          <w:lang w:val="en-US"/>
        </w:rPr>
        <w:t xml:space="preserve">of accounting. These conceptualizations instead would be capable of offering </w:t>
      </w:r>
      <w:r>
        <w:rPr>
          <w:lang w:val="en-US"/>
        </w:rPr>
        <w:t xml:space="preserve">further </w:t>
      </w:r>
      <w:r w:rsidRPr="00E11D0F">
        <w:rPr>
          <w:lang w:val="en-US"/>
        </w:rPr>
        <w:t xml:space="preserve">insights </w:t>
      </w:r>
      <w:r>
        <w:rPr>
          <w:lang w:val="en-US"/>
        </w:rPr>
        <w:t xml:space="preserve">into </w:t>
      </w:r>
      <w:r w:rsidRPr="00E11D0F">
        <w:rPr>
          <w:lang w:val="en-US"/>
        </w:rPr>
        <w:t>accounting</w:t>
      </w:r>
      <w:r>
        <w:rPr>
          <w:lang w:val="en-US"/>
        </w:rPr>
        <w:t>’s past</w:t>
      </w:r>
      <w:r w:rsidRPr="00E11D0F">
        <w:rPr>
          <w:lang w:val="en-US"/>
        </w:rPr>
        <w:t xml:space="preserve"> in different local settings.</w:t>
      </w:r>
    </w:p>
    <w:p w:rsidR="00A12C9F" w:rsidRDefault="00A12C9F" w:rsidP="00A12C9F">
      <w:pPr>
        <w:spacing w:before="240" w:line="360" w:lineRule="auto"/>
        <w:ind w:firstLine="709"/>
        <w:jc w:val="both"/>
        <w:rPr>
          <w:lang w:val="en-US"/>
        </w:rPr>
      </w:pPr>
      <w:r w:rsidRPr="00E11D0F">
        <w:rPr>
          <w:lang w:val="en-US"/>
        </w:rPr>
        <w:t xml:space="preserve">This fact is partly related to the very nature of accounting which is strongly dependent upon the specific social (and local) contexts, value systems and institutional settings within which it is adopted. As a result, as argued by Lukka and Kasanen (1996), the accounting research community is characterized by a tension between two struggling forces. On the one hand, there is the search for a global approach and </w:t>
      </w:r>
      <w:r w:rsidRPr="00E11D0F">
        <w:rPr>
          <w:lang w:val="en-US"/>
        </w:rPr>
        <w:lastRenderedPageBreak/>
        <w:t>international cooperation; on the other hand, local institutional needs call for research that deals with specific domestic issues.</w:t>
      </w:r>
    </w:p>
    <w:p w:rsidR="00A12C9F" w:rsidRPr="00E11D0F" w:rsidRDefault="00A12C9F" w:rsidP="00A12C9F">
      <w:pPr>
        <w:spacing w:before="240" w:line="360" w:lineRule="auto"/>
        <w:ind w:firstLine="709"/>
        <w:jc w:val="both"/>
        <w:rPr>
          <w:lang w:val="en-US"/>
        </w:rPr>
      </w:pPr>
      <w:r w:rsidRPr="00E11D0F">
        <w:rPr>
          <w:lang w:val="en-US"/>
        </w:rPr>
        <w:t>Wh</w:t>
      </w:r>
      <w:r>
        <w:rPr>
          <w:lang w:val="en-US"/>
        </w:rPr>
        <w:t>ile</w:t>
      </w:r>
      <w:r w:rsidRPr="00E11D0F">
        <w:rPr>
          <w:lang w:val="en-US"/>
        </w:rPr>
        <w:t xml:space="preserve"> accounting can be interpreted </w:t>
      </w:r>
      <w:r>
        <w:rPr>
          <w:lang w:val="en-US"/>
        </w:rPr>
        <w:t>as a “local”</w:t>
      </w:r>
      <w:r w:rsidRPr="00E11D0F">
        <w:rPr>
          <w:lang w:val="en-US"/>
        </w:rPr>
        <w:t xml:space="preserve"> phenomenon, in the sense that it has to be explored in the local ‘time-space’ context in which it occurs, the understanding of local accounting practices is still able to enric</w:t>
      </w:r>
      <w:r>
        <w:rPr>
          <w:lang w:val="en-US"/>
        </w:rPr>
        <w:t>h our “</w:t>
      </w:r>
      <w:r w:rsidRPr="00E11D0F">
        <w:rPr>
          <w:lang w:val="en-US"/>
        </w:rPr>
        <w:t>global’</w:t>
      </w:r>
      <w:r>
        <w:rPr>
          <w:lang w:val="en-US"/>
        </w:rPr>
        <w:t>”</w:t>
      </w:r>
      <w:r w:rsidRPr="00E11D0F">
        <w:rPr>
          <w:lang w:val="en-US"/>
        </w:rPr>
        <w:t xml:space="preserve"> understanding of accounting. To this aim, a contribution could be provided by </w:t>
      </w:r>
      <w:r w:rsidRPr="00E11D0F">
        <w:rPr>
          <w:lang w:val="en-GB"/>
        </w:rPr>
        <w:t>enriched theoretical perspectives, ranging from social, political a</w:t>
      </w:r>
      <w:r>
        <w:rPr>
          <w:lang w:val="en-GB"/>
        </w:rPr>
        <w:t>nd cultural approaches, aiming “</w:t>
      </w:r>
      <w:r w:rsidRPr="00E11D0F">
        <w:rPr>
          <w:lang w:val="en-GB"/>
        </w:rPr>
        <w:t>not just to document accounting’s past but to enable us more effectively t</w:t>
      </w:r>
      <w:r>
        <w:rPr>
          <w:lang w:val="en-GB"/>
        </w:rPr>
        <w:t>o evaluate accounting’s present”</w:t>
      </w:r>
      <w:r w:rsidRPr="00E11D0F">
        <w:rPr>
          <w:lang w:val="en-GB"/>
        </w:rPr>
        <w:t xml:space="preserve"> (Carnegie and Napier, 1996, p. 9).</w:t>
      </w:r>
      <w:r w:rsidRPr="00E11D0F">
        <w:rPr>
          <w:lang w:val="en-US"/>
        </w:rPr>
        <w:t xml:space="preserve"> The</w:t>
      </w:r>
      <w:r>
        <w:rPr>
          <w:lang w:val="en-US"/>
        </w:rPr>
        <w:t xml:space="preserve"> effective application of such</w:t>
      </w:r>
      <w:r w:rsidRPr="00E11D0F">
        <w:rPr>
          <w:lang w:val="en-US"/>
        </w:rPr>
        <w:t xml:space="preserve"> enriched theoretical perspectives </w:t>
      </w:r>
      <w:r>
        <w:rPr>
          <w:lang w:val="en-US"/>
        </w:rPr>
        <w:t>is</w:t>
      </w:r>
      <w:r w:rsidRPr="00E11D0F">
        <w:rPr>
          <w:lang w:val="en-US"/>
        </w:rPr>
        <w:t xml:space="preserve"> still </w:t>
      </w:r>
      <w:r>
        <w:rPr>
          <w:lang w:val="en-US"/>
        </w:rPr>
        <w:t>somewhat</w:t>
      </w:r>
      <w:r w:rsidRPr="00E11D0F">
        <w:rPr>
          <w:lang w:val="en-US"/>
        </w:rPr>
        <w:t xml:space="preserve"> limited within local historiographies.</w:t>
      </w:r>
    </w:p>
    <w:p w:rsidR="00A12C9F" w:rsidRPr="00E11D0F" w:rsidRDefault="00A12C9F" w:rsidP="004D2E12">
      <w:pPr>
        <w:spacing w:before="240" w:line="360" w:lineRule="auto"/>
        <w:jc w:val="both"/>
        <w:rPr>
          <w:b/>
          <w:i/>
          <w:lang w:val="en-AU"/>
        </w:rPr>
      </w:pPr>
      <w:r w:rsidRPr="00E11D0F">
        <w:rPr>
          <w:b/>
          <w:i/>
          <w:lang w:val="en-AU"/>
        </w:rPr>
        <w:t>Cultural barriers</w:t>
      </w:r>
    </w:p>
    <w:p w:rsidR="00A12C9F" w:rsidRDefault="00A12C9F" w:rsidP="004D2E12">
      <w:pPr>
        <w:spacing w:before="240" w:line="360" w:lineRule="auto"/>
        <w:jc w:val="both"/>
        <w:rPr>
          <w:lang w:val="en-AU"/>
        </w:rPr>
      </w:pPr>
      <w:r w:rsidRPr="00E11D0F">
        <w:rPr>
          <w:lang w:val="en-AU"/>
        </w:rPr>
        <w:t xml:space="preserve">In addition to linguistic barriers, broader cultural barriers represent another key challenge for </w:t>
      </w:r>
      <w:r>
        <w:rPr>
          <w:lang w:val="en-AU"/>
        </w:rPr>
        <w:t xml:space="preserve">scholars seeking to make the move from the national context to </w:t>
      </w:r>
      <w:r w:rsidRPr="00E11D0F">
        <w:rPr>
          <w:lang w:val="en-AU"/>
        </w:rPr>
        <w:t xml:space="preserve">the international </w:t>
      </w:r>
      <w:r>
        <w:rPr>
          <w:lang w:val="en-AU"/>
        </w:rPr>
        <w:t>setting</w:t>
      </w:r>
      <w:r w:rsidRPr="00E11D0F">
        <w:rPr>
          <w:lang w:val="en-AU"/>
        </w:rPr>
        <w:t xml:space="preserve"> in accounting history. </w:t>
      </w:r>
      <w:r w:rsidRPr="000A54EA">
        <w:rPr>
          <w:lang w:val="en-US"/>
        </w:rPr>
        <w:t xml:space="preserve">As </w:t>
      </w:r>
      <w:r w:rsidR="00DD1ADB" w:rsidRPr="000A54EA">
        <w:rPr>
          <w:lang w:val="en-US"/>
        </w:rPr>
        <w:t xml:space="preserve">noted </w:t>
      </w:r>
      <w:r w:rsidRPr="000A54EA">
        <w:rPr>
          <w:lang w:val="en-US"/>
        </w:rPr>
        <w:t xml:space="preserve">by Di Pietra (2011), despite the long tradition in accounting history research in Italy, apart from </w:t>
      </w:r>
      <w:r w:rsidR="00DD1ADB" w:rsidRPr="000A54EA">
        <w:rPr>
          <w:lang w:val="en-US"/>
        </w:rPr>
        <w:t xml:space="preserve">few </w:t>
      </w:r>
      <w:r w:rsidRPr="000A54EA">
        <w:rPr>
          <w:lang w:val="en-US"/>
        </w:rPr>
        <w:t>exceptions, accounting history is not taught in class as a subject, students are not normally evaluated on the basis of their knowledge in accounting history and there is no department within universities successfully entitled to claim the field of accounting history research. However, there are active local groups of accounting history scholars</w:t>
      </w:r>
      <w:r w:rsidR="000A590A" w:rsidRPr="000A54EA">
        <w:rPr>
          <w:lang w:val="en-US"/>
        </w:rPr>
        <w:t>, with a strong commitment towards conducting research in accounting history and</w:t>
      </w:r>
      <w:r w:rsidRPr="000A54EA">
        <w:rPr>
          <w:lang w:val="en-US"/>
        </w:rPr>
        <w:t xml:space="preserve"> that attempt to publish </w:t>
      </w:r>
      <w:r w:rsidR="000A590A" w:rsidRPr="000A54EA">
        <w:rPr>
          <w:lang w:val="en-US"/>
        </w:rPr>
        <w:t xml:space="preserve">their outputs </w:t>
      </w:r>
      <w:r w:rsidRPr="000A54EA">
        <w:rPr>
          <w:lang w:val="en-US"/>
        </w:rPr>
        <w:t>in national and international journals, organize and attend conferences, doctoral colloquiums and workshops in this field</w:t>
      </w:r>
      <w:r w:rsidRPr="00E11D0F">
        <w:rPr>
          <w:lang w:val="en-US"/>
        </w:rPr>
        <w:t xml:space="preserve">. Similarly, in </w:t>
      </w:r>
      <w:r w:rsidRPr="00E11D0F">
        <w:rPr>
          <w:lang w:val="en-AU"/>
        </w:rPr>
        <w:t xml:space="preserve">Portugal younger scholars are </w:t>
      </w:r>
      <w:r>
        <w:rPr>
          <w:lang w:val="en-AU"/>
        </w:rPr>
        <w:t xml:space="preserve">now </w:t>
      </w:r>
      <w:r w:rsidRPr="00E11D0F">
        <w:rPr>
          <w:lang w:val="en-AU"/>
        </w:rPr>
        <w:t xml:space="preserve">starting to publish in international journals </w:t>
      </w:r>
      <w:r>
        <w:rPr>
          <w:lang w:val="en-AU"/>
        </w:rPr>
        <w:t>as their strongly preferred publication strategy</w:t>
      </w:r>
      <w:r w:rsidRPr="00E11D0F">
        <w:rPr>
          <w:lang w:val="en-AU"/>
        </w:rPr>
        <w:t>. Prior to 2002 (see</w:t>
      </w:r>
      <w:r>
        <w:rPr>
          <w:lang w:val="en-AU"/>
        </w:rPr>
        <w:t>, for example,</w:t>
      </w:r>
      <w:r w:rsidRPr="00E11D0F">
        <w:rPr>
          <w:lang w:val="en-AU"/>
        </w:rPr>
        <w:t xml:space="preserve"> Faria, 2008), only </w:t>
      </w:r>
      <w:r>
        <w:rPr>
          <w:lang w:val="en-AU"/>
        </w:rPr>
        <w:t xml:space="preserve">a </w:t>
      </w:r>
      <w:r w:rsidRPr="00E11D0F">
        <w:rPr>
          <w:lang w:val="en-AU"/>
        </w:rPr>
        <w:t>few scholars</w:t>
      </w:r>
      <w:r>
        <w:rPr>
          <w:lang w:val="en-AU"/>
        </w:rPr>
        <w:t>, who were typically older teachers,</w:t>
      </w:r>
      <w:r w:rsidRPr="00E11D0F">
        <w:rPr>
          <w:lang w:val="en-AU"/>
        </w:rPr>
        <w:t xml:space="preserve"> found the history of accounting interesting and </w:t>
      </w:r>
      <w:r>
        <w:rPr>
          <w:lang w:val="en-AU"/>
        </w:rPr>
        <w:t xml:space="preserve">they tended to undertake </w:t>
      </w:r>
      <w:r w:rsidRPr="00E11D0F">
        <w:rPr>
          <w:lang w:val="en-AU"/>
        </w:rPr>
        <w:t xml:space="preserve">research in this field </w:t>
      </w:r>
      <w:r>
        <w:rPr>
          <w:lang w:val="en-AU"/>
        </w:rPr>
        <w:t xml:space="preserve">more </w:t>
      </w:r>
      <w:r w:rsidRPr="00E11D0F">
        <w:rPr>
          <w:lang w:val="en-AU"/>
        </w:rPr>
        <w:t xml:space="preserve">as </w:t>
      </w:r>
      <w:r w:rsidRPr="00727985">
        <w:rPr>
          <w:lang w:val="en-GB"/>
        </w:rPr>
        <w:t>hobbyists</w:t>
      </w:r>
      <w:r>
        <w:rPr>
          <w:lang w:val="en-GB"/>
        </w:rPr>
        <w:t>, rather</w:t>
      </w:r>
      <w:r>
        <w:rPr>
          <w:lang w:val="en-AU"/>
        </w:rPr>
        <w:t xml:space="preserve"> than as a deliberate career strategy, and focussed on</w:t>
      </w:r>
      <w:r w:rsidRPr="00E11D0F">
        <w:rPr>
          <w:lang w:val="en-AU"/>
        </w:rPr>
        <w:t xml:space="preserve"> publishing in national and no</w:t>
      </w:r>
      <w:r>
        <w:rPr>
          <w:lang w:val="en-AU"/>
        </w:rPr>
        <w:t>n-</w:t>
      </w:r>
      <w:r w:rsidRPr="00E11D0F">
        <w:rPr>
          <w:lang w:val="en-AU"/>
        </w:rPr>
        <w:t>peer-reviewed journals or monographs.</w:t>
      </w:r>
      <w:r w:rsidRPr="00E11D0F">
        <w:rPr>
          <w:lang w:val="en-US"/>
        </w:rPr>
        <w:t xml:space="preserve"> </w:t>
      </w:r>
      <w:r w:rsidRPr="00E11D0F">
        <w:rPr>
          <w:lang w:val="en-AU"/>
        </w:rPr>
        <w:t>With the creation of accounting history associations by professional associations (</w:t>
      </w:r>
      <w:r w:rsidRPr="003C2238">
        <w:rPr>
          <w:i/>
          <w:lang w:val="en-AU"/>
        </w:rPr>
        <w:t>APOTEC</w:t>
      </w:r>
      <w:r w:rsidRPr="00E11D0F">
        <w:rPr>
          <w:lang w:val="en-AU"/>
        </w:rPr>
        <w:t xml:space="preserve"> and </w:t>
      </w:r>
      <w:r w:rsidRPr="003C2238">
        <w:rPr>
          <w:i/>
          <w:lang w:val="en-AU"/>
        </w:rPr>
        <w:t>OTOC</w:t>
      </w:r>
      <w:r w:rsidRPr="00E11D0F">
        <w:rPr>
          <w:lang w:val="en-AU"/>
        </w:rPr>
        <w:t>) within Portugal</w:t>
      </w:r>
      <w:r>
        <w:rPr>
          <w:lang w:val="en-AU"/>
        </w:rPr>
        <w:t xml:space="preserve"> (see, for example, Carnegie and Rodrigues, 2007)</w:t>
      </w:r>
      <w:r w:rsidRPr="00E11D0F">
        <w:rPr>
          <w:lang w:val="en-AU"/>
        </w:rPr>
        <w:t>, research in this field was stimulated and the number of Master</w:t>
      </w:r>
      <w:r>
        <w:rPr>
          <w:lang w:val="en-AU"/>
        </w:rPr>
        <w:t>’s degrees</w:t>
      </w:r>
      <w:r w:rsidRPr="00E11D0F">
        <w:rPr>
          <w:lang w:val="en-AU"/>
        </w:rPr>
        <w:t xml:space="preserve"> and PhD dissertations in the field is growing. An important stimulus </w:t>
      </w:r>
      <w:r w:rsidRPr="00E11D0F">
        <w:rPr>
          <w:lang w:val="en-AU"/>
        </w:rPr>
        <w:lastRenderedPageBreak/>
        <w:t>for this increasing interest is offered by the teaching of accounting history at</w:t>
      </w:r>
      <w:r>
        <w:rPr>
          <w:lang w:val="en-AU"/>
        </w:rPr>
        <w:t xml:space="preserve"> the postgraduate level.</w:t>
      </w:r>
    </w:p>
    <w:p w:rsidR="00A12C9F" w:rsidRPr="00E11D0F" w:rsidRDefault="00A12C9F" w:rsidP="00A12C9F">
      <w:pPr>
        <w:spacing w:before="240" w:line="360" w:lineRule="auto"/>
        <w:ind w:firstLine="709"/>
        <w:jc w:val="both"/>
        <w:rPr>
          <w:lang w:val="en-AU"/>
        </w:rPr>
      </w:pPr>
      <w:r w:rsidRPr="00E11D0F">
        <w:rPr>
          <w:lang w:val="en-US"/>
        </w:rPr>
        <w:t xml:space="preserve">As a result of the cultural barriers described above, two sub-cultures are developing in different Latin European countries: one group of accounting history scholars interested in issues relevant only </w:t>
      </w:r>
      <w:r>
        <w:rPr>
          <w:lang w:val="en-US"/>
        </w:rPr>
        <w:t>to</w:t>
      </w:r>
      <w:r w:rsidRPr="00E11D0F">
        <w:rPr>
          <w:lang w:val="en-US"/>
        </w:rPr>
        <w:t xml:space="preserve"> their own national environment, writing only in their mother tongue, diffusing their research only in their home country</w:t>
      </w:r>
      <w:r>
        <w:rPr>
          <w:lang w:val="en-US"/>
        </w:rPr>
        <w:t>,</w:t>
      </w:r>
      <w:r w:rsidRPr="00E11D0F">
        <w:rPr>
          <w:lang w:val="en-US"/>
        </w:rPr>
        <w:t xml:space="preserve"> and </w:t>
      </w:r>
      <w:r>
        <w:rPr>
          <w:lang w:val="en-US"/>
        </w:rPr>
        <w:t>focusing on</w:t>
      </w:r>
      <w:r w:rsidRPr="00E11D0F">
        <w:rPr>
          <w:lang w:val="en-US"/>
        </w:rPr>
        <w:t xml:space="preserve"> domestic issues and settings; another group of academics, involved in both the national and international networks and participating to both the local community of accounting historians and the international debate.</w:t>
      </w:r>
      <w:r w:rsidRPr="00E11D0F">
        <w:rPr>
          <w:lang w:val="en-AU"/>
        </w:rPr>
        <w:t xml:space="preserve"> Does this mean that the researchers </w:t>
      </w:r>
      <w:r>
        <w:rPr>
          <w:lang w:val="en-AU"/>
        </w:rPr>
        <w:t>comprising</w:t>
      </w:r>
      <w:r w:rsidRPr="00E11D0F">
        <w:rPr>
          <w:lang w:val="en-AU"/>
        </w:rPr>
        <w:t xml:space="preserve"> this second group are better researchers or have access to mo</w:t>
      </w:r>
      <w:r>
        <w:rPr>
          <w:lang w:val="en-AU"/>
        </w:rPr>
        <w:t xml:space="preserve">re </w:t>
      </w:r>
      <w:r w:rsidRPr="00E11D0F">
        <w:rPr>
          <w:lang w:val="en-AU"/>
        </w:rPr>
        <w:t xml:space="preserve">significant primary sources than </w:t>
      </w:r>
      <w:r>
        <w:rPr>
          <w:lang w:val="en-AU"/>
        </w:rPr>
        <w:t xml:space="preserve">those in the </w:t>
      </w:r>
      <w:r w:rsidRPr="00E11D0F">
        <w:rPr>
          <w:lang w:val="en-AU"/>
        </w:rPr>
        <w:t xml:space="preserve">first group? </w:t>
      </w:r>
    </w:p>
    <w:p w:rsidR="00A12C9F" w:rsidRPr="00E11D0F" w:rsidRDefault="00A12C9F" w:rsidP="00A12C9F">
      <w:pPr>
        <w:spacing w:before="240" w:line="360" w:lineRule="auto"/>
        <w:ind w:firstLine="709"/>
        <w:jc w:val="both"/>
        <w:rPr>
          <w:lang w:val="en-AU"/>
        </w:rPr>
      </w:pPr>
      <w:r w:rsidRPr="00E11D0F">
        <w:rPr>
          <w:lang w:val="en-AU"/>
        </w:rPr>
        <w:t>Not necessarily</w:t>
      </w:r>
      <w:r>
        <w:rPr>
          <w:lang w:val="en-AU"/>
        </w:rPr>
        <w:t>, is the position argued here. We should take into account</w:t>
      </w:r>
      <w:r w:rsidRPr="00E11D0F">
        <w:rPr>
          <w:lang w:val="en-AU"/>
        </w:rPr>
        <w:t xml:space="preserve"> the risk of Anglo-</w:t>
      </w:r>
      <w:r w:rsidRPr="002C0051">
        <w:rPr>
          <w:lang w:val="en-GB"/>
        </w:rPr>
        <w:t>Saxonisation</w:t>
      </w:r>
      <w:r w:rsidRPr="00E11D0F">
        <w:rPr>
          <w:lang w:val="en-AU"/>
        </w:rPr>
        <w:t xml:space="preserve">, which </w:t>
      </w:r>
      <w:r>
        <w:rPr>
          <w:lang w:val="en-AU"/>
        </w:rPr>
        <w:t>may represent one of the less desirable implications of the move from the local to the international (as will be explored in subsection 4.4).</w:t>
      </w:r>
    </w:p>
    <w:p w:rsidR="00A12C9F" w:rsidRPr="001B0423" w:rsidRDefault="00A12C9F" w:rsidP="004D2E12">
      <w:pPr>
        <w:spacing w:before="240" w:line="360" w:lineRule="auto"/>
        <w:jc w:val="both"/>
        <w:rPr>
          <w:b/>
          <w:i/>
          <w:lang w:val="en-AU"/>
        </w:rPr>
      </w:pPr>
    </w:p>
    <w:p w:rsidR="00A12C9F" w:rsidRPr="003A4660" w:rsidRDefault="00A12C9F" w:rsidP="004D2E12">
      <w:pPr>
        <w:spacing w:before="240" w:line="360" w:lineRule="auto"/>
        <w:rPr>
          <w:b/>
          <w:lang w:val="en-US"/>
        </w:rPr>
      </w:pPr>
      <w:r>
        <w:rPr>
          <w:b/>
          <w:lang w:val="en-US"/>
        </w:rPr>
        <w:t xml:space="preserve">4.3 </w:t>
      </w:r>
      <w:r w:rsidRPr="003A4660">
        <w:rPr>
          <w:b/>
          <w:lang w:val="en-US"/>
        </w:rPr>
        <w:t>Strategies</w:t>
      </w:r>
      <w:r>
        <w:rPr>
          <w:b/>
          <w:lang w:val="en-US"/>
        </w:rPr>
        <w:t>: how to make the move</w:t>
      </w:r>
    </w:p>
    <w:p w:rsidR="00A12C9F" w:rsidRDefault="00A12C9F" w:rsidP="004D2E12">
      <w:pPr>
        <w:spacing w:before="240" w:line="360" w:lineRule="auto"/>
        <w:jc w:val="both"/>
        <w:rPr>
          <w:b/>
          <w:i/>
          <w:lang w:val="en-US"/>
        </w:rPr>
      </w:pPr>
      <w:r w:rsidRPr="006315E9">
        <w:rPr>
          <w:lang w:val="en-US"/>
        </w:rPr>
        <w:t>This</w:t>
      </w:r>
      <w:r>
        <w:rPr>
          <w:lang w:val="en-US"/>
        </w:rPr>
        <w:t xml:space="preserve"> section will highlight possible strategies in helping to move from the regional to the i</w:t>
      </w:r>
      <w:r w:rsidRPr="006315E9">
        <w:rPr>
          <w:lang w:val="en-US"/>
        </w:rPr>
        <w:t>nternational</w:t>
      </w:r>
      <w:r>
        <w:rPr>
          <w:lang w:val="en-US"/>
        </w:rPr>
        <w:t xml:space="preserve"> arena in accounting history research; in particular the following strategies are discussed: t</w:t>
      </w:r>
      <w:r w:rsidRPr="00E318A3">
        <w:rPr>
          <w:lang w:val="en-US"/>
        </w:rPr>
        <w:t>he role of journals and associations</w:t>
      </w:r>
      <w:r>
        <w:rPr>
          <w:lang w:val="en-US"/>
        </w:rPr>
        <w:t xml:space="preserve">; </w:t>
      </w:r>
      <w:r w:rsidRPr="00E318A3">
        <w:rPr>
          <w:lang w:val="en-US"/>
        </w:rPr>
        <w:t>the role of international and interdisciplinary collaborations</w:t>
      </w:r>
      <w:r>
        <w:rPr>
          <w:lang w:val="en-US"/>
        </w:rPr>
        <w:t xml:space="preserve">; </w:t>
      </w:r>
      <w:r w:rsidRPr="00E318A3">
        <w:rPr>
          <w:lang w:val="en-US"/>
        </w:rPr>
        <w:t>taking advantage of the long history, traditions and culture of one’s country</w:t>
      </w:r>
      <w:r>
        <w:rPr>
          <w:lang w:val="en-US"/>
        </w:rPr>
        <w:t xml:space="preserve">; and, the </w:t>
      </w:r>
      <w:r w:rsidRPr="00E318A3">
        <w:rPr>
          <w:lang w:val="en-US"/>
        </w:rPr>
        <w:t>demystif</w:t>
      </w:r>
      <w:r>
        <w:rPr>
          <w:lang w:val="en-US"/>
        </w:rPr>
        <w:t>ication of</w:t>
      </w:r>
      <w:r w:rsidRPr="00E318A3">
        <w:rPr>
          <w:lang w:val="en-US"/>
        </w:rPr>
        <w:t xml:space="preserve"> </w:t>
      </w:r>
      <w:r>
        <w:rPr>
          <w:lang w:val="en-US"/>
        </w:rPr>
        <w:t>certain</w:t>
      </w:r>
      <w:r w:rsidRPr="00E318A3">
        <w:rPr>
          <w:lang w:val="en-US"/>
        </w:rPr>
        <w:t xml:space="preserve"> ideas</w:t>
      </w:r>
      <w:r>
        <w:rPr>
          <w:lang w:val="en-US"/>
        </w:rPr>
        <w:t>.</w:t>
      </w:r>
    </w:p>
    <w:p w:rsidR="00A12C9F" w:rsidRPr="006315E9" w:rsidRDefault="00A12C9F" w:rsidP="004D2E12">
      <w:pPr>
        <w:spacing w:before="240" w:line="360" w:lineRule="auto"/>
        <w:jc w:val="both"/>
        <w:rPr>
          <w:b/>
          <w:i/>
          <w:lang w:val="en-US"/>
        </w:rPr>
      </w:pPr>
      <w:r w:rsidRPr="006315E9">
        <w:rPr>
          <w:b/>
          <w:i/>
          <w:lang w:val="en-US"/>
        </w:rPr>
        <w:t>The role of journals and associations</w:t>
      </w:r>
    </w:p>
    <w:p w:rsidR="00A12C9F" w:rsidRDefault="00A12C9F" w:rsidP="004D2E12">
      <w:pPr>
        <w:spacing w:before="240" w:line="360" w:lineRule="auto"/>
        <w:jc w:val="both"/>
        <w:rPr>
          <w:lang w:val="en-AU"/>
        </w:rPr>
      </w:pPr>
      <w:r w:rsidRPr="002B7107">
        <w:rPr>
          <w:lang w:val="en-AU"/>
        </w:rPr>
        <w:t>In the attempt to face the challenges highlighted above, national journals</w:t>
      </w:r>
      <w:r w:rsidRPr="00252134">
        <w:rPr>
          <w:lang w:val="en-AU"/>
        </w:rPr>
        <w:t xml:space="preserve"> </w:t>
      </w:r>
      <w:r w:rsidRPr="002B7107">
        <w:rPr>
          <w:lang w:val="en-AU"/>
        </w:rPr>
        <w:t xml:space="preserve">in France, Italy, Portugal and Spain, </w:t>
      </w:r>
      <w:r>
        <w:rPr>
          <w:lang w:val="en-AU"/>
        </w:rPr>
        <w:t xml:space="preserve">whether they be </w:t>
      </w:r>
      <w:r w:rsidRPr="002B7107">
        <w:rPr>
          <w:lang w:val="en-AU"/>
        </w:rPr>
        <w:t>general</w:t>
      </w:r>
      <w:r>
        <w:rPr>
          <w:lang w:val="en-AU"/>
        </w:rPr>
        <w:t xml:space="preserve"> accounting journals</w:t>
      </w:r>
      <w:r w:rsidRPr="002B7107">
        <w:rPr>
          <w:lang w:val="en-AU"/>
        </w:rPr>
        <w:t xml:space="preserve"> or </w:t>
      </w:r>
      <w:r>
        <w:rPr>
          <w:lang w:val="en-AU"/>
        </w:rPr>
        <w:t xml:space="preserve">specialised </w:t>
      </w:r>
      <w:r w:rsidRPr="002B7107">
        <w:rPr>
          <w:lang w:val="en-AU"/>
        </w:rPr>
        <w:t xml:space="preserve">in accounting history, need to address a larger international audience, with the aim of </w:t>
      </w:r>
      <w:r>
        <w:rPr>
          <w:lang w:val="en-AU"/>
        </w:rPr>
        <w:t xml:space="preserve">generally </w:t>
      </w:r>
      <w:r w:rsidRPr="002B7107">
        <w:rPr>
          <w:lang w:val="en-AU"/>
        </w:rPr>
        <w:t xml:space="preserve">overcoming the localism of accounting research. </w:t>
      </w:r>
      <w:r>
        <w:rPr>
          <w:lang w:val="en-AU"/>
        </w:rPr>
        <w:t xml:space="preserve">Academic associations and professional bodies may have a decisive role to play in supporting financially the existence of at least one national journal with a strong focus on publications in accounting history and helping those journals being indexed in relevant </w:t>
      </w:r>
      <w:r w:rsidRPr="00F97755">
        <w:rPr>
          <w:lang w:val="en-AU"/>
        </w:rPr>
        <w:t>abstract and citation database</w:t>
      </w:r>
      <w:r>
        <w:rPr>
          <w:lang w:val="en-AU"/>
        </w:rPr>
        <w:t xml:space="preserve">s, such as </w:t>
      </w:r>
      <w:r w:rsidRPr="0094180A">
        <w:rPr>
          <w:i/>
          <w:lang w:val="en-AU"/>
        </w:rPr>
        <w:t>Scopus</w:t>
      </w:r>
      <w:r>
        <w:rPr>
          <w:lang w:val="en-AU"/>
        </w:rPr>
        <w:t xml:space="preserve"> and </w:t>
      </w:r>
      <w:r w:rsidRPr="0094180A">
        <w:rPr>
          <w:i/>
          <w:lang w:val="en-AU"/>
        </w:rPr>
        <w:t>Web of Science</w:t>
      </w:r>
      <w:r>
        <w:rPr>
          <w:lang w:val="en-AU"/>
        </w:rPr>
        <w:t xml:space="preserve">. Additionally, publications in </w:t>
      </w:r>
      <w:r>
        <w:rPr>
          <w:lang w:val="en-AU"/>
        </w:rPr>
        <w:lastRenderedPageBreak/>
        <w:t>those journals, in order to fulfil the objectives, need to publish in English, thus requiring the existence of a support service for authors in the process of preparing papers in English. Of course this could be developed on a step-by-step basis and these</w:t>
      </w:r>
      <w:r w:rsidRPr="00EA425C">
        <w:rPr>
          <w:lang w:val="en-AU"/>
        </w:rPr>
        <w:t xml:space="preserve"> journals </w:t>
      </w:r>
      <w:r>
        <w:rPr>
          <w:lang w:val="en-AU"/>
        </w:rPr>
        <w:t xml:space="preserve">could aspire to publish </w:t>
      </w:r>
      <w:r w:rsidRPr="00EA425C">
        <w:rPr>
          <w:lang w:val="en-AU"/>
        </w:rPr>
        <w:t xml:space="preserve">good </w:t>
      </w:r>
      <w:r>
        <w:rPr>
          <w:lang w:val="en-AU"/>
        </w:rPr>
        <w:t xml:space="preserve">quality </w:t>
      </w:r>
      <w:r w:rsidRPr="00EA425C">
        <w:rPr>
          <w:lang w:val="en-AU"/>
        </w:rPr>
        <w:t>papers written in any of the main languages although with its abstract written in English</w:t>
      </w:r>
      <w:r>
        <w:rPr>
          <w:lang w:val="en-AU"/>
        </w:rPr>
        <w:t xml:space="preserve"> (i.e. the Spanish </w:t>
      </w:r>
      <w:r w:rsidRPr="0094180A">
        <w:rPr>
          <w:i/>
          <w:lang w:val="en-AU"/>
        </w:rPr>
        <w:t>De Computis</w:t>
      </w:r>
      <w:r>
        <w:rPr>
          <w:lang w:val="en-AU"/>
        </w:rPr>
        <w:t>)</w:t>
      </w:r>
      <w:r w:rsidRPr="00EA425C">
        <w:rPr>
          <w:lang w:val="en-AU"/>
        </w:rPr>
        <w:t>, given that this is the ma</w:t>
      </w:r>
      <w:r>
        <w:rPr>
          <w:lang w:val="en-AU"/>
        </w:rPr>
        <w:t>in scientific language. This may be followed by a move to publication in English with abstracts in the national language and other main languages. However, editors of international journals may also contribute by starting to publish “a regular feature of extended foreign-language abstracts translated into English”, this measure would “help increase communication between researchers from different countries, suggest new opportunities that otherwise might be missed, and widen the pool of accounting knowledge” (Jones and Oldroyd, 2015, p. 19).</w:t>
      </w:r>
    </w:p>
    <w:p w:rsidR="00A12C9F" w:rsidRDefault="00A12C9F" w:rsidP="00A12C9F">
      <w:pPr>
        <w:spacing w:before="240" w:line="360" w:lineRule="auto"/>
        <w:ind w:firstLine="709"/>
        <w:jc w:val="both"/>
        <w:rPr>
          <w:lang w:val="en-AU"/>
        </w:rPr>
      </w:pPr>
      <w:r>
        <w:rPr>
          <w:lang w:val="en-AU"/>
        </w:rPr>
        <w:t>In short, academic associations and professional bodies are being called upon to help in providing the conditions for good quality research that will appeal to an international readership, which may be developed initially in the national language for translation into English or be written in English in the first instance. This action would benefit not only the national accounting history community, but most importantly, the international one by providing a wider range of possibilities for publication and access to knowledge that would ordinarily not be considered if not available in English when disseminating research.</w:t>
      </w:r>
      <w:r w:rsidRPr="00252134">
        <w:rPr>
          <w:lang w:val="en-AU"/>
        </w:rPr>
        <w:t xml:space="preserve"> </w:t>
      </w:r>
      <w:r>
        <w:rPr>
          <w:lang w:val="en-AU"/>
        </w:rPr>
        <w:t xml:space="preserve">Nonetheless, this suggestion is not only applicable to the four countries as the object of analysis in this study. The reality is that for this to happen there is also the need for the international specialist journals that already exist to make concerted efforts to obtain a better standing in the relevant mainstream </w:t>
      </w:r>
      <w:r w:rsidRPr="00F97755">
        <w:rPr>
          <w:lang w:val="en-AU"/>
        </w:rPr>
        <w:t>abstract and citation database</w:t>
      </w:r>
      <w:r>
        <w:rPr>
          <w:lang w:val="en-AU"/>
        </w:rPr>
        <w:t xml:space="preserve">s as already mentioned. The consequence of a better classification of these journals would increase the visibility of accounting history research, attracting, therefore, further researchers and potentially better research in the field. A call is made to relevant associations and bodies to support these journals in these ways and, thereby, to invest in the upward mobility of the journals. </w:t>
      </w:r>
    </w:p>
    <w:p w:rsidR="00A12C9F" w:rsidRDefault="00A12C9F" w:rsidP="00A12C9F">
      <w:pPr>
        <w:spacing w:before="240" w:line="360" w:lineRule="auto"/>
        <w:ind w:firstLine="709"/>
        <w:jc w:val="both"/>
        <w:rPr>
          <w:lang w:val="en-AU"/>
        </w:rPr>
      </w:pPr>
      <w:r>
        <w:rPr>
          <w:lang w:val="en-AU"/>
        </w:rPr>
        <w:t xml:space="preserve">The important role of </w:t>
      </w:r>
      <w:r>
        <w:rPr>
          <w:lang w:val="en-US"/>
        </w:rPr>
        <w:t>national associations and professional organizations can also be widened to t</w:t>
      </w:r>
      <w:r w:rsidRPr="0099585E">
        <w:rPr>
          <w:lang w:val="en-AU"/>
        </w:rPr>
        <w:t>he</w:t>
      </w:r>
      <w:r>
        <w:rPr>
          <w:lang w:val="en-AU"/>
        </w:rPr>
        <w:t xml:space="preserve"> </w:t>
      </w:r>
      <w:r w:rsidRPr="0099585E">
        <w:rPr>
          <w:lang w:val="en-AU"/>
        </w:rPr>
        <w:t>internationalization process, by fostering cross-countries collaborations</w:t>
      </w:r>
      <w:r>
        <w:rPr>
          <w:lang w:val="en-AU"/>
        </w:rPr>
        <w:t xml:space="preserve"> among researchers</w:t>
      </w:r>
      <w:r w:rsidRPr="0099585E">
        <w:rPr>
          <w:lang w:val="en-AU"/>
        </w:rPr>
        <w:t xml:space="preserve"> and tightening the relationships with associations in accounting history from other countries.</w:t>
      </w:r>
      <w:r>
        <w:rPr>
          <w:lang w:val="en-AU"/>
        </w:rPr>
        <w:t xml:space="preserve"> In the particular case of accounting history, the possibility of promoting and developing Comparative International Accounting History </w:t>
      </w:r>
      <w:r>
        <w:rPr>
          <w:lang w:val="en-AU"/>
        </w:rPr>
        <w:lastRenderedPageBreak/>
        <w:t xml:space="preserve">(Carnegie and Napier, 2002) can be stimulated and supported financially, highlighting the richness of cultural differences between countries and how accounting reveals and reflects those differences.   </w:t>
      </w:r>
      <w:r w:rsidRPr="0099585E">
        <w:rPr>
          <w:lang w:val="en-AU"/>
        </w:rPr>
        <w:t xml:space="preserve"> </w:t>
      </w:r>
    </w:p>
    <w:p w:rsidR="00A12C9F" w:rsidRPr="002E3E33" w:rsidRDefault="00A12C9F" w:rsidP="00A12C9F">
      <w:pPr>
        <w:spacing w:before="240" w:line="360" w:lineRule="auto"/>
        <w:ind w:firstLine="709"/>
        <w:jc w:val="both"/>
        <w:rPr>
          <w:b/>
          <w:i/>
          <w:lang w:val="en-US"/>
        </w:rPr>
      </w:pPr>
      <w:r>
        <w:rPr>
          <w:lang w:val="en-AU"/>
        </w:rPr>
        <w:t>Finally, national associations and professional organizations from France, Italy, Portugal and Spain, as well as from other countries, could play an active role in developing research by providing financial support to original and good quality research projects which aim to produce important international publications. In the case of Portugal and Spain, some associations have prizes for research in accounting history; however it is important that these prizes work as a stimulus for international publications and not mainly for national works to be published in national professional journals, as sometimes happens in Portugal. Also, there is always the possibility to seek permission for an article published in an international journal to be translated to the national language and, in that way, diffuse the knowledge in both languages.</w:t>
      </w:r>
    </w:p>
    <w:p w:rsidR="00A12C9F" w:rsidRPr="00500B03" w:rsidRDefault="00A12C9F" w:rsidP="004D2E12">
      <w:pPr>
        <w:spacing w:before="240" w:line="360" w:lineRule="auto"/>
        <w:jc w:val="both"/>
        <w:rPr>
          <w:b/>
          <w:i/>
          <w:lang w:val="en-US"/>
        </w:rPr>
      </w:pPr>
      <w:r w:rsidRPr="00500B03">
        <w:rPr>
          <w:b/>
          <w:i/>
          <w:lang w:val="en-US"/>
        </w:rPr>
        <w:t>The role of international and interdisciplinary collaborations</w:t>
      </w:r>
    </w:p>
    <w:p w:rsidR="00A12C9F" w:rsidRPr="00500B03" w:rsidRDefault="00A12C9F" w:rsidP="004D2E12">
      <w:pPr>
        <w:spacing w:before="240" w:line="360" w:lineRule="auto"/>
        <w:jc w:val="both"/>
        <w:rPr>
          <w:b/>
          <w:i/>
          <w:lang w:val="en-US"/>
        </w:rPr>
      </w:pPr>
      <w:r>
        <w:rPr>
          <w:lang w:val="en-US"/>
        </w:rPr>
        <w:t>I</w:t>
      </w:r>
      <w:r w:rsidRPr="00500B03">
        <w:rPr>
          <w:lang w:val="en-US"/>
        </w:rPr>
        <w:t>nternational and interdisciplinary collaborations</w:t>
      </w:r>
      <w:r>
        <w:rPr>
          <w:lang w:val="en-US"/>
        </w:rPr>
        <w:t xml:space="preserve"> are crucial in fostering publications in international journals. </w:t>
      </w:r>
      <w:r>
        <w:rPr>
          <w:lang w:val="en-AU"/>
        </w:rPr>
        <w:t>Co-authorships should</w:t>
      </w:r>
      <w:r w:rsidRPr="00500B03">
        <w:rPr>
          <w:lang w:val="en-AU"/>
        </w:rPr>
        <w:t xml:space="preserve"> be</w:t>
      </w:r>
      <w:r>
        <w:rPr>
          <w:lang w:val="en-AU"/>
        </w:rPr>
        <w:t xml:space="preserve"> particularly</w:t>
      </w:r>
      <w:r w:rsidRPr="00500B03">
        <w:rPr>
          <w:lang w:val="en-AU"/>
        </w:rPr>
        <w:t xml:space="preserve"> encouraged to foster the internationalization process</w:t>
      </w:r>
      <w:r>
        <w:rPr>
          <w:lang w:val="en-AU"/>
        </w:rPr>
        <w:t xml:space="preserve"> and help overcome</w:t>
      </w:r>
      <w:r w:rsidRPr="00500B03">
        <w:rPr>
          <w:lang w:val="en-AU"/>
        </w:rPr>
        <w:t xml:space="preserve"> linguistic and cultural barriers</w:t>
      </w:r>
      <w:r>
        <w:rPr>
          <w:lang w:val="en-AU"/>
        </w:rPr>
        <w:t xml:space="preserve">. International collaborations would imply the understanding of national culture and help researchers to be precise in the terminology used and be objective in the message that the research will pass to the international community. For instance, specific terms and words are sometimes very difficult to translate from the national language to English; </w:t>
      </w:r>
      <w:r w:rsidRPr="00994636">
        <w:rPr>
          <w:lang w:val="en-AU"/>
        </w:rPr>
        <w:t xml:space="preserve">discussing such terms and words with English speaking co-authors may provide the best avenue for </w:t>
      </w:r>
      <w:r>
        <w:rPr>
          <w:lang w:val="en-AU"/>
        </w:rPr>
        <w:t>clear and precise translations</w:t>
      </w:r>
      <w:r w:rsidRPr="00500B03">
        <w:rPr>
          <w:lang w:val="en-AU"/>
        </w:rPr>
        <w:t xml:space="preserve">. </w:t>
      </w:r>
      <w:r>
        <w:rPr>
          <w:lang w:val="en-AU"/>
        </w:rPr>
        <w:t>Further</w:t>
      </w:r>
      <w:r w:rsidRPr="00500B03">
        <w:rPr>
          <w:lang w:val="en-AU"/>
        </w:rPr>
        <w:t>, interdisciplinary and international collaborations could increase the opportunity for research funding</w:t>
      </w:r>
      <w:r>
        <w:rPr>
          <w:lang w:val="en-AU"/>
        </w:rPr>
        <w:t>, by broadening the number of researchers and organizations which could provide resources, including financial support</w:t>
      </w:r>
      <w:r w:rsidRPr="00500B03">
        <w:rPr>
          <w:lang w:val="en-AU"/>
        </w:rPr>
        <w:t>.</w:t>
      </w:r>
      <w:r>
        <w:rPr>
          <w:lang w:val="en-AU"/>
        </w:rPr>
        <w:t xml:space="preserve"> In the case of the countries under study, one of the main strategies during the next six years, arising as a result of </w:t>
      </w:r>
      <w:r w:rsidRPr="008D40B2">
        <w:rPr>
          <w:i/>
          <w:lang w:val="en-AU"/>
        </w:rPr>
        <w:t>Horizon 2020</w:t>
      </w:r>
      <w:r>
        <w:rPr>
          <w:lang w:val="en-AU"/>
        </w:rPr>
        <w:t xml:space="preserve"> of the </w:t>
      </w:r>
      <w:r w:rsidRPr="008D40B2">
        <w:rPr>
          <w:i/>
          <w:lang w:val="en-AU"/>
        </w:rPr>
        <w:t>European Commission</w:t>
      </w:r>
      <w:r w:rsidRPr="0090414B">
        <w:rPr>
          <w:rStyle w:val="Rimandonotadichiusura"/>
          <w:lang w:val="en-AU"/>
        </w:rPr>
        <w:endnoteReference w:id="14"/>
      </w:r>
      <w:r>
        <w:rPr>
          <w:lang w:val="en-AU"/>
        </w:rPr>
        <w:t>, is internationalization in different areas and specifically in research.</w:t>
      </w:r>
    </w:p>
    <w:p w:rsidR="00A12C9F" w:rsidRPr="009F1C05" w:rsidRDefault="00A12C9F" w:rsidP="00A12C9F">
      <w:pPr>
        <w:spacing w:before="240" w:line="360" w:lineRule="auto"/>
        <w:ind w:firstLine="709"/>
        <w:jc w:val="both"/>
        <w:rPr>
          <w:b/>
          <w:i/>
          <w:lang w:val="en-US"/>
        </w:rPr>
      </w:pPr>
      <w:r>
        <w:rPr>
          <w:lang w:val="en-US"/>
        </w:rPr>
        <w:t>International collaborations are not restricted to co-authorship, they also include a</w:t>
      </w:r>
      <w:r w:rsidRPr="009F1C05">
        <w:rPr>
          <w:lang w:val="en-US"/>
        </w:rPr>
        <w:t>sk</w:t>
      </w:r>
      <w:r>
        <w:rPr>
          <w:lang w:val="en-US"/>
        </w:rPr>
        <w:t>ing</w:t>
      </w:r>
      <w:r w:rsidRPr="009F1C05">
        <w:rPr>
          <w:lang w:val="en-US"/>
        </w:rPr>
        <w:t xml:space="preserve"> for advice </w:t>
      </w:r>
      <w:r w:rsidRPr="009F1C05">
        <w:rPr>
          <w:lang w:val="en-AU"/>
        </w:rPr>
        <w:t>and help from international</w:t>
      </w:r>
      <w:r>
        <w:rPr>
          <w:lang w:val="en-AU"/>
        </w:rPr>
        <w:t>ly-recognised and supportive</w:t>
      </w:r>
      <w:r w:rsidRPr="009F1C05">
        <w:rPr>
          <w:lang w:val="en-AU"/>
        </w:rPr>
        <w:t xml:space="preserve"> </w:t>
      </w:r>
      <w:r>
        <w:rPr>
          <w:lang w:val="en-AU"/>
        </w:rPr>
        <w:t xml:space="preserve">senior </w:t>
      </w:r>
      <w:r w:rsidRPr="009F1C05">
        <w:rPr>
          <w:lang w:val="en-AU"/>
        </w:rPr>
        <w:t xml:space="preserve">scholars. It is not enough </w:t>
      </w:r>
      <w:r>
        <w:rPr>
          <w:lang w:val="en-AU"/>
        </w:rPr>
        <w:t xml:space="preserve">for researchers to think that they </w:t>
      </w:r>
      <w:r w:rsidRPr="009F1C05">
        <w:rPr>
          <w:lang w:val="en-AU"/>
        </w:rPr>
        <w:t xml:space="preserve">have an interesting </w:t>
      </w:r>
      <w:r>
        <w:rPr>
          <w:lang w:val="en-AU"/>
        </w:rPr>
        <w:t xml:space="preserve">and </w:t>
      </w:r>
      <w:r>
        <w:rPr>
          <w:lang w:val="en-AU"/>
        </w:rPr>
        <w:lastRenderedPageBreak/>
        <w:t xml:space="preserve">promising </w:t>
      </w:r>
      <w:r w:rsidRPr="009F1C05">
        <w:rPr>
          <w:lang w:val="en-AU"/>
        </w:rPr>
        <w:t xml:space="preserve">research topic or a good </w:t>
      </w:r>
      <w:r>
        <w:rPr>
          <w:lang w:val="en-AU"/>
        </w:rPr>
        <w:t xml:space="preserve">quality </w:t>
      </w:r>
      <w:r w:rsidRPr="009F1C05">
        <w:rPr>
          <w:lang w:val="en-AU"/>
        </w:rPr>
        <w:t xml:space="preserve">paper, it is important to </w:t>
      </w:r>
      <w:r>
        <w:rPr>
          <w:lang w:val="en-AU"/>
        </w:rPr>
        <w:t>seek</w:t>
      </w:r>
      <w:r w:rsidRPr="009F1C05">
        <w:rPr>
          <w:lang w:val="en-AU"/>
        </w:rPr>
        <w:t xml:space="preserve"> advice</w:t>
      </w:r>
      <w:r>
        <w:rPr>
          <w:lang w:val="en-AU"/>
        </w:rPr>
        <w:t xml:space="preserve">, particularly </w:t>
      </w:r>
      <w:r w:rsidRPr="009F1C05">
        <w:rPr>
          <w:lang w:val="en-AU"/>
        </w:rPr>
        <w:t>the opinion</w:t>
      </w:r>
      <w:r>
        <w:rPr>
          <w:lang w:val="en-AU"/>
        </w:rPr>
        <w:t>s</w:t>
      </w:r>
      <w:r w:rsidRPr="009F1C05">
        <w:rPr>
          <w:lang w:val="en-AU"/>
        </w:rPr>
        <w:t xml:space="preserve"> of </w:t>
      </w:r>
      <w:r>
        <w:rPr>
          <w:lang w:val="en-AU"/>
        </w:rPr>
        <w:t xml:space="preserve">established </w:t>
      </w:r>
      <w:r w:rsidRPr="009F1C05">
        <w:rPr>
          <w:lang w:val="en-AU"/>
        </w:rPr>
        <w:t>international scholars.</w:t>
      </w:r>
      <w:r>
        <w:rPr>
          <w:lang w:val="en-AU"/>
        </w:rPr>
        <w:t xml:space="preserve"> Within accounting research, and specifically accounting history research, doctoral colloquiums and emerging scholars’ colloquiums, where young researchers can receive feedback of their PhD and research proposals, is crucial. This is particularly important at the national level where these young researchers may otherwise face pressures to develop research in mainstream fields and not in accounting history, and where the recognition and value of the work has to come from the international community.  </w:t>
      </w:r>
    </w:p>
    <w:p w:rsidR="00A12C9F" w:rsidRPr="00976765" w:rsidRDefault="00A12C9F" w:rsidP="00A12C9F">
      <w:pPr>
        <w:spacing w:before="240" w:line="360" w:lineRule="auto"/>
        <w:ind w:firstLine="709"/>
        <w:jc w:val="both"/>
        <w:rPr>
          <w:lang w:val="en-US"/>
        </w:rPr>
      </w:pPr>
      <w:r>
        <w:rPr>
          <w:lang w:val="en-US"/>
        </w:rPr>
        <w:t>Another important strategy is to w</w:t>
      </w:r>
      <w:r w:rsidRPr="00976765">
        <w:rPr>
          <w:lang w:val="en-US"/>
        </w:rPr>
        <w:t xml:space="preserve">ork with international and experienced scholars, </w:t>
      </w:r>
      <w:r>
        <w:rPr>
          <w:lang w:val="en-US"/>
        </w:rPr>
        <w:t xml:space="preserve">thereby </w:t>
      </w:r>
      <w:r w:rsidRPr="00976765">
        <w:rPr>
          <w:lang w:val="en-US"/>
        </w:rPr>
        <w:t>learning with them</w:t>
      </w:r>
      <w:r>
        <w:rPr>
          <w:lang w:val="en-US"/>
        </w:rPr>
        <w:t xml:space="preserve"> in the process</w:t>
      </w:r>
      <w:r w:rsidRPr="00976765">
        <w:rPr>
          <w:lang w:val="en-US"/>
        </w:rPr>
        <w:t xml:space="preserve">. </w:t>
      </w:r>
      <w:r>
        <w:rPr>
          <w:lang w:val="en-US"/>
        </w:rPr>
        <w:t>While c</w:t>
      </w:r>
      <w:r w:rsidRPr="00976765">
        <w:rPr>
          <w:lang w:val="en-US"/>
        </w:rPr>
        <w:t xml:space="preserve">ultural differences exist, </w:t>
      </w:r>
      <w:r>
        <w:rPr>
          <w:lang w:val="en-US"/>
        </w:rPr>
        <w:t xml:space="preserve">but </w:t>
      </w:r>
      <w:r w:rsidRPr="00976765">
        <w:rPr>
          <w:lang w:val="en-US"/>
        </w:rPr>
        <w:t xml:space="preserve">without losing our identity, it is possible to learn how to prepare and develop research projects and different ways of approaching a </w:t>
      </w:r>
      <w:r>
        <w:rPr>
          <w:lang w:val="en-US"/>
        </w:rPr>
        <w:t>potentially important investigation</w:t>
      </w:r>
      <w:r w:rsidRPr="00976765">
        <w:rPr>
          <w:lang w:val="en-US"/>
        </w:rPr>
        <w:t>.</w:t>
      </w:r>
      <w:r>
        <w:rPr>
          <w:lang w:val="en-US"/>
        </w:rPr>
        <w:t xml:space="preserve"> Cultural aspects also have implications for the way in which researchers structure their ideas and the way they develop research questions/objectives and theoretical framing. Why not learn with those who have more highly-developed research and writing skills and who have a willingness to assist? For instance, Latin people are well known for the use of long sentences and a lot of adjectives in their writing, but</w:t>
      </w:r>
      <w:r w:rsidRPr="00AF362E">
        <w:rPr>
          <w:lang w:val="en-US"/>
        </w:rPr>
        <w:t xml:space="preserve"> these characteristics are often unhelpful</w:t>
      </w:r>
      <w:r>
        <w:rPr>
          <w:lang w:val="en-US"/>
        </w:rPr>
        <w:t xml:space="preserve"> whe</w:t>
      </w:r>
      <w:r w:rsidRPr="00AF362E">
        <w:rPr>
          <w:lang w:val="en-US"/>
        </w:rPr>
        <w:t>n aiming at publishing in international journals</w:t>
      </w:r>
      <w:r>
        <w:rPr>
          <w:lang w:val="en-US"/>
        </w:rPr>
        <w:t xml:space="preserve">. </w:t>
      </w:r>
    </w:p>
    <w:p w:rsidR="00A12C9F" w:rsidRPr="00153DF8" w:rsidRDefault="00A12C9F" w:rsidP="00A12C9F">
      <w:pPr>
        <w:spacing w:before="240" w:line="360" w:lineRule="auto"/>
        <w:ind w:firstLine="709"/>
        <w:jc w:val="both"/>
        <w:rPr>
          <w:lang w:val="en-US"/>
        </w:rPr>
      </w:pPr>
      <w:r>
        <w:rPr>
          <w:lang w:val="en-US"/>
        </w:rPr>
        <w:t>Connected with the previous strategies is the benefit of s</w:t>
      </w:r>
      <w:r w:rsidRPr="00153DF8">
        <w:rPr>
          <w:lang w:val="en-US"/>
        </w:rPr>
        <w:t>pend</w:t>
      </w:r>
      <w:r>
        <w:rPr>
          <w:lang w:val="en-US"/>
        </w:rPr>
        <w:t>ing</w:t>
      </w:r>
      <w:r w:rsidRPr="00153DF8">
        <w:rPr>
          <w:lang w:val="en-US"/>
        </w:rPr>
        <w:t xml:space="preserve"> periods of time outside the country working or developing projects, and improving English</w:t>
      </w:r>
      <w:r>
        <w:rPr>
          <w:lang w:val="en-US"/>
        </w:rPr>
        <w:t xml:space="preserve"> language skills</w:t>
      </w:r>
      <w:r w:rsidRPr="00153DF8">
        <w:rPr>
          <w:lang w:val="en-US"/>
        </w:rPr>
        <w:t xml:space="preserve">. Given that </w:t>
      </w:r>
      <w:r>
        <w:rPr>
          <w:lang w:val="en-US"/>
        </w:rPr>
        <w:t>working in a</w:t>
      </w:r>
      <w:r w:rsidRPr="00153DF8">
        <w:rPr>
          <w:lang w:val="en-US"/>
        </w:rPr>
        <w:t xml:space="preserve"> language</w:t>
      </w:r>
      <w:r>
        <w:rPr>
          <w:lang w:val="en-US"/>
        </w:rPr>
        <w:t xml:space="preserve"> other than one’s native language</w:t>
      </w:r>
      <w:r w:rsidRPr="00153DF8">
        <w:rPr>
          <w:lang w:val="en-US"/>
        </w:rPr>
        <w:t xml:space="preserve"> is one of the barriers, it is important to learn the language</w:t>
      </w:r>
      <w:r>
        <w:rPr>
          <w:lang w:val="en-US"/>
        </w:rPr>
        <w:t>. In the case of the English language,</w:t>
      </w:r>
      <w:r w:rsidRPr="00153DF8">
        <w:rPr>
          <w:lang w:val="en-US"/>
        </w:rPr>
        <w:t xml:space="preserve"> it is much more effective to learn it in a country wh</w:t>
      </w:r>
      <w:r>
        <w:rPr>
          <w:lang w:val="en-US"/>
        </w:rPr>
        <w:t>ere English is the native language, while also to be enmeshed in a different environment and research culture.</w:t>
      </w:r>
    </w:p>
    <w:p w:rsidR="00A12C9F" w:rsidRPr="00153DF8" w:rsidRDefault="00A12C9F" w:rsidP="00A12C9F">
      <w:pPr>
        <w:spacing w:before="240" w:line="360" w:lineRule="auto"/>
        <w:ind w:firstLine="709"/>
        <w:jc w:val="both"/>
        <w:rPr>
          <w:b/>
          <w:i/>
          <w:lang w:val="en-US"/>
        </w:rPr>
      </w:pPr>
      <w:r>
        <w:rPr>
          <w:lang w:val="en-US"/>
        </w:rPr>
        <w:t>Finally, participating</w:t>
      </w:r>
      <w:r w:rsidRPr="00153DF8">
        <w:rPr>
          <w:lang w:val="en-US"/>
        </w:rPr>
        <w:t xml:space="preserve"> in international conferences by presenting </w:t>
      </w:r>
      <w:r>
        <w:rPr>
          <w:lang w:val="en-US"/>
        </w:rPr>
        <w:t>working papers</w:t>
      </w:r>
      <w:r w:rsidRPr="00153DF8">
        <w:rPr>
          <w:lang w:val="en-US"/>
        </w:rPr>
        <w:t xml:space="preserve"> to obtain feedback and meet </w:t>
      </w:r>
      <w:r>
        <w:rPr>
          <w:lang w:val="en-US"/>
        </w:rPr>
        <w:t xml:space="preserve">with </w:t>
      </w:r>
      <w:r w:rsidRPr="00153DF8">
        <w:rPr>
          <w:lang w:val="en-US"/>
        </w:rPr>
        <w:t xml:space="preserve">researchers with </w:t>
      </w:r>
      <w:r>
        <w:rPr>
          <w:lang w:val="en-US"/>
        </w:rPr>
        <w:t>similar</w:t>
      </w:r>
      <w:r w:rsidRPr="00153DF8">
        <w:rPr>
          <w:lang w:val="en-US"/>
        </w:rPr>
        <w:t xml:space="preserve"> research interests</w:t>
      </w:r>
      <w:r>
        <w:rPr>
          <w:lang w:val="en-US"/>
        </w:rPr>
        <w:t xml:space="preserve"> is fundamental</w:t>
      </w:r>
      <w:r w:rsidRPr="00153DF8">
        <w:rPr>
          <w:lang w:val="en-US"/>
        </w:rPr>
        <w:t xml:space="preserve">. General </w:t>
      </w:r>
      <w:r>
        <w:rPr>
          <w:lang w:val="en-US"/>
        </w:rPr>
        <w:t xml:space="preserve">accounting </w:t>
      </w:r>
      <w:r w:rsidRPr="00153DF8">
        <w:rPr>
          <w:lang w:val="en-US"/>
        </w:rPr>
        <w:t>conferences are important</w:t>
      </w:r>
      <w:r>
        <w:rPr>
          <w:lang w:val="en-US"/>
        </w:rPr>
        <w:t xml:space="preserve"> and should not be dismissed</w:t>
      </w:r>
      <w:r w:rsidRPr="00153DF8">
        <w:rPr>
          <w:lang w:val="en-US"/>
        </w:rPr>
        <w:t xml:space="preserve">, but </w:t>
      </w:r>
      <w:r>
        <w:rPr>
          <w:lang w:val="en-US"/>
        </w:rPr>
        <w:t xml:space="preserve">potentially </w:t>
      </w:r>
      <w:r w:rsidRPr="00153DF8">
        <w:rPr>
          <w:lang w:val="en-US"/>
        </w:rPr>
        <w:t xml:space="preserve">more </w:t>
      </w:r>
      <w:r>
        <w:rPr>
          <w:lang w:val="en-US"/>
        </w:rPr>
        <w:t xml:space="preserve">valuable </w:t>
      </w:r>
      <w:r w:rsidRPr="00153DF8">
        <w:rPr>
          <w:lang w:val="en-US"/>
        </w:rPr>
        <w:t xml:space="preserve">feedback and </w:t>
      </w:r>
      <w:r>
        <w:rPr>
          <w:lang w:val="en-US"/>
        </w:rPr>
        <w:t xml:space="preserve">important </w:t>
      </w:r>
      <w:r w:rsidRPr="00153DF8">
        <w:rPr>
          <w:lang w:val="en-US"/>
        </w:rPr>
        <w:t xml:space="preserve">connections are </w:t>
      </w:r>
      <w:r>
        <w:rPr>
          <w:lang w:val="en-US"/>
        </w:rPr>
        <w:t>available from active participation at</w:t>
      </w:r>
      <w:r w:rsidRPr="00153DF8">
        <w:rPr>
          <w:lang w:val="en-US"/>
        </w:rPr>
        <w:t xml:space="preserve"> smaller and specialized conferences.  </w:t>
      </w:r>
      <w:r w:rsidRPr="00153DF8">
        <w:rPr>
          <w:b/>
          <w:i/>
          <w:lang w:val="en-US"/>
        </w:rPr>
        <w:t xml:space="preserve"> </w:t>
      </w:r>
    </w:p>
    <w:p w:rsidR="003A6715" w:rsidRDefault="003A6715" w:rsidP="004D2E12">
      <w:pPr>
        <w:spacing w:before="240" w:line="360" w:lineRule="auto"/>
        <w:jc w:val="both"/>
        <w:rPr>
          <w:b/>
          <w:i/>
          <w:lang w:val="en-US"/>
        </w:rPr>
      </w:pPr>
    </w:p>
    <w:p w:rsidR="003A6715" w:rsidRDefault="003A6715" w:rsidP="004D2E12">
      <w:pPr>
        <w:spacing w:before="240" w:line="360" w:lineRule="auto"/>
        <w:jc w:val="both"/>
        <w:rPr>
          <w:b/>
          <w:i/>
          <w:lang w:val="en-US"/>
        </w:rPr>
      </w:pPr>
    </w:p>
    <w:p w:rsidR="00A12C9F" w:rsidRPr="00522044" w:rsidRDefault="00A12C9F" w:rsidP="004D2E12">
      <w:pPr>
        <w:spacing w:before="240" w:line="360" w:lineRule="auto"/>
        <w:jc w:val="both"/>
        <w:rPr>
          <w:b/>
          <w:i/>
          <w:lang w:val="en-US"/>
        </w:rPr>
      </w:pPr>
      <w:r w:rsidRPr="00522044">
        <w:rPr>
          <w:b/>
          <w:i/>
          <w:lang w:val="en-US"/>
        </w:rPr>
        <w:lastRenderedPageBreak/>
        <w:t>Take advantage of the long history, traditions and culture of one’s country</w:t>
      </w:r>
    </w:p>
    <w:p w:rsidR="00A12C9F" w:rsidRDefault="00A12C9F" w:rsidP="004D2E12">
      <w:pPr>
        <w:spacing w:before="240" w:line="360" w:lineRule="auto"/>
        <w:jc w:val="both"/>
        <w:rPr>
          <w:lang w:val="en-AU"/>
        </w:rPr>
      </w:pPr>
      <w:r>
        <w:rPr>
          <w:lang w:val="en-US"/>
        </w:rPr>
        <w:t xml:space="preserve">Countries such as France, Italy, Portugal and Spain have a long and rich history, which is also valid for other countries, allowing the exploration of different time and spaces and different topics, ranging across: biography, prosopography, institutional theory, public sector accounting, private sector accounting, not-for-profit organizations; and applying innovative research methods and an array </w:t>
      </w:r>
      <w:r w:rsidRPr="00254186">
        <w:rPr>
          <w:lang w:val="en-US"/>
        </w:rPr>
        <w:t xml:space="preserve">of theoretical frameworks in accounting history (Carnegie and Napier 1996, 2012; </w:t>
      </w:r>
      <w:r>
        <w:rPr>
          <w:lang w:val="en-US"/>
        </w:rPr>
        <w:t xml:space="preserve">Napier, 2006; </w:t>
      </w:r>
      <w:r w:rsidRPr="00254186">
        <w:rPr>
          <w:lang w:val="en-US"/>
        </w:rPr>
        <w:t xml:space="preserve">Riccaboni et al., 2006; </w:t>
      </w:r>
      <w:r>
        <w:rPr>
          <w:lang w:val="en-US"/>
        </w:rPr>
        <w:t>Previts et al., 1990; Sargiacomo and Gomes, 2011;</w:t>
      </w:r>
      <w:r w:rsidRPr="002F5C00">
        <w:rPr>
          <w:lang w:val="en-US"/>
        </w:rPr>
        <w:t xml:space="preserve"> </w:t>
      </w:r>
      <w:r w:rsidRPr="00254186">
        <w:rPr>
          <w:lang w:val="en-US"/>
        </w:rPr>
        <w:t>Sargiacomo et al., 2012b;</w:t>
      </w:r>
      <w:r>
        <w:rPr>
          <w:lang w:val="en-US"/>
        </w:rPr>
        <w:t xml:space="preserve"> Gomes and Sargiacomo, 2013). Researchers from countries with such conditions should continue to build upon </w:t>
      </w:r>
      <w:r w:rsidRPr="00522044">
        <w:rPr>
          <w:lang w:val="en-AU"/>
        </w:rPr>
        <w:t xml:space="preserve">the rich and long history of the country, as well as the </w:t>
      </w:r>
      <w:r>
        <w:rPr>
          <w:lang w:val="en-AU"/>
        </w:rPr>
        <w:t>precious and often long-dated</w:t>
      </w:r>
      <w:r w:rsidRPr="00522044">
        <w:rPr>
          <w:lang w:val="en-AU"/>
        </w:rPr>
        <w:t xml:space="preserve"> archival sources.</w:t>
      </w:r>
      <w:r>
        <w:rPr>
          <w:lang w:val="en-AU"/>
        </w:rPr>
        <w:t xml:space="preserve"> This would allow researchers to c</w:t>
      </w:r>
      <w:r w:rsidRPr="00DD0014">
        <w:rPr>
          <w:lang w:val="en-AU"/>
        </w:rPr>
        <w:t xml:space="preserve">ontribute to </w:t>
      </w:r>
      <w:r>
        <w:rPr>
          <w:lang w:val="en-AU"/>
        </w:rPr>
        <w:t xml:space="preserve">the </w:t>
      </w:r>
      <w:r w:rsidRPr="00DD0014">
        <w:rPr>
          <w:lang w:val="en-AU"/>
        </w:rPr>
        <w:t>accounti</w:t>
      </w:r>
      <w:r>
        <w:rPr>
          <w:lang w:val="en-AU"/>
        </w:rPr>
        <w:t>ng history literature by exploring</w:t>
      </w:r>
      <w:r w:rsidRPr="00DD0014">
        <w:rPr>
          <w:lang w:val="en-AU"/>
        </w:rPr>
        <w:t xml:space="preserve"> periods of time underexplored and themes neglected in accounting h</w:t>
      </w:r>
      <w:r>
        <w:rPr>
          <w:lang w:val="en-AU"/>
        </w:rPr>
        <w:t xml:space="preserve">istory research, preventing the potential scenario of “a loss of knowledge and information about </w:t>
      </w:r>
      <w:r>
        <w:rPr>
          <w:i/>
          <w:lang w:val="en-AU"/>
        </w:rPr>
        <w:t>other</w:t>
      </w:r>
      <w:r>
        <w:rPr>
          <w:lang w:val="en-AU"/>
        </w:rPr>
        <w:t xml:space="preserve"> places and situations; leading to incomplete and inadequate contextual analysis on the part of accounting research at large” (Jones and Oldroyd, 2015, p.12; emphasis in original)</w:t>
      </w:r>
      <w:r w:rsidRPr="00DD0014">
        <w:rPr>
          <w:lang w:val="en-AU"/>
        </w:rPr>
        <w:t>.</w:t>
      </w:r>
    </w:p>
    <w:p w:rsidR="00A12C9F" w:rsidRDefault="00A12C9F" w:rsidP="00A12C9F">
      <w:pPr>
        <w:spacing w:before="240" w:line="360" w:lineRule="auto"/>
        <w:ind w:firstLine="709"/>
        <w:jc w:val="both"/>
        <w:rPr>
          <w:lang w:val="en-AU"/>
        </w:rPr>
      </w:pPr>
      <w:r>
        <w:rPr>
          <w:lang w:val="en-AU"/>
        </w:rPr>
        <w:t>Researchers from these countries often have the favourable conditions to broaden the accounting history literature by making use of the cultural dimensions, ways of thinking, political ideologies, and philosophies of each country. Such projects provide attractive conditions for the development of comparative studies aimed at augmenting historical knowledge of</w:t>
      </w:r>
      <w:r w:rsidRPr="00AB2833">
        <w:rPr>
          <w:lang w:val="en-AU"/>
        </w:rPr>
        <w:t xml:space="preserve"> other civilizations </w:t>
      </w:r>
      <w:r>
        <w:rPr>
          <w:lang w:val="en-AU"/>
        </w:rPr>
        <w:t xml:space="preserve">and to potentially provide insight into present-day accounting practices and thought. </w:t>
      </w:r>
    </w:p>
    <w:p w:rsidR="00A12C9F" w:rsidRDefault="00A12C9F" w:rsidP="00A12C9F">
      <w:pPr>
        <w:spacing w:before="240" w:line="360" w:lineRule="auto"/>
        <w:ind w:firstLine="709"/>
        <w:jc w:val="both"/>
        <w:rPr>
          <w:lang w:val="en-AU"/>
        </w:rPr>
      </w:pPr>
      <w:r>
        <w:rPr>
          <w:lang w:val="en-AU"/>
        </w:rPr>
        <w:t xml:space="preserve">Importantly, authors </w:t>
      </w:r>
      <w:r w:rsidRPr="00071BFD">
        <w:rPr>
          <w:lang w:val="en-AU"/>
        </w:rPr>
        <w:t xml:space="preserve">whose first language is not English </w:t>
      </w:r>
      <w:r w:rsidR="008B1B19" w:rsidRPr="008B1B19">
        <w:rPr>
          <w:lang w:val="en-AU"/>
        </w:rPr>
        <w:t>not English are actively encouraged to view special thematic</w:t>
      </w:r>
      <w:r w:rsidR="008B1B19">
        <w:rPr>
          <w:lang w:val="en-AU"/>
        </w:rPr>
        <w:t xml:space="preserve"> </w:t>
      </w:r>
      <w:r w:rsidRPr="00071BFD">
        <w:rPr>
          <w:lang w:val="en-AU"/>
        </w:rPr>
        <w:t>issues, especially those with an obvious broad international perspective (i.e. global reach), as key opportunities to publish their works in the English language refereed literature</w:t>
      </w:r>
      <w:r>
        <w:rPr>
          <w:lang w:val="en-AU"/>
        </w:rPr>
        <w:t xml:space="preserve">. Special issues </w:t>
      </w:r>
      <w:r w:rsidRPr="00071BFD">
        <w:rPr>
          <w:lang w:val="en-AU"/>
        </w:rPr>
        <w:t xml:space="preserve">referring to </w:t>
      </w:r>
      <w:r>
        <w:rPr>
          <w:lang w:val="en-AU"/>
        </w:rPr>
        <w:t xml:space="preserve">specific topics of research, or </w:t>
      </w:r>
      <w:r w:rsidRPr="00071BFD">
        <w:rPr>
          <w:lang w:val="en-AU"/>
        </w:rPr>
        <w:t xml:space="preserve">set in a particular </w:t>
      </w:r>
      <w:r w:rsidR="008B1B19">
        <w:rPr>
          <w:lang w:val="en-AU"/>
        </w:rPr>
        <w:t>region</w:t>
      </w:r>
      <w:r>
        <w:rPr>
          <w:lang w:val="en-AU"/>
        </w:rPr>
        <w:t>, provide a pathway</w:t>
      </w:r>
      <w:r w:rsidRPr="00071BFD">
        <w:rPr>
          <w:lang w:val="en-AU"/>
        </w:rPr>
        <w:t xml:space="preserve"> for accounting history scholars in the four specific countries (and elsewhere) to enter the international, English-la</w:t>
      </w:r>
      <w:r>
        <w:rPr>
          <w:lang w:val="en-AU"/>
        </w:rPr>
        <w:t>nguage literature, such as the “</w:t>
      </w:r>
      <w:r w:rsidRPr="00071BFD">
        <w:rPr>
          <w:lang w:val="en-AU"/>
        </w:rPr>
        <w:t>The Emergence of Ac</w:t>
      </w:r>
      <w:r>
        <w:rPr>
          <w:lang w:val="en-AU"/>
        </w:rPr>
        <w:t>counting as a Global Profession”</w:t>
      </w:r>
      <w:r w:rsidRPr="00071BFD">
        <w:rPr>
          <w:lang w:val="en-AU"/>
        </w:rPr>
        <w:t xml:space="preserve"> special </w:t>
      </w:r>
      <w:r>
        <w:rPr>
          <w:lang w:val="en-AU"/>
        </w:rPr>
        <w:t>issue (Miranti, 2014) and the “</w:t>
      </w:r>
      <w:r w:rsidRPr="00071BFD">
        <w:rPr>
          <w:lang w:val="en-AU"/>
        </w:rPr>
        <w:t>Perspectives and Reflections</w:t>
      </w:r>
      <w:r>
        <w:rPr>
          <w:lang w:val="en-AU"/>
        </w:rPr>
        <w:t xml:space="preserve"> on Accounting’s Past in Europe”</w:t>
      </w:r>
      <w:r w:rsidRPr="00071BFD">
        <w:rPr>
          <w:lang w:val="en-AU"/>
        </w:rPr>
        <w:t xml:space="preserve"> special issue</w:t>
      </w:r>
      <w:r>
        <w:rPr>
          <w:lang w:val="en-AU"/>
        </w:rPr>
        <w:t>, as mentioned earlier</w:t>
      </w:r>
      <w:r w:rsidRPr="00071BFD">
        <w:rPr>
          <w:lang w:val="en-AU"/>
        </w:rPr>
        <w:t xml:space="preserve"> (i.e. Giovannoni and Riccaboni, 2009), among similar examples from other journals. </w:t>
      </w:r>
    </w:p>
    <w:p w:rsidR="00A12C9F" w:rsidRPr="00AF3923" w:rsidRDefault="00A12C9F" w:rsidP="004D2E12">
      <w:pPr>
        <w:spacing w:before="240" w:line="360" w:lineRule="auto"/>
        <w:jc w:val="both"/>
        <w:rPr>
          <w:b/>
          <w:i/>
          <w:lang w:val="en-US"/>
        </w:rPr>
      </w:pPr>
      <w:r w:rsidRPr="00AF3923">
        <w:rPr>
          <w:b/>
          <w:i/>
          <w:lang w:val="en-US"/>
        </w:rPr>
        <w:lastRenderedPageBreak/>
        <w:t>Demystif</w:t>
      </w:r>
      <w:r>
        <w:rPr>
          <w:b/>
          <w:i/>
          <w:lang w:val="en-US"/>
        </w:rPr>
        <w:t>ication of</w:t>
      </w:r>
      <w:r w:rsidRPr="00AF3923">
        <w:rPr>
          <w:b/>
          <w:i/>
          <w:lang w:val="en-US"/>
        </w:rPr>
        <w:t xml:space="preserve"> some ideas</w:t>
      </w:r>
    </w:p>
    <w:p w:rsidR="00A12C9F" w:rsidRDefault="00A12C9F" w:rsidP="004D2E12">
      <w:pPr>
        <w:spacing w:before="240" w:line="360" w:lineRule="auto"/>
        <w:jc w:val="both"/>
        <w:rPr>
          <w:lang w:val="en-AU"/>
        </w:rPr>
      </w:pPr>
      <w:r>
        <w:rPr>
          <w:lang w:val="en-AU"/>
        </w:rPr>
        <w:t xml:space="preserve">As mentioned earlier, accounting history researchers often face prejudice from academics in other fields regarding the relevance of accounting history research. However, accounting history researchers need to be active in order to change the way accounting history is perceived and demonstrate that “Yes” accounting history matters (Gomes et al., 2011; also see Gaffikin, 2011; and Carnegie, 2014a). </w:t>
      </w:r>
      <w:r w:rsidRPr="0059376B">
        <w:rPr>
          <w:lang w:val="en-AU"/>
        </w:rPr>
        <w:t>It is important to demonstrate the usefulness and contribution of accounting history research</w:t>
      </w:r>
      <w:r>
        <w:rPr>
          <w:lang w:val="en-AU"/>
        </w:rPr>
        <w:t>. Accordingly, it is important</w:t>
      </w:r>
      <w:r w:rsidRPr="0059376B">
        <w:rPr>
          <w:lang w:val="en-AU"/>
        </w:rPr>
        <w:t xml:space="preserve"> </w:t>
      </w:r>
      <w:r>
        <w:rPr>
          <w:lang w:val="en-AU"/>
        </w:rPr>
        <w:t xml:space="preserve">for accounting history researchers </w:t>
      </w:r>
      <w:r w:rsidRPr="0059376B">
        <w:rPr>
          <w:lang w:val="en-AU"/>
        </w:rPr>
        <w:t>to prom</w:t>
      </w:r>
      <w:r>
        <w:rPr>
          <w:lang w:val="en-AU"/>
        </w:rPr>
        <w:t>ote</w:t>
      </w:r>
      <w:r w:rsidRPr="0059376B">
        <w:rPr>
          <w:lang w:val="en-AU"/>
        </w:rPr>
        <w:t xml:space="preserve"> </w:t>
      </w:r>
      <w:r>
        <w:rPr>
          <w:lang w:val="en-AU"/>
        </w:rPr>
        <w:t>the discipline’s</w:t>
      </w:r>
      <w:r w:rsidRPr="0059376B">
        <w:rPr>
          <w:lang w:val="en-AU"/>
        </w:rPr>
        <w:t xml:space="preserve"> contemporary relevance and implications, </w:t>
      </w:r>
      <w:r>
        <w:rPr>
          <w:lang w:val="en-AU"/>
        </w:rPr>
        <w:t xml:space="preserve">to </w:t>
      </w:r>
      <w:r w:rsidRPr="0059376B">
        <w:rPr>
          <w:lang w:val="en-AU"/>
        </w:rPr>
        <w:t xml:space="preserve">engage with diverse groups of scholars, </w:t>
      </w:r>
      <w:r>
        <w:rPr>
          <w:lang w:val="en-AU"/>
        </w:rPr>
        <w:t xml:space="preserve">to </w:t>
      </w:r>
      <w:r w:rsidRPr="0059376B">
        <w:rPr>
          <w:lang w:val="en-AU"/>
        </w:rPr>
        <w:t>writ</w:t>
      </w:r>
      <w:r>
        <w:rPr>
          <w:lang w:val="en-AU"/>
        </w:rPr>
        <w:t>e</w:t>
      </w:r>
      <w:r w:rsidRPr="0059376B">
        <w:rPr>
          <w:lang w:val="en-AU"/>
        </w:rPr>
        <w:t xml:space="preserve"> accounting history in informative and engaging ways, and </w:t>
      </w:r>
      <w:r>
        <w:rPr>
          <w:lang w:val="en-AU"/>
        </w:rPr>
        <w:t xml:space="preserve">to </w:t>
      </w:r>
      <w:r w:rsidRPr="0059376B">
        <w:rPr>
          <w:lang w:val="en-AU"/>
        </w:rPr>
        <w:t>articulat</w:t>
      </w:r>
      <w:r>
        <w:rPr>
          <w:lang w:val="en-AU"/>
        </w:rPr>
        <w:t>e</w:t>
      </w:r>
      <w:r w:rsidRPr="0059376B">
        <w:rPr>
          <w:lang w:val="en-AU"/>
        </w:rPr>
        <w:t xml:space="preserve"> and develop appropriate methodologies</w:t>
      </w:r>
      <w:r>
        <w:rPr>
          <w:lang w:val="en-AU"/>
        </w:rPr>
        <w:t xml:space="preserve"> (Gomes et al., 2011)</w:t>
      </w:r>
      <w:r w:rsidRPr="0059376B">
        <w:rPr>
          <w:lang w:val="en-AU"/>
        </w:rPr>
        <w:t>.</w:t>
      </w:r>
      <w:r>
        <w:rPr>
          <w:lang w:val="en-AU"/>
        </w:rPr>
        <w:t xml:space="preserve"> On the other hand, accounting researchers have indeed focussed considerable attention on historiography for accounting history during the past 30 years or thereabouts (Carnegie, 2014b).  Such methodological discussion and debate provides a rich base for accounting historians on which to build.</w:t>
      </w:r>
    </w:p>
    <w:p w:rsidR="00A12C9F" w:rsidRPr="00DE380B" w:rsidRDefault="00A12C9F" w:rsidP="00673FCC">
      <w:pPr>
        <w:spacing w:before="240" w:line="360" w:lineRule="auto"/>
        <w:ind w:firstLine="709"/>
        <w:jc w:val="both"/>
        <w:rPr>
          <w:lang w:val="en-AU"/>
        </w:rPr>
      </w:pPr>
      <w:r>
        <w:rPr>
          <w:lang w:val="en-AU"/>
        </w:rPr>
        <w:t xml:space="preserve">In addition to developing the field in future, </w:t>
      </w:r>
      <w:r w:rsidRPr="00DE380B">
        <w:rPr>
          <w:lang w:val="en-AU"/>
        </w:rPr>
        <w:t>accounting history researchers</w:t>
      </w:r>
      <w:r>
        <w:rPr>
          <w:lang w:val="en-AU"/>
        </w:rPr>
        <w:t xml:space="preserve"> need also to</w:t>
      </w:r>
      <w:r w:rsidRPr="00DE380B">
        <w:rPr>
          <w:lang w:val="en-AU"/>
        </w:rPr>
        <w:t xml:space="preserve"> demystify the idea that </w:t>
      </w:r>
      <w:r>
        <w:rPr>
          <w:lang w:val="en-AU"/>
        </w:rPr>
        <w:t xml:space="preserve">the publication of a paper in a specialist, English language accounting history journal is not a publication in “low quality journals”. </w:t>
      </w:r>
      <w:r w:rsidRPr="00DE380B">
        <w:rPr>
          <w:lang w:val="en-AU"/>
        </w:rPr>
        <w:t xml:space="preserve"> </w:t>
      </w:r>
      <w:r>
        <w:rPr>
          <w:lang w:val="en-AU"/>
        </w:rPr>
        <w:t xml:space="preserve">A number of accounting historians who publish in the key specialist accounting history journals also publish in other accounting journals, such as journals in the critical, sociological and interpretative tradition, particularly in </w:t>
      </w:r>
      <w:r w:rsidRPr="00F4208B">
        <w:rPr>
          <w:i/>
          <w:lang w:val="en-AU"/>
        </w:rPr>
        <w:t>Accounting</w:t>
      </w:r>
      <w:r>
        <w:rPr>
          <w:i/>
          <w:lang w:val="en-AU"/>
        </w:rPr>
        <w:t>,</w:t>
      </w:r>
      <w:r w:rsidRPr="00F4208B">
        <w:rPr>
          <w:i/>
          <w:lang w:val="en-AU"/>
        </w:rPr>
        <w:t xml:space="preserve"> O</w:t>
      </w:r>
      <w:r>
        <w:rPr>
          <w:i/>
          <w:lang w:val="en-AU"/>
        </w:rPr>
        <w:t>rganiz</w:t>
      </w:r>
      <w:r w:rsidRPr="00F4208B">
        <w:rPr>
          <w:i/>
          <w:lang w:val="en-AU"/>
        </w:rPr>
        <w:t>ations and Society</w:t>
      </w:r>
      <w:r w:rsidRPr="00DE380B">
        <w:rPr>
          <w:lang w:val="en-AU"/>
        </w:rPr>
        <w:t xml:space="preserve">, </w:t>
      </w:r>
      <w:r w:rsidRPr="00F4208B">
        <w:rPr>
          <w:i/>
          <w:lang w:val="en-AU"/>
        </w:rPr>
        <w:t>Critical Perspectives on Accounting</w:t>
      </w:r>
      <w:r>
        <w:rPr>
          <w:lang w:val="en-AU"/>
        </w:rPr>
        <w:t xml:space="preserve"> and </w:t>
      </w:r>
      <w:r w:rsidRPr="00F4208B">
        <w:rPr>
          <w:i/>
          <w:lang w:val="en-AU"/>
        </w:rPr>
        <w:t>Accounting A</w:t>
      </w:r>
      <w:r>
        <w:rPr>
          <w:i/>
          <w:lang w:val="en-AU"/>
        </w:rPr>
        <w:t>uditing &amp;</w:t>
      </w:r>
      <w:r w:rsidRPr="00F4208B">
        <w:rPr>
          <w:i/>
          <w:lang w:val="en-AU"/>
        </w:rPr>
        <w:t xml:space="preserve"> Accountability Journal</w:t>
      </w:r>
      <w:r>
        <w:rPr>
          <w:lang w:val="en-AU"/>
        </w:rPr>
        <w:t xml:space="preserve"> –</w:t>
      </w:r>
      <w:r w:rsidRPr="00DE380B">
        <w:rPr>
          <w:lang w:val="en-AU"/>
        </w:rPr>
        <w:t xml:space="preserve"> </w:t>
      </w:r>
      <w:r>
        <w:rPr>
          <w:lang w:val="en-AU"/>
        </w:rPr>
        <w:t xml:space="preserve">all of which are highly-ranked accounting journals. </w:t>
      </w:r>
      <w:r w:rsidRPr="00DE380B">
        <w:rPr>
          <w:lang w:val="en-AU"/>
        </w:rPr>
        <w:t>The same paper</w:t>
      </w:r>
      <w:r>
        <w:rPr>
          <w:lang w:val="en-AU"/>
        </w:rPr>
        <w:t>s published</w:t>
      </w:r>
      <w:r w:rsidRPr="00DE380B">
        <w:rPr>
          <w:lang w:val="en-AU"/>
        </w:rPr>
        <w:t xml:space="preserve"> in </w:t>
      </w:r>
      <w:r>
        <w:rPr>
          <w:lang w:val="en-AU"/>
        </w:rPr>
        <w:t xml:space="preserve">a leading </w:t>
      </w:r>
      <w:r w:rsidRPr="00DE380B">
        <w:rPr>
          <w:lang w:val="en-AU"/>
        </w:rPr>
        <w:t xml:space="preserve">specialist </w:t>
      </w:r>
      <w:r>
        <w:rPr>
          <w:lang w:val="en-AU"/>
        </w:rPr>
        <w:t xml:space="preserve">accounting history </w:t>
      </w:r>
      <w:r w:rsidRPr="00DE380B">
        <w:rPr>
          <w:lang w:val="en-AU"/>
        </w:rPr>
        <w:t xml:space="preserve">journal would not be </w:t>
      </w:r>
      <w:r>
        <w:rPr>
          <w:lang w:val="en-AU"/>
        </w:rPr>
        <w:t>treated</w:t>
      </w:r>
      <w:r w:rsidRPr="00DE380B">
        <w:rPr>
          <w:lang w:val="en-AU"/>
        </w:rPr>
        <w:t xml:space="preserve"> in the same way! </w:t>
      </w:r>
      <w:r>
        <w:rPr>
          <w:lang w:val="en-AU"/>
        </w:rPr>
        <w:t xml:space="preserve">In other words, the underlying research itself (i.e. the calibre and reputation of the researcher or research team) is not being adjudicated but rather the outlet in which it appears.  Scholars should be cognizant of such sloppiness of thought.  </w:t>
      </w:r>
    </w:p>
    <w:p w:rsidR="00A12C9F" w:rsidRPr="00DD0079" w:rsidRDefault="00A12C9F" w:rsidP="00673FCC">
      <w:pPr>
        <w:spacing w:before="240" w:line="360" w:lineRule="auto"/>
        <w:ind w:firstLine="709"/>
        <w:jc w:val="both"/>
        <w:rPr>
          <w:b/>
          <w:lang w:val="en-US"/>
        </w:rPr>
      </w:pPr>
      <w:r>
        <w:rPr>
          <w:lang w:val="en-AU"/>
        </w:rPr>
        <w:t>Frequently, the general idea when declaring that a researcher is conducting accounting history research is that</w:t>
      </w:r>
      <w:r w:rsidRPr="00DD0079">
        <w:rPr>
          <w:lang w:val="en-AU"/>
        </w:rPr>
        <w:t xml:space="preserve"> “It’s about old stuff!” </w:t>
      </w:r>
      <w:r>
        <w:rPr>
          <w:lang w:val="en-AU"/>
        </w:rPr>
        <w:t>It is the responsibility of accounting history researchers to d</w:t>
      </w:r>
      <w:r w:rsidRPr="00DD0079">
        <w:rPr>
          <w:lang w:val="en-AU"/>
        </w:rPr>
        <w:t xml:space="preserve">emonstrate the </w:t>
      </w:r>
      <w:r>
        <w:rPr>
          <w:lang w:val="en-AU"/>
        </w:rPr>
        <w:t>value to be added</w:t>
      </w:r>
      <w:r w:rsidRPr="00DD0079">
        <w:rPr>
          <w:lang w:val="en-AU"/>
        </w:rPr>
        <w:t xml:space="preserve"> </w:t>
      </w:r>
      <w:r>
        <w:rPr>
          <w:lang w:val="en-AU"/>
        </w:rPr>
        <w:t xml:space="preserve">by undertaking historical accounting research, including the proposition that </w:t>
      </w:r>
      <w:r w:rsidRPr="00DD0079">
        <w:rPr>
          <w:lang w:val="en-AU"/>
        </w:rPr>
        <w:t xml:space="preserve">accounting historians </w:t>
      </w:r>
      <w:r>
        <w:rPr>
          <w:lang w:val="en-AU"/>
        </w:rPr>
        <w:t>can</w:t>
      </w:r>
      <w:r w:rsidRPr="00DD0079">
        <w:rPr>
          <w:lang w:val="en-AU"/>
        </w:rPr>
        <w:t xml:space="preserve"> and should play the role of “change agents” (Gomes </w:t>
      </w:r>
      <w:r w:rsidRPr="00DC675D">
        <w:rPr>
          <w:lang w:val="en-AU"/>
        </w:rPr>
        <w:t>et al.</w:t>
      </w:r>
      <w:r w:rsidRPr="00DD0079">
        <w:rPr>
          <w:lang w:val="en-AU"/>
        </w:rPr>
        <w:t>, 2011</w:t>
      </w:r>
      <w:r>
        <w:rPr>
          <w:lang w:val="en-AU"/>
        </w:rPr>
        <w:t>, p.395</w:t>
      </w:r>
      <w:r w:rsidRPr="00DD0079">
        <w:rPr>
          <w:lang w:val="en-AU"/>
        </w:rPr>
        <w:t>).</w:t>
      </w:r>
    </w:p>
    <w:p w:rsidR="00A12C9F" w:rsidRPr="00737D7D" w:rsidRDefault="00A12C9F" w:rsidP="00673FCC">
      <w:pPr>
        <w:spacing w:before="240" w:line="360" w:lineRule="auto"/>
        <w:ind w:firstLine="709"/>
        <w:jc w:val="both"/>
        <w:rPr>
          <w:b/>
          <w:lang w:val="en-US"/>
        </w:rPr>
      </w:pPr>
      <w:r>
        <w:rPr>
          <w:lang w:val="en-US"/>
        </w:rPr>
        <w:lastRenderedPageBreak/>
        <w:t>Notwithstanding the strategies advanced to move from the regional to the international in accounting history research, it is important for researchers making this move not to be identified as believing that what work is published in national journals is poor quality</w:t>
      </w:r>
      <w:r w:rsidRPr="00737D7D">
        <w:rPr>
          <w:lang w:val="en-US"/>
        </w:rPr>
        <w:t xml:space="preserve"> or </w:t>
      </w:r>
      <w:r>
        <w:rPr>
          <w:lang w:val="en-US"/>
        </w:rPr>
        <w:t xml:space="preserve">somehow </w:t>
      </w:r>
      <w:r w:rsidRPr="00737D7D">
        <w:rPr>
          <w:lang w:val="en-US"/>
        </w:rPr>
        <w:t>inappropriate</w:t>
      </w:r>
      <w:r>
        <w:rPr>
          <w:lang w:val="en-US"/>
        </w:rPr>
        <w:t xml:space="preserve">. Such notions may create adverse opinions within the country, arguing that there is a disregard of the national language and culture. It is important to make clear that the move from the national to the international literature will provide visibility of the national accounting history research and will, accordingly, show respect for the long and rich history of the country, thus allowing an understanding of historical developments and conditions to be augmented. </w:t>
      </w:r>
    </w:p>
    <w:p w:rsidR="00A12C9F" w:rsidRDefault="00A12C9F" w:rsidP="004D2E12">
      <w:pPr>
        <w:spacing w:before="240" w:line="360" w:lineRule="auto"/>
        <w:rPr>
          <w:lang w:val="en-US"/>
        </w:rPr>
      </w:pPr>
    </w:p>
    <w:p w:rsidR="00A12C9F" w:rsidRDefault="00A12C9F" w:rsidP="004D2E12">
      <w:pPr>
        <w:spacing w:before="240" w:line="360" w:lineRule="auto"/>
        <w:rPr>
          <w:b/>
          <w:lang w:val="en-US"/>
        </w:rPr>
      </w:pPr>
      <w:r>
        <w:rPr>
          <w:b/>
          <w:lang w:val="en-US"/>
        </w:rPr>
        <w:t xml:space="preserve">4.4 </w:t>
      </w:r>
      <w:r w:rsidRPr="00E11D0F">
        <w:rPr>
          <w:b/>
          <w:lang w:val="en-US"/>
        </w:rPr>
        <w:t>Implications: what can be gained or lost with the move</w:t>
      </w:r>
    </w:p>
    <w:p w:rsidR="00A12C9F" w:rsidRDefault="00A12C9F" w:rsidP="004D2E12">
      <w:pPr>
        <w:spacing w:before="240" w:line="360" w:lineRule="auto"/>
        <w:jc w:val="both"/>
        <w:rPr>
          <w:lang w:val="en-GB"/>
        </w:rPr>
      </w:pPr>
      <w:r w:rsidRPr="00104F4E">
        <w:rPr>
          <w:lang w:val="en-GB"/>
        </w:rPr>
        <w:t xml:space="preserve">The pressures and issues about the move from the regional to the international are important and the strategies to </w:t>
      </w:r>
      <w:r>
        <w:rPr>
          <w:lang w:val="en-GB"/>
        </w:rPr>
        <w:t xml:space="preserve">adopt in seeking </w:t>
      </w:r>
      <w:r w:rsidRPr="00104F4E">
        <w:rPr>
          <w:lang w:val="en-GB"/>
        </w:rPr>
        <w:t>to accomplish this move are several</w:t>
      </w:r>
      <w:r>
        <w:rPr>
          <w:lang w:val="en-GB"/>
        </w:rPr>
        <w:t>.</w:t>
      </w:r>
      <w:r w:rsidRPr="00104F4E">
        <w:rPr>
          <w:lang w:val="en-GB"/>
        </w:rPr>
        <w:t xml:space="preserve"> A positive implication of the move from the regional to the international has been to avoid possible “black holes”, mainly by bringing to the international arena primary sources that may</w:t>
      </w:r>
      <w:r>
        <w:rPr>
          <w:lang w:val="en-GB"/>
        </w:rPr>
        <w:t xml:space="preserve"> help</w:t>
      </w:r>
      <w:r w:rsidRPr="00104F4E">
        <w:rPr>
          <w:lang w:val="en-GB"/>
        </w:rPr>
        <w:t xml:space="preserve"> </w:t>
      </w:r>
      <w:r>
        <w:rPr>
          <w:lang w:val="en-GB"/>
        </w:rPr>
        <w:t xml:space="preserve">in providing a further or deeper </w:t>
      </w:r>
      <w:r w:rsidRPr="00104F4E">
        <w:rPr>
          <w:lang w:val="en-GB"/>
        </w:rPr>
        <w:t xml:space="preserve">understanding of specific topics that otherwise would remain unknown. With regards to this matter, in </w:t>
      </w:r>
      <w:r>
        <w:rPr>
          <w:lang w:val="en-GB"/>
        </w:rPr>
        <w:t>recent</w:t>
      </w:r>
      <w:r w:rsidRPr="00104F4E">
        <w:rPr>
          <w:lang w:val="en-GB"/>
        </w:rPr>
        <w:t xml:space="preserve"> decades, </w:t>
      </w:r>
      <w:r>
        <w:rPr>
          <w:lang w:val="en-GB"/>
        </w:rPr>
        <w:t>a number of</w:t>
      </w:r>
      <w:r w:rsidRPr="00104F4E">
        <w:rPr>
          <w:lang w:val="en-GB"/>
        </w:rPr>
        <w:t xml:space="preserve"> Latin European researchers have </w:t>
      </w:r>
      <w:r>
        <w:rPr>
          <w:lang w:val="en-GB"/>
        </w:rPr>
        <w:t>made</w:t>
      </w:r>
      <w:r w:rsidRPr="00104F4E">
        <w:rPr>
          <w:lang w:val="en-GB"/>
        </w:rPr>
        <w:t xml:space="preserve"> a noteworthy effort to make visible their works in the top Anglo-Saxon journals and in the promotion of the accounting history patrimony of their own countries (see Baños and Gutiérrez, 2010). However</w:t>
      </w:r>
      <w:r>
        <w:rPr>
          <w:lang w:val="en-GB"/>
        </w:rPr>
        <w:t>,</w:t>
      </w:r>
      <w:r w:rsidRPr="00104F4E">
        <w:rPr>
          <w:lang w:val="en-GB"/>
        </w:rPr>
        <w:t xml:space="preserve"> it is also important to consider the implication of such </w:t>
      </w:r>
      <w:r>
        <w:rPr>
          <w:lang w:val="en-GB"/>
        </w:rPr>
        <w:t>endeavour</w:t>
      </w:r>
      <w:r w:rsidRPr="00104F4E">
        <w:rPr>
          <w:lang w:val="en-GB"/>
        </w:rPr>
        <w:t>. We have considered three risks n</w:t>
      </w:r>
      <w:r>
        <w:rPr>
          <w:lang w:val="en-GB"/>
        </w:rPr>
        <w:t>amely: the risk of Anglo-Saxonis</w:t>
      </w:r>
      <w:r w:rsidRPr="00104F4E">
        <w:rPr>
          <w:lang w:val="en-GB"/>
        </w:rPr>
        <w:t>ation; the risk of quantifications and the loss of publications with extensive data (books); and the risk of losing the pleasure of reading slowly a good book.</w:t>
      </w:r>
    </w:p>
    <w:p w:rsidR="00A12C9F" w:rsidRPr="00E11D0F" w:rsidRDefault="00A12C9F" w:rsidP="004D2E12">
      <w:pPr>
        <w:spacing w:before="240" w:line="360" w:lineRule="auto"/>
        <w:jc w:val="both"/>
        <w:rPr>
          <w:b/>
          <w:i/>
          <w:lang w:val="en-US"/>
        </w:rPr>
      </w:pPr>
      <w:r w:rsidRPr="00E11D0F">
        <w:rPr>
          <w:b/>
          <w:i/>
          <w:lang w:val="en-US"/>
        </w:rPr>
        <w:t>The risk of Anglo-Saxon</w:t>
      </w:r>
      <w:r>
        <w:rPr>
          <w:b/>
          <w:i/>
          <w:lang w:val="en-US"/>
        </w:rPr>
        <w:t>is</w:t>
      </w:r>
      <w:r w:rsidRPr="00E11D0F">
        <w:rPr>
          <w:b/>
          <w:i/>
          <w:lang w:val="en-US"/>
        </w:rPr>
        <w:t>ation</w:t>
      </w:r>
      <w:r>
        <w:rPr>
          <w:b/>
          <w:i/>
          <w:lang w:val="en-US"/>
        </w:rPr>
        <w:t xml:space="preserve"> of accounting history research</w:t>
      </w:r>
    </w:p>
    <w:p w:rsidR="00A12C9F" w:rsidRDefault="00A12C9F" w:rsidP="004D2E12">
      <w:pPr>
        <w:spacing w:before="240" w:line="360" w:lineRule="auto"/>
        <w:jc w:val="both"/>
        <w:rPr>
          <w:lang w:val="en-US"/>
        </w:rPr>
      </w:pPr>
      <w:r w:rsidRPr="00E11D0F">
        <w:rPr>
          <w:lang w:val="en-US"/>
        </w:rPr>
        <w:t>As acknowledged by Carmona and Zan (2002)</w:t>
      </w:r>
      <w:r>
        <w:rPr>
          <w:lang w:val="en-US"/>
        </w:rPr>
        <w:t>,</w:t>
      </w:r>
      <w:r w:rsidRPr="00E11D0F">
        <w:rPr>
          <w:lang w:val="en-US"/>
        </w:rPr>
        <w:t xml:space="preserve"> a steady process of globalization is characterizing </w:t>
      </w:r>
      <w:r>
        <w:rPr>
          <w:lang w:val="en-US"/>
        </w:rPr>
        <w:t>a wide variety of research approaches</w:t>
      </w:r>
      <w:r w:rsidRPr="00E11D0F">
        <w:rPr>
          <w:lang w:val="en-US"/>
        </w:rPr>
        <w:t xml:space="preserve">. This process </w:t>
      </w:r>
      <w:r>
        <w:rPr>
          <w:lang w:val="en-US"/>
        </w:rPr>
        <w:t>could risk</w:t>
      </w:r>
      <w:r w:rsidRPr="00E11D0F">
        <w:rPr>
          <w:lang w:val="en-US"/>
        </w:rPr>
        <w:t xml:space="preserve"> undermining the national and regional traditions in accounting history research</w:t>
      </w:r>
      <w:r>
        <w:rPr>
          <w:lang w:val="en-US"/>
        </w:rPr>
        <w:t>,</w:t>
      </w:r>
      <w:r w:rsidRPr="00E11D0F">
        <w:rPr>
          <w:lang w:val="en-US"/>
        </w:rPr>
        <w:t xml:space="preserve"> which are crucial to enhance international understandings of the discipline. Far from neglecting the importance of accounting history research in English speaking settings, Carmona and Zan (2002) call for an intermediate </w:t>
      </w:r>
      <w:r>
        <w:rPr>
          <w:lang w:val="en-US"/>
        </w:rPr>
        <w:t xml:space="preserve">research </w:t>
      </w:r>
      <w:r w:rsidRPr="00E11D0F">
        <w:rPr>
          <w:lang w:val="en-US"/>
        </w:rPr>
        <w:t xml:space="preserve">position that encompasses </w:t>
      </w:r>
      <w:r w:rsidRPr="002C69AE">
        <w:rPr>
          <w:lang w:val="en-US"/>
        </w:rPr>
        <w:lastRenderedPageBreak/>
        <w:t>various national traditions</w:t>
      </w:r>
      <w:r>
        <w:rPr>
          <w:lang w:val="en-US"/>
        </w:rPr>
        <w:t xml:space="preserve">. Importantly, it should be </w:t>
      </w:r>
      <w:r w:rsidRPr="009D3D34">
        <w:rPr>
          <w:lang w:val="en-GB"/>
        </w:rPr>
        <w:t>recognised</w:t>
      </w:r>
      <w:r>
        <w:rPr>
          <w:lang w:val="en-US"/>
        </w:rPr>
        <w:t xml:space="preserve"> that published literature seems not to be representative of the diversity of European accounting research (Raffournier and Schatt, 2010) and, therefore, of what topics, issues and contexts have been researched around the world. </w:t>
      </w:r>
    </w:p>
    <w:p w:rsidR="00A12C9F" w:rsidRDefault="00A12C9F" w:rsidP="00673FCC">
      <w:pPr>
        <w:spacing w:before="240" w:line="360" w:lineRule="auto"/>
        <w:ind w:firstLine="709"/>
        <w:jc w:val="both"/>
        <w:rPr>
          <w:lang w:val="en-US"/>
        </w:rPr>
      </w:pPr>
      <w:r w:rsidRPr="00E11D0F">
        <w:rPr>
          <w:lang w:val="en-US"/>
        </w:rPr>
        <w:t xml:space="preserve">In light of the recent pressures towards internationalization and the growing attention </w:t>
      </w:r>
      <w:r>
        <w:rPr>
          <w:lang w:val="en-US"/>
        </w:rPr>
        <w:t xml:space="preserve">being </w:t>
      </w:r>
      <w:r w:rsidRPr="00E11D0F">
        <w:rPr>
          <w:lang w:val="en-US"/>
        </w:rPr>
        <w:t xml:space="preserve">given by </w:t>
      </w:r>
      <w:r>
        <w:rPr>
          <w:lang w:val="en-US"/>
        </w:rPr>
        <w:t>Latin European</w:t>
      </w:r>
      <w:r w:rsidRPr="00E11D0F">
        <w:rPr>
          <w:lang w:val="en-US"/>
        </w:rPr>
        <w:t xml:space="preserve"> scholars in accounting history to publishing</w:t>
      </w:r>
      <w:r>
        <w:rPr>
          <w:lang w:val="en-US"/>
        </w:rPr>
        <w:t xml:space="preserve"> </w:t>
      </w:r>
      <w:r w:rsidRPr="00E11D0F">
        <w:rPr>
          <w:lang w:val="en-US"/>
        </w:rPr>
        <w:t xml:space="preserve">in international journals, the changing </w:t>
      </w:r>
      <w:r>
        <w:rPr>
          <w:lang w:val="en-US"/>
        </w:rPr>
        <w:t>scenario</w:t>
      </w:r>
      <w:r w:rsidRPr="00E11D0F">
        <w:rPr>
          <w:lang w:val="en-US"/>
        </w:rPr>
        <w:t xml:space="preserve"> risk</w:t>
      </w:r>
      <w:r>
        <w:rPr>
          <w:lang w:val="en-US"/>
        </w:rPr>
        <w:t>s</w:t>
      </w:r>
      <w:r w:rsidRPr="00E11D0F">
        <w:rPr>
          <w:lang w:val="en-US"/>
        </w:rPr>
        <w:t xml:space="preserve"> pushing non-Anglo-Saxon scholars to abandon local research approaches in </w:t>
      </w:r>
      <w:r w:rsidRPr="0080448C">
        <w:rPr>
          <w:lang w:val="en-GB"/>
        </w:rPr>
        <w:t>favour</w:t>
      </w:r>
      <w:r w:rsidRPr="00E11D0F">
        <w:rPr>
          <w:lang w:val="en-US"/>
        </w:rPr>
        <w:t xml:space="preserve"> of </w:t>
      </w:r>
      <w:r>
        <w:rPr>
          <w:lang w:val="en-US"/>
        </w:rPr>
        <w:t xml:space="preserve">the </w:t>
      </w:r>
      <w:r w:rsidRPr="00E11D0F">
        <w:rPr>
          <w:lang w:val="en-US"/>
        </w:rPr>
        <w:t xml:space="preserve">Anglo-Saxon </w:t>
      </w:r>
      <w:r>
        <w:rPr>
          <w:lang w:val="en-US"/>
        </w:rPr>
        <w:t>ones</w:t>
      </w:r>
      <w:r w:rsidRPr="00E11D0F">
        <w:rPr>
          <w:lang w:val="en-US"/>
        </w:rPr>
        <w:t xml:space="preserve">. </w:t>
      </w:r>
      <w:r>
        <w:rPr>
          <w:lang w:val="en-US"/>
        </w:rPr>
        <w:t>By way of illustration</w:t>
      </w:r>
      <w:r w:rsidRPr="00E11D0F">
        <w:rPr>
          <w:lang w:val="en-US"/>
        </w:rPr>
        <w:t>, the number of articles published in international journals in accounting history and which adopt Anglo-Saxon theoretical frameworks to interpret local historiographies is growing</w:t>
      </w:r>
      <w:r>
        <w:rPr>
          <w:lang w:val="en-US"/>
        </w:rPr>
        <w:t xml:space="preserve"> </w:t>
      </w:r>
      <w:r w:rsidRPr="00104F4E">
        <w:rPr>
          <w:lang w:val="en-US"/>
        </w:rPr>
        <w:t>(Baños and Gutiérrez, 2010)</w:t>
      </w:r>
      <w:r w:rsidRPr="00E11D0F">
        <w:rPr>
          <w:lang w:val="en-US"/>
        </w:rPr>
        <w:t xml:space="preserve">. This trend is related to the need to offer an international literature review within articles published in international journals and to the greater accessibility of this literature (compared to </w:t>
      </w:r>
      <w:r>
        <w:rPr>
          <w:lang w:val="en-US"/>
        </w:rPr>
        <w:t xml:space="preserve">the </w:t>
      </w:r>
      <w:r w:rsidRPr="00E11D0F">
        <w:rPr>
          <w:lang w:val="en-US"/>
        </w:rPr>
        <w:t>local historiographies) from on-line resources.</w:t>
      </w:r>
    </w:p>
    <w:p w:rsidR="00A12C9F" w:rsidRDefault="00A12C9F" w:rsidP="00673FCC">
      <w:pPr>
        <w:spacing w:before="240" w:line="360" w:lineRule="auto"/>
        <w:ind w:firstLine="709"/>
        <w:jc w:val="both"/>
        <w:rPr>
          <w:lang w:val="en-US"/>
        </w:rPr>
      </w:pPr>
      <w:r w:rsidRPr="00E11D0F">
        <w:rPr>
          <w:lang w:val="en-US"/>
        </w:rPr>
        <w:t>Wh</w:t>
      </w:r>
      <w:r>
        <w:rPr>
          <w:lang w:val="en-US"/>
        </w:rPr>
        <w:t>ile</w:t>
      </w:r>
      <w:r w:rsidRPr="00E11D0F">
        <w:rPr>
          <w:lang w:val="en-US"/>
        </w:rPr>
        <w:t xml:space="preserve"> it is </w:t>
      </w:r>
      <w:r>
        <w:rPr>
          <w:lang w:val="en-US"/>
        </w:rPr>
        <w:t>important</w:t>
      </w:r>
      <w:r w:rsidRPr="00E11D0F">
        <w:rPr>
          <w:lang w:val="en-US"/>
        </w:rPr>
        <w:t xml:space="preserve"> to diffuse local (national) knowledge on accounting history worldwide and to provide new perspectives from comparative analysis or cross-cultural fertilization, it is also </w:t>
      </w:r>
      <w:r>
        <w:rPr>
          <w:lang w:val="en-US"/>
        </w:rPr>
        <w:t>important for accounting historians</w:t>
      </w:r>
      <w:r w:rsidRPr="00E11D0F">
        <w:rPr>
          <w:lang w:val="en-US"/>
        </w:rPr>
        <w:t xml:space="preserve"> not</w:t>
      </w:r>
      <w:r>
        <w:rPr>
          <w:lang w:val="en-US"/>
        </w:rPr>
        <w:t xml:space="preserve"> to</w:t>
      </w:r>
      <w:r w:rsidRPr="00E11D0F">
        <w:rPr>
          <w:lang w:val="en-US"/>
        </w:rPr>
        <w:t xml:space="preserve"> neglect local communities or traditions. Local historiographies should be preserved with the aim of bringing national insights and perspectives into the international debate. Such </w:t>
      </w:r>
      <w:r>
        <w:rPr>
          <w:lang w:val="en-US"/>
        </w:rPr>
        <w:t xml:space="preserve">a </w:t>
      </w:r>
      <w:r w:rsidRPr="00E11D0F">
        <w:rPr>
          <w:lang w:val="en-US"/>
        </w:rPr>
        <w:t>global-local approach is capable of providing a relevant contribution to the understanding of accounting and of its developmen</w:t>
      </w:r>
      <w:r>
        <w:rPr>
          <w:lang w:val="en-US"/>
        </w:rPr>
        <w:t>t within and across borders (Catturi, 1997).</w:t>
      </w:r>
    </w:p>
    <w:p w:rsidR="00A12C9F" w:rsidRDefault="00A12C9F" w:rsidP="004D2E12">
      <w:pPr>
        <w:spacing w:before="240" w:line="360" w:lineRule="auto"/>
        <w:jc w:val="both"/>
        <w:rPr>
          <w:b/>
          <w:i/>
          <w:lang w:val="en-US"/>
        </w:rPr>
      </w:pPr>
      <w:r w:rsidRPr="001A23E7">
        <w:rPr>
          <w:b/>
          <w:i/>
          <w:lang w:val="en-US"/>
        </w:rPr>
        <w:t>The</w:t>
      </w:r>
      <w:r w:rsidRPr="00E11D0F">
        <w:rPr>
          <w:b/>
          <w:i/>
          <w:lang w:val="en-US"/>
        </w:rPr>
        <w:t xml:space="preserve"> risk of quantifications and </w:t>
      </w:r>
      <w:r>
        <w:rPr>
          <w:b/>
          <w:i/>
          <w:lang w:val="en-US"/>
        </w:rPr>
        <w:t xml:space="preserve">the </w:t>
      </w:r>
      <w:r w:rsidRPr="00DE4B40">
        <w:rPr>
          <w:b/>
          <w:i/>
          <w:lang w:val="en-US"/>
        </w:rPr>
        <w:t>loss of publications with extensive data</w:t>
      </w:r>
      <w:r>
        <w:rPr>
          <w:b/>
          <w:i/>
          <w:lang w:val="en-US"/>
        </w:rPr>
        <w:t xml:space="preserve"> </w:t>
      </w:r>
      <w:r w:rsidRPr="00DE4B40">
        <w:rPr>
          <w:b/>
          <w:i/>
          <w:lang w:val="en-US"/>
        </w:rPr>
        <w:t>(books)</w:t>
      </w:r>
    </w:p>
    <w:p w:rsidR="00A12C9F" w:rsidRPr="00724BA2" w:rsidRDefault="00A12C9F" w:rsidP="004D2E12">
      <w:pPr>
        <w:spacing w:before="240" w:line="360" w:lineRule="auto"/>
        <w:jc w:val="both"/>
        <w:rPr>
          <w:lang w:val="en-AU"/>
        </w:rPr>
      </w:pPr>
      <w:r w:rsidRPr="00E11D0F">
        <w:rPr>
          <w:lang w:val="en-US"/>
        </w:rPr>
        <w:t xml:space="preserve">The increasing pressures towards publishing in </w:t>
      </w:r>
      <w:r>
        <w:rPr>
          <w:lang w:val="en-US"/>
        </w:rPr>
        <w:t xml:space="preserve">highly-ranked international </w:t>
      </w:r>
      <w:r w:rsidRPr="00E11D0F">
        <w:rPr>
          <w:lang w:val="en-US"/>
        </w:rPr>
        <w:t xml:space="preserve">journals may foster a calculative approach not only to journals’ selection </w:t>
      </w:r>
      <w:r>
        <w:rPr>
          <w:lang w:val="en-US"/>
        </w:rPr>
        <w:t>by some</w:t>
      </w:r>
      <w:r w:rsidRPr="00E11D0F">
        <w:rPr>
          <w:lang w:val="en-US"/>
        </w:rPr>
        <w:t xml:space="preserve"> scholars but also in the selection of the research topic, </w:t>
      </w:r>
      <w:r>
        <w:rPr>
          <w:lang w:val="en-US"/>
        </w:rPr>
        <w:t xml:space="preserve">potentially </w:t>
      </w:r>
      <w:r w:rsidRPr="00E11D0F">
        <w:rPr>
          <w:lang w:val="en-US"/>
        </w:rPr>
        <w:t xml:space="preserve">discouraging scholars from doing research in accounting history </w:t>
      </w:r>
      <w:r w:rsidRPr="00724BA2">
        <w:rPr>
          <w:lang w:val="en-AU"/>
        </w:rPr>
        <w:t>or from submitting papers to</w:t>
      </w:r>
      <w:r>
        <w:rPr>
          <w:lang w:val="en-AU"/>
        </w:rPr>
        <w:t xml:space="preserve">, </w:t>
      </w:r>
      <w:r w:rsidRPr="00724BA2">
        <w:rPr>
          <w:lang w:val="en-AU"/>
        </w:rPr>
        <w:t>or even reading papers published in</w:t>
      </w:r>
      <w:r>
        <w:rPr>
          <w:lang w:val="en-AU"/>
        </w:rPr>
        <w:t>,</w:t>
      </w:r>
      <w:r w:rsidRPr="00724BA2">
        <w:rPr>
          <w:lang w:val="en-AU"/>
        </w:rPr>
        <w:t xml:space="preserve"> specialist</w:t>
      </w:r>
      <w:r>
        <w:rPr>
          <w:lang w:val="en-AU"/>
        </w:rPr>
        <w:t>, English language</w:t>
      </w:r>
      <w:r w:rsidRPr="00724BA2">
        <w:rPr>
          <w:lang w:val="en-AU"/>
        </w:rPr>
        <w:t xml:space="preserve"> accounting history journals.</w:t>
      </w:r>
    </w:p>
    <w:p w:rsidR="00EF3A13" w:rsidRDefault="00A12C9F" w:rsidP="00673FCC">
      <w:pPr>
        <w:spacing w:before="240" w:line="360" w:lineRule="auto"/>
        <w:ind w:firstLine="709"/>
        <w:jc w:val="both"/>
        <w:rPr>
          <w:lang w:val="en-US"/>
        </w:rPr>
      </w:pPr>
      <w:r>
        <w:rPr>
          <w:lang w:val="en-AU"/>
        </w:rPr>
        <w:t>There</w:t>
      </w:r>
      <w:r w:rsidRPr="00724BA2">
        <w:rPr>
          <w:lang w:val="en-AU"/>
        </w:rPr>
        <w:t xml:space="preserve"> are </w:t>
      </w:r>
      <w:r>
        <w:rPr>
          <w:lang w:val="en-AU"/>
        </w:rPr>
        <w:t xml:space="preserve">a number of </w:t>
      </w:r>
      <w:r w:rsidRPr="00724BA2">
        <w:rPr>
          <w:lang w:val="en-AU"/>
        </w:rPr>
        <w:t xml:space="preserve">authors who have written accounting history books of </w:t>
      </w:r>
      <w:r>
        <w:rPr>
          <w:lang w:val="en-AU"/>
        </w:rPr>
        <w:t xml:space="preserve">significant </w:t>
      </w:r>
      <w:r w:rsidRPr="00724BA2">
        <w:rPr>
          <w:lang w:val="en-AU"/>
        </w:rPr>
        <w:t xml:space="preserve">scientific value. </w:t>
      </w:r>
      <w:r w:rsidRPr="003036D3">
        <w:rPr>
          <w:lang w:val="en-US"/>
        </w:rPr>
        <w:t xml:space="preserve">Two examples </w:t>
      </w:r>
      <w:r>
        <w:rPr>
          <w:lang w:val="en-US"/>
        </w:rPr>
        <w:t>in the context of Spain</w:t>
      </w:r>
      <w:r w:rsidR="00AC712B">
        <w:rPr>
          <w:lang w:val="en-US"/>
        </w:rPr>
        <w:t>, as mentioned before,</w:t>
      </w:r>
      <w:r>
        <w:rPr>
          <w:lang w:val="en-US"/>
        </w:rPr>
        <w:t xml:space="preserve"> </w:t>
      </w:r>
      <w:r w:rsidRPr="003036D3">
        <w:rPr>
          <w:lang w:val="en-US"/>
        </w:rPr>
        <w:t>are Donoso (1992)</w:t>
      </w:r>
      <w:r>
        <w:rPr>
          <w:rStyle w:val="Rimandonotadichiusura"/>
          <w:lang w:val="en-US"/>
        </w:rPr>
        <w:endnoteReference w:id="15"/>
      </w:r>
      <w:r w:rsidRPr="003036D3">
        <w:rPr>
          <w:lang w:val="en-US"/>
        </w:rPr>
        <w:t xml:space="preserve"> and Hernández (2013)</w:t>
      </w:r>
      <w:r>
        <w:rPr>
          <w:rStyle w:val="Rimandonotadichiusura"/>
          <w:lang w:val="es-ES_tradnl"/>
        </w:rPr>
        <w:endnoteReference w:id="16"/>
      </w:r>
      <w:r w:rsidRPr="00520297">
        <w:rPr>
          <w:lang w:val="en-US"/>
        </w:rPr>
        <w:t>.</w:t>
      </w:r>
      <w:r w:rsidR="00520297">
        <w:rPr>
          <w:lang w:val="en-US"/>
        </w:rPr>
        <w:t xml:space="preserve"> </w:t>
      </w:r>
      <w:r w:rsidR="00104F4E" w:rsidRPr="00104F4E">
        <w:rPr>
          <w:lang w:val="en-US"/>
        </w:rPr>
        <w:t xml:space="preserve">Unfortunately, these sorts of books, despite </w:t>
      </w:r>
      <w:r w:rsidR="00EE527A">
        <w:rPr>
          <w:lang w:val="en-US"/>
        </w:rPr>
        <w:t>their</w:t>
      </w:r>
      <w:r w:rsidR="00104F4E" w:rsidRPr="00104F4E">
        <w:rPr>
          <w:lang w:val="en-US"/>
        </w:rPr>
        <w:t xml:space="preserve"> </w:t>
      </w:r>
      <w:r w:rsidR="003B68F8">
        <w:rPr>
          <w:lang w:val="en-US"/>
        </w:rPr>
        <w:t xml:space="preserve">originality and </w:t>
      </w:r>
      <w:r w:rsidR="00104F4E" w:rsidRPr="00104F4E">
        <w:rPr>
          <w:lang w:val="en-US"/>
        </w:rPr>
        <w:t xml:space="preserve">usefulness, are not recognized </w:t>
      </w:r>
      <w:r w:rsidR="00EE527A">
        <w:rPr>
          <w:lang w:val="en-US"/>
        </w:rPr>
        <w:t>under</w:t>
      </w:r>
      <w:r w:rsidR="00104F4E" w:rsidRPr="00104F4E">
        <w:rPr>
          <w:lang w:val="en-US"/>
        </w:rPr>
        <w:t xml:space="preserve"> the current academic </w:t>
      </w:r>
      <w:r w:rsidR="00104F4E" w:rsidRPr="00104F4E">
        <w:rPr>
          <w:lang w:val="en-US"/>
        </w:rPr>
        <w:lastRenderedPageBreak/>
        <w:t>evaluation system of the countries studied. Therefore, although books represent one of the key sources of knowledge in local (national) accounting history research, the push towards publishing research in</w:t>
      </w:r>
      <w:r w:rsidR="00EE527A">
        <w:rPr>
          <w:lang w:val="en-US"/>
        </w:rPr>
        <w:t xml:space="preserve"> the form of</w:t>
      </w:r>
      <w:r w:rsidR="00104F4E" w:rsidRPr="00104F4E">
        <w:rPr>
          <w:lang w:val="en-US"/>
        </w:rPr>
        <w:t xml:space="preserve"> </w:t>
      </w:r>
      <w:r w:rsidR="003B68F8">
        <w:rPr>
          <w:lang w:val="en-US"/>
        </w:rPr>
        <w:t xml:space="preserve">relatively </w:t>
      </w:r>
      <w:r w:rsidR="00104F4E" w:rsidRPr="00104F4E">
        <w:rPr>
          <w:lang w:val="en-US"/>
        </w:rPr>
        <w:t xml:space="preserve">short journal articles </w:t>
      </w:r>
      <w:r w:rsidR="003B68F8">
        <w:rPr>
          <w:lang w:val="en-US"/>
        </w:rPr>
        <w:t>is</w:t>
      </w:r>
      <w:r w:rsidR="00104F4E" w:rsidRPr="00104F4E">
        <w:rPr>
          <w:lang w:val="en-US"/>
        </w:rPr>
        <w:t xml:space="preserve"> undermining the possibility </w:t>
      </w:r>
      <w:r w:rsidR="003B68F8">
        <w:rPr>
          <w:lang w:val="en-US"/>
        </w:rPr>
        <w:t>of</w:t>
      </w:r>
      <w:r w:rsidR="003B68F8" w:rsidRPr="00104F4E">
        <w:rPr>
          <w:lang w:val="en-US"/>
        </w:rPr>
        <w:t xml:space="preserve"> </w:t>
      </w:r>
      <w:r w:rsidR="00104F4E" w:rsidRPr="00104F4E">
        <w:rPr>
          <w:lang w:val="en-US"/>
        </w:rPr>
        <w:t>gain</w:t>
      </w:r>
      <w:r w:rsidR="003B68F8">
        <w:rPr>
          <w:lang w:val="en-US"/>
        </w:rPr>
        <w:t>ing</w:t>
      </w:r>
      <w:r w:rsidR="00104F4E" w:rsidRPr="00104F4E">
        <w:rPr>
          <w:lang w:val="en-US"/>
        </w:rPr>
        <w:t xml:space="preserve"> richer and more in-depth information, knowledge and unde</w:t>
      </w:r>
      <w:r w:rsidR="00104F4E">
        <w:rPr>
          <w:lang w:val="en-US"/>
        </w:rPr>
        <w:t>rstanding of accounting</w:t>
      </w:r>
      <w:r w:rsidR="0080448C">
        <w:rPr>
          <w:lang w:val="en-US"/>
        </w:rPr>
        <w:t xml:space="preserve"> history</w:t>
      </w:r>
      <w:r w:rsidR="001D3409" w:rsidRPr="00E11D0F">
        <w:rPr>
          <w:lang w:val="en-US"/>
        </w:rPr>
        <w:t>.</w:t>
      </w:r>
    </w:p>
    <w:p w:rsidR="0040299C" w:rsidRDefault="0040299C" w:rsidP="004D2E12">
      <w:pPr>
        <w:spacing w:before="240" w:line="360" w:lineRule="auto"/>
        <w:jc w:val="both"/>
        <w:rPr>
          <w:b/>
          <w:i/>
          <w:lang w:val="en-US"/>
        </w:rPr>
      </w:pPr>
      <w:r w:rsidRPr="00E11D0F">
        <w:rPr>
          <w:b/>
          <w:i/>
          <w:lang w:val="en-US"/>
        </w:rPr>
        <w:t xml:space="preserve">The risk </w:t>
      </w:r>
      <w:r>
        <w:rPr>
          <w:b/>
          <w:i/>
          <w:lang w:val="en-US"/>
        </w:rPr>
        <w:t>of losing the pleasure of reading</w:t>
      </w:r>
      <w:r w:rsidRPr="00E11D0F">
        <w:rPr>
          <w:b/>
          <w:i/>
          <w:lang w:val="en-US"/>
        </w:rPr>
        <w:t xml:space="preserve"> </w:t>
      </w:r>
      <w:r>
        <w:rPr>
          <w:b/>
          <w:i/>
          <w:lang w:val="en-US"/>
        </w:rPr>
        <w:t>slowly</w:t>
      </w:r>
      <w:r w:rsidRPr="00E11D0F">
        <w:rPr>
          <w:b/>
          <w:i/>
          <w:lang w:val="en-US"/>
        </w:rPr>
        <w:t xml:space="preserve"> a good book</w:t>
      </w:r>
      <w:r w:rsidR="00BE7A54">
        <w:rPr>
          <w:b/>
          <w:i/>
          <w:lang w:val="en-US"/>
        </w:rPr>
        <w:t xml:space="preserve"> or an article</w:t>
      </w:r>
    </w:p>
    <w:p w:rsidR="008012C2" w:rsidRDefault="0070084A" w:rsidP="004D2E12">
      <w:pPr>
        <w:spacing w:before="240" w:line="360" w:lineRule="auto"/>
        <w:jc w:val="both"/>
        <w:rPr>
          <w:lang w:val="en-US"/>
        </w:rPr>
      </w:pPr>
      <w:r>
        <w:rPr>
          <w:lang w:val="en-US"/>
        </w:rPr>
        <w:t>B</w:t>
      </w:r>
      <w:r w:rsidR="0040299C" w:rsidRPr="00724BA2">
        <w:rPr>
          <w:lang w:val="en-US"/>
        </w:rPr>
        <w:t>ooks have traditionally represented one of the key sources of knowledge</w:t>
      </w:r>
      <w:r w:rsidR="00724BA2">
        <w:rPr>
          <w:lang w:val="en-US"/>
        </w:rPr>
        <w:t xml:space="preserve"> and even today there are </w:t>
      </w:r>
      <w:r>
        <w:rPr>
          <w:lang w:val="en-US"/>
        </w:rPr>
        <w:t xml:space="preserve">pertinent and </w:t>
      </w:r>
      <w:r w:rsidR="00724BA2">
        <w:rPr>
          <w:lang w:val="en-US"/>
        </w:rPr>
        <w:t>interesting books that all researchers should read</w:t>
      </w:r>
      <w:r>
        <w:rPr>
          <w:lang w:val="en-US"/>
        </w:rPr>
        <w:t>.</w:t>
      </w:r>
      <w:r w:rsidR="00724BA2">
        <w:rPr>
          <w:lang w:val="en-US"/>
        </w:rPr>
        <w:t xml:space="preserve"> </w:t>
      </w:r>
      <w:r>
        <w:rPr>
          <w:lang w:val="en-US"/>
        </w:rPr>
        <w:t xml:space="preserve"> However,</w:t>
      </w:r>
      <w:r w:rsidR="00724BA2">
        <w:rPr>
          <w:lang w:val="en-US"/>
        </w:rPr>
        <w:t xml:space="preserve"> the </w:t>
      </w:r>
      <w:r w:rsidR="00E657C4">
        <w:rPr>
          <w:lang w:val="en-US"/>
        </w:rPr>
        <w:t xml:space="preserve">sometime unreasonable </w:t>
      </w:r>
      <w:r w:rsidR="00724BA2">
        <w:rPr>
          <w:lang w:val="en-US"/>
        </w:rPr>
        <w:t xml:space="preserve">pressure to publish </w:t>
      </w:r>
      <w:r w:rsidR="008012C2">
        <w:rPr>
          <w:lang w:val="en-US"/>
        </w:rPr>
        <w:t xml:space="preserve">in a short </w:t>
      </w:r>
      <w:r>
        <w:rPr>
          <w:lang w:val="en-US"/>
        </w:rPr>
        <w:t xml:space="preserve">space </w:t>
      </w:r>
      <w:r w:rsidR="008012C2">
        <w:rPr>
          <w:lang w:val="en-US"/>
        </w:rPr>
        <w:t xml:space="preserve">of time </w:t>
      </w:r>
      <w:r w:rsidR="00724BA2">
        <w:rPr>
          <w:lang w:val="en-US"/>
        </w:rPr>
        <w:t xml:space="preserve">is not compatible with the time </w:t>
      </w:r>
      <w:r w:rsidR="00282948">
        <w:rPr>
          <w:lang w:val="en-US"/>
        </w:rPr>
        <w:t xml:space="preserve">and attention </w:t>
      </w:r>
      <w:r w:rsidR="00724BA2">
        <w:rPr>
          <w:lang w:val="en-US"/>
        </w:rPr>
        <w:t xml:space="preserve">required </w:t>
      </w:r>
      <w:r w:rsidR="00537BAF">
        <w:rPr>
          <w:lang w:val="en-US"/>
        </w:rPr>
        <w:t xml:space="preserve">to </w:t>
      </w:r>
      <w:r w:rsidR="00282948">
        <w:rPr>
          <w:lang w:val="en-US"/>
        </w:rPr>
        <w:t xml:space="preserve">locate and carefully read and digest </w:t>
      </w:r>
      <w:r>
        <w:rPr>
          <w:lang w:val="en-US"/>
        </w:rPr>
        <w:t>such</w:t>
      </w:r>
      <w:r w:rsidR="00724BA2">
        <w:rPr>
          <w:lang w:val="en-US"/>
        </w:rPr>
        <w:t xml:space="preserve"> </w:t>
      </w:r>
      <w:r>
        <w:rPr>
          <w:lang w:val="en-US"/>
        </w:rPr>
        <w:t>works</w:t>
      </w:r>
      <w:r w:rsidR="00724BA2">
        <w:rPr>
          <w:lang w:val="en-US"/>
        </w:rPr>
        <w:t xml:space="preserve">. This is </w:t>
      </w:r>
      <w:r>
        <w:rPr>
          <w:lang w:val="en-US"/>
        </w:rPr>
        <w:t>accentuated</w:t>
      </w:r>
      <w:r w:rsidR="008012C2">
        <w:rPr>
          <w:lang w:val="en-US"/>
        </w:rPr>
        <w:t xml:space="preserve"> when researchers ad</w:t>
      </w:r>
      <w:r w:rsidR="00724BA2">
        <w:rPr>
          <w:lang w:val="en-US"/>
        </w:rPr>
        <w:t xml:space="preserve">opt a theoretical framework from sociologists or philosophers, </w:t>
      </w:r>
      <w:r>
        <w:rPr>
          <w:lang w:val="en-US"/>
        </w:rPr>
        <w:t xml:space="preserve">which also </w:t>
      </w:r>
      <w:r w:rsidR="00724BA2">
        <w:rPr>
          <w:lang w:val="en-US"/>
        </w:rPr>
        <w:t xml:space="preserve">requires considerable time to read and understand, even </w:t>
      </w:r>
      <w:r>
        <w:rPr>
          <w:lang w:val="en-US"/>
        </w:rPr>
        <w:t>in instances where relevant works</w:t>
      </w:r>
      <w:r w:rsidR="00724BA2">
        <w:rPr>
          <w:lang w:val="en-US"/>
        </w:rPr>
        <w:t xml:space="preserve"> are available in the native language of </w:t>
      </w:r>
      <w:r w:rsidR="0080448C">
        <w:rPr>
          <w:lang w:val="en-US"/>
        </w:rPr>
        <w:t xml:space="preserve">the </w:t>
      </w:r>
      <w:r w:rsidR="00724BA2">
        <w:rPr>
          <w:lang w:val="en-US"/>
        </w:rPr>
        <w:t xml:space="preserve">researcher. </w:t>
      </w:r>
      <w:r>
        <w:rPr>
          <w:lang w:val="en-US"/>
        </w:rPr>
        <w:t xml:space="preserve">Fast reading may involve the reader in shortcuts such as merely reading only the abstract of a paper or the introduction of a book, but not the entire publication.  It is important for historians of any kind to carefully and fully read relevant prior literature, including all relevant works in any language.  By its nature, historical research is not “fast” research and may not be as highly-valued as contemporary research. Historical researchers are encouraged to contemplate the advice of </w:t>
      </w:r>
      <w:r w:rsidRPr="008012C2">
        <w:rPr>
          <w:lang w:val="en-US"/>
        </w:rPr>
        <w:t>Young (2009, p. 9</w:t>
      </w:r>
      <w:r w:rsidR="003C0E7E">
        <w:rPr>
          <w:lang w:val="en-US"/>
        </w:rPr>
        <w:t>;</w:t>
      </w:r>
      <w:r w:rsidRPr="008012C2">
        <w:rPr>
          <w:lang w:val="en-US"/>
        </w:rPr>
        <w:t xml:space="preserve"> see also Basu, 2012): “Allow your values to guide the formation of your research agenda. The passion will inevitably follow”. </w:t>
      </w:r>
      <w:r w:rsidR="008936DF">
        <w:rPr>
          <w:lang w:val="en-US"/>
        </w:rPr>
        <w:t xml:space="preserve">Historians are expected to examine the past fully and to produce well-crafted histories, using all available data sources and relevant prior literature, and to publish their work in books and articles, thereby reflecting the full dimensions of historical research. </w:t>
      </w:r>
      <w:r w:rsidR="0080448C">
        <w:rPr>
          <w:lang w:val="en-US"/>
        </w:rPr>
        <w:t xml:space="preserve">  </w:t>
      </w:r>
      <w:r w:rsidR="003F3599">
        <w:rPr>
          <w:lang w:val="en-US"/>
        </w:rPr>
        <w:t xml:space="preserve"> </w:t>
      </w:r>
    </w:p>
    <w:p w:rsidR="008012C2" w:rsidRPr="00AD1542" w:rsidRDefault="008936DF" w:rsidP="00673FCC">
      <w:pPr>
        <w:spacing w:before="240" w:line="360" w:lineRule="auto"/>
        <w:ind w:firstLine="709"/>
        <w:jc w:val="both"/>
        <w:rPr>
          <w:lang w:val="en-US"/>
        </w:rPr>
      </w:pPr>
      <w:r>
        <w:rPr>
          <w:lang w:val="en-US"/>
        </w:rPr>
        <w:t>Publishing historical research in the form of article</w:t>
      </w:r>
      <w:r w:rsidR="004E3859">
        <w:rPr>
          <w:lang w:val="en-US"/>
        </w:rPr>
        <w:t>s only</w:t>
      </w:r>
      <w:r>
        <w:rPr>
          <w:lang w:val="en-US"/>
        </w:rPr>
        <w:t xml:space="preserve">, may be considered </w:t>
      </w:r>
      <w:r w:rsidR="004E3859">
        <w:rPr>
          <w:lang w:val="en-US"/>
        </w:rPr>
        <w:t xml:space="preserve">by some scholars as </w:t>
      </w:r>
      <w:r>
        <w:rPr>
          <w:lang w:val="en-US"/>
        </w:rPr>
        <w:t xml:space="preserve">a case of narrow or speedy research. The question </w:t>
      </w:r>
      <w:r w:rsidR="005401D1">
        <w:rPr>
          <w:lang w:val="en-US"/>
        </w:rPr>
        <w:t>“Is speed g</w:t>
      </w:r>
      <w:r w:rsidR="008012C2">
        <w:rPr>
          <w:lang w:val="en-US"/>
        </w:rPr>
        <w:t xml:space="preserve">ood?” </w:t>
      </w:r>
      <w:r>
        <w:rPr>
          <w:lang w:val="en-US"/>
        </w:rPr>
        <w:t>was posed</w:t>
      </w:r>
      <w:r w:rsidR="008012C2">
        <w:rPr>
          <w:lang w:val="en-US"/>
        </w:rPr>
        <w:t xml:space="preserve"> by Czarniawska (2013). While stating that “Speed has been celebrated from the beginning of the twentieth century as a synonym of progress: the faster the better”, the author highlights that a “Slow Movement” exists at the present time, including “Slow Science (an opposition to ‘Publish or Perish!’” (</w:t>
      </w:r>
      <w:r>
        <w:rPr>
          <w:lang w:val="en-US"/>
        </w:rPr>
        <w:t xml:space="preserve">Czarniawska, 2013, </w:t>
      </w:r>
      <w:r w:rsidR="008012C2">
        <w:rPr>
          <w:lang w:val="en-US"/>
        </w:rPr>
        <w:t>p.</w:t>
      </w:r>
      <w:r w:rsidR="00E657C4">
        <w:rPr>
          <w:lang w:val="en-US"/>
        </w:rPr>
        <w:t xml:space="preserve"> </w:t>
      </w:r>
      <w:r w:rsidR="000C4A89">
        <w:rPr>
          <w:lang w:val="en-US"/>
        </w:rPr>
        <w:t>11). T</w:t>
      </w:r>
      <w:r w:rsidR="008012C2">
        <w:rPr>
          <w:lang w:val="en-US"/>
        </w:rPr>
        <w:t>he author quotes Milan Kundera</w:t>
      </w:r>
      <w:r>
        <w:rPr>
          <w:lang w:val="en-US"/>
        </w:rPr>
        <w:t xml:space="preserve"> who claimed</w:t>
      </w:r>
      <w:r w:rsidR="008012C2">
        <w:rPr>
          <w:lang w:val="en-US"/>
        </w:rPr>
        <w:t xml:space="preserve"> that “slowness is on its way to become </w:t>
      </w:r>
      <w:r w:rsidR="008012C2">
        <w:rPr>
          <w:lang w:val="en-US"/>
        </w:rPr>
        <w:lastRenderedPageBreak/>
        <w:t>fashionable again”, and s</w:t>
      </w:r>
      <w:r>
        <w:rPr>
          <w:lang w:val="en-US"/>
        </w:rPr>
        <w:t>tated</w:t>
      </w:r>
      <w:r w:rsidR="008012C2">
        <w:rPr>
          <w:lang w:val="en-US"/>
        </w:rPr>
        <w:t xml:space="preserve">: “There is a secret bond between slowness and memory, </w:t>
      </w:r>
      <w:r w:rsidR="005401D1">
        <w:rPr>
          <w:lang w:val="en-US"/>
        </w:rPr>
        <w:t>between speed and forgetting” (</w:t>
      </w:r>
      <w:r w:rsidR="008012C2">
        <w:rPr>
          <w:lang w:val="en-US"/>
        </w:rPr>
        <w:t>Czarniawska, 2013,</w:t>
      </w:r>
      <w:r w:rsidR="00130571">
        <w:rPr>
          <w:lang w:val="en-US"/>
        </w:rPr>
        <w:t xml:space="preserve"> </w:t>
      </w:r>
      <w:r w:rsidR="00EF3D77">
        <w:rPr>
          <w:lang w:val="en-US"/>
        </w:rPr>
        <w:t>pp. 11-12</w:t>
      </w:r>
      <w:r w:rsidR="008012C2">
        <w:rPr>
          <w:lang w:val="en-US"/>
        </w:rPr>
        <w:t xml:space="preserve">). </w:t>
      </w:r>
    </w:p>
    <w:p w:rsidR="00A12C9F" w:rsidRPr="001855C2" w:rsidRDefault="00A12C9F" w:rsidP="004D2E12">
      <w:pPr>
        <w:spacing w:before="240" w:line="360" w:lineRule="auto"/>
        <w:jc w:val="both"/>
        <w:rPr>
          <w:lang w:val="en-AU"/>
        </w:rPr>
      </w:pPr>
    </w:p>
    <w:p w:rsidR="00F1707A" w:rsidRDefault="00581F76" w:rsidP="004D2E12">
      <w:pPr>
        <w:spacing w:before="240" w:line="360" w:lineRule="auto"/>
        <w:rPr>
          <w:b/>
          <w:lang w:val="en-US"/>
        </w:rPr>
      </w:pPr>
      <w:r>
        <w:rPr>
          <w:b/>
          <w:lang w:val="en-US"/>
        </w:rPr>
        <w:t>5</w:t>
      </w:r>
      <w:r w:rsidR="0045043F">
        <w:rPr>
          <w:b/>
          <w:lang w:val="en-US"/>
        </w:rPr>
        <w:t xml:space="preserve">. </w:t>
      </w:r>
      <w:r w:rsidR="00F1707A" w:rsidRPr="00F1707A">
        <w:rPr>
          <w:b/>
          <w:lang w:val="en-US"/>
        </w:rPr>
        <w:t>Conclusion</w:t>
      </w:r>
      <w:r w:rsidR="00162A04">
        <w:rPr>
          <w:b/>
          <w:lang w:val="en-US"/>
        </w:rPr>
        <w:t xml:space="preserve"> </w:t>
      </w:r>
    </w:p>
    <w:p w:rsidR="004A4EE1" w:rsidRDefault="00060CFD" w:rsidP="004D2E12">
      <w:pPr>
        <w:spacing w:before="240" w:line="360" w:lineRule="auto"/>
        <w:jc w:val="both"/>
        <w:rPr>
          <w:lang w:val="en-US"/>
        </w:rPr>
      </w:pPr>
      <w:r>
        <w:rPr>
          <w:lang w:val="en-US"/>
        </w:rPr>
        <w:t xml:space="preserve">As emerged throughout this </w:t>
      </w:r>
      <w:r w:rsidR="0030519E">
        <w:rPr>
          <w:lang w:val="en-US"/>
        </w:rPr>
        <w:t>contribution</w:t>
      </w:r>
      <w:r>
        <w:rPr>
          <w:lang w:val="en-US"/>
        </w:rPr>
        <w:t xml:space="preserve">, the moving from the regional to the international </w:t>
      </w:r>
      <w:r w:rsidR="0030519E">
        <w:rPr>
          <w:lang w:val="en-US"/>
        </w:rPr>
        <w:t xml:space="preserve">in publishing </w:t>
      </w:r>
      <w:r>
        <w:rPr>
          <w:lang w:val="en-US"/>
        </w:rPr>
        <w:t>accounting history research can be observed (and need</w:t>
      </w:r>
      <w:r w:rsidR="0059696B">
        <w:rPr>
          <w:lang w:val="en-US"/>
        </w:rPr>
        <w:t>s</w:t>
      </w:r>
      <w:r>
        <w:rPr>
          <w:lang w:val="en-US"/>
        </w:rPr>
        <w:t xml:space="preserve"> to be understood) through different dimensions (pressures, issues, strategies and implications). This move </w:t>
      </w:r>
      <w:r w:rsidR="00241377">
        <w:rPr>
          <w:lang w:val="en-US"/>
        </w:rPr>
        <w:t>is a necessary condition for accounting historians to develop and persist as a legitimate scientific community contributing to the global understanding of nature</w:t>
      </w:r>
      <w:r w:rsidR="0030519E">
        <w:rPr>
          <w:lang w:val="en-US"/>
        </w:rPr>
        <w:t>, roles, uses and impacts of</w:t>
      </w:r>
      <w:r w:rsidR="00241377">
        <w:rPr>
          <w:lang w:val="en-US"/>
        </w:rPr>
        <w:t xml:space="preserve"> </w:t>
      </w:r>
      <w:r w:rsidR="0030519E">
        <w:rPr>
          <w:lang w:val="en-US"/>
        </w:rPr>
        <w:t>accounting</w:t>
      </w:r>
      <w:r w:rsidR="00241377">
        <w:rPr>
          <w:lang w:val="en-US"/>
        </w:rPr>
        <w:t xml:space="preserve">. </w:t>
      </w:r>
      <w:r w:rsidR="0030519E">
        <w:rPr>
          <w:lang w:val="en-US"/>
        </w:rPr>
        <w:t xml:space="preserve">While </w:t>
      </w:r>
      <w:r w:rsidR="00241377">
        <w:rPr>
          <w:lang w:val="en-US"/>
        </w:rPr>
        <w:t xml:space="preserve">broader comparative approaches and cross-fertilization are needed to produce and disseminate new knowledge in the global arena, it is also </w:t>
      </w:r>
      <w:r w:rsidR="0030519E">
        <w:rPr>
          <w:lang w:val="en-US"/>
        </w:rPr>
        <w:t>argued</w:t>
      </w:r>
      <w:r w:rsidR="00241377">
        <w:rPr>
          <w:lang w:val="en-US"/>
        </w:rPr>
        <w:t xml:space="preserve"> that local historiographies, traditions and sources should not be neglected or relegated but should be brought outside national boundaries through a careful process of dissemination. </w:t>
      </w:r>
    </w:p>
    <w:p w:rsidR="003F1B5B" w:rsidRDefault="00241377" w:rsidP="00673FCC">
      <w:pPr>
        <w:spacing w:before="240" w:line="360" w:lineRule="auto"/>
        <w:ind w:firstLine="709"/>
        <w:jc w:val="both"/>
        <w:rPr>
          <w:color w:val="FF0000"/>
          <w:lang w:val="en-US"/>
        </w:rPr>
      </w:pPr>
      <w:r>
        <w:rPr>
          <w:lang w:val="en-US"/>
        </w:rPr>
        <w:t xml:space="preserve">This process is crucial </w:t>
      </w:r>
      <w:r w:rsidR="0030519E">
        <w:rPr>
          <w:lang w:val="en-US"/>
        </w:rPr>
        <w:t>in</w:t>
      </w:r>
      <w:r>
        <w:rPr>
          <w:lang w:val="en-US"/>
        </w:rPr>
        <w:t xml:space="preserve"> offer</w:t>
      </w:r>
      <w:r w:rsidR="0030519E">
        <w:rPr>
          <w:lang w:val="en-US"/>
        </w:rPr>
        <w:t>ing</w:t>
      </w:r>
      <w:r>
        <w:rPr>
          <w:lang w:val="en-US"/>
        </w:rPr>
        <w:t xml:space="preserve"> a diversified picture of shared accounting phenomena and to create a global space within which different localities can be compared and contrasted. </w:t>
      </w:r>
      <w:r w:rsidR="004A4EE1">
        <w:rPr>
          <w:lang w:val="en-US"/>
        </w:rPr>
        <w:t xml:space="preserve">It is in this diversity that the legitimacy, relevance and richness of accounting history research, and accounting history as a global-local discipline, should be explored. </w:t>
      </w:r>
      <w:r>
        <w:rPr>
          <w:lang w:val="en-US"/>
        </w:rPr>
        <w:t xml:space="preserve">To this </w:t>
      </w:r>
      <w:r w:rsidR="0030519E">
        <w:rPr>
          <w:lang w:val="en-US"/>
        </w:rPr>
        <w:t>end</w:t>
      </w:r>
      <w:r>
        <w:rPr>
          <w:lang w:val="en-US"/>
        </w:rPr>
        <w:t xml:space="preserve">, given that the language is not being (and possibly cannot be) neutral in </w:t>
      </w:r>
      <w:r w:rsidR="004A4EE1">
        <w:rPr>
          <w:lang w:val="en-US"/>
        </w:rPr>
        <w:t>the</w:t>
      </w:r>
      <w:r>
        <w:rPr>
          <w:lang w:val="en-US"/>
        </w:rPr>
        <w:t xml:space="preserve"> process</w:t>
      </w:r>
      <w:r w:rsidR="004A4EE1">
        <w:rPr>
          <w:lang w:val="en-US"/>
        </w:rPr>
        <w:t xml:space="preserve"> of diffusion</w:t>
      </w:r>
      <w:r>
        <w:rPr>
          <w:lang w:val="en-US"/>
        </w:rPr>
        <w:t xml:space="preserve">, a cooperative environment between researchers should be </w:t>
      </w:r>
      <w:r w:rsidR="0030519E">
        <w:rPr>
          <w:lang w:val="en-US"/>
        </w:rPr>
        <w:t xml:space="preserve">fostered </w:t>
      </w:r>
      <w:r>
        <w:rPr>
          <w:lang w:val="en-US"/>
        </w:rPr>
        <w:t xml:space="preserve">to avoid one culture relegating others at the margin. </w:t>
      </w:r>
      <w:r w:rsidR="003F1B5B">
        <w:rPr>
          <w:lang w:val="en-US"/>
        </w:rPr>
        <w:t>For that</w:t>
      </w:r>
      <w:r w:rsidR="004A4EE1">
        <w:rPr>
          <w:lang w:val="en-US"/>
        </w:rPr>
        <w:t>,</w:t>
      </w:r>
      <w:r w:rsidR="003F1B5B">
        <w:rPr>
          <w:lang w:val="en-US"/>
        </w:rPr>
        <w:t xml:space="preserve"> an effort needs to be made to embrace d</w:t>
      </w:r>
      <w:r w:rsidR="003F1B5B" w:rsidRPr="004A4EE1">
        <w:rPr>
          <w:lang w:val="en-US"/>
        </w:rPr>
        <w:t>ifferent cultures</w:t>
      </w:r>
      <w:r w:rsidRPr="004A4EE1">
        <w:rPr>
          <w:lang w:val="en-US"/>
        </w:rPr>
        <w:t xml:space="preserve">, traditions, ways of </w:t>
      </w:r>
      <w:r w:rsidR="00E21A10" w:rsidRPr="004A4EE1">
        <w:rPr>
          <w:lang w:val="en-US"/>
        </w:rPr>
        <w:t>thinking, which</w:t>
      </w:r>
      <w:r w:rsidR="003F1B5B" w:rsidRPr="004A4EE1">
        <w:rPr>
          <w:lang w:val="en-US"/>
        </w:rPr>
        <w:t xml:space="preserve"> is where the rich</w:t>
      </w:r>
      <w:r w:rsidRPr="004A4EE1">
        <w:rPr>
          <w:lang w:val="en-US"/>
        </w:rPr>
        <w:t xml:space="preserve">ness of accounting history lays. </w:t>
      </w:r>
      <w:r w:rsidR="0030519E">
        <w:rPr>
          <w:lang w:val="en-US"/>
        </w:rPr>
        <w:t>Therefore</w:t>
      </w:r>
      <w:r w:rsidR="004A4EE1" w:rsidRPr="004A4EE1">
        <w:rPr>
          <w:lang w:val="en-US"/>
        </w:rPr>
        <w:t xml:space="preserve">, we should </w:t>
      </w:r>
      <w:r w:rsidR="003F1B5B" w:rsidRPr="004A4EE1">
        <w:rPr>
          <w:lang w:val="en-US"/>
        </w:rPr>
        <w:t>not lose the focus of what knowledge is and its diffusion process</w:t>
      </w:r>
      <w:r w:rsidR="004A4EE1" w:rsidRPr="004A4EE1">
        <w:rPr>
          <w:lang w:val="en-US"/>
        </w:rPr>
        <w:t>, as well as</w:t>
      </w:r>
      <w:r w:rsidR="003F1B5B" w:rsidRPr="004A4EE1">
        <w:rPr>
          <w:lang w:val="en-US"/>
        </w:rPr>
        <w:t xml:space="preserve"> the sense of cultural differences and respect </w:t>
      </w:r>
      <w:r w:rsidR="004A4EE1" w:rsidRPr="004A4EE1">
        <w:rPr>
          <w:lang w:val="en-US"/>
        </w:rPr>
        <w:t xml:space="preserve">of </w:t>
      </w:r>
      <w:r w:rsidR="003F1B5B" w:rsidRPr="004A4EE1">
        <w:rPr>
          <w:lang w:val="en-US"/>
        </w:rPr>
        <w:t xml:space="preserve">those differences. </w:t>
      </w:r>
      <w:r w:rsidRPr="004A4EE1">
        <w:rPr>
          <w:lang w:val="en-US"/>
        </w:rPr>
        <w:t xml:space="preserve">This need also entails the effort to </w:t>
      </w:r>
      <w:r w:rsidR="0030519E" w:rsidRPr="0059696B">
        <w:rPr>
          <w:lang w:val="en-GB"/>
        </w:rPr>
        <w:t>recognise</w:t>
      </w:r>
      <w:r w:rsidR="0030519E">
        <w:rPr>
          <w:lang w:val="en-US"/>
        </w:rPr>
        <w:t xml:space="preserve"> and </w:t>
      </w:r>
      <w:r w:rsidRPr="004A4EE1">
        <w:rPr>
          <w:lang w:val="en-US"/>
        </w:rPr>
        <w:t xml:space="preserve">manage </w:t>
      </w:r>
      <w:r w:rsidR="003F1B5B" w:rsidRPr="004A4EE1">
        <w:rPr>
          <w:lang w:val="en-US"/>
        </w:rPr>
        <w:t xml:space="preserve">the struggle between </w:t>
      </w:r>
      <w:r w:rsidRPr="004A4EE1">
        <w:rPr>
          <w:lang w:val="en-US"/>
        </w:rPr>
        <w:t xml:space="preserve">two opposite forces: </w:t>
      </w:r>
      <w:r w:rsidR="003F1B5B" w:rsidRPr="004A4EE1">
        <w:rPr>
          <w:lang w:val="en-US"/>
        </w:rPr>
        <w:t>“defend what is ours – our nationality” and “embrace the big trend – follow the leaders”</w:t>
      </w:r>
      <w:r w:rsidR="0030519E">
        <w:rPr>
          <w:lang w:val="en-US"/>
        </w:rPr>
        <w:t>. Both forces</w:t>
      </w:r>
      <w:r w:rsidR="004A4EE1">
        <w:rPr>
          <w:lang w:val="en-US"/>
        </w:rPr>
        <w:t xml:space="preserve"> </w:t>
      </w:r>
      <w:r w:rsidR="003F1B5B" w:rsidRPr="004A4EE1">
        <w:rPr>
          <w:lang w:val="en-US"/>
        </w:rPr>
        <w:t>influenc</w:t>
      </w:r>
      <w:r w:rsidR="0030519E">
        <w:rPr>
          <w:lang w:val="en-US"/>
        </w:rPr>
        <w:t>e</w:t>
      </w:r>
      <w:r w:rsidR="003F1B5B" w:rsidRPr="004A4EE1">
        <w:rPr>
          <w:lang w:val="en-US"/>
        </w:rPr>
        <w:t xml:space="preserve"> accounting research, and more specifically accounting history research.</w:t>
      </w:r>
    </w:p>
    <w:p w:rsidR="00121FC6" w:rsidRDefault="00121FC6" w:rsidP="00673FCC">
      <w:pPr>
        <w:spacing w:before="240" w:line="360" w:lineRule="auto"/>
        <w:ind w:firstLine="709"/>
        <w:jc w:val="both"/>
        <w:rPr>
          <w:lang w:val="en-US"/>
        </w:rPr>
      </w:pPr>
      <w:r>
        <w:rPr>
          <w:lang w:val="en-US"/>
        </w:rPr>
        <w:t>Notwithstanding the arguments presented</w:t>
      </w:r>
      <w:r w:rsidR="004A4EE1">
        <w:rPr>
          <w:lang w:val="en-US"/>
        </w:rPr>
        <w:t xml:space="preserve"> in this paper</w:t>
      </w:r>
      <w:r>
        <w:rPr>
          <w:lang w:val="en-US"/>
        </w:rPr>
        <w:t xml:space="preserve">, it is important to </w:t>
      </w:r>
      <w:r w:rsidR="0030519E" w:rsidRPr="0059696B">
        <w:rPr>
          <w:lang w:val="en-GB"/>
        </w:rPr>
        <w:t>recognise</w:t>
      </w:r>
      <w:r w:rsidR="0030519E">
        <w:rPr>
          <w:lang w:val="en-US"/>
        </w:rPr>
        <w:t xml:space="preserve">, in the words of </w:t>
      </w:r>
      <w:r>
        <w:rPr>
          <w:lang w:val="en-US"/>
        </w:rPr>
        <w:t>Chua (2011</w:t>
      </w:r>
      <w:r w:rsidR="00836B9E">
        <w:rPr>
          <w:lang w:val="en-US"/>
        </w:rPr>
        <w:t>, p. 28</w:t>
      </w:r>
      <w:r>
        <w:rPr>
          <w:lang w:val="en-US"/>
        </w:rPr>
        <w:t>)</w:t>
      </w:r>
      <w:r w:rsidR="00836B9E">
        <w:rPr>
          <w:lang w:val="en-US"/>
        </w:rPr>
        <w:t xml:space="preserve">, </w:t>
      </w:r>
      <w:r w:rsidR="0030519E">
        <w:rPr>
          <w:lang w:val="en-US"/>
        </w:rPr>
        <w:t xml:space="preserve">that </w:t>
      </w:r>
      <w:r>
        <w:rPr>
          <w:lang w:val="en-US"/>
        </w:rPr>
        <w:t>“despite the constrain</w:t>
      </w:r>
      <w:r w:rsidR="0030519E">
        <w:rPr>
          <w:lang w:val="en-US"/>
        </w:rPr>
        <w:t>t</w:t>
      </w:r>
      <w:r>
        <w:rPr>
          <w:lang w:val="en-US"/>
        </w:rPr>
        <w:t xml:space="preserve">s each one of us faces, choices of institution, research ideas, and methodology remain viable because </w:t>
      </w:r>
      <w:r>
        <w:rPr>
          <w:lang w:val="en-US"/>
        </w:rPr>
        <w:lastRenderedPageBreak/>
        <w:t>there are multiple notions of ‘successful’ research and therefore multiple routes to success.</w:t>
      </w:r>
      <w:r w:rsidR="004A4EE1">
        <w:rPr>
          <w:lang w:val="en-US"/>
        </w:rPr>
        <w:t>” Accordingly, a</w:t>
      </w:r>
      <w:r w:rsidR="00836B9E">
        <w:rPr>
          <w:lang w:val="en-US"/>
        </w:rPr>
        <w:t xml:space="preserve">ccounting history researchers, from France, Italy, Portugal and Spain, as well as other non-speaking </w:t>
      </w:r>
      <w:r w:rsidR="004A4EE1">
        <w:rPr>
          <w:lang w:val="en-US"/>
        </w:rPr>
        <w:t xml:space="preserve">English </w:t>
      </w:r>
      <w:r w:rsidR="00836B9E">
        <w:rPr>
          <w:lang w:val="en-US"/>
        </w:rPr>
        <w:t>countries, need to make their own conscious decision</w:t>
      </w:r>
      <w:r w:rsidR="0030519E">
        <w:rPr>
          <w:lang w:val="en-US"/>
        </w:rPr>
        <w:t>s</w:t>
      </w:r>
      <w:r w:rsidR="00836B9E">
        <w:rPr>
          <w:lang w:val="en-US"/>
        </w:rPr>
        <w:t xml:space="preserve"> about publishing or not in international ranked </w:t>
      </w:r>
      <w:r w:rsidR="000142F6">
        <w:rPr>
          <w:lang w:val="en-US"/>
        </w:rPr>
        <w:t xml:space="preserve">English </w:t>
      </w:r>
      <w:r w:rsidR="0030519E">
        <w:rPr>
          <w:lang w:val="en-US"/>
        </w:rPr>
        <w:t xml:space="preserve">language </w:t>
      </w:r>
      <w:r w:rsidR="00836B9E">
        <w:rPr>
          <w:lang w:val="en-US"/>
        </w:rPr>
        <w:t>journals</w:t>
      </w:r>
      <w:r w:rsidR="004A4EE1">
        <w:rPr>
          <w:lang w:val="en-US"/>
        </w:rPr>
        <w:t xml:space="preserve">, writing or not in languages other than their own, embracing or not different cultural approaches, </w:t>
      </w:r>
      <w:r w:rsidR="00836B9E">
        <w:rPr>
          <w:lang w:val="en-US"/>
        </w:rPr>
        <w:t>despite the constrain</w:t>
      </w:r>
      <w:r w:rsidR="0030519E">
        <w:rPr>
          <w:lang w:val="en-US"/>
        </w:rPr>
        <w:t>t</w:t>
      </w:r>
      <w:r w:rsidR="00836B9E">
        <w:rPr>
          <w:lang w:val="en-US"/>
        </w:rPr>
        <w:t xml:space="preserve">s each one </w:t>
      </w:r>
      <w:r w:rsidR="004A4EE1">
        <w:rPr>
          <w:lang w:val="en-US"/>
        </w:rPr>
        <w:t xml:space="preserve">of us </w:t>
      </w:r>
      <w:r w:rsidR="00836B9E">
        <w:rPr>
          <w:lang w:val="en-US"/>
        </w:rPr>
        <w:t>faces.</w:t>
      </w:r>
      <w:r w:rsidR="00EE527A">
        <w:rPr>
          <w:lang w:val="en-US"/>
        </w:rPr>
        <w:t xml:space="preserve">  It is trusted that this contribution may enable researchers to better appreciate and evaluate the many complex issues involved as well as to consider the implications of the underlying trend of “moving from the regional to the international” in </w:t>
      </w:r>
      <w:r w:rsidR="0030519E">
        <w:rPr>
          <w:lang w:val="en-US"/>
        </w:rPr>
        <w:t xml:space="preserve">publishing </w:t>
      </w:r>
      <w:r w:rsidR="00EE527A">
        <w:rPr>
          <w:lang w:val="en-US"/>
        </w:rPr>
        <w:t xml:space="preserve">accounting </w:t>
      </w:r>
      <w:r w:rsidR="0030519E">
        <w:rPr>
          <w:lang w:val="en-US"/>
        </w:rPr>
        <w:t>history</w:t>
      </w:r>
      <w:r w:rsidR="00EE527A">
        <w:rPr>
          <w:lang w:val="en-US"/>
        </w:rPr>
        <w:t>.</w:t>
      </w:r>
    </w:p>
    <w:p w:rsidR="006E066C" w:rsidRDefault="006E066C" w:rsidP="006E066C">
      <w:pPr>
        <w:spacing w:before="120" w:line="360" w:lineRule="auto"/>
        <w:jc w:val="both"/>
        <w:rPr>
          <w:lang w:val="en-US"/>
        </w:rPr>
      </w:pPr>
    </w:p>
    <w:p w:rsidR="006E066C" w:rsidRDefault="006E066C" w:rsidP="006E066C">
      <w:pPr>
        <w:spacing w:before="120" w:line="360" w:lineRule="auto"/>
        <w:jc w:val="both"/>
        <w:rPr>
          <w:lang w:val="en-US"/>
        </w:rPr>
      </w:pPr>
    </w:p>
    <w:p w:rsidR="006E066C" w:rsidRPr="00392405" w:rsidRDefault="006E066C" w:rsidP="006E066C">
      <w:pPr>
        <w:spacing w:before="120" w:line="360" w:lineRule="auto"/>
        <w:jc w:val="both"/>
        <w:rPr>
          <w:b/>
          <w:lang w:val="en-US"/>
        </w:rPr>
      </w:pPr>
      <w:r w:rsidRPr="00392405">
        <w:rPr>
          <w:b/>
          <w:lang w:val="en-US"/>
        </w:rPr>
        <w:t>Acknowledgments</w:t>
      </w:r>
    </w:p>
    <w:p w:rsidR="00EE527A" w:rsidRDefault="006E066C" w:rsidP="006E066C">
      <w:pPr>
        <w:spacing w:before="120" w:line="360" w:lineRule="auto"/>
        <w:jc w:val="both"/>
        <w:rPr>
          <w:lang w:val="en-US"/>
        </w:rPr>
      </w:pPr>
      <w:r w:rsidRPr="006E066C">
        <w:rPr>
          <w:lang w:val="en-US"/>
        </w:rPr>
        <w:t>The authors are grateful to the two referees for their helpful comments on an earlier version of the paper as well as to</w:t>
      </w:r>
      <w:r w:rsidR="00392405">
        <w:rPr>
          <w:lang w:val="en-US"/>
        </w:rPr>
        <w:t xml:space="preserve"> those participants at the seventh</w:t>
      </w:r>
      <w:r w:rsidRPr="006E066C">
        <w:rPr>
          <w:lang w:val="en-US"/>
        </w:rPr>
        <w:t xml:space="preserve"> </w:t>
      </w:r>
      <w:r w:rsidRPr="00392405">
        <w:rPr>
          <w:i/>
          <w:lang w:val="en-US"/>
        </w:rPr>
        <w:t>Accounting History</w:t>
      </w:r>
      <w:r w:rsidRPr="006E066C">
        <w:rPr>
          <w:lang w:val="en-US"/>
        </w:rPr>
        <w:t xml:space="preserve"> International Conference who posed questions and made comments during the Panel presentation in </w:t>
      </w:r>
      <w:r w:rsidR="00392405">
        <w:rPr>
          <w:lang w:val="en-US"/>
        </w:rPr>
        <w:t>Seville</w:t>
      </w:r>
      <w:r w:rsidRPr="006E066C">
        <w:rPr>
          <w:lang w:val="en-US"/>
        </w:rPr>
        <w:t xml:space="preserve"> in </w:t>
      </w:r>
      <w:r w:rsidR="00392405">
        <w:rPr>
          <w:lang w:val="en-US"/>
        </w:rPr>
        <w:t>September 2013</w:t>
      </w:r>
      <w:r w:rsidRPr="006E066C">
        <w:rPr>
          <w:lang w:val="en-US"/>
        </w:rPr>
        <w:t>.</w:t>
      </w:r>
      <w:r w:rsidR="00392405">
        <w:rPr>
          <w:lang w:val="en-US"/>
        </w:rPr>
        <w:t xml:space="preserve"> Special thanks to</w:t>
      </w:r>
      <w:r w:rsidR="00392405" w:rsidRPr="00392405">
        <w:rPr>
          <w:lang w:val="en-US"/>
        </w:rPr>
        <w:t xml:space="preserve"> Garry Carnegie for the helpful and</w:t>
      </w:r>
      <w:r w:rsidR="00392405">
        <w:rPr>
          <w:lang w:val="en-US"/>
        </w:rPr>
        <w:t xml:space="preserve"> insightful comments provided</w:t>
      </w:r>
      <w:r w:rsidR="00392405" w:rsidRPr="00392405">
        <w:rPr>
          <w:lang w:val="en-US"/>
        </w:rPr>
        <w:t xml:space="preserve"> on earlier drafts of the paper</w:t>
      </w:r>
      <w:r w:rsidR="00392405">
        <w:rPr>
          <w:lang w:val="en-US"/>
        </w:rPr>
        <w:t>.</w:t>
      </w:r>
    </w:p>
    <w:p w:rsidR="00A12C9F" w:rsidRDefault="00A12C9F" w:rsidP="00B956B4">
      <w:pPr>
        <w:jc w:val="both"/>
        <w:rPr>
          <w:b/>
          <w:lang w:val="en-US"/>
        </w:rPr>
      </w:pPr>
    </w:p>
    <w:p w:rsidR="00673FCC" w:rsidRDefault="00673FCC" w:rsidP="00B956B4">
      <w:pPr>
        <w:jc w:val="both"/>
        <w:rPr>
          <w:b/>
          <w:lang w:val="en-US"/>
        </w:rPr>
      </w:pPr>
    </w:p>
    <w:p w:rsidR="00673FCC" w:rsidRDefault="00673FCC" w:rsidP="00B956B4">
      <w:pPr>
        <w:jc w:val="both"/>
        <w:rPr>
          <w:b/>
          <w:lang w:val="en-US"/>
        </w:rPr>
      </w:pPr>
    </w:p>
    <w:p w:rsidR="00673FCC" w:rsidRDefault="00673FCC" w:rsidP="00B956B4">
      <w:pPr>
        <w:jc w:val="both"/>
        <w:rPr>
          <w:b/>
          <w:lang w:val="en-US"/>
        </w:rPr>
      </w:pPr>
    </w:p>
    <w:p w:rsidR="00673FCC" w:rsidRDefault="00673FCC" w:rsidP="00B956B4">
      <w:pPr>
        <w:jc w:val="both"/>
        <w:rPr>
          <w:b/>
          <w:lang w:val="en-US"/>
        </w:rPr>
      </w:pPr>
    </w:p>
    <w:p w:rsidR="00673FCC" w:rsidRDefault="00673FCC" w:rsidP="00B956B4">
      <w:pPr>
        <w:jc w:val="both"/>
        <w:rPr>
          <w:b/>
          <w:lang w:val="en-US"/>
        </w:rPr>
      </w:pPr>
    </w:p>
    <w:p w:rsidR="00913846" w:rsidRDefault="00913846" w:rsidP="00B956B4">
      <w:pPr>
        <w:jc w:val="both"/>
        <w:rPr>
          <w:b/>
          <w:lang w:val="en-US"/>
        </w:rPr>
      </w:pPr>
    </w:p>
    <w:p w:rsidR="00913846" w:rsidRDefault="00913846" w:rsidP="00B956B4">
      <w:pPr>
        <w:jc w:val="both"/>
        <w:rPr>
          <w:b/>
          <w:lang w:val="en-US"/>
        </w:rPr>
      </w:pPr>
    </w:p>
    <w:p w:rsidR="00913846" w:rsidRDefault="00913846" w:rsidP="00B956B4">
      <w:pPr>
        <w:jc w:val="both"/>
        <w:rPr>
          <w:b/>
          <w:lang w:val="en-US"/>
        </w:rPr>
      </w:pPr>
    </w:p>
    <w:p w:rsidR="00673FCC" w:rsidRDefault="00673FCC" w:rsidP="00B956B4">
      <w:pPr>
        <w:jc w:val="both"/>
        <w:rPr>
          <w:b/>
          <w:lang w:val="en-US"/>
        </w:rPr>
      </w:pPr>
    </w:p>
    <w:p w:rsidR="00673FCC" w:rsidRDefault="00673FCC" w:rsidP="00B956B4">
      <w:pPr>
        <w:jc w:val="both"/>
        <w:rPr>
          <w:b/>
          <w:lang w:val="en-US"/>
        </w:rPr>
      </w:pPr>
    </w:p>
    <w:p w:rsidR="00673FCC" w:rsidRDefault="00673FCC" w:rsidP="00B956B4">
      <w:pPr>
        <w:jc w:val="both"/>
        <w:rPr>
          <w:b/>
          <w:lang w:val="en-US"/>
        </w:rPr>
      </w:pPr>
    </w:p>
    <w:p w:rsidR="00A12C9F" w:rsidRDefault="00A12C9F" w:rsidP="00B956B4">
      <w:pPr>
        <w:jc w:val="both"/>
        <w:rPr>
          <w:b/>
          <w:lang w:val="en-US"/>
        </w:rPr>
      </w:pPr>
      <w:r>
        <w:rPr>
          <w:b/>
          <w:lang w:val="en-US"/>
        </w:rPr>
        <w:t>Notes</w:t>
      </w:r>
    </w:p>
    <w:p w:rsidR="00A12C9F" w:rsidRDefault="00A12C9F" w:rsidP="00B956B4">
      <w:pPr>
        <w:jc w:val="both"/>
        <w:rPr>
          <w:b/>
          <w:lang w:val="en-US"/>
        </w:rPr>
        <w:sectPr w:rsidR="00A12C9F" w:rsidSect="00880B5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701" w:bottom="1417" w:left="1701" w:header="708" w:footer="708" w:gutter="0"/>
          <w:cols w:space="708"/>
          <w:docGrid w:linePitch="360"/>
        </w:sectPr>
      </w:pPr>
    </w:p>
    <w:p w:rsidR="00A12C9F" w:rsidRDefault="00A12C9F" w:rsidP="00B956B4">
      <w:pPr>
        <w:jc w:val="both"/>
        <w:rPr>
          <w:b/>
          <w:lang w:val="en-US"/>
        </w:rPr>
      </w:pPr>
    </w:p>
    <w:p w:rsidR="00112D61" w:rsidRDefault="00112D61" w:rsidP="00B956B4">
      <w:pPr>
        <w:jc w:val="both"/>
        <w:rPr>
          <w:b/>
          <w:lang w:val="en-US"/>
        </w:rPr>
      </w:pPr>
      <w:r>
        <w:rPr>
          <w:b/>
          <w:lang w:val="en-US"/>
        </w:rPr>
        <w:br w:type="page"/>
      </w:r>
    </w:p>
    <w:p w:rsidR="002412A9" w:rsidRDefault="002412A9" w:rsidP="00BB70E4">
      <w:pPr>
        <w:spacing w:before="120" w:line="360" w:lineRule="auto"/>
        <w:rPr>
          <w:b/>
          <w:lang w:val="en-US"/>
        </w:rPr>
      </w:pPr>
      <w:r>
        <w:rPr>
          <w:b/>
          <w:lang w:val="en-US"/>
        </w:rPr>
        <w:lastRenderedPageBreak/>
        <w:t>References</w:t>
      </w:r>
    </w:p>
    <w:p w:rsidR="0097617A" w:rsidRPr="00D604CD" w:rsidRDefault="0097617A" w:rsidP="00EF3D77">
      <w:pPr>
        <w:spacing w:before="240" w:line="360" w:lineRule="auto"/>
        <w:ind w:left="284" w:hanging="284"/>
        <w:jc w:val="both"/>
        <w:rPr>
          <w:lang w:val="en-GB"/>
        </w:rPr>
      </w:pPr>
      <w:r w:rsidRPr="00D604CD">
        <w:rPr>
          <w:lang w:val="en-GB"/>
        </w:rPr>
        <w:t xml:space="preserve">Antonelli V and D’Alessio R (2011) </w:t>
      </w:r>
      <w:r w:rsidRPr="00D604CD">
        <w:rPr>
          <w:i/>
          <w:iCs/>
          <w:lang w:val="en-GB"/>
        </w:rPr>
        <w:t>Summa DB</w:t>
      </w:r>
      <w:r w:rsidRPr="00D604CD">
        <w:rPr>
          <w:lang w:val="en-GB"/>
        </w:rPr>
        <w:t xml:space="preserve">: A research note about an Italian accounting history database. </w:t>
      </w:r>
      <w:r w:rsidRPr="00D604CD">
        <w:rPr>
          <w:i/>
          <w:lang w:val="en-GB"/>
        </w:rPr>
        <w:t>Accounting History</w:t>
      </w:r>
      <w:r w:rsidRPr="00D604CD">
        <w:rPr>
          <w:lang w:val="en-GB"/>
        </w:rPr>
        <w:t xml:space="preserve"> 16(1): 459-473.</w:t>
      </w:r>
    </w:p>
    <w:p w:rsidR="0097617A" w:rsidRPr="00D604CD" w:rsidRDefault="0097617A" w:rsidP="00EF3D77">
      <w:pPr>
        <w:spacing w:before="240" w:line="360" w:lineRule="auto"/>
        <w:ind w:left="284" w:hanging="284"/>
        <w:jc w:val="both"/>
        <w:rPr>
          <w:lang w:val="en-GB"/>
        </w:rPr>
      </w:pPr>
      <w:r w:rsidRPr="00D604CD">
        <w:rPr>
          <w:lang w:val="en-GB"/>
        </w:rPr>
        <w:t xml:space="preserve">Baños J and Gutiérrez F (2010) Patterns of </w:t>
      </w:r>
      <w:r>
        <w:rPr>
          <w:lang w:val="en-GB"/>
        </w:rPr>
        <w:t>a</w:t>
      </w:r>
      <w:r w:rsidRPr="00D604CD">
        <w:rPr>
          <w:lang w:val="en-GB"/>
        </w:rPr>
        <w:t xml:space="preserve">ccounting </w:t>
      </w:r>
      <w:r>
        <w:rPr>
          <w:lang w:val="en-GB"/>
        </w:rPr>
        <w:t>h</w:t>
      </w:r>
      <w:r w:rsidRPr="00D604CD">
        <w:rPr>
          <w:lang w:val="en-GB"/>
        </w:rPr>
        <w:t xml:space="preserve">istory </w:t>
      </w:r>
      <w:r>
        <w:rPr>
          <w:lang w:val="en-GB"/>
        </w:rPr>
        <w:t>l</w:t>
      </w:r>
      <w:r w:rsidRPr="00D604CD">
        <w:rPr>
          <w:lang w:val="en-GB"/>
        </w:rPr>
        <w:t>iterature: Movements at the Beginning of the 21</w:t>
      </w:r>
      <w:r w:rsidRPr="003C0E7E">
        <w:rPr>
          <w:vertAlign w:val="superscript"/>
          <w:lang w:val="en-GB"/>
        </w:rPr>
        <w:t>st</w:t>
      </w:r>
      <w:r w:rsidRPr="00D604CD">
        <w:rPr>
          <w:lang w:val="en-GB"/>
        </w:rPr>
        <w:t xml:space="preserve"> Century. </w:t>
      </w:r>
      <w:r w:rsidRPr="00D604CD">
        <w:rPr>
          <w:i/>
          <w:lang w:val="en-GB"/>
        </w:rPr>
        <w:t>Accounting Historians Journal</w:t>
      </w:r>
      <w:r w:rsidRPr="00D604CD">
        <w:rPr>
          <w:lang w:val="en-GB"/>
        </w:rPr>
        <w:t>, 37(2): 123-144.</w:t>
      </w:r>
    </w:p>
    <w:p w:rsidR="0097617A" w:rsidRPr="00D604CD" w:rsidRDefault="0097617A" w:rsidP="00EF3D77">
      <w:pPr>
        <w:spacing w:before="240" w:line="360" w:lineRule="auto"/>
        <w:ind w:left="284" w:hanging="284"/>
        <w:jc w:val="both"/>
        <w:rPr>
          <w:lang w:val="en-GB"/>
        </w:rPr>
      </w:pPr>
      <w:r w:rsidRPr="00D604CD">
        <w:rPr>
          <w:lang w:val="en-GB"/>
        </w:rPr>
        <w:t xml:space="preserve">Baños J and Gutiérrez F (2011) Publishing patterns of accounting history research in generalist journals: Lessons from the past. </w:t>
      </w:r>
      <w:r w:rsidRPr="00D604CD">
        <w:rPr>
          <w:i/>
          <w:lang w:val="en-GB"/>
        </w:rPr>
        <w:t>Accounting History</w:t>
      </w:r>
      <w:r w:rsidRPr="00D604CD">
        <w:rPr>
          <w:lang w:val="en-GB"/>
        </w:rPr>
        <w:t>, 16(3): 313-324.</w:t>
      </w:r>
    </w:p>
    <w:p w:rsidR="0097617A" w:rsidRPr="00D604CD" w:rsidRDefault="0097617A" w:rsidP="00EF3D77">
      <w:pPr>
        <w:spacing w:before="240" w:line="360" w:lineRule="auto"/>
        <w:ind w:left="284" w:hanging="284"/>
        <w:jc w:val="both"/>
        <w:rPr>
          <w:lang w:val="en-GB"/>
        </w:rPr>
      </w:pPr>
      <w:r w:rsidRPr="00D604CD">
        <w:rPr>
          <w:lang w:val="en-GB"/>
        </w:rPr>
        <w:t xml:space="preserve">Basu S (2012) How can accounting researchers become more innovative?. </w:t>
      </w:r>
      <w:r w:rsidRPr="00D604CD">
        <w:rPr>
          <w:i/>
          <w:lang w:val="en-GB"/>
        </w:rPr>
        <w:t>Accounting Horizons</w:t>
      </w:r>
      <w:r w:rsidRPr="00D604CD">
        <w:rPr>
          <w:lang w:val="en-GB"/>
        </w:rPr>
        <w:t xml:space="preserve"> 26(4): 851-870.</w:t>
      </w:r>
    </w:p>
    <w:p w:rsidR="0097617A" w:rsidRPr="00D604CD" w:rsidRDefault="0097617A" w:rsidP="00EF3D77">
      <w:pPr>
        <w:spacing w:before="240" w:line="360" w:lineRule="auto"/>
        <w:ind w:left="284" w:hanging="284"/>
        <w:jc w:val="both"/>
        <w:rPr>
          <w:lang w:val="en-GB"/>
        </w:rPr>
      </w:pPr>
      <w:r w:rsidRPr="00D604CD">
        <w:rPr>
          <w:lang w:val="en-GB"/>
        </w:rPr>
        <w:t xml:space="preserve">Bisman J E (2012) Surveying the landscape: The first 15 years of </w:t>
      </w:r>
      <w:r w:rsidRPr="0059696B">
        <w:rPr>
          <w:i/>
          <w:lang w:val="en-GB"/>
        </w:rPr>
        <w:t>Accounting History</w:t>
      </w:r>
      <w:r w:rsidRPr="00D604CD">
        <w:rPr>
          <w:lang w:val="en-GB"/>
        </w:rPr>
        <w:t xml:space="preserve"> as an international journal. </w:t>
      </w:r>
      <w:r w:rsidRPr="00D604CD">
        <w:rPr>
          <w:i/>
          <w:lang w:val="en-GB"/>
        </w:rPr>
        <w:t>Accounting History</w:t>
      </w:r>
      <w:r w:rsidRPr="00D604CD">
        <w:rPr>
          <w:lang w:val="en-GB"/>
        </w:rPr>
        <w:t>, 17(1): 5-34.</w:t>
      </w:r>
    </w:p>
    <w:p w:rsidR="0097617A" w:rsidRPr="00D604CD" w:rsidRDefault="0097617A" w:rsidP="00EF3D77">
      <w:pPr>
        <w:spacing w:before="240" w:line="360" w:lineRule="auto"/>
        <w:ind w:left="284" w:hanging="284"/>
        <w:jc w:val="both"/>
        <w:rPr>
          <w:lang w:val="en-GB"/>
        </w:rPr>
      </w:pPr>
      <w:r w:rsidRPr="00D604CD">
        <w:rPr>
          <w:lang w:val="en-GB"/>
        </w:rPr>
        <w:t xml:space="preserve">Carmona S (2004) Accounting </w:t>
      </w:r>
      <w:r>
        <w:rPr>
          <w:lang w:val="en-GB"/>
        </w:rPr>
        <w:t>h</w:t>
      </w:r>
      <w:r w:rsidRPr="00D604CD">
        <w:rPr>
          <w:lang w:val="en-GB"/>
        </w:rPr>
        <w:t xml:space="preserve">istory research and its diffusion in an international context. </w:t>
      </w:r>
      <w:r w:rsidRPr="00D604CD">
        <w:rPr>
          <w:i/>
          <w:lang w:val="en-GB"/>
        </w:rPr>
        <w:t>Accounting History</w:t>
      </w:r>
      <w:r w:rsidRPr="00D604CD">
        <w:rPr>
          <w:lang w:val="en-GB"/>
        </w:rPr>
        <w:t xml:space="preserve"> 9(3): 7-22.</w:t>
      </w:r>
    </w:p>
    <w:p w:rsidR="0097617A" w:rsidRDefault="0097617A" w:rsidP="00CE6E80">
      <w:pPr>
        <w:spacing w:before="240" w:line="360" w:lineRule="auto"/>
        <w:ind w:left="284" w:hanging="284"/>
        <w:jc w:val="both"/>
        <w:rPr>
          <w:lang w:val="en-US"/>
        </w:rPr>
      </w:pPr>
      <w:r w:rsidRPr="00D604CD">
        <w:rPr>
          <w:iCs/>
          <w:lang w:val="en-US"/>
        </w:rPr>
        <w:t>Carmona</w:t>
      </w:r>
      <w:r w:rsidRPr="00D604CD">
        <w:rPr>
          <w:bCs/>
          <w:lang w:val="en-US"/>
        </w:rPr>
        <w:t xml:space="preserve"> S and Zan, L (2002) Mapping variety in the history of accounting and management practices, </w:t>
      </w:r>
      <w:r w:rsidRPr="00D604CD">
        <w:rPr>
          <w:i/>
          <w:iCs/>
          <w:lang w:val="en-US"/>
        </w:rPr>
        <w:t xml:space="preserve">The European Accounting Review </w:t>
      </w:r>
      <w:r w:rsidRPr="00D604CD">
        <w:rPr>
          <w:bCs/>
          <w:lang w:val="en-US"/>
        </w:rPr>
        <w:t>11(2):</w:t>
      </w:r>
      <w:r w:rsidRPr="00D604CD">
        <w:rPr>
          <w:lang w:val="en-US"/>
        </w:rPr>
        <w:t xml:space="preserve"> 291-304.</w:t>
      </w:r>
    </w:p>
    <w:p w:rsidR="0097617A" w:rsidRPr="00D604CD" w:rsidRDefault="0097617A" w:rsidP="00724609">
      <w:pPr>
        <w:spacing w:before="240" w:line="360" w:lineRule="auto"/>
        <w:ind w:left="284" w:hanging="284"/>
        <w:jc w:val="both"/>
        <w:rPr>
          <w:lang w:val="en-US"/>
        </w:rPr>
      </w:pPr>
      <w:r w:rsidRPr="00D604CD">
        <w:rPr>
          <w:lang w:val="en-US"/>
        </w:rPr>
        <w:t>Carnegie GD (2014</w:t>
      </w:r>
      <w:r>
        <w:rPr>
          <w:lang w:val="en-US"/>
        </w:rPr>
        <w:t>a</w:t>
      </w:r>
      <w:r w:rsidRPr="00D604CD">
        <w:rPr>
          <w:lang w:val="en-US"/>
        </w:rPr>
        <w:t xml:space="preserve">) The present and future of accounting history. </w:t>
      </w:r>
      <w:r w:rsidRPr="00D604CD">
        <w:rPr>
          <w:i/>
          <w:iCs/>
          <w:lang w:val="en-GB"/>
        </w:rPr>
        <w:t xml:space="preserve">Accounting, Auditing &amp; Accountability Journal </w:t>
      </w:r>
      <w:r w:rsidRPr="00D604CD">
        <w:rPr>
          <w:iCs/>
          <w:lang w:val="en-GB"/>
        </w:rPr>
        <w:t>27</w:t>
      </w:r>
      <w:r w:rsidRPr="00D604CD">
        <w:rPr>
          <w:lang w:val="en-GB"/>
        </w:rPr>
        <w:t>(8):</w:t>
      </w:r>
      <w:r w:rsidRPr="00D604CD">
        <w:rPr>
          <w:lang w:val="en-US"/>
        </w:rPr>
        <w:t xml:space="preserve"> 1241-1249.</w:t>
      </w:r>
    </w:p>
    <w:p w:rsidR="0097617A" w:rsidRDefault="0097617A" w:rsidP="00724609">
      <w:pPr>
        <w:spacing w:before="240" w:line="360" w:lineRule="auto"/>
        <w:ind w:left="284" w:hanging="284"/>
        <w:jc w:val="both"/>
        <w:rPr>
          <w:lang w:val="en-US"/>
        </w:rPr>
      </w:pPr>
      <w:r>
        <w:rPr>
          <w:lang w:val="en-US"/>
        </w:rPr>
        <w:t>Carnegie</w:t>
      </w:r>
      <w:r w:rsidRPr="004365D9">
        <w:rPr>
          <w:lang w:val="en-US"/>
        </w:rPr>
        <w:t xml:space="preserve"> GD (2014</w:t>
      </w:r>
      <w:r>
        <w:rPr>
          <w:lang w:val="en-US"/>
        </w:rPr>
        <w:t>b</w:t>
      </w:r>
      <w:r w:rsidRPr="004365D9">
        <w:rPr>
          <w:lang w:val="en-US"/>
        </w:rPr>
        <w:t xml:space="preserve">) Historiography for accounting: methodological contributions, contributors and thought patterns from 1983 to 2012. </w:t>
      </w:r>
      <w:r w:rsidRPr="004365D9">
        <w:rPr>
          <w:i/>
          <w:iCs/>
          <w:lang w:val="en-US"/>
        </w:rPr>
        <w:t>Accounting, Auditing &amp; Accountability Journal,</w:t>
      </w:r>
      <w:r w:rsidRPr="004365D9">
        <w:rPr>
          <w:b/>
          <w:bCs/>
          <w:lang w:val="en-US"/>
        </w:rPr>
        <w:t xml:space="preserve"> </w:t>
      </w:r>
      <w:r w:rsidRPr="004365D9">
        <w:rPr>
          <w:lang w:val="en-US"/>
        </w:rPr>
        <w:t>27(4): 715-755.</w:t>
      </w:r>
    </w:p>
    <w:p w:rsidR="0097617A" w:rsidRPr="00D604CD" w:rsidRDefault="0097617A" w:rsidP="00EF3D77">
      <w:pPr>
        <w:spacing w:before="240" w:line="360" w:lineRule="auto"/>
        <w:ind w:left="284" w:hanging="284"/>
        <w:jc w:val="both"/>
        <w:rPr>
          <w:lang w:val="en-GB"/>
        </w:rPr>
      </w:pPr>
      <w:r w:rsidRPr="00D604CD">
        <w:rPr>
          <w:lang w:val="en-GB"/>
        </w:rPr>
        <w:t xml:space="preserve">Carnegie GD and Napier CJ (1996) Critical and interpretive histories: </w:t>
      </w:r>
      <w:r>
        <w:rPr>
          <w:lang w:val="en-GB"/>
        </w:rPr>
        <w:t>I</w:t>
      </w:r>
      <w:r w:rsidRPr="00D604CD">
        <w:rPr>
          <w:lang w:val="en-GB"/>
        </w:rPr>
        <w:t xml:space="preserve">nsights into accounting's present and future through its past. </w:t>
      </w:r>
      <w:r w:rsidRPr="00D604CD">
        <w:rPr>
          <w:i/>
          <w:lang w:val="en-GB"/>
        </w:rPr>
        <w:t>Accounting, Auditing &amp; Accountability Journal</w:t>
      </w:r>
      <w:r w:rsidRPr="00D604CD">
        <w:rPr>
          <w:lang w:val="en-GB"/>
        </w:rPr>
        <w:t xml:space="preserve"> 9(3): 7-39.</w:t>
      </w:r>
    </w:p>
    <w:p w:rsidR="0097617A" w:rsidRPr="00D604CD" w:rsidRDefault="0097617A" w:rsidP="00EF3D77">
      <w:pPr>
        <w:spacing w:before="240" w:line="360" w:lineRule="auto"/>
        <w:ind w:left="284" w:hanging="284"/>
        <w:jc w:val="both"/>
        <w:rPr>
          <w:lang w:val="en-US"/>
        </w:rPr>
      </w:pPr>
      <w:r w:rsidRPr="00D604CD">
        <w:rPr>
          <w:lang w:val="en-GB"/>
        </w:rPr>
        <w:t xml:space="preserve">Carnegie GD and Napier CJ (2002) Exploring comparative international accounting history. </w:t>
      </w:r>
      <w:r w:rsidRPr="00D604CD">
        <w:rPr>
          <w:i/>
          <w:iCs/>
          <w:lang w:val="en-GB"/>
        </w:rPr>
        <w:t xml:space="preserve">Accounting, Auditing &amp; Accountability Journal </w:t>
      </w:r>
      <w:r w:rsidRPr="00D604CD">
        <w:rPr>
          <w:iCs/>
          <w:lang w:val="en-GB"/>
        </w:rPr>
        <w:t>15</w:t>
      </w:r>
      <w:r w:rsidRPr="00D604CD">
        <w:rPr>
          <w:lang w:val="en-GB"/>
        </w:rPr>
        <w:t>(5): 689-718.</w:t>
      </w:r>
    </w:p>
    <w:p w:rsidR="0097617A" w:rsidRPr="00D604CD" w:rsidRDefault="0097617A" w:rsidP="00EF3D77">
      <w:pPr>
        <w:spacing w:before="240" w:line="360" w:lineRule="auto"/>
        <w:ind w:left="284" w:hanging="284"/>
        <w:jc w:val="both"/>
        <w:rPr>
          <w:lang w:val="en-GB"/>
        </w:rPr>
      </w:pPr>
      <w:r w:rsidRPr="00D604CD">
        <w:rPr>
          <w:lang w:val="en-GB"/>
        </w:rPr>
        <w:t xml:space="preserve">Carnegie GD </w:t>
      </w:r>
      <w:r>
        <w:rPr>
          <w:lang w:val="en-GB"/>
        </w:rPr>
        <w:t>and Napier CJ (2012) Accounting’</w:t>
      </w:r>
      <w:r w:rsidRPr="00D604CD">
        <w:rPr>
          <w:lang w:val="en-GB"/>
        </w:rPr>
        <w:t xml:space="preserve">s past, present and future: </w:t>
      </w:r>
      <w:r>
        <w:rPr>
          <w:lang w:val="en-GB"/>
        </w:rPr>
        <w:t>T</w:t>
      </w:r>
      <w:r w:rsidRPr="00D604CD">
        <w:rPr>
          <w:lang w:val="en-GB"/>
        </w:rPr>
        <w:t xml:space="preserve">he unifying power of history. </w:t>
      </w:r>
      <w:r w:rsidRPr="00D604CD">
        <w:rPr>
          <w:i/>
          <w:lang w:val="en-GB"/>
        </w:rPr>
        <w:t>Accounting, Auditing &amp; Accountability Journal</w:t>
      </w:r>
      <w:r w:rsidRPr="00D604CD">
        <w:rPr>
          <w:lang w:val="en-GB"/>
        </w:rPr>
        <w:t xml:space="preserve"> 25(2): 328-369.</w:t>
      </w:r>
    </w:p>
    <w:p w:rsidR="0097617A" w:rsidRPr="00D604CD" w:rsidRDefault="0097617A" w:rsidP="00EF3D77">
      <w:pPr>
        <w:spacing w:before="240" w:line="360" w:lineRule="auto"/>
        <w:ind w:left="284" w:hanging="284"/>
        <w:jc w:val="both"/>
        <w:rPr>
          <w:lang w:val="en-GB"/>
        </w:rPr>
      </w:pPr>
      <w:r w:rsidRPr="00D604CD">
        <w:rPr>
          <w:lang w:val="en-US"/>
        </w:rPr>
        <w:lastRenderedPageBreak/>
        <w:t xml:space="preserve">Carnegie GD and Potter B (2000) Publishing patterns in specialist accounting history journals in the English language, 1996–1999. </w:t>
      </w:r>
      <w:r w:rsidRPr="00D604CD">
        <w:rPr>
          <w:i/>
          <w:iCs/>
          <w:lang w:val="en-GB"/>
        </w:rPr>
        <w:t xml:space="preserve">Accounting Historians Journal </w:t>
      </w:r>
      <w:r w:rsidRPr="00D604CD">
        <w:rPr>
          <w:lang w:val="en-GB"/>
        </w:rPr>
        <w:t>27(2): 177–98.</w:t>
      </w:r>
    </w:p>
    <w:p w:rsidR="0097617A" w:rsidRPr="00D604CD" w:rsidRDefault="0097617A" w:rsidP="00EF3D77">
      <w:pPr>
        <w:spacing w:before="240" w:line="360" w:lineRule="auto"/>
        <w:ind w:left="284" w:hanging="284"/>
        <w:jc w:val="both"/>
        <w:rPr>
          <w:lang w:val="it-IT"/>
        </w:rPr>
      </w:pPr>
      <w:r w:rsidRPr="00D604CD">
        <w:rPr>
          <w:lang w:val="en-US"/>
        </w:rPr>
        <w:t xml:space="preserve">Carnegie GD and Rodrigues LL (2007) Exploring the dimensions of the international accounting history community. </w:t>
      </w:r>
      <w:r w:rsidRPr="00D604CD">
        <w:rPr>
          <w:i/>
          <w:lang w:val="it-IT"/>
        </w:rPr>
        <w:t xml:space="preserve">Accounting History </w:t>
      </w:r>
      <w:r w:rsidRPr="00D604CD">
        <w:rPr>
          <w:lang w:val="it-IT"/>
        </w:rPr>
        <w:t>12(4): 441-464.</w:t>
      </w:r>
    </w:p>
    <w:p w:rsidR="0053572B" w:rsidRPr="000A54EA" w:rsidRDefault="0097617A" w:rsidP="00EF3D77">
      <w:pPr>
        <w:spacing w:before="240" w:line="360" w:lineRule="auto"/>
        <w:ind w:left="284" w:hanging="284"/>
        <w:jc w:val="both"/>
        <w:rPr>
          <w:lang w:val="it-IT"/>
        </w:rPr>
      </w:pPr>
      <w:r w:rsidRPr="00D604CD">
        <w:rPr>
          <w:lang w:val="it-IT"/>
        </w:rPr>
        <w:t xml:space="preserve">Catturi G (1997) </w:t>
      </w:r>
      <w:r w:rsidRPr="00D604CD">
        <w:rPr>
          <w:i/>
          <w:lang w:val="it-IT"/>
        </w:rPr>
        <w:t>Teorie contabili e scenari economico – aziendali</w:t>
      </w:r>
      <w:r w:rsidRPr="00D604CD">
        <w:rPr>
          <w:lang w:val="it-IT"/>
        </w:rPr>
        <w:t xml:space="preserve">. </w:t>
      </w:r>
      <w:r w:rsidRPr="000A54EA">
        <w:rPr>
          <w:lang w:val="it-IT"/>
        </w:rPr>
        <w:t>Padova: Cedam.</w:t>
      </w:r>
    </w:p>
    <w:p w:rsidR="0053572B" w:rsidRPr="000A54EA" w:rsidRDefault="0053572B">
      <w:pPr>
        <w:spacing w:before="240" w:line="360" w:lineRule="auto"/>
        <w:ind w:left="284" w:hanging="284"/>
        <w:jc w:val="both"/>
        <w:rPr>
          <w:lang w:val="en-US"/>
        </w:rPr>
      </w:pPr>
      <w:r w:rsidRPr="000A54EA">
        <w:rPr>
          <w:lang w:val="it-IT"/>
        </w:rPr>
        <w:t xml:space="preserve">Cerboni G (1889) </w:t>
      </w:r>
      <w:r w:rsidRPr="000A54EA">
        <w:rPr>
          <w:i/>
          <w:lang w:val="it-IT"/>
        </w:rPr>
        <w:t>Elenco cronologico delle opere di computisteria e ragioneria</w:t>
      </w:r>
      <w:r w:rsidRPr="000A54EA">
        <w:rPr>
          <w:lang w:val="it-IT"/>
        </w:rPr>
        <w:t xml:space="preserve">. </w:t>
      </w:r>
      <w:r w:rsidRPr="000A54EA">
        <w:rPr>
          <w:lang w:val="en-US"/>
        </w:rPr>
        <w:t>Bari: Cacucci.</w:t>
      </w:r>
    </w:p>
    <w:p w:rsidR="0097617A" w:rsidRPr="00D604CD" w:rsidRDefault="0097617A" w:rsidP="0053572B">
      <w:pPr>
        <w:spacing w:before="240" w:line="360" w:lineRule="auto"/>
        <w:ind w:left="284" w:hanging="284"/>
        <w:jc w:val="both"/>
        <w:rPr>
          <w:lang w:val="en-US"/>
        </w:rPr>
      </w:pPr>
      <w:r w:rsidRPr="00D604CD">
        <w:rPr>
          <w:lang w:val="en-US"/>
        </w:rPr>
        <w:t xml:space="preserve">Chua WF (2011) In </w:t>
      </w:r>
      <w:r>
        <w:rPr>
          <w:lang w:val="en-US"/>
        </w:rPr>
        <w:t>s</w:t>
      </w:r>
      <w:r w:rsidRPr="00D604CD">
        <w:rPr>
          <w:lang w:val="en-US"/>
        </w:rPr>
        <w:t>earch of ‘</w:t>
      </w:r>
      <w:r>
        <w:rPr>
          <w:lang w:val="en-US"/>
        </w:rPr>
        <w:t>s</w:t>
      </w:r>
      <w:r w:rsidRPr="00D604CD">
        <w:rPr>
          <w:lang w:val="en-US"/>
        </w:rPr>
        <w:t xml:space="preserve">uccessful’ </w:t>
      </w:r>
      <w:r>
        <w:rPr>
          <w:lang w:val="en-US"/>
        </w:rPr>
        <w:t>a</w:t>
      </w:r>
      <w:r w:rsidRPr="00D604CD">
        <w:rPr>
          <w:lang w:val="en-US"/>
        </w:rPr>
        <w:t xml:space="preserve">ccounting </w:t>
      </w:r>
      <w:r>
        <w:rPr>
          <w:lang w:val="en-US"/>
        </w:rPr>
        <w:t>r</w:t>
      </w:r>
      <w:r w:rsidRPr="00D604CD">
        <w:rPr>
          <w:lang w:val="en-US"/>
        </w:rPr>
        <w:t xml:space="preserve">esearch. </w:t>
      </w:r>
      <w:r w:rsidRPr="00D604CD">
        <w:rPr>
          <w:i/>
          <w:lang w:val="en-US"/>
        </w:rPr>
        <w:t>European Accounting Review</w:t>
      </w:r>
      <w:r w:rsidRPr="00D604CD">
        <w:rPr>
          <w:lang w:val="en-US"/>
        </w:rPr>
        <w:t xml:space="preserve"> 20(1): 27-39.</w:t>
      </w:r>
    </w:p>
    <w:p w:rsidR="0097617A" w:rsidRDefault="0097617A" w:rsidP="00EF3D77">
      <w:pPr>
        <w:spacing w:before="240" w:line="360" w:lineRule="auto"/>
        <w:ind w:left="284" w:hanging="284"/>
        <w:jc w:val="both"/>
        <w:rPr>
          <w:bCs/>
          <w:highlight w:val="yellow"/>
          <w:lang w:val="en-US"/>
        </w:rPr>
      </w:pPr>
      <w:r>
        <w:rPr>
          <w:bCs/>
          <w:lang w:val="en-US"/>
        </w:rPr>
        <w:t>Cinquini L</w:t>
      </w:r>
      <w:r w:rsidRPr="00762B7B">
        <w:rPr>
          <w:bCs/>
          <w:lang w:val="en-US"/>
        </w:rPr>
        <w:t xml:space="preserve"> </w:t>
      </w:r>
      <w:r>
        <w:rPr>
          <w:bCs/>
          <w:lang w:val="en-US"/>
        </w:rPr>
        <w:t>and Marelli, A</w:t>
      </w:r>
      <w:r w:rsidRPr="00762B7B">
        <w:rPr>
          <w:bCs/>
          <w:lang w:val="en-US"/>
        </w:rPr>
        <w:t xml:space="preserve"> (2007) Accounting </w:t>
      </w:r>
      <w:r>
        <w:rPr>
          <w:bCs/>
          <w:lang w:val="en-US"/>
        </w:rPr>
        <w:t>history r</w:t>
      </w:r>
      <w:r w:rsidRPr="00762B7B">
        <w:rPr>
          <w:bCs/>
          <w:lang w:val="en-US"/>
        </w:rPr>
        <w:t>e</w:t>
      </w:r>
      <w:r>
        <w:rPr>
          <w:bCs/>
          <w:lang w:val="en-US"/>
        </w:rPr>
        <w:t>search in Italy, 1990–2004: An i</w:t>
      </w:r>
      <w:r w:rsidRPr="00762B7B">
        <w:rPr>
          <w:bCs/>
          <w:lang w:val="en-US"/>
        </w:rPr>
        <w:t xml:space="preserve">ntroduction. </w:t>
      </w:r>
      <w:r w:rsidRPr="004B5E30">
        <w:rPr>
          <w:i/>
          <w:iCs/>
          <w:lang w:val="en-US"/>
        </w:rPr>
        <w:t xml:space="preserve">Accounting, Business and Financial History </w:t>
      </w:r>
      <w:r w:rsidRPr="004B5E30">
        <w:rPr>
          <w:iCs/>
          <w:lang w:val="en-US"/>
        </w:rPr>
        <w:t>17(1): 1-9.</w:t>
      </w:r>
    </w:p>
    <w:p w:rsidR="0097617A" w:rsidRPr="00D604CD" w:rsidRDefault="0097617A" w:rsidP="00EF3D77">
      <w:pPr>
        <w:spacing w:before="240" w:line="360" w:lineRule="auto"/>
        <w:ind w:left="284" w:hanging="284"/>
        <w:jc w:val="both"/>
        <w:rPr>
          <w:iCs/>
          <w:lang w:val="en-GB"/>
        </w:rPr>
      </w:pPr>
      <w:r w:rsidRPr="004B5E30">
        <w:rPr>
          <w:bCs/>
          <w:lang w:val="en-US"/>
        </w:rPr>
        <w:t xml:space="preserve">Cinquini L, Marelli A and Tenucci A (2008) An analysis of publishing patterns in accounting history research in Italy, 1990-2004. </w:t>
      </w:r>
      <w:r w:rsidRPr="004B5E30">
        <w:rPr>
          <w:i/>
          <w:iCs/>
          <w:lang w:val="en-GB"/>
        </w:rPr>
        <w:t xml:space="preserve">Accounting Historians Journal </w:t>
      </w:r>
      <w:r w:rsidRPr="004B5E30">
        <w:rPr>
          <w:iCs/>
          <w:lang w:val="en-GB"/>
        </w:rPr>
        <w:t>35(1): 1-48.</w:t>
      </w:r>
    </w:p>
    <w:p w:rsidR="0097617A" w:rsidRDefault="0097617A" w:rsidP="00EF3D77">
      <w:pPr>
        <w:spacing w:before="240" w:line="360" w:lineRule="auto"/>
        <w:ind w:left="284" w:hanging="284"/>
        <w:jc w:val="both"/>
        <w:rPr>
          <w:lang w:val="en-US"/>
        </w:rPr>
      </w:pPr>
      <w:r w:rsidRPr="00D604CD">
        <w:rPr>
          <w:lang w:val="en-GB"/>
        </w:rPr>
        <w:t xml:space="preserve">Czarniaswska B (2013) Is speed good?. </w:t>
      </w:r>
      <w:r w:rsidRPr="00CA1ABB">
        <w:rPr>
          <w:i/>
          <w:lang w:val="en-US"/>
        </w:rPr>
        <w:t>Scandinavian Journal of Management</w:t>
      </w:r>
      <w:r w:rsidRPr="00CA1ABB">
        <w:rPr>
          <w:lang w:val="en-US"/>
        </w:rPr>
        <w:t xml:space="preserve"> 29(19): 7-12.</w:t>
      </w:r>
    </w:p>
    <w:p w:rsidR="0097617A" w:rsidRPr="002E72D5" w:rsidRDefault="0097617A" w:rsidP="00CA1ABB">
      <w:pPr>
        <w:spacing w:before="240" w:line="360" w:lineRule="auto"/>
        <w:ind w:left="284" w:hanging="284"/>
        <w:jc w:val="both"/>
        <w:rPr>
          <w:rFonts w:eastAsia="Calibri"/>
          <w:lang w:val="it-IT" w:eastAsia="en-US"/>
        </w:rPr>
      </w:pPr>
      <w:r>
        <w:rPr>
          <w:rFonts w:eastAsia="Calibri"/>
          <w:lang w:val="en-US" w:eastAsia="en-US"/>
        </w:rPr>
        <w:t>Degos J-G and Mattessich R (2003)</w:t>
      </w:r>
      <w:r w:rsidRPr="00CA1ABB">
        <w:rPr>
          <w:lang w:val="en-US"/>
        </w:rPr>
        <w:t xml:space="preserve"> </w:t>
      </w:r>
      <w:r>
        <w:rPr>
          <w:rFonts w:eastAsia="Calibri"/>
          <w:lang w:val="en-US" w:eastAsia="en-US"/>
        </w:rPr>
        <w:t>Accounting r</w:t>
      </w:r>
      <w:r w:rsidRPr="00CA1ABB">
        <w:rPr>
          <w:rFonts w:eastAsia="Calibri"/>
          <w:lang w:val="en-US" w:eastAsia="en-US"/>
        </w:rPr>
        <w:t>ese</w:t>
      </w:r>
      <w:r>
        <w:rPr>
          <w:rFonts w:eastAsia="Calibri"/>
          <w:lang w:val="en-US" w:eastAsia="en-US"/>
        </w:rPr>
        <w:t>arch in the French language area: The first h</w:t>
      </w:r>
      <w:r w:rsidRPr="00CA1ABB">
        <w:rPr>
          <w:rFonts w:eastAsia="Calibri"/>
          <w:lang w:val="en-US" w:eastAsia="en-US"/>
        </w:rPr>
        <w:t>alf of the 20</w:t>
      </w:r>
      <w:r w:rsidRPr="00CA1ABB">
        <w:rPr>
          <w:rFonts w:eastAsia="Calibri"/>
          <w:vertAlign w:val="superscript"/>
          <w:lang w:val="en-US" w:eastAsia="en-US"/>
        </w:rPr>
        <w:t>th</w:t>
      </w:r>
      <w:r>
        <w:rPr>
          <w:rFonts w:eastAsia="Calibri"/>
          <w:lang w:val="en-US" w:eastAsia="en-US"/>
        </w:rPr>
        <w:t xml:space="preserve"> c</w:t>
      </w:r>
      <w:r w:rsidRPr="00CA1ABB">
        <w:rPr>
          <w:rFonts w:eastAsia="Calibri"/>
          <w:lang w:val="en-US" w:eastAsia="en-US"/>
        </w:rPr>
        <w:t>entury</w:t>
      </w:r>
      <w:r>
        <w:rPr>
          <w:rFonts w:eastAsia="Calibri"/>
          <w:lang w:val="en-US" w:eastAsia="en-US"/>
        </w:rPr>
        <w:t xml:space="preserve">. </w:t>
      </w:r>
      <w:r w:rsidRPr="002E72D5">
        <w:rPr>
          <w:rFonts w:eastAsia="Calibri"/>
          <w:i/>
          <w:lang w:val="it-IT" w:eastAsia="en-US"/>
        </w:rPr>
        <w:t>Review of Accounting and Finance</w:t>
      </w:r>
      <w:r w:rsidRPr="002E72D5">
        <w:rPr>
          <w:rFonts w:eastAsia="Calibri"/>
          <w:lang w:val="it-IT" w:eastAsia="en-US"/>
        </w:rPr>
        <w:t xml:space="preserve"> 2(4): 110-128.</w:t>
      </w:r>
    </w:p>
    <w:p w:rsidR="0097617A" w:rsidRPr="00D604CD" w:rsidRDefault="0097617A" w:rsidP="00EF3D77">
      <w:pPr>
        <w:spacing w:before="240" w:line="360" w:lineRule="auto"/>
        <w:ind w:left="284" w:hanging="284"/>
        <w:jc w:val="both"/>
        <w:rPr>
          <w:iCs/>
          <w:lang w:val="es-ES_tradnl"/>
        </w:rPr>
      </w:pPr>
      <w:r w:rsidRPr="00D604CD">
        <w:rPr>
          <w:iCs/>
          <w:lang w:val="it-IT"/>
        </w:rPr>
        <w:t xml:space="preserve">Di Pietra R (2011) </w:t>
      </w:r>
      <w:r w:rsidRPr="00D604CD">
        <w:rPr>
          <w:lang w:val="it-IT"/>
        </w:rPr>
        <w:t xml:space="preserve">Gli studi di Storia della Ragioneria in una prospettiva internazionale. </w:t>
      </w:r>
      <w:r w:rsidRPr="00D604CD">
        <w:rPr>
          <w:i/>
          <w:lang w:val="es-ES_tradnl"/>
        </w:rPr>
        <w:t>Contabilità e Cultura Aziendale</w:t>
      </w:r>
      <w:r w:rsidRPr="00D604CD">
        <w:rPr>
          <w:lang w:val="es-ES_tradnl"/>
        </w:rPr>
        <w:t xml:space="preserve"> 11(1): 120-137.</w:t>
      </w:r>
    </w:p>
    <w:p w:rsidR="0097617A" w:rsidRPr="00076960" w:rsidRDefault="0097617A" w:rsidP="00EF3D77">
      <w:pPr>
        <w:spacing w:before="240" w:line="360" w:lineRule="auto"/>
        <w:ind w:left="284" w:hanging="284"/>
        <w:jc w:val="both"/>
        <w:rPr>
          <w:lang w:val="it-IT"/>
        </w:rPr>
      </w:pPr>
      <w:r w:rsidRPr="00D604CD">
        <w:rPr>
          <w:lang w:val="es-ES_tradnl"/>
        </w:rPr>
        <w:t>Donoso Anes</w:t>
      </w:r>
      <w:r>
        <w:rPr>
          <w:lang w:val="es-ES_tradnl"/>
        </w:rPr>
        <w:t xml:space="preserve"> R</w:t>
      </w:r>
      <w:r w:rsidRPr="00D604CD">
        <w:rPr>
          <w:lang w:val="es-ES_tradnl"/>
        </w:rPr>
        <w:t xml:space="preserve"> (1992) </w:t>
      </w:r>
      <w:r w:rsidRPr="00D604CD">
        <w:rPr>
          <w:i/>
          <w:lang w:val="es-ES_tradnl"/>
        </w:rPr>
        <w:t>El mercado de oro y plata de Sevilla en la segunda mitad del siglo XV</w:t>
      </w:r>
      <w:r w:rsidRPr="00D604CD">
        <w:rPr>
          <w:lang w:val="es-ES_tradnl"/>
        </w:rPr>
        <w:t xml:space="preserve">I. </w:t>
      </w:r>
      <w:r w:rsidRPr="00076960">
        <w:rPr>
          <w:lang w:val="it-IT"/>
        </w:rPr>
        <w:t>Sevilla: Ayuntamiento de Sevilla.</w:t>
      </w:r>
    </w:p>
    <w:p w:rsidR="00AC712B" w:rsidRPr="00EF3D77" w:rsidRDefault="00AC712B" w:rsidP="00EF3D77">
      <w:pPr>
        <w:spacing w:before="240" w:line="360" w:lineRule="auto"/>
        <w:ind w:left="284" w:hanging="284"/>
        <w:jc w:val="both"/>
        <w:rPr>
          <w:lang w:val="en-US"/>
        </w:rPr>
      </w:pPr>
      <w:r>
        <w:rPr>
          <w:lang w:val="es-ES_tradnl"/>
        </w:rPr>
        <w:t>Donoso Anes R</w:t>
      </w:r>
      <w:r w:rsidR="003572CB">
        <w:rPr>
          <w:lang w:val="es-ES_tradnl"/>
        </w:rPr>
        <w:t xml:space="preserve"> (1996)</w:t>
      </w:r>
      <w:r>
        <w:rPr>
          <w:lang w:val="es-ES_tradnl"/>
        </w:rPr>
        <w:t xml:space="preserve"> </w:t>
      </w:r>
      <w:r w:rsidRPr="003572CB">
        <w:rPr>
          <w:i/>
          <w:lang w:val="es-ES_tradnl"/>
        </w:rPr>
        <w:t>Una contribución a la historia de la contabilidad – Análisis de las prácticas contables desarrolladas por la Tesorería de la Casa de la Contratación de las Indias de Sevilha (1503-1717)</w:t>
      </w:r>
      <w:r w:rsidRPr="00AC712B">
        <w:rPr>
          <w:lang w:val="es-ES_tradnl"/>
        </w:rPr>
        <w:t xml:space="preserve">. </w:t>
      </w:r>
      <w:r w:rsidRPr="00AC712B">
        <w:rPr>
          <w:lang w:val="en-US"/>
        </w:rPr>
        <w:t>Sevilha: Ed. Universidad de Sevilha.</w:t>
      </w:r>
    </w:p>
    <w:p w:rsidR="0097617A" w:rsidRPr="00EF3D77" w:rsidRDefault="0097617A" w:rsidP="00EF3D77">
      <w:pPr>
        <w:spacing w:before="240" w:line="360" w:lineRule="auto"/>
        <w:ind w:left="284" w:hanging="284"/>
        <w:jc w:val="both"/>
        <w:rPr>
          <w:lang w:val="en-US"/>
        </w:rPr>
      </w:pPr>
      <w:r w:rsidRPr="00EF3D77">
        <w:rPr>
          <w:lang w:val="en-US"/>
        </w:rPr>
        <w:lastRenderedPageBreak/>
        <w:t xml:space="preserve">Evans L (2010) Observations on the changing language of accounting. </w:t>
      </w:r>
      <w:r w:rsidRPr="00EF3D77">
        <w:rPr>
          <w:i/>
          <w:lang w:val="en-US"/>
        </w:rPr>
        <w:t>Accounting History</w:t>
      </w:r>
      <w:r w:rsidRPr="00EF3D77">
        <w:rPr>
          <w:lang w:val="en-US"/>
        </w:rPr>
        <w:t xml:space="preserve"> 15(4): 439-462.</w:t>
      </w:r>
    </w:p>
    <w:p w:rsidR="0097617A" w:rsidRPr="00D604CD" w:rsidRDefault="0097617A" w:rsidP="00EF3D77">
      <w:pPr>
        <w:spacing w:before="240" w:line="360" w:lineRule="auto"/>
        <w:ind w:left="284" w:hanging="284"/>
        <w:jc w:val="both"/>
        <w:rPr>
          <w:lang w:val="en-US"/>
        </w:rPr>
      </w:pPr>
      <w:r w:rsidRPr="00EF3D77">
        <w:rPr>
          <w:lang w:val="en-US"/>
        </w:rPr>
        <w:t>Faria A (2008) An analy</w:t>
      </w:r>
      <w:r w:rsidRPr="00D604CD">
        <w:rPr>
          <w:lang w:val="en-US"/>
        </w:rPr>
        <w:t xml:space="preserve">sis of accounting history research in Portugal: 1990-2004. </w:t>
      </w:r>
      <w:r w:rsidRPr="00D604CD">
        <w:rPr>
          <w:i/>
          <w:lang w:val="en-US"/>
        </w:rPr>
        <w:t>Accounting History</w:t>
      </w:r>
      <w:r w:rsidRPr="00D604CD">
        <w:rPr>
          <w:lang w:val="en-US"/>
        </w:rPr>
        <w:t xml:space="preserve"> 13(3): 353-382.</w:t>
      </w:r>
    </w:p>
    <w:p w:rsidR="0097617A" w:rsidRPr="00D604CD" w:rsidRDefault="0097617A" w:rsidP="00EF3D77">
      <w:pPr>
        <w:spacing w:before="240" w:line="360" w:lineRule="auto"/>
        <w:ind w:left="284" w:hanging="284"/>
        <w:jc w:val="both"/>
        <w:rPr>
          <w:lang w:val="en-US"/>
        </w:rPr>
      </w:pPr>
      <w:r w:rsidRPr="00D604CD">
        <w:rPr>
          <w:lang w:val="en-US"/>
        </w:rPr>
        <w:t>Gaffikin M (2011) What is (</w:t>
      </w:r>
      <w:r>
        <w:rPr>
          <w:lang w:val="en-US"/>
        </w:rPr>
        <w:t>a</w:t>
      </w:r>
      <w:r w:rsidRPr="00D604CD">
        <w:rPr>
          <w:lang w:val="en-US"/>
        </w:rPr>
        <w:t xml:space="preserve">ccounting) </w:t>
      </w:r>
      <w:r>
        <w:rPr>
          <w:lang w:val="en-US"/>
        </w:rPr>
        <w:t>h</w:t>
      </w:r>
      <w:r w:rsidRPr="00D604CD">
        <w:rPr>
          <w:lang w:val="en-US"/>
        </w:rPr>
        <w:t xml:space="preserve">istory?. </w:t>
      </w:r>
      <w:r w:rsidRPr="00D604CD">
        <w:rPr>
          <w:i/>
          <w:lang w:val="en-US"/>
        </w:rPr>
        <w:t>Accounting History</w:t>
      </w:r>
      <w:r w:rsidRPr="00D604CD">
        <w:rPr>
          <w:lang w:val="en-US"/>
        </w:rPr>
        <w:t xml:space="preserve"> 16(3): 235-251.</w:t>
      </w:r>
    </w:p>
    <w:p w:rsidR="0097617A" w:rsidRPr="00D604CD" w:rsidRDefault="0097617A" w:rsidP="00EF3D77">
      <w:pPr>
        <w:spacing w:before="240" w:line="360" w:lineRule="auto"/>
        <w:ind w:left="284" w:hanging="284"/>
        <w:jc w:val="both"/>
        <w:rPr>
          <w:lang w:val="en-US"/>
        </w:rPr>
      </w:pPr>
      <w:r w:rsidRPr="00D604CD">
        <w:rPr>
          <w:lang w:val="en-US"/>
        </w:rPr>
        <w:t xml:space="preserve">Giovannoni E and Riccaboni A (2009) Editorial: A general overview of perspectives and reflections on accounting’s past in Europe. </w:t>
      </w:r>
      <w:r w:rsidRPr="00D604CD">
        <w:rPr>
          <w:i/>
          <w:lang w:val="en-US"/>
        </w:rPr>
        <w:t>Accounting History</w:t>
      </w:r>
      <w:r w:rsidRPr="00D604CD">
        <w:rPr>
          <w:lang w:val="en-US"/>
        </w:rPr>
        <w:t xml:space="preserve"> 14(4): 341-355.</w:t>
      </w:r>
    </w:p>
    <w:p w:rsidR="0097617A" w:rsidRPr="000A54EA" w:rsidRDefault="00AB4F51" w:rsidP="00EF3D77">
      <w:pPr>
        <w:spacing w:before="240" w:line="360" w:lineRule="auto"/>
        <w:ind w:left="284" w:hanging="284"/>
        <w:jc w:val="both"/>
        <w:rPr>
          <w:lang w:val="en-US"/>
        </w:rPr>
      </w:pPr>
      <w:r>
        <w:rPr>
          <w:lang w:val="en-US"/>
        </w:rPr>
        <w:t>Gomes D and Sargiacomo M (2013)</w:t>
      </w:r>
      <w:r w:rsidR="0097617A" w:rsidRPr="0059696B">
        <w:rPr>
          <w:lang w:val="en-US"/>
        </w:rPr>
        <w:t xml:space="preserve"> Editorial: Accounting and accountability in local government: An introduction. </w:t>
      </w:r>
      <w:r w:rsidR="0097617A" w:rsidRPr="000A54EA">
        <w:rPr>
          <w:i/>
          <w:lang w:val="en-US"/>
        </w:rPr>
        <w:t>Accounting History</w:t>
      </w:r>
      <w:r w:rsidR="0097617A" w:rsidRPr="000A54EA">
        <w:rPr>
          <w:lang w:val="en-US"/>
        </w:rPr>
        <w:t xml:space="preserve"> 18(4): 439-446</w:t>
      </w:r>
      <w:r w:rsidR="000A54EA">
        <w:rPr>
          <w:lang w:val="en-US"/>
        </w:rPr>
        <w:t>.</w:t>
      </w:r>
    </w:p>
    <w:p w:rsidR="0097617A" w:rsidRDefault="0097617A" w:rsidP="00EF3D77">
      <w:pPr>
        <w:spacing w:before="240" w:line="360" w:lineRule="auto"/>
        <w:ind w:left="284" w:hanging="284"/>
        <w:jc w:val="both"/>
        <w:rPr>
          <w:lang w:val="es-ES_tradnl"/>
        </w:rPr>
      </w:pPr>
      <w:r w:rsidRPr="00D604CD">
        <w:rPr>
          <w:lang w:val="en-US"/>
        </w:rPr>
        <w:t xml:space="preserve">Gomes D, Carnegie GD, Napier CJ, Parker LD and West B (2011) Does </w:t>
      </w:r>
      <w:r>
        <w:rPr>
          <w:lang w:val="en-US"/>
        </w:rPr>
        <w:t>a</w:t>
      </w:r>
      <w:r w:rsidRPr="00D604CD">
        <w:rPr>
          <w:lang w:val="en-US"/>
        </w:rPr>
        <w:t xml:space="preserve">ccounting </w:t>
      </w:r>
      <w:r>
        <w:rPr>
          <w:lang w:val="en-US"/>
        </w:rPr>
        <w:t>h</w:t>
      </w:r>
      <w:r w:rsidRPr="00D604CD">
        <w:rPr>
          <w:lang w:val="en-US"/>
        </w:rPr>
        <w:t xml:space="preserve">istory </w:t>
      </w:r>
      <w:r>
        <w:rPr>
          <w:lang w:val="en-US"/>
        </w:rPr>
        <w:t>m</w:t>
      </w:r>
      <w:r w:rsidRPr="00D604CD">
        <w:rPr>
          <w:lang w:val="en-US"/>
        </w:rPr>
        <w:t xml:space="preserve">atter? </w:t>
      </w:r>
      <w:r w:rsidRPr="008B1B19">
        <w:rPr>
          <w:i/>
          <w:lang w:val="es-ES_tradnl"/>
        </w:rPr>
        <w:t>Accounting History</w:t>
      </w:r>
      <w:r w:rsidRPr="008B1B19">
        <w:rPr>
          <w:lang w:val="es-ES_tradnl"/>
        </w:rPr>
        <w:t>, 16(4): 389-402.</w:t>
      </w:r>
    </w:p>
    <w:p w:rsidR="000A54EA" w:rsidRPr="008B1B19" w:rsidRDefault="000A54EA" w:rsidP="00EF3D77">
      <w:pPr>
        <w:spacing w:before="240" w:line="360" w:lineRule="auto"/>
        <w:ind w:left="284" w:hanging="284"/>
        <w:jc w:val="both"/>
        <w:rPr>
          <w:lang w:val="es-ES_tradnl"/>
        </w:rPr>
      </w:pPr>
      <w:r>
        <w:rPr>
          <w:lang w:val="es-ES_tradnl"/>
        </w:rPr>
        <w:t>Hernández E (1986)</w:t>
      </w:r>
      <w:r w:rsidRPr="000A54EA">
        <w:rPr>
          <w:lang w:val="es-ES_tradnl"/>
        </w:rPr>
        <w:t xml:space="preserve"> </w:t>
      </w:r>
      <w:r w:rsidRPr="000A54EA">
        <w:rPr>
          <w:i/>
          <w:lang w:val="es-ES_tradnl"/>
        </w:rPr>
        <w:t>Establecimiento de la partida doble en las cuentas centrales de la Real Hacienda de Castilla (1592)</w:t>
      </w:r>
      <w:r w:rsidRPr="000A54EA">
        <w:rPr>
          <w:lang w:val="es-ES_tradnl"/>
        </w:rPr>
        <w:t>. Madrid: Banco de España.</w:t>
      </w:r>
    </w:p>
    <w:p w:rsidR="0097617A" w:rsidRDefault="0097617A" w:rsidP="00EF3D77">
      <w:pPr>
        <w:spacing w:before="240" w:line="360" w:lineRule="auto"/>
        <w:ind w:left="284" w:hanging="284"/>
        <w:jc w:val="both"/>
        <w:rPr>
          <w:lang w:val="en-US"/>
        </w:rPr>
      </w:pPr>
      <w:r w:rsidRPr="00D604CD">
        <w:rPr>
          <w:lang w:val="es-ES"/>
        </w:rPr>
        <w:t xml:space="preserve">Hernández E (2013) </w:t>
      </w:r>
      <w:r w:rsidRPr="00D604CD">
        <w:rPr>
          <w:i/>
          <w:lang w:val="es-ES"/>
        </w:rPr>
        <w:t>Aproximación al estudio del pensamiento contable español. De la baja Edad Media a la consolidación de la Contabilidad como asignatura universitaria</w:t>
      </w:r>
      <w:r w:rsidRPr="00D604CD">
        <w:rPr>
          <w:lang w:val="es-ES"/>
        </w:rPr>
        <w:t xml:space="preserve">. </w:t>
      </w:r>
      <w:r w:rsidRPr="00D604CD">
        <w:rPr>
          <w:lang w:val="en-US"/>
        </w:rPr>
        <w:t>Madrid: AECA.</w:t>
      </w:r>
    </w:p>
    <w:p w:rsidR="0097617A" w:rsidRPr="000C3FA3" w:rsidRDefault="0097617A" w:rsidP="00EF3D77">
      <w:pPr>
        <w:spacing w:before="240" w:line="360" w:lineRule="auto"/>
        <w:ind w:left="284" w:hanging="284"/>
        <w:jc w:val="both"/>
        <w:rPr>
          <w:lang w:val="en-US"/>
        </w:rPr>
      </w:pPr>
      <w:r>
        <w:rPr>
          <w:lang w:val="en-US"/>
        </w:rPr>
        <w:t>Jones MJ and Oldroyd D (2015) The ‘</w:t>
      </w:r>
      <w:r w:rsidRPr="000C3FA3">
        <w:rPr>
          <w:lang w:val="en-GB"/>
        </w:rPr>
        <w:t>internationalisation</w:t>
      </w:r>
      <w:r>
        <w:rPr>
          <w:lang w:val="en-US"/>
        </w:rPr>
        <w:t xml:space="preserve">’ of accounting history publishing. </w:t>
      </w:r>
      <w:r>
        <w:rPr>
          <w:i/>
          <w:lang w:val="en-US"/>
        </w:rPr>
        <w:t>The British Accounting Review</w:t>
      </w:r>
      <w:r>
        <w:rPr>
          <w:lang w:val="en-US"/>
        </w:rPr>
        <w:t xml:space="preserve">, </w:t>
      </w:r>
      <w:r w:rsidRPr="000C3FA3">
        <w:rPr>
          <w:lang w:val="en-US"/>
        </w:rPr>
        <w:t>Forthcoming</w:t>
      </w:r>
      <w:r>
        <w:rPr>
          <w:lang w:val="en-US"/>
        </w:rPr>
        <w:t xml:space="preserve">, </w:t>
      </w:r>
      <w:r w:rsidRPr="000C3FA3">
        <w:rPr>
          <w:lang w:val="en-US"/>
        </w:rPr>
        <w:t>doi: 10.1016/j.bar.2014.11.003</w:t>
      </w:r>
      <w:r>
        <w:rPr>
          <w:lang w:val="en-US"/>
        </w:rPr>
        <w:t>.</w:t>
      </w:r>
    </w:p>
    <w:p w:rsidR="0097617A" w:rsidRDefault="0097617A" w:rsidP="00EF3D77">
      <w:pPr>
        <w:spacing w:before="240" w:line="360" w:lineRule="auto"/>
        <w:ind w:left="284" w:hanging="284"/>
        <w:jc w:val="both"/>
        <w:rPr>
          <w:lang w:val="en-US"/>
        </w:rPr>
      </w:pPr>
      <w:r w:rsidRPr="00D604CD">
        <w:rPr>
          <w:lang w:val="en-US"/>
        </w:rPr>
        <w:t xml:space="preserve">Lai A, Lionzo A and Stacchezzini R (2013) Unlocking paradigmatic innovation: Relieving Italian accounting scholars from isolation. Paper presented at the Seventh </w:t>
      </w:r>
      <w:r w:rsidRPr="00D604CD">
        <w:rPr>
          <w:i/>
          <w:lang w:val="en-US"/>
        </w:rPr>
        <w:t>Accounting History</w:t>
      </w:r>
      <w:r w:rsidRPr="00D604CD">
        <w:rPr>
          <w:lang w:val="en-US"/>
        </w:rPr>
        <w:t xml:space="preserve"> International Conference, Seville, 25-27/September.</w:t>
      </w:r>
    </w:p>
    <w:p w:rsidR="00C74C1F" w:rsidRDefault="00C74C1F" w:rsidP="00594276">
      <w:pPr>
        <w:spacing w:before="240" w:line="360" w:lineRule="auto"/>
        <w:ind w:left="284" w:hanging="284"/>
        <w:jc w:val="both"/>
        <w:rPr>
          <w:lang w:val="fr-FR"/>
        </w:rPr>
      </w:pPr>
      <w:r>
        <w:rPr>
          <w:lang w:val="fr-FR"/>
        </w:rPr>
        <w:t xml:space="preserve">Le Moigne J-L (1993) Sur </w:t>
      </w:r>
      <w:r w:rsidRPr="00C74C1F">
        <w:rPr>
          <w:lang w:val="fr-FR"/>
        </w:rPr>
        <w:t>“</w:t>
      </w:r>
      <w:r>
        <w:rPr>
          <w:lang w:val="fr-FR"/>
        </w:rPr>
        <w:t>l'incongruité épistémologique</w:t>
      </w:r>
      <w:r w:rsidRPr="00C74C1F">
        <w:rPr>
          <w:lang w:val="fr-FR"/>
        </w:rPr>
        <w:t>”</w:t>
      </w:r>
      <w:r w:rsidR="00594276" w:rsidRPr="00594276">
        <w:rPr>
          <w:lang w:val="fr-FR"/>
        </w:rPr>
        <w:t xml:space="preserve"> d</w:t>
      </w:r>
      <w:r>
        <w:rPr>
          <w:lang w:val="fr-FR"/>
        </w:rPr>
        <w:t xml:space="preserve">es sciences de gestion, </w:t>
      </w:r>
      <w:r w:rsidRPr="00C74C1F">
        <w:rPr>
          <w:i/>
          <w:lang w:val="fr-FR"/>
        </w:rPr>
        <w:t>Revue Française de G</w:t>
      </w:r>
      <w:r w:rsidR="00594276" w:rsidRPr="00C74C1F">
        <w:rPr>
          <w:i/>
          <w:lang w:val="fr-FR"/>
        </w:rPr>
        <w:t>estion</w:t>
      </w:r>
      <w:r w:rsidR="00594276" w:rsidRPr="00594276">
        <w:rPr>
          <w:lang w:val="fr-FR"/>
        </w:rPr>
        <w:t>,</w:t>
      </w:r>
      <w:r>
        <w:rPr>
          <w:lang w:val="fr-FR"/>
        </w:rPr>
        <w:t xml:space="preserve"> </w:t>
      </w:r>
      <w:r w:rsidR="00594276" w:rsidRPr="00594276">
        <w:rPr>
          <w:lang w:val="fr-FR"/>
        </w:rPr>
        <w:t>spécial</w:t>
      </w:r>
      <w:r>
        <w:rPr>
          <w:lang w:val="fr-FR"/>
        </w:rPr>
        <w:t>(96):</w:t>
      </w:r>
      <w:r w:rsidR="00594276" w:rsidRPr="00594276">
        <w:rPr>
          <w:lang w:val="fr-FR"/>
        </w:rPr>
        <w:t xml:space="preserve"> 123-135. </w:t>
      </w:r>
    </w:p>
    <w:p w:rsidR="0097617A" w:rsidRPr="00685CD3" w:rsidRDefault="0097617A" w:rsidP="00594276">
      <w:pPr>
        <w:spacing w:before="240" w:line="360" w:lineRule="auto"/>
        <w:ind w:left="284" w:hanging="284"/>
        <w:jc w:val="both"/>
        <w:rPr>
          <w:lang w:val="fr-FR"/>
        </w:rPr>
      </w:pPr>
      <w:r w:rsidRPr="00685CD3">
        <w:rPr>
          <w:lang w:val="fr-FR"/>
        </w:rPr>
        <w:t xml:space="preserve">Lemarchand </w:t>
      </w:r>
      <w:r>
        <w:rPr>
          <w:lang w:val="fr-FR"/>
        </w:rPr>
        <w:t xml:space="preserve">Y (1998) </w:t>
      </w:r>
      <w:r w:rsidRPr="00685CD3">
        <w:rPr>
          <w:lang w:val="fr-FR"/>
        </w:rPr>
        <w:t>Le lieutenant-colonel Rimailho, portrait pluri</w:t>
      </w:r>
      <w:r>
        <w:rPr>
          <w:lang w:val="fr-FR"/>
        </w:rPr>
        <w:t>el pour un itinéraire singulier.</w:t>
      </w:r>
      <w:r w:rsidRPr="00685CD3">
        <w:rPr>
          <w:lang w:val="fr-FR"/>
        </w:rPr>
        <w:t xml:space="preserve"> </w:t>
      </w:r>
      <w:r w:rsidRPr="00685CD3">
        <w:rPr>
          <w:i/>
          <w:lang w:val="fr-FR"/>
        </w:rPr>
        <w:t>Entreprises et Histoire</w:t>
      </w:r>
      <w:r w:rsidRPr="00685CD3">
        <w:rPr>
          <w:lang w:val="fr-FR"/>
        </w:rPr>
        <w:t xml:space="preserve"> </w:t>
      </w:r>
      <w:r>
        <w:rPr>
          <w:lang w:val="fr-FR"/>
        </w:rPr>
        <w:t>1(</w:t>
      </w:r>
      <w:r w:rsidRPr="00685CD3">
        <w:rPr>
          <w:lang w:val="fr-FR"/>
        </w:rPr>
        <w:t>20</w:t>
      </w:r>
      <w:r>
        <w:rPr>
          <w:lang w:val="fr-FR"/>
        </w:rPr>
        <w:t>):</w:t>
      </w:r>
      <w:r w:rsidRPr="00685CD3">
        <w:rPr>
          <w:lang w:val="fr-FR"/>
        </w:rPr>
        <w:t xml:space="preserve"> 9-32</w:t>
      </w:r>
      <w:r>
        <w:rPr>
          <w:lang w:val="fr-FR"/>
        </w:rPr>
        <w:t>.</w:t>
      </w:r>
    </w:p>
    <w:p w:rsidR="0097617A" w:rsidRDefault="0097617A" w:rsidP="00F158A5">
      <w:pPr>
        <w:spacing w:before="240" w:line="360" w:lineRule="auto"/>
        <w:ind w:left="284" w:hanging="284"/>
        <w:jc w:val="both"/>
        <w:rPr>
          <w:lang w:val="en-US"/>
        </w:rPr>
      </w:pPr>
      <w:r w:rsidRPr="00D604CD">
        <w:rPr>
          <w:lang w:val="en-US"/>
        </w:rPr>
        <w:lastRenderedPageBreak/>
        <w:t xml:space="preserve">Lemarchand Y (2000) A century of research into accounting history in continental Europe, </w:t>
      </w:r>
      <w:r w:rsidRPr="00D604CD">
        <w:rPr>
          <w:i/>
          <w:lang w:val="en-US"/>
        </w:rPr>
        <w:t>8</w:t>
      </w:r>
      <w:r w:rsidRPr="00D604CD">
        <w:rPr>
          <w:i/>
          <w:vertAlign w:val="superscript"/>
          <w:lang w:val="en-US"/>
        </w:rPr>
        <w:t>th</w:t>
      </w:r>
      <w:r w:rsidRPr="00D604CD">
        <w:rPr>
          <w:i/>
          <w:lang w:val="en-US"/>
        </w:rPr>
        <w:t xml:space="preserve"> World Congress of Accounting Historians</w:t>
      </w:r>
      <w:r w:rsidRPr="00D604CD">
        <w:rPr>
          <w:lang w:val="en-US"/>
        </w:rPr>
        <w:t>, plenary session, Madrid.</w:t>
      </w:r>
    </w:p>
    <w:p w:rsidR="0053572B" w:rsidRPr="000A54EA" w:rsidRDefault="0097617A" w:rsidP="000A54EA">
      <w:pPr>
        <w:spacing w:before="240" w:line="360" w:lineRule="auto"/>
        <w:ind w:left="284" w:hanging="284"/>
        <w:jc w:val="both"/>
        <w:rPr>
          <w:lang w:val="it-IT"/>
        </w:rPr>
      </w:pPr>
      <w:r w:rsidRPr="005E0F25">
        <w:rPr>
          <w:lang w:val="fr-FR"/>
        </w:rPr>
        <w:t xml:space="preserve">Lemarchand Y (2008) Les JHCM 1995-2008. Rétrospective et perspectives. </w:t>
      </w:r>
      <w:r w:rsidRPr="000A54EA">
        <w:rPr>
          <w:bCs/>
          <w:i/>
          <w:iCs/>
          <w:lang w:val="it-IT"/>
        </w:rPr>
        <w:t>Revue Française de Gestion</w:t>
      </w:r>
      <w:r w:rsidRPr="000A54EA">
        <w:rPr>
          <w:bCs/>
          <w:lang w:val="it-IT"/>
        </w:rPr>
        <w:t>, n° 188-189</w:t>
      </w:r>
      <w:r w:rsidRPr="000A54EA">
        <w:rPr>
          <w:lang w:val="it-IT"/>
        </w:rPr>
        <w:t>: 31 à 52.</w:t>
      </w:r>
    </w:p>
    <w:p w:rsidR="0053572B" w:rsidRPr="000A54EA" w:rsidRDefault="0053572B">
      <w:pPr>
        <w:spacing w:before="240" w:line="360" w:lineRule="auto"/>
        <w:ind w:left="284" w:hanging="284"/>
        <w:jc w:val="both"/>
        <w:rPr>
          <w:lang w:val="it-IT"/>
        </w:rPr>
      </w:pPr>
      <w:r w:rsidRPr="000A54EA">
        <w:rPr>
          <w:lang w:val="it-IT"/>
        </w:rPr>
        <w:t xml:space="preserve">Luchini E (1898) </w:t>
      </w:r>
      <w:r w:rsidRPr="000A54EA">
        <w:rPr>
          <w:i/>
          <w:lang w:val="it-IT"/>
        </w:rPr>
        <w:t>Storia della Ragioneria Italiana</w:t>
      </w:r>
      <w:r w:rsidR="000A54EA" w:rsidRPr="000A54EA">
        <w:rPr>
          <w:lang w:val="it-IT"/>
        </w:rPr>
        <w:t>.</w:t>
      </w:r>
      <w:r w:rsidRPr="000A54EA">
        <w:rPr>
          <w:lang w:val="it-IT"/>
        </w:rPr>
        <w:t xml:space="preserve"> Milano: Il Ragioniere.</w:t>
      </w:r>
    </w:p>
    <w:p w:rsidR="0097617A" w:rsidRDefault="0097617A" w:rsidP="00EF3D77">
      <w:pPr>
        <w:spacing w:before="240" w:line="360" w:lineRule="auto"/>
        <w:ind w:left="284" w:hanging="284"/>
        <w:jc w:val="both"/>
        <w:rPr>
          <w:lang w:val="en-US"/>
        </w:rPr>
      </w:pPr>
      <w:r w:rsidRPr="00685CD3">
        <w:rPr>
          <w:lang w:val="en-US"/>
        </w:rPr>
        <w:t xml:space="preserve">Lukka K and Kasanen, E (1996) Is accounting a local or global discipline? </w:t>
      </w:r>
      <w:r w:rsidRPr="00D604CD">
        <w:rPr>
          <w:lang w:val="en-US"/>
        </w:rPr>
        <w:t xml:space="preserve">Evidence from major research journals. </w:t>
      </w:r>
      <w:r w:rsidRPr="00D604CD">
        <w:rPr>
          <w:i/>
          <w:iCs/>
          <w:lang w:val="en-US"/>
        </w:rPr>
        <w:t>Accounting, Organizations and Society</w:t>
      </w:r>
      <w:r w:rsidRPr="00D604CD">
        <w:rPr>
          <w:lang w:val="en-US"/>
        </w:rPr>
        <w:t xml:space="preserve"> 21(7/8): 755-73.</w:t>
      </w:r>
    </w:p>
    <w:p w:rsidR="0097617A" w:rsidRPr="008B1B19" w:rsidRDefault="0097617A" w:rsidP="00DD00B9">
      <w:pPr>
        <w:spacing w:before="240" w:line="360" w:lineRule="auto"/>
        <w:ind w:left="284" w:hanging="284"/>
        <w:jc w:val="both"/>
        <w:rPr>
          <w:lang w:val="en-US"/>
        </w:rPr>
      </w:pPr>
      <w:r>
        <w:rPr>
          <w:lang w:val="en-US"/>
        </w:rPr>
        <w:t xml:space="preserve">Miranti P (2014) </w:t>
      </w:r>
      <w:r w:rsidRPr="00071BFD">
        <w:rPr>
          <w:lang w:val="en-US"/>
        </w:rPr>
        <w:t>The emergence of acc</w:t>
      </w:r>
      <w:r>
        <w:rPr>
          <w:lang w:val="en-US"/>
        </w:rPr>
        <w:t>ounting as a global profession:</w:t>
      </w:r>
      <w:r w:rsidRPr="00071BFD">
        <w:rPr>
          <w:lang w:val="en-US"/>
        </w:rPr>
        <w:t xml:space="preserve"> </w:t>
      </w:r>
      <w:r>
        <w:rPr>
          <w:lang w:val="en-US"/>
        </w:rPr>
        <w:t>A</w:t>
      </w:r>
      <w:r w:rsidRPr="00071BFD">
        <w:rPr>
          <w:lang w:val="en-US"/>
        </w:rPr>
        <w:t>n introduction</w:t>
      </w:r>
      <w:r>
        <w:rPr>
          <w:lang w:val="en-US"/>
        </w:rPr>
        <w:t xml:space="preserve">. </w:t>
      </w:r>
      <w:r w:rsidRPr="008B1B19">
        <w:rPr>
          <w:i/>
          <w:lang w:val="en-US"/>
        </w:rPr>
        <w:t>Accounting History</w:t>
      </w:r>
      <w:r w:rsidRPr="008B1B19">
        <w:rPr>
          <w:lang w:val="en-US"/>
        </w:rPr>
        <w:t xml:space="preserve"> 19(1/2): 3-11.</w:t>
      </w:r>
    </w:p>
    <w:p w:rsidR="0097617A" w:rsidRPr="00D604CD" w:rsidRDefault="00AB4F51" w:rsidP="00EF3D77">
      <w:pPr>
        <w:spacing w:before="240" w:line="360" w:lineRule="auto"/>
        <w:ind w:left="284" w:hanging="284"/>
        <w:jc w:val="both"/>
        <w:rPr>
          <w:lang w:val="en-US"/>
        </w:rPr>
      </w:pPr>
      <w:r>
        <w:rPr>
          <w:lang w:val="en-US"/>
        </w:rPr>
        <w:t>Napier</w:t>
      </w:r>
      <w:r w:rsidR="0097617A">
        <w:rPr>
          <w:lang w:val="en-US"/>
        </w:rPr>
        <w:t xml:space="preserve"> CJ (2006) Accounts of change: 30 years of historical accounting research. </w:t>
      </w:r>
      <w:r w:rsidR="0097617A" w:rsidRPr="00F158A5">
        <w:rPr>
          <w:i/>
          <w:lang w:val="en-US"/>
        </w:rPr>
        <w:t>Accounting, Organizations and Society</w:t>
      </w:r>
      <w:r w:rsidR="0097617A">
        <w:rPr>
          <w:lang w:val="en-US"/>
        </w:rPr>
        <w:t xml:space="preserve"> 31(4/5): 445-507</w:t>
      </w:r>
      <w:r>
        <w:rPr>
          <w:lang w:val="en-US"/>
        </w:rPr>
        <w:t>.</w:t>
      </w:r>
    </w:p>
    <w:p w:rsidR="0097617A" w:rsidRPr="00D604CD" w:rsidRDefault="0097617A" w:rsidP="00EF3D77">
      <w:pPr>
        <w:spacing w:before="240" w:line="360" w:lineRule="auto"/>
        <w:ind w:left="284" w:hanging="284"/>
        <w:jc w:val="both"/>
        <w:rPr>
          <w:lang w:val="en-US"/>
        </w:rPr>
      </w:pPr>
      <w:r w:rsidRPr="00D604CD">
        <w:rPr>
          <w:lang w:val="en-US"/>
        </w:rPr>
        <w:t xml:space="preserve">Previts GJ, Parker LD and Coffman EN (1990) An accounting historiography: subject matter and methodology. </w:t>
      </w:r>
      <w:r w:rsidRPr="00D604CD">
        <w:rPr>
          <w:i/>
          <w:lang w:val="en-US"/>
        </w:rPr>
        <w:t>Abacus</w:t>
      </w:r>
      <w:r w:rsidRPr="00D604CD">
        <w:rPr>
          <w:lang w:val="en-US"/>
        </w:rPr>
        <w:t xml:space="preserve"> 26(2): 136-58.</w:t>
      </w:r>
    </w:p>
    <w:p w:rsidR="0097617A" w:rsidRPr="002E72D5" w:rsidRDefault="0097617A" w:rsidP="00EF3D77">
      <w:pPr>
        <w:spacing w:before="240" w:line="360" w:lineRule="auto"/>
        <w:ind w:left="284" w:hanging="284"/>
        <w:jc w:val="both"/>
        <w:rPr>
          <w:lang w:val="fr-FR"/>
        </w:rPr>
      </w:pPr>
      <w:r w:rsidRPr="00D604CD">
        <w:rPr>
          <w:lang w:val="en-US"/>
        </w:rPr>
        <w:t xml:space="preserve">Raffournier B and Schatt A (2010) Is European </w:t>
      </w:r>
      <w:r>
        <w:rPr>
          <w:lang w:val="en-US"/>
        </w:rPr>
        <w:t>a</w:t>
      </w:r>
      <w:r w:rsidRPr="00D604CD">
        <w:rPr>
          <w:lang w:val="en-US"/>
        </w:rPr>
        <w:t xml:space="preserve">ccounting </w:t>
      </w:r>
      <w:r>
        <w:rPr>
          <w:lang w:val="en-US"/>
        </w:rPr>
        <w:t>r</w:t>
      </w:r>
      <w:r w:rsidRPr="00D604CD">
        <w:rPr>
          <w:lang w:val="en-US"/>
        </w:rPr>
        <w:t xml:space="preserve">esearch </w:t>
      </w:r>
      <w:r>
        <w:rPr>
          <w:lang w:val="en-US"/>
        </w:rPr>
        <w:t>f</w:t>
      </w:r>
      <w:r w:rsidRPr="00D604CD">
        <w:rPr>
          <w:lang w:val="en-US"/>
        </w:rPr>
        <w:t xml:space="preserve">airly </w:t>
      </w:r>
      <w:r>
        <w:rPr>
          <w:lang w:val="en-US"/>
        </w:rPr>
        <w:t>r</w:t>
      </w:r>
      <w:r w:rsidRPr="00D604CD">
        <w:rPr>
          <w:lang w:val="en-US"/>
        </w:rPr>
        <w:t xml:space="preserve">eflected in </w:t>
      </w:r>
      <w:r>
        <w:rPr>
          <w:lang w:val="en-US"/>
        </w:rPr>
        <w:t>a</w:t>
      </w:r>
      <w:r w:rsidRPr="00D604CD">
        <w:rPr>
          <w:lang w:val="en-US"/>
        </w:rPr>
        <w:t xml:space="preserve">cademic </w:t>
      </w:r>
      <w:r>
        <w:rPr>
          <w:lang w:val="en-US"/>
        </w:rPr>
        <w:t>j</w:t>
      </w:r>
      <w:r w:rsidRPr="00D604CD">
        <w:rPr>
          <w:lang w:val="en-US"/>
        </w:rPr>
        <w:t xml:space="preserve">ournals? An </w:t>
      </w:r>
      <w:r>
        <w:rPr>
          <w:lang w:val="en-US"/>
        </w:rPr>
        <w:t>i</w:t>
      </w:r>
      <w:r w:rsidRPr="00D604CD">
        <w:rPr>
          <w:lang w:val="en-US"/>
        </w:rPr>
        <w:t xml:space="preserve">nvestigation of </w:t>
      </w:r>
      <w:r>
        <w:rPr>
          <w:lang w:val="en-US"/>
        </w:rPr>
        <w:t>p</w:t>
      </w:r>
      <w:r w:rsidRPr="00D604CD">
        <w:rPr>
          <w:lang w:val="en-US"/>
        </w:rPr>
        <w:t xml:space="preserve">ossible </w:t>
      </w:r>
      <w:r>
        <w:rPr>
          <w:lang w:val="en-US"/>
        </w:rPr>
        <w:t>n</w:t>
      </w:r>
      <w:r w:rsidRPr="00D604CD">
        <w:rPr>
          <w:lang w:val="en-US"/>
        </w:rPr>
        <w:t xml:space="preserve">on-mainstream and </w:t>
      </w:r>
      <w:r>
        <w:rPr>
          <w:lang w:val="en-US"/>
        </w:rPr>
        <w:t>l</w:t>
      </w:r>
      <w:r w:rsidRPr="00D604CD">
        <w:rPr>
          <w:lang w:val="en-US"/>
        </w:rPr>
        <w:t xml:space="preserve">anguage </w:t>
      </w:r>
      <w:r>
        <w:rPr>
          <w:lang w:val="en-US"/>
        </w:rPr>
        <w:t>b</w:t>
      </w:r>
      <w:r w:rsidRPr="00D604CD">
        <w:rPr>
          <w:lang w:val="en-US"/>
        </w:rPr>
        <w:t xml:space="preserve">arrier </w:t>
      </w:r>
      <w:r>
        <w:rPr>
          <w:lang w:val="en-US"/>
        </w:rPr>
        <w:t>b</w:t>
      </w:r>
      <w:r w:rsidRPr="00D604CD">
        <w:rPr>
          <w:lang w:val="en-US"/>
        </w:rPr>
        <w:t xml:space="preserve">iases. </w:t>
      </w:r>
      <w:r w:rsidRPr="002E72D5">
        <w:rPr>
          <w:i/>
          <w:lang w:val="fr-FR"/>
        </w:rPr>
        <w:t>European Accounting Review</w:t>
      </w:r>
      <w:r w:rsidRPr="002E72D5">
        <w:rPr>
          <w:lang w:val="fr-FR"/>
        </w:rPr>
        <w:t xml:space="preserve"> 19(1): 161-190.</w:t>
      </w:r>
      <w:r w:rsidRPr="002E72D5">
        <w:rPr>
          <w:i/>
          <w:lang w:val="fr-FR"/>
        </w:rPr>
        <w:t xml:space="preserve"> </w:t>
      </w:r>
      <w:r w:rsidRPr="002E72D5">
        <w:rPr>
          <w:lang w:val="fr-FR"/>
        </w:rPr>
        <w:t xml:space="preserve">  </w:t>
      </w:r>
    </w:p>
    <w:p w:rsidR="0097617A" w:rsidRPr="00594276" w:rsidRDefault="0097617A" w:rsidP="00EF3D77">
      <w:pPr>
        <w:spacing w:before="240" w:line="360" w:lineRule="auto"/>
        <w:ind w:left="284" w:hanging="284"/>
        <w:jc w:val="both"/>
        <w:rPr>
          <w:lang w:val="fr-FR"/>
        </w:rPr>
      </w:pPr>
      <w:r w:rsidRPr="002E72D5">
        <w:rPr>
          <w:lang w:val="fr-FR"/>
        </w:rPr>
        <w:t>Reymondin G</w:t>
      </w:r>
      <w:r>
        <w:rPr>
          <w:lang w:val="fr-FR"/>
        </w:rPr>
        <w:t xml:space="preserve"> (1909)</w:t>
      </w:r>
      <w:r w:rsidRPr="002E72D5">
        <w:rPr>
          <w:lang w:val="fr-FR"/>
        </w:rPr>
        <w:t xml:space="preserve"> </w:t>
      </w:r>
      <w:r w:rsidR="00594276">
        <w:rPr>
          <w:i/>
          <w:lang w:val="fr-FR"/>
        </w:rPr>
        <w:t>Bibliographie méthodique des o</w:t>
      </w:r>
      <w:r w:rsidRPr="0097617A">
        <w:rPr>
          <w:i/>
          <w:lang w:val="fr-FR"/>
        </w:rPr>
        <w:t>uvrages en langue française parus de 1543 à 1908 sur la science des comptes</w:t>
      </w:r>
      <w:r w:rsidRPr="002E72D5">
        <w:rPr>
          <w:lang w:val="fr-FR"/>
        </w:rPr>
        <w:t xml:space="preserve">. </w:t>
      </w:r>
      <w:r w:rsidRPr="00594276">
        <w:rPr>
          <w:lang w:val="fr-FR"/>
        </w:rPr>
        <w:t xml:space="preserve">Paris: </w:t>
      </w:r>
      <w:r w:rsidR="00594276" w:rsidRPr="00594276">
        <w:rPr>
          <w:lang w:val="fr-FR"/>
        </w:rPr>
        <w:t>Société Académique de Comptabilité</w:t>
      </w:r>
      <w:r w:rsidRPr="00594276">
        <w:rPr>
          <w:lang w:val="fr-FR"/>
        </w:rPr>
        <w:t>.</w:t>
      </w:r>
    </w:p>
    <w:p w:rsidR="0097617A" w:rsidRPr="002E72D5" w:rsidRDefault="0097617A" w:rsidP="00EF3D77">
      <w:pPr>
        <w:spacing w:before="240" w:line="360" w:lineRule="auto"/>
        <w:ind w:left="284" w:hanging="284"/>
        <w:jc w:val="both"/>
        <w:rPr>
          <w:lang w:val="en-GB"/>
        </w:rPr>
      </w:pPr>
      <w:r w:rsidRPr="002E72D5">
        <w:rPr>
          <w:lang w:val="en-GB"/>
        </w:rPr>
        <w:t>Riccaboni A, Giovannoni G, Giorgi A</w:t>
      </w:r>
      <w:r>
        <w:rPr>
          <w:lang w:val="en-GB"/>
        </w:rPr>
        <w:t xml:space="preserve"> and</w:t>
      </w:r>
      <w:r w:rsidRPr="002E72D5">
        <w:rPr>
          <w:lang w:val="en-GB"/>
        </w:rPr>
        <w:t xml:space="preserve"> Moscadelli S (2006) Accounting</w:t>
      </w:r>
      <w:r>
        <w:rPr>
          <w:lang w:val="en-GB"/>
        </w:rPr>
        <w:t xml:space="preserve"> and power: E</w:t>
      </w:r>
      <w:r w:rsidRPr="002E72D5">
        <w:rPr>
          <w:lang w:val="en-GB"/>
        </w:rPr>
        <w:t xml:space="preserve">vidence from the fourteenth century. </w:t>
      </w:r>
      <w:r w:rsidRPr="002E72D5">
        <w:rPr>
          <w:i/>
          <w:lang w:val="en-GB"/>
        </w:rPr>
        <w:t>Accounting History</w:t>
      </w:r>
      <w:r w:rsidRPr="002E72D5">
        <w:rPr>
          <w:lang w:val="en-GB"/>
        </w:rPr>
        <w:t xml:space="preserve"> 11(1): 41-62</w:t>
      </w:r>
      <w:r>
        <w:rPr>
          <w:lang w:val="en-GB"/>
        </w:rPr>
        <w:t>.</w:t>
      </w:r>
    </w:p>
    <w:p w:rsidR="0097617A" w:rsidRPr="00D604CD" w:rsidRDefault="0097617A" w:rsidP="00EF3D77">
      <w:pPr>
        <w:spacing w:before="240" w:line="360" w:lineRule="auto"/>
        <w:ind w:left="284" w:hanging="284"/>
        <w:jc w:val="both"/>
        <w:rPr>
          <w:lang w:val="en-US"/>
        </w:rPr>
      </w:pPr>
      <w:r w:rsidRPr="00D604CD">
        <w:rPr>
          <w:lang w:val="en-US"/>
        </w:rPr>
        <w:t xml:space="preserve">Rodrigues LL, Craig R and Gomes D (2007) State </w:t>
      </w:r>
      <w:r>
        <w:rPr>
          <w:lang w:val="en-US"/>
        </w:rPr>
        <w:t>i</w:t>
      </w:r>
      <w:r w:rsidRPr="00D604CD">
        <w:rPr>
          <w:lang w:val="en-US"/>
        </w:rPr>
        <w:t xml:space="preserve">ntervention in </w:t>
      </w:r>
      <w:r>
        <w:rPr>
          <w:lang w:val="en-US"/>
        </w:rPr>
        <w:t>c</w:t>
      </w:r>
      <w:r w:rsidRPr="00D604CD">
        <w:rPr>
          <w:lang w:val="en-US"/>
        </w:rPr>
        <w:t xml:space="preserve">ommercial </w:t>
      </w:r>
      <w:r>
        <w:rPr>
          <w:lang w:val="en-US"/>
        </w:rPr>
        <w:t>e</w:t>
      </w:r>
      <w:r w:rsidRPr="00D604CD">
        <w:rPr>
          <w:lang w:val="en-US"/>
        </w:rPr>
        <w:t xml:space="preserve">ducation: The </w:t>
      </w:r>
      <w:r>
        <w:rPr>
          <w:lang w:val="en-US"/>
        </w:rPr>
        <w:t>c</w:t>
      </w:r>
      <w:r w:rsidRPr="00D604CD">
        <w:rPr>
          <w:lang w:val="en-US"/>
        </w:rPr>
        <w:t xml:space="preserve">ase of the Portuguese School of Commerce, 1759. </w:t>
      </w:r>
      <w:r w:rsidRPr="00D604CD">
        <w:rPr>
          <w:i/>
          <w:lang w:val="en-US"/>
        </w:rPr>
        <w:t>Accounting History</w:t>
      </w:r>
      <w:r w:rsidRPr="00D604CD">
        <w:rPr>
          <w:lang w:val="en-US"/>
        </w:rPr>
        <w:t xml:space="preserve"> 12(1): 55-85.</w:t>
      </w:r>
    </w:p>
    <w:p w:rsidR="0097617A" w:rsidRPr="00D604CD" w:rsidRDefault="0097617A" w:rsidP="00EF3D77">
      <w:pPr>
        <w:spacing w:before="240" w:line="360" w:lineRule="auto"/>
        <w:ind w:left="284" w:hanging="284"/>
        <w:jc w:val="both"/>
        <w:rPr>
          <w:lang w:val="en-US"/>
        </w:rPr>
      </w:pPr>
      <w:r w:rsidRPr="00D604CD">
        <w:rPr>
          <w:lang w:val="en-US"/>
        </w:rPr>
        <w:lastRenderedPageBreak/>
        <w:t xml:space="preserve">Rodrigues LL, Gomes D and Craig R (2003) Corporatism, </w:t>
      </w:r>
      <w:r>
        <w:rPr>
          <w:lang w:val="en-US"/>
        </w:rPr>
        <w:t>l</w:t>
      </w:r>
      <w:r w:rsidRPr="00D604CD">
        <w:rPr>
          <w:lang w:val="en-US"/>
        </w:rPr>
        <w:t xml:space="preserve">iberalism and the </w:t>
      </w:r>
      <w:r>
        <w:rPr>
          <w:lang w:val="en-US"/>
        </w:rPr>
        <w:t>a</w:t>
      </w:r>
      <w:r w:rsidRPr="00D604CD">
        <w:rPr>
          <w:lang w:val="en-US"/>
        </w:rPr>
        <w:t xml:space="preserve">ccounting </w:t>
      </w:r>
      <w:r>
        <w:rPr>
          <w:lang w:val="en-US"/>
        </w:rPr>
        <w:t>p</w:t>
      </w:r>
      <w:r w:rsidRPr="00D604CD">
        <w:rPr>
          <w:lang w:val="en-US"/>
        </w:rPr>
        <w:t xml:space="preserve">rofession in Portugal since 1755. </w:t>
      </w:r>
      <w:r w:rsidRPr="00D604CD">
        <w:rPr>
          <w:i/>
          <w:lang w:val="en-US"/>
        </w:rPr>
        <w:t>The Accounting Historians Journal</w:t>
      </w:r>
      <w:r w:rsidRPr="00D604CD">
        <w:rPr>
          <w:lang w:val="en-US"/>
        </w:rPr>
        <w:t xml:space="preserve"> 30(1): 95-128.</w:t>
      </w:r>
    </w:p>
    <w:p w:rsidR="0097617A" w:rsidRPr="00D604CD" w:rsidRDefault="0097617A" w:rsidP="00EF3D77">
      <w:pPr>
        <w:spacing w:before="240" w:line="360" w:lineRule="auto"/>
        <w:ind w:left="284" w:hanging="284"/>
        <w:jc w:val="both"/>
        <w:rPr>
          <w:lang w:val="en-US"/>
        </w:rPr>
      </w:pPr>
      <w:r w:rsidRPr="00D604CD">
        <w:rPr>
          <w:lang w:val="en-US"/>
        </w:rPr>
        <w:t xml:space="preserve">Rodrigues LL, Gomes D and Craig R (2004) The Portuguese School of Commerce, 1759-1844: </w:t>
      </w:r>
      <w:r>
        <w:rPr>
          <w:lang w:val="en-US"/>
        </w:rPr>
        <w:t>A</w:t>
      </w:r>
      <w:r w:rsidRPr="00D604CD">
        <w:rPr>
          <w:lang w:val="en-US"/>
        </w:rPr>
        <w:t xml:space="preserve"> reflection of the ‘Enlightenment’. </w:t>
      </w:r>
      <w:r w:rsidRPr="00D604CD">
        <w:rPr>
          <w:i/>
          <w:lang w:val="en-US"/>
        </w:rPr>
        <w:t>Accounting History</w:t>
      </w:r>
      <w:r w:rsidRPr="00D604CD">
        <w:rPr>
          <w:lang w:val="en-US"/>
        </w:rPr>
        <w:t xml:space="preserve"> 9(3): 53-71.</w:t>
      </w:r>
    </w:p>
    <w:p w:rsidR="0097617A" w:rsidRPr="00212591" w:rsidRDefault="0097617A" w:rsidP="00EF3D77">
      <w:pPr>
        <w:spacing w:before="240" w:line="360" w:lineRule="auto"/>
        <w:ind w:left="284" w:hanging="284"/>
        <w:jc w:val="both"/>
        <w:rPr>
          <w:lang w:val="en-US"/>
        </w:rPr>
      </w:pPr>
      <w:r w:rsidRPr="00D604CD">
        <w:rPr>
          <w:lang w:val="en-US"/>
        </w:rPr>
        <w:t xml:space="preserve">Sargiacomo M and Gomes D (2011) Accounting and </w:t>
      </w:r>
      <w:r>
        <w:rPr>
          <w:lang w:val="en-US"/>
        </w:rPr>
        <w:t>a</w:t>
      </w:r>
      <w:r w:rsidRPr="00D604CD">
        <w:rPr>
          <w:lang w:val="en-US"/>
        </w:rPr>
        <w:t xml:space="preserve">ccountability in </w:t>
      </w:r>
      <w:r>
        <w:rPr>
          <w:lang w:val="en-US"/>
        </w:rPr>
        <w:t>l</w:t>
      </w:r>
      <w:r w:rsidRPr="00D604CD">
        <w:rPr>
          <w:lang w:val="en-US"/>
        </w:rPr>
        <w:t xml:space="preserve">ocal </w:t>
      </w:r>
      <w:r>
        <w:rPr>
          <w:lang w:val="en-US"/>
        </w:rPr>
        <w:t>g</w:t>
      </w:r>
      <w:r w:rsidRPr="00D604CD">
        <w:rPr>
          <w:lang w:val="en-US"/>
        </w:rPr>
        <w:t xml:space="preserve">overnments: Contributions from </w:t>
      </w:r>
      <w:r>
        <w:rPr>
          <w:lang w:val="en-US"/>
        </w:rPr>
        <w:t>a</w:t>
      </w:r>
      <w:r w:rsidRPr="00D604CD">
        <w:rPr>
          <w:lang w:val="en-US"/>
        </w:rPr>
        <w:t xml:space="preserve">ccounting </w:t>
      </w:r>
      <w:r>
        <w:rPr>
          <w:lang w:val="en-US"/>
        </w:rPr>
        <w:t>h</w:t>
      </w:r>
      <w:r w:rsidRPr="00D604CD">
        <w:rPr>
          <w:lang w:val="en-US"/>
        </w:rPr>
        <w:t xml:space="preserve">istory </w:t>
      </w:r>
      <w:r>
        <w:rPr>
          <w:lang w:val="en-US"/>
        </w:rPr>
        <w:t>r</w:t>
      </w:r>
      <w:r w:rsidRPr="00D604CD">
        <w:rPr>
          <w:lang w:val="en-US"/>
        </w:rPr>
        <w:t xml:space="preserve">esearch. </w:t>
      </w:r>
      <w:r w:rsidRPr="00212591">
        <w:rPr>
          <w:i/>
          <w:lang w:val="en-US"/>
        </w:rPr>
        <w:t>Accounting History</w:t>
      </w:r>
      <w:r w:rsidRPr="00212591">
        <w:rPr>
          <w:lang w:val="en-US"/>
        </w:rPr>
        <w:t xml:space="preserve"> 16(3): 253-290.</w:t>
      </w:r>
    </w:p>
    <w:p w:rsidR="0097617A" w:rsidRPr="00212591" w:rsidRDefault="0097617A" w:rsidP="00EF3D77">
      <w:pPr>
        <w:spacing w:before="240" w:line="360" w:lineRule="auto"/>
        <w:ind w:left="284" w:hanging="284"/>
        <w:jc w:val="both"/>
        <w:rPr>
          <w:lang w:val="en-US"/>
        </w:rPr>
      </w:pPr>
      <w:r w:rsidRPr="00212591">
        <w:rPr>
          <w:lang w:val="en-US"/>
        </w:rPr>
        <w:t xml:space="preserve">Sargiacomo M, Servalli S and Andrei P (2012a) </w:t>
      </w:r>
      <w:r>
        <w:rPr>
          <w:lang w:val="en"/>
        </w:rPr>
        <w:t>Fabio Besta: A</w:t>
      </w:r>
      <w:r w:rsidRPr="00212591">
        <w:rPr>
          <w:lang w:val="en"/>
        </w:rPr>
        <w:t xml:space="preserve">ccounting thinker and accounting history pioneer. </w:t>
      </w:r>
      <w:r w:rsidRPr="00212591">
        <w:rPr>
          <w:i/>
          <w:lang w:val="en-US"/>
        </w:rPr>
        <w:t>Accounting History Review</w:t>
      </w:r>
      <w:r w:rsidRPr="00212591">
        <w:rPr>
          <w:lang w:val="en-US"/>
        </w:rPr>
        <w:t xml:space="preserve"> 22(3): 249-267</w:t>
      </w:r>
      <w:r>
        <w:rPr>
          <w:lang w:val="en-US"/>
        </w:rPr>
        <w:t>.</w:t>
      </w:r>
    </w:p>
    <w:p w:rsidR="0097617A" w:rsidRPr="00212591" w:rsidRDefault="0097617A" w:rsidP="00EF3D77">
      <w:pPr>
        <w:spacing w:before="240" w:line="360" w:lineRule="auto"/>
        <w:ind w:left="284" w:hanging="284"/>
        <w:jc w:val="both"/>
      </w:pPr>
      <w:r w:rsidRPr="00212591">
        <w:rPr>
          <w:lang w:val="en-US"/>
        </w:rPr>
        <w:t>Sargiaco</w:t>
      </w:r>
      <w:r>
        <w:rPr>
          <w:lang w:val="en-US"/>
        </w:rPr>
        <w:t>mo M, Servalli S and Carnegie G</w:t>
      </w:r>
      <w:r w:rsidRPr="00212591">
        <w:rPr>
          <w:lang w:val="en-US"/>
        </w:rPr>
        <w:t xml:space="preserve">D (2012b) Accounting for killing: Accountability for death. </w:t>
      </w:r>
      <w:r w:rsidRPr="00212591">
        <w:rPr>
          <w:i/>
        </w:rPr>
        <w:t>Accounting History</w:t>
      </w:r>
      <w:r w:rsidRPr="00212591">
        <w:t xml:space="preserve"> 17(3): 393-413</w:t>
      </w:r>
      <w:r>
        <w:t>.</w:t>
      </w:r>
    </w:p>
    <w:p w:rsidR="0097617A" w:rsidRPr="00EF3D77" w:rsidRDefault="0097617A" w:rsidP="00EF3D77">
      <w:pPr>
        <w:spacing w:before="240" w:line="360" w:lineRule="auto"/>
        <w:ind w:left="284" w:hanging="284"/>
        <w:jc w:val="both"/>
        <w:rPr>
          <w:lang w:val="en-US"/>
        </w:rPr>
      </w:pPr>
      <w:r w:rsidRPr="00D604CD">
        <w:t xml:space="preserve">Tavares A (2008) </w:t>
      </w:r>
      <w:r w:rsidRPr="00D604CD">
        <w:rPr>
          <w:i/>
        </w:rPr>
        <w:t>A Influência de Jaime Lopes de Amorim no Desenvolvimento da Contabilidade em Portugal</w:t>
      </w:r>
      <w:r w:rsidRPr="00D604CD">
        <w:t xml:space="preserve">. </w:t>
      </w:r>
      <w:r w:rsidRPr="00EF3D77">
        <w:rPr>
          <w:lang w:val="en-US"/>
        </w:rPr>
        <w:t>Braga: Infocontab Edições.</w:t>
      </w:r>
    </w:p>
    <w:p w:rsidR="0097617A" w:rsidRPr="00D604CD" w:rsidRDefault="0097617A" w:rsidP="00EF3D77">
      <w:pPr>
        <w:spacing w:before="240" w:line="360" w:lineRule="auto"/>
        <w:ind w:left="284" w:hanging="284"/>
        <w:jc w:val="both"/>
        <w:rPr>
          <w:lang w:val="en-GB"/>
        </w:rPr>
      </w:pPr>
      <w:r w:rsidRPr="00D604CD">
        <w:rPr>
          <w:lang w:val="en-GB"/>
        </w:rPr>
        <w:t xml:space="preserve">Young J (2009) The absence of dissent. </w:t>
      </w:r>
      <w:r w:rsidRPr="00D604CD">
        <w:rPr>
          <w:i/>
          <w:lang w:val="en-GB"/>
        </w:rPr>
        <w:t>Accounting and the Public Interest</w:t>
      </w:r>
      <w:r w:rsidRPr="00D604CD">
        <w:rPr>
          <w:lang w:val="en-GB"/>
        </w:rPr>
        <w:t xml:space="preserve"> 9(1): 1-9.</w:t>
      </w:r>
    </w:p>
    <w:p w:rsidR="008C1092" w:rsidRDefault="008C1092" w:rsidP="000C3219">
      <w:pPr>
        <w:spacing w:before="240" w:line="360" w:lineRule="auto"/>
        <w:ind w:left="284" w:hanging="284"/>
        <w:jc w:val="both"/>
        <w:rPr>
          <w:lang w:val="en-GB"/>
        </w:rPr>
      </w:pPr>
    </w:p>
    <w:p w:rsidR="002412A9" w:rsidRPr="002412A9" w:rsidRDefault="002412A9" w:rsidP="00BB70E4">
      <w:pPr>
        <w:spacing w:before="120" w:line="360" w:lineRule="auto"/>
        <w:rPr>
          <w:lang w:val="en-US"/>
        </w:rPr>
      </w:pPr>
    </w:p>
    <w:sectPr w:rsidR="002412A9" w:rsidRPr="002412A9" w:rsidSect="00A12C9F">
      <w:endnotePr>
        <w:numFmt w:val="decimal"/>
      </w:end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4B" w:rsidRDefault="00B6434B" w:rsidP="00070FA2">
      <w:r>
        <w:separator/>
      </w:r>
    </w:p>
  </w:endnote>
  <w:endnote w:type="continuationSeparator" w:id="0">
    <w:p w:rsidR="00B6434B" w:rsidRDefault="00B6434B" w:rsidP="00070FA2">
      <w:r>
        <w:continuationSeparator/>
      </w:r>
    </w:p>
  </w:endnote>
  <w:endnote w:id="1">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See </w:t>
      </w:r>
      <w:hyperlink r:id="rId1" w:history="1">
        <w:r w:rsidR="000A54EA" w:rsidRPr="00D8705E">
          <w:rPr>
            <w:rStyle w:val="Collegamentoipertestuale"/>
            <w:sz w:val="24"/>
            <w:szCs w:val="24"/>
            <w:lang w:val="en-US"/>
          </w:rPr>
          <w:t>http://undsci.berkeley.edu/article/0_0_0/howscienceworks_15</w:t>
        </w:r>
      </w:hyperlink>
      <w:r w:rsidRPr="00673FCC">
        <w:rPr>
          <w:sz w:val="24"/>
          <w:szCs w:val="24"/>
          <w:lang w:val="en-US"/>
        </w:rPr>
        <w:t>, last accessed on 9 November 2014.</w:t>
      </w:r>
    </w:p>
  </w:endnote>
  <w:endnote w:id="2">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In this paper we refer to the countries under investigation in alphabetical order.</w:t>
      </w:r>
    </w:p>
  </w:endnote>
  <w:endnote w:id="3">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The Free Dictionary available at </w:t>
      </w:r>
      <w:hyperlink r:id="rId2" w:history="1">
        <w:r w:rsidRPr="00673FCC">
          <w:rPr>
            <w:rStyle w:val="Collegamentoipertestuale"/>
            <w:sz w:val="24"/>
            <w:szCs w:val="24"/>
            <w:lang w:val="en-US"/>
          </w:rPr>
          <w:t>http://www.thefreedictionary.com/</w:t>
        </w:r>
      </w:hyperlink>
      <w:r w:rsidRPr="00673FCC">
        <w:rPr>
          <w:sz w:val="24"/>
          <w:szCs w:val="24"/>
          <w:lang w:val="en-US"/>
        </w:rPr>
        <w:t xml:space="preserve">  was used for these definitions.</w:t>
      </w:r>
    </w:p>
  </w:endnote>
  <w:endnote w:id="4">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It is important to highlight the landmark of 1988, with the special issue of </w:t>
      </w:r>
      <w:r w:rsidRPr="00673FCC">
        <w:rPr>
          <w:i/>
          <w:sz w:val="24"/>
          <w:szCs w:val="24"/>
          <w:lang w:val="en-US"/>
        </w:rPr>
        <w:t>Revue Française de Gestion</w:t>
      </w:r>
      <w:r w:rsidRPr="00673FCC">
        <w:rPr>
          <w:sz w:val="24"/>
          <w:szCs w:val="24"/>
          <w:lang w:val="en-US"/>
        </w:rPr>
        <w:t xml:space="preserve"> devoted to the subject “Racines de l’Entreprise” [Roots of the Company].</w:t>
      </w:r>
    </w:p>
  </w:endnote>
  <w:endnote w:id="5">
    <w:p w:rsidR="00E65CF5" w:rsidRPr="00673FCC" w:rsidRDefault="00E65CF5" w:rsidP="00673FCC">
      <w:pPr>
        <w:pStyle w:val="Testonotadichiusura"/>
        <w:ind w:left="284" w:hanging="284"/>
        <w:jc w:val="both"/>
        <w:rPr>
          <w:sz w:val="24"/>
          <w:szCs w:val="24"/>
          <w:lang w:val="fr-FR"/>
        </w:rPr>
      </w:pPr>
      <w:r w:rsidRPr="00673FCC">
        <w:rPr>
          <w:rStyle w:val="Rimandonotadichiusura"/>
          <w:sz w:val="24"/>
          <w:szCs w:val="24"/>
        </w:rPr>
        <w:endnoteRef/>
      </w:r>
      <w:r w:rsidRPr="00673FCC">
        <w:rPr>
          <w:sz w:val="24"/>
          <w:szCs w:val="24"/>
          <w:lang w:val="fr-FR"/>
        </w:rPr>
        <w:t xml:space="preserve"> For this reason the title of “</w:t>
      </w:r>
      <w:r w:rsidRPr="00673FCC">
        <w:rPr>
          <w:i/>
          <w:sz w:val="24"/>
          <w:szCs w:val="24"/>
          <w:lang w:val="fr-FR"/>
        </w:rPr>
        <w:t>Journées d’histoire de la comptabilité</w:t>
      </w:r>
      <w:r w:rsidRPr="00673FCC">
        <w:rPr>
          <w:sz w:val="24"/>
          <w:szCs w:val="24"/>
          <w:lang w:val="fr-FR"/>
        </w:rPr>
        <w:t>” has been changed to “</w:t>
      </w:r>
      <w:r w:rsidRPr="00673FCC">
        <w:rPr>
          <w:i/>
          <w:sz w:val="24"/>
          <w:szCs w:val="24"/>
          <w:lang w:val="fr-FR"/>
        </w:rPr>
        <w:t>Journées d’Histoire du Management et des Organisations</w:t>
      </w:r>
      <w:r w:rsidRPr="00673FCC">
        <w:rPr>
          <w:sz w:val="24"/>
          <w:szCs w:val="24"/>
          <w:lang w:val="fr-FR"/>
        </w:rPr>
        <w:t>”.</w:t>
      </w:r>
    </w:p>
  </w:endnote>
  <w:endnote w:id="6">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See www.sisronline.it; last accessed on 9 November 2014.</w:t>
      </w:r>
    </w:p>
  </w:endnote>
  <w:endnote w:id="7">
    <w:p w:rsidR="00E65CF5" w:rsidRPr="00673FCC" w:rsidRDefault="00E65CF5" w:rsidP="00673FCC">
      <w:pPr>
        <w:pStyle w:val="Testonotadichiusura"/>
        <w:ind w:left="284" w:hanging="284"/>
        <w:rPr>
          <w:sz w:val="24"/>
          <w:szCs w:val="24"/>
          <w:lang w:val="en-US"/>
        </w:rPr>
      </w:pPr>
      <w:r w:rsidRPr="00673FCC">
        <w:rPr>
          <w:rStyle w:val="Rimandonotadichiusura"/>
          <w:sz w:val="24"/>
          <w:szCs w:val="24"/>
        </w:rPr>
        <w:endnoteRef/>
      </w:r>
      <w:r w:rsidRPr="00673FCC">
        <w:rPr>
          <w:sz w:val="24"/>
          <w:szCs w:val="24"/>
          <w:lang w:val="en-US"/>
        </w:rPr>
        <w:t xml:space="preserve"> The VQR results (including the percentages reported below) are available at: </w:t>
      </w:r>
      <w:hyperlink r:id="rId3" w:history="1">
        <w:r w:rsidRPr="00673FCC">
          <w:rPr>
            <w:rStyle w:val="Collegamentoipertestuale"/>
            <w:sz w:val="24"/>
            <w:szCs w:val="24"/>
            <w:lang w:val="en-US"/>
          </w:rPr>
          <w:t>http://www.anvur.org/rapporto/</w:t>
        </w:r>
      </w:hyperlink>
      <w:r w:rsidRPr="00673FCC">
        <w:rPr>
          <w:sz w:val="24"/>
          <w:szCs w:val="24"/>
          <w:lang w:val="en-US"/>
        </w:rPr>
        <w:t>; last access on 23 March 2015.</w:t>
      </w:r>
    </w:p>
  </w:endnote>
  <w:endnote w:id="8">
    <w:p w:rsidR="00E65CF5" w:rsidRPr="00673FCC" w:rsidRDefault="00E65CF5" w:rsidP="00673FCC">
      <w:pPr>
        <w:pStyle w:val="Testonotadichiusura"/>
        <w:ind w:left="284" w:hanging="284"/>
        <w:rPr>
          <w:sz w:val="24"/>
          <w:szCs w:val="24"/>
          <w:lang w:val="en-US"/>
        </w:rPr>
      </w:pPr>
      <w:r w:rsidRPr="00673FCC">
        <w:rPr>
          <w:rStyle w:val="Rimandonotadichiusura"/>
          <w:sz w:val="24"/>
          <w:szCs w:val="24"/>
        </w:rPr>
        <w:endnoteRef/>
      </w:r>
      <w:r w:rsidRPr="00673FCC">
        <w:rPr>
          <w:sz w:val="24"/>
          <w:szCs w:val="24"/>
          <w:lang w:val="en-US"/>
        </w:rPr>
        <w:t xml:space="preserve"> For 6.84 per cent of outputs the language was not specified during the data collection. </w:t>
      </w:r>
    </w:p>
  </w:endnote>
  <w:endnote w:id="9">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In these situations, one author with a double affiliation (one of which outside the four countries) was counted as 0.5.</w:t>
      </w:r>
    </w:p>
  </w:endnote>
  <w:endnote w:id="10">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In the instance of multiple authorship from different countries, the contribution was divided by the number of authors (each author counted 0.5 or 0.33 in case of two or three authors respectively from different countries). In case of authors affiliated to two institutions located in different countries, each affiliation was weighted at 0.5. </w:t>
      </w:r>
    </w:p>
  </w:endnote>
  <w:endnote w:id="11">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Adapted from Giovannoni and Riccaboni (2009).</w:t>
      </w:r>
    </w:p>
  </w:endnote>
  <w:endnote w:id="12">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In a play about the life of Galileo, Brecht puts on stage an astronomer facing difficulties in financing his work on celestial mechanics, which led the authorities of Venice to tell him: </w:t>
      </w:r>
    </w:p>
    <w:p w:rsidR="00E65CF5" w:rsidRPr="00673FCC" w:rsidRDefault="00E65CF5" w:rsidP="00673FCC">
      <w:pPr>
        <w:pStyle w:val="Testonotadichiusura"/>
        <w:ind w:left="284" w:hanging="284"/>
        <w:jc w:val="both"/>
        <w:rPr>
          <w:sz w:val="24"/>
          <w:szCs w:val="24"/>
          <w:lang w:val="en-US"/>
        </w:rPr>
      </w:pPr>
      <w:r w:rsidRPr="00673FCC">
        <w:rPr>
          <w:sz w:val="24"/>
          <w:szCs w:val="24"/>
          <w:lang w:val="en-US"/>
        </w:rPr>
        <w:t xml:space="preserve">- </w:t>
      </w:r>
      <w:r w:rsidRPr="00673FCC">
        <w:rPr>
          <w:i/>
          <w:sz w:val="24"/>
          <w:szCs w:val="24"/>
          <w:lang w:val="en-US"/>
        </w:rPr>
        <w:t>The Doge.</w:t>
      </w:r>
      <w:r w:rsidRPr="00673FCC">
        <w:rPr>
          <w:sz w:val="24"/>
          <w:szCs w:val="24"/>
          <w:lang w:val="en-US"/>
        </w:rPr>
        <w:t xml:space="preserve"> In our Republic, we always need to give an excuse to our town </w:t>
      </w:r>
      <w:r w:rsidRPr="00673FCC">
        <w:rPr>
          <w:sz w:val="24"/>
          <w:szCs w:val="24"/>
          <w:lang w:val="en-GB"/>
        </w:rPr>
        <w:t>councillors</w:t>
      </w:r>
      <w:r w:rsidRPr="00673FCC">
        <w:rPr>
          <w:sz w:val="24"/>
          <w:szCs w:val="24"/>
          <w:lang w:val="en-US"/>
        </w:rPr>
        <w:t xml:space="preserve"> to ensure the allocation of any funds to our scholars.</w:t>
      </w:r>
    </w:p>
    <w:p w:rsidR="00E65CF5" w:rsidRPr="00673FCC" w:rsidRDefault="00E65CF5" w:rsidP="00673FCC">
      <w:pPr>
        <w:pStyle w:val="Testonotadichiusura"/>
        <w:ind w:left="284" w:hanging="284"/>
        <w:jc w:val="both"/>
        <w:rPr>
          <w:sz w:val="24"/>
          <w:szCs w:val="24"/>
          <w:lang w:val="en-US"/>
        </w:rPr>
      </w:pPr>
      <w:r w:rsidRPr="00673FCC">
        <w:rPr>
          <w:sz w:val="24"/>
          <w:szCs w:val="24"/>
          <w:lang w:val="en-US"/>
        </w:rPr>
        <w:t xml:space="preserve">- </w:t>
      </w:r>
      <w:r w:rsidRPr="00673FCC">
        <w:rPr>
          <w:i/>
          <w:sz w:val="24"/>
          <w:szCs w:val="24"/>
          <w:lang w:val="en-US"/>
        </w:rPr>
        <w:t>The Curator.</w:t>
      </w:r>
      <w:r w:rsidRPr="00673FCC">
        <w:rPr>
          <w:sz w:val="24"/>
          <w:szCs w:val="24"/>
          <w:lang w:val="en-US"/>
        </w:rPr>
        <w:t xml:space="preserve"> Otherwise what would the stimulus be, Mr. Galileo?</w:t>
      </w:r>
    </w:p>
  </w:endnote>
  <w:endnote w:id="13">
    <w:p w:rsidR="00E65CF5" w:rsidRPr="00673FCC" w:rsidRDefault="00E65CF5" w:rsidP="00673FCC">
      <w:pPr>
        <w:pStyle w:val="Testonotadichiusura"/>
        <w:ind w:left="284" w:hanging="284"/>
        <w:rPr>
          <w:sz w:val="24"/>
          <w:szCs w:val="24"/>
          <w:lang w:val="en-US"/>
        </w:rPr>
      </w:pPr>
      <w:r w:rsidRPr="00673FCC">
        <w:rPr>
          <w:rStyle w:val="Rimandonotadichiusura"/>
          <w:sz w:val="24"/>
          <w:szCs w:val="24"/>
        </w:rPr>
        <w:endnoteRef/>
      </w:r>
      <w:r w:rsidRPr="00673FCC">
        <w:rPr>
          <w:sz w:val="24"/>
          <w:szCs w:val="24"/>
          <w:lang w:val="en-US"/>
        </w:rPr>
        <w:t xml:space="preserve"> See </w:t>
      </w:r>
      <w:hyperlink r:id="rId4" w:history="1">
        <w:r w:rsidRPr="00673FCC">
          <w:rPr>
            <w:rStyle w:val="Collegamentoipertestuale"/>
            <w:sz w:val="24"/>
            <w:szCs w:val="24"/>
            <w:lang w:val="en-US"/>
          </w:rPr>
          <w:t>http://www.poets.org/poetsorg/poet/paul-val%C3%A9ry</w:t>
        </w:r>
      </w:hyperlink>
      <w:r w:rsidRPr="00673FCC">
        <w:rPr>
          <w:sz w:val="24"/>
          <w:szCs w:val="24"/>
          <w:lang w:val="en-US"/>
        </w:rPr>
        <w:t>, last access on 25 March 2015.</w:t>
      </w:r>
    </w:p>
  </w:endnote>
  <w:endnote w:id="14">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See </w:t>
      </w:r>
      <w:hyperlink r:id="rId5" w:history="1">
        <w:r w:rsidRPr="00673FCC">
          <w:rPr>
            <w:rStyle w:val="Collegamentoipertestuale"/>
            <w:sz w:val="24"/>
            <w:szCs w:val="24"/>
            <w:lang w:val="en-US"/>
          </w:rPr>
          <w:t>http://ec.europa.eu/programmes/horizon2020/en/what-horizon-2020</w:t>
        </w:r>
      </w:hyperlink>
      <w:r w:rsidRPr="00673FCC">
        <w:rPr>
          <w:sz w:val="24"/>
          <w:szCs w:val="24"/>
          <w:lang w:val="en-US"/>
        </w:rPr>
        <w:t xml:space="preserve">, accessed on 9 November 2014. </w:t>
      </w:r>
    </w:p>
  </w:endnote>
  <w:endnote w:id="15">
    <w:p w:rsidR="00E65CF5" w:rsidRPr="00673FCC" w:rsidRDefault="00E65CF5" w:rsidP="00673FCC">
      <w:pPr>
        <w:pStyle w:val="Testonotadichiusura"/>
        <w:ind w:left="284" w:hanging="284"/>
        <w:jc w:val="both"/>
        <w:rPr>
          <w:sz w:val="24"/>
          <w:szCs w:val="24"/>
          <w:lang w:val="en-US"/>
        </w:rPr>
      </w:pPr>
      <w:r w:rsidRPr="00673FCC">
        <w:rPr>
          <w:rStyle w:val="Rimandonotadichiusura"/>
          <w:sz w:val="24"/>
          <w:szCs w:val="24"/>
        </w:rPr>
        <w:endnoteRef/>
      </w:r>
      <w:r w:rsidRPr="00673FCC">
        <w:rPr>
          <w:sz w:val="24"/>
          <w:szCs w:val="24"/>
          <w:lang w:val="en-US"/>
        </w:rPr>
        <w:t xml:space="preserve"> “El mercado de oro y plata de Sevilla en la segunda mitad del siglo XVI” (The market of gold and silver of Seville in the second half of the 16th century).</w:t>
      </w:r>
    </w:p>
  </w:endnote>
  <w:endnote w:id="16">
    <w:p w:rsidR="00E65CF5" w:rsidRPr="00D46ABF" w:rsidRDefault="00E65CF5" w:rsidP="00673FCC">
      <w:pPr>
        <w:pStyle w:val="Testonotadichiusura"/>
        <w:ind w:left="284" w:hanging="284"/>
        <w:jc w:val="both"/>
        <w:rPr>
          <w:lang w:val="en-US"/>
        </w:rPr>
      </w:pPr>
      <w:r w:rsidRPr="00673FCC">
        <w:rPr>
          <w:rStyle w:val="Rimandonotadichiusura"/>
          <w:sz w:val="24"/>
          <w:szCs w:val="24"/>
        </w:rPr>
        <w:endnoteRef/>
      </w:r>
      <w:r w:rsidRPr="00673FCC">
        <w:rPr>
          <w:sz w:val="24"/>
          <w:szCs w:val="24"/>
          <w:lang w:val="es-ES_tradnl"/>
        </w:rPr>
        <w:t xml:space="preserve"> “Aproximación al estudio del pensamiento contable español. De la baja Edad Media a la consolidación de la Contabilidad como asignatura universitaria” (Approach to Spanish accounting thought. </w:t>
      </w:r>
      <w:r w:rsidRPr="00673FCC">
        <w:rPr>
          <w:sz w:val="24"/>
          <w:szCs w:val="24"/>
          <w:lang w:val="en-US"/>
        </w:rPr>
        <w:t>From the Middle Age to the consolidation of the accounting as a University subject).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F5" w:rsidRDefault="00E65C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988901"/>
      <w:docPartObj>
        <w:docPartGallery w:val="Page Numbers (Bottom of Page)"/>
        <w:docPartUnique/>
      </w:docPartObj>
    </w:sdtPr>
    <w:sdtEndPr/>
    <w:sdtContent>
      <w:p w:rsidR="00E65CF5" w:rsidRDefault="00E65CF5">
        <w:pPr>
          <w:pStyle w:val="Pidipagina"/>
          <w:jc w:val="center"/>
        </w:pPr>
        <w:r>
          <w:fldChar w:fldCharType="begin"/>
        </w:r>
        <w:r>
          <w:instrText>PAGE   \* MERGEFORMAT</w:instrText>
        </w:r>
        <w:r>
          <w:fldChar w:fldCharType="separate"/>
        </w:r>
        <w:r w:rsidR="00076960" w:rsidRPr="00076960">
          <w:rPr>
            <w:noProof/>
            <w:lang w:val="es-ES"/>
          </w:rPr>
          <w:t>1</w:t>
        </w:r>
        <w:r>
          <w:rPr>
            <w:noProof/>
            <w:lang w:val="es-ES"/>
          </w:rPr>
          <w:fldChar w:fldCharType="end"/>
        </w:r>
      </w:p>
    </w:sdtContent>
  </w:sdt>
  <w:p w:rsidR="00E65CF5" w:rsidRDefault="00E65CF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F5" w:rsidRDefault="00E65C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4B" w:rsidRDefault="00B6434B" w:rsidP="00070FA2">
      <w:r>
        <w:separator/>
      </w:r>
    </w:p>
  </w:footnote>
  <w:footnote w:type="continuationSeparator" w:id="0">
    <w:p w:rsidR="00B6434B" w:rsidRDefault="00B6434B" w:rsidP="00070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F5" w:rsidRDefault="00E65C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F5" w:rsidRDefault="00E65CF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F5" w:rsidRDefault="00E65C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9"/>
      </v:shape>
    </w:pict>
  </w:numPicBullet>
  <w:abstractNum w:abstractNumId="0">
    <w:nsid w:val="0AC61024"/>
    <w:multiLevelType w:val="multilevel"/>
    <w:tmpl w:val="C8F8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D0FC1"/>
    <w:multiLevelType w:val="hybridMultilevel"/>
    <w:tmpl w:val="03620D5C"/>
    <w:lvl w:ilvl="0" w:tplc="4C5E2080">
      <w:start w:val="1"/>
      <w:numFmt w:val="decimal"/>
      <w:lvlText w:val="%1."/>
      <w:lvlJc w:val="left"/>
      <w:pPr>
        <w:ind w:left="360" w:hanging="360"/>
      </w:pPr>
      <w:rPr>
        <w:rFonts w:hint="default"/>
      </w:rPr>
    </w:lvl>
    <w:lvl w:ilvl="1" w:tplc="5EF2DCF6">
      <w:start w:val="1"/>
      <w:numFmt w:val="lowerLetter"/>
      <w:lvlText w:val="%2."/>
      <w:lvlJc w:val="left"/>
      <w:pPr>
        <w:ind w:left="1080" w:hanging="360"/>
      </w:pPr>
      <w:rPr>
        <w:b w:val="0"/>
        <w:i w:val="0"/>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129B68F9"/>
    <w:multiLevelType w:val="hybridMultilevel"/>
    <w:tmpl w:val="71EAA608"/>
    <w:lvl w:ilvl="0" w:tplc="27067C98">
      <w:start w:val="4"/>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1E5A156B"/>
    <w:multiLevelType w:val="hybridMultilevel"/>
    <w:tmpl w:val="B68A41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0D0924"/>
    <w:multiLevelType w:val="hybridMultilevel"/>
    <w:tmpl w:val="294813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7CA03A3"/>
    <w:multiLevelType w:val="hybridMultilevel"/>
    <w:tmpl w:val="6AACC5A0"/>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09F34A8"/>
    <w:multiLevelType w:val="hybridMultilevel"/>
    <w:tmpl w:val="8690CADA"/>
    <w:lvl w:ilvl="0" w:tplc="DB9C7C08">
      <w:start w:val="1"/>
      <w:numFmt w:val="decimal"/>
      <w:lvlText w:val="%1."/>
      <w:lvlJc w:val="left"/>
      <w:pPr>
        <w:ind w:left="360" w:hanging="360"/>
      </w:pPr>
      <w:rPr>
        <w:rFonts w:hint="default"/>
      </w:rPr>
    </w:lvl>
    <w:lvl w:ilvl="1" w:tplc="5EF2DCF6">
      <w:start w:val="1"/>
      <w:numFmt w:val="lowerLetter"/>
      <w:lvlText w:val="%2."/>
      <w:lvlJc w:val="left"/>
      <w:pPr>
        <w:ind w:left="1080" w:hanging="360"/>
      </w:pPr>
      <w:rPr>
        <w:b w:val="0"/>
        <w:i w:val="0"/>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51200B0B"/>
    <w:multiLevelType w:val="hybridMultilevel"/>
    <w:tmpl w:val="B76E657A"/>
    <w:lvl w:ilvl="0" w:tplc="08160001">
      <w:start w:val="1"/>
      <w:numFmt w:val="bullet"/>
      <w:lvlText w:val=""/>
      <w:lvlJc w:val="left"/>
      <w:pPr>
        <w:tabs>
          <w:tab w:val="num" w:pos="360"/>
        </w:tabs>
        <w:ind w:left="360" w:hanging="360"/>
      </w:pPr>
      <w:rPr>
        <w:rFonts w:ascii="Symbol" w:hAnsi="Symbol" w:hint="default"/>
      </w:rPr>
    </w:lvl>
    <w:lvl w:ilvl="1" w:tplc="08160007">
      <w:start w:val="1"/>
      <w:numFmt w:val="bullet"/>
      <w:lvlText w:val=""/>
      <w:lvlPicBulletId w:val="0"/>
      <w:lvlJc w:val="left"/>
      <w:pPr>
        <w:tabs>
          <w:tab w:val="num" w:pos="1080"/>
        </w:tabs>
        <w:ind w:left="1080" w:hanging="360"/>
      </w:pPr>
      <w:rPr>
        <w:rFonts w:ascii="Symbol" w:hAnsi="Symbol"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8">
    <w:nsid w:val="63C955B8"/>
    <w:multiLevelType w:val="hybridMultilevel"/>
    <w:tmpl w:val="84F407C4"/>
    <w:lvl w:ilvl="0" w:tplc="00000002">
      <w:numFmt w:val="bullet"/>
      <w:lvlText w:val="-"/>
      <w:lvlJc w:val="left"/>
      <w:pPr>
        <w:tabs>
          <w:tab w:val="num" w:pos="720"/>
        </w:tabs>
        <w:ind w:left="720" w:hanging="360"/>
      </w:pPr>
      <w:rPr>
        <w:rFonts w:ascii="Calibri" w:hAnsi="Calibr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68018E2"/>
    <w:multiLevelType w:val="hybridMultilevel"/>
    <w:tmpl w:val="9940C9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7F9549F4"/>
    <w:multiLevelType w:val="multilevel"/>
    <w:tmpl w:val="4DD8E9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6"/>
  </w:num>
  <w:num w:numId="3">
    <w:abstractNumId w:val="1"/>
  </w:num>
  <w:num w:numId="4">
    <w:abstractNumId w:val="7"/>
  </w:num>
  <w:num w:numId="5">
    <w:abstractNumId w:val="9"/>
  </w:num>
  <w:num w:numId="6">
    <w:abstractNumId w:val="8"/>
  </w:num>
  <w:num w:numId="7">
    <w:abstractNumId w:val="0"/>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E4"/>
    <w:rsid w:val="0001193B"/>
    <w:rsid w:val="000120A3"/>
    <w:rsid w:val="00012AA3"/>
    <w:rsid w:val="000142F6"/>
    <w:rsid w:val="00014FC1"/>
    <w:rsid w:val="0002361E"/>
    <w:rsid w:val="0002366B"/>
    <w:rsid w:val="000252E6"/>
    <w:rsid w:val="00026A4F"/>
    <w:rsid w:val="000320D6"/>
    <w:rsid w:val="000323F9"/>
    <w:rsid w:val="00043F2D"/>
    <w:rsid w:val="00044D7A"/>
    <w:rsid w:val="00051EB2"/>
    <w:rsid w:val="00060CFD"/>
    <w:rsid w:val="00061890"/>
    <w:rsid w:val="00065D60"/>
    <w:rsid w:val="00070FA2"/>
    <w:rsid w:val="00071BFD"/>
    <w:rsid w:val="00071C79"/>
    <w:rsid w:val="00072D62"/>
    <w:rsid w:val="00075C48"/>
    <w:rsid w:val="00075E35"/>
    <w:rsid w:val="00076960"/>
    <w:rsid w:val="00085001"/>
    <w:rsid w:val="0008569F"/>
    <w:rsid w:val="0008799E"/>
    <w:rsid w:val="00096924"/>
    <w:rsid w:val="00096C45"/>
    <w:rsid w:val="000A54EA"/>
    <w:rsid w:val="000A590A"/>
    <w:rsid w:val="000B11C0"/>
    <w:rsid w:val="000B5D6F"/>
    <w:rsid w:val="000B7959"/>
    <w:rsid w:val="000C3219"/>
    <w:rsid w:val="000C351A"/>
    <w:rsid w:val="000C3FA3"/>
    <w:rsid w:val="000C4A89"/>
    <w:rsid w:val="000C50C2"/>
    <w:rsid w:val="000C65CF"/>
    <w:rsid w:val="000D15F2"/>
    <w:rsid w:val="000D3DFC"/>
    <w:rsid w:val="000D4209"/>
    <w:rsid w:val="000D4829"/>
    <w:rsid w:val="000D4E91"/>
    <w:rsid w:val="000D65A8"/>
    <w:rsid w:val="000E24EE"/>
    <w:rsid w:val="000E25B3"/>
    <w:rsid w:val="000E33B2"/>
    <w:rsid w:val="000E3696"/>
    <w:rsid w:val="000E38E8"/>
    <w:rsid w:val="000E4208"/>
    <w:rsid w:val="000F4F51"/>
    <w:rsid w:val="000F6088"/>
    <w:rsid w:val="000F745B"/>
    <w:rsid w:val="00102D1C"/>
    <w:rsid w:val="00104F4E"/>
    <w:rsid w:val="00111CEA"/>
    <w:rsid w:val="00112D61"/>
    <w:rsid w:val="00114A65"/>
    <w:rsid w:val="001161D7"/>
    <w:rsid w:val="00117F65"/>
    <w:rsid w:val="00117FB0"/>
    <w:rsid w:val="001204D0"/>
    <w:rsid w:val="00121FC6"/>
    <w:rsid w:val="00123FA0"/>
    <w:rsid w:val="00125872"/>
    <w:rsid w:val="001260B5"/>
    <w:rsid w:val="00130571"/>
    <w:rsid w:val="00135D86"/>
    <w:rsid w:val="00136F6D"/>
    <w:rsid w:val="00140EC1"/>
    <w:rsid w:val="00143325"/>
    <w:rsid w:val="00143AB2"/>
    <w:rsid w:val="00143B36"/>
    <w:rsid w:val="001442AD"/>
    <w:rsid w:val="00144989"/>
    <w:rsid w:val="00146CB6"/>
    <w:rsid w:val="001501A6"/>
    <w:rsid w:val="00150837"/>
    <w:rsid w:val="00153DF8"/>
    <w:rsid w:val="00155516"/>
    <w:rsid w:val="00156048"/>
    <w:rsid w:val="00156481"/>
    <w:rsid w:val="00156D2E"/>
    <w:rsid w:val="00160FF3"/>
    <w:rsid w:val="00161364"/>
    <w:rsid w:val="00162A04"/>
    <w:rsid w:val="00162B9A"/>
    <w:rsid w:val="00171799"/>
    <w:rsid w:val="001742D2"/>
    <w:rsid w:val="0017430E"/>
    <w:rsid w:val="00175237"/>
    <w:rsid w:val="00175649"/>
    <w:rsid w:val="0017741C"/>
    <w:rsid w:val="0018109A"/>
    <w:rsid w:val="00182092"/>
    <w:rsid w:val="001831F1"/>
    <w:rsid w:val="001855C2"/>
    <w:rsid w:val="001A039C"/>
    <w:rsid w:val="001A03C9"/>
    <w:rsid w:val="001A0ED8"/>
    <w:rsid w:val="001A23E7"/>
    <w:rsid w:val="001A5FAB"/>
    <w:rsid w:val="001B009A"/>
    <w:rsid w:val="001B0423"/>
    <w:rsid w:val="001B2C61"/>
    <w:rsid w:val="001B3F44"/>
    <w:rsid w:val="001B51A2"/>
    <w:rsid w:val="001B5F00"/>
    <w:rsid w:val="001B6E31"/>
    <w:rsid w:val="001C2B8C"/>
    <w:rsid w:val="001C68FE"/>
    <w:rsid w:val="001C70AD"/>
    <w:rsid w:val="001C7C42"/>
    <w:rsid w:val="001D052F"/>
    <w:rsid w:val="001D3409"/>
    <w:rsid w:val="001D6BE2"/>
    <w:rsid w:val="001E0A6A"/>
    <w:rsid w:val="001E4566"/>
    <w:rsid w:val="001E48B8"/>
    <w:rsid w:val="001E5A13"/>
    <w:rsid w:val="001F0948"/>
    <w:rsid w:val="0020125B"/>
    <w:rsid w:val="00212591"/>
    <w:rsid w:val="0021407D"/>
    <w:rsid w:val="00217060"/>
    <w:rsid w:val="00233E35"/>
    <w:rsid w:val="002412A9"/>
    <w:rsid w:val="00241377"/>
    <w:rsid w:val="0024267F"/>
    <w:rsid w:val="00242BB4"/>
    <w:rsid w:val="00244473"/>
    <w:rsid w:val="0024778D"/>
    <w:rsid w:val="00252134"/>
    <w:rsid w:val="00252D05"/>
    <w:rsid w:val="00254186"/>
    <w:rsid w:val="00254344"/>
    <w:rsid w:val="002600C7"/>
    <w:rsid w:val="00260276"/>
    <w:rsid w:val="00262D9F"/>
    <w:rsid w:val="002648A3"/>
    <w:rsid w:val="0027143B"/>
    <w:rsid w:val="00272935"/>
    <w:rsid w:val="002734C4"/>
    <w:rsid w:val="00282948"/>
    <w:rsid w:val="00286D89"/>
    <w:rsid w:val="002A68C4"/>
    <w:rsid w:val="002B1563"/>
    <w:rsid w:val="002B3A03"/>
    <w:rsid w:val="002B44F9"/>
    <w:rsid w:val="002B7107"/>
    <w:rsid w:val="002C0051"/>
    <w:rsid w:val="002C139A"/>
    <w:rsid w:val="002C58A1"/>
    <w:rsid w:val="002C677A"/>
    <w:rsid w:val="002C69AE"/>
    <w:rsid w:val="002C71AD"/>
    <w:rsid w:val="002C75C6"/>
    <w:rsid w:val="002D10A5"/>
    <w:rsid w:val="002D1266"/>
    <w:rsid w:val="002D1F34"/>
    <w:rsid w:val="002D33A3"/>
    <w:rsid w:val="002D376E"/>
    <w:rsid w:val="002D55B9"/>
    <w:rsid w:val="002E2AC1"/>
    <w:rsid w:val="002E4FAB"/>
    <w:rsid w:val="002E72D5"/>
    <w:rsid w:val="002F10DD"/>
    <w:rsid w:val="002F5919"/>
    <w:rsid w:val="002F5C00"/>
    <w:rsid w:val="002F7A1C"/>
    <w:rsid w:val="0030364B"/>
    <w:rsid w:val="003036D3"/>
    <w:rsid w:val="0030519E"/>
    <w:rsid w:val="00310E86"/>
    <w:rsid w:val="003113F2"/>
    <w:rsid w:val="0031160D"/>
    <w:rsid w:val="00311A73"/>
    <w:rsid w:val="0032213A"/>
    <w:rsid w:val="00322DC9"/>
    <w:rsid w:val="003310A3"/>
    <w:rsid w:val="00335963"/>
    <w:rsid w:val="0034447B"/>
    <w:rsid w:val="003454BB"/>
    <w:rsid w:val="003477FA"/>
    <w:rsid w:val="00351404"/>
    <w:rsid w:val="003546C4"/>
    <w:rsid w:val="003547E8"/>
    <w:rsid w:val="003572CB"/>
    <w:rsid w:val="00360281"/>
    <w:rsid w:val="00372AE3"/>
    <w:rsid w:val="003731CF"/>
    <w:rsid w:val="00380378"/>
    <w:rsid w:val="0038037F"/>
    <w:rsid w:val="00381C6C"/>
    <w:rsid w:val="00383DD7"/>
    <w:rsid w:val="0038442C"/>
    <w:rsid w:val="00384B24"/>
    <w:rsid w:val="00386832"/>
    <w:rsid w:val="003903E2"/>
    <w:rsid w:val="003917C0"/>
    <w:rsid w:val="003919E8"/>
    <w:rsid w:val="00392405"/>
    <w:rsid w:val="00393A6D"/>
    <w:rsid w:val="0039783D"/>
    <w:rsid w:val="003A1E87"/>
    <w:rsid w:val="003A2993"/>
    <w:rsid w:val="003A387F"/>
    <w:rsid w:val="003A4660"/>
    <w:rsid w:val="003A5E25"/>
    <w:rsid w:val="003A6715"/>
    <w:rsid w:val="003A7210"/>
    <w:rsid w:val="003B1AAF"/>
    <w:rsid w:val="003B3D7F"/>
    <w:rsid w:val="003B68F8"/>
    <w:rsid w:val="003B6C21"/>
    <w:rsid w:val="003C0E7E"/>
    <w:rsid w:val="003C1A4C"/>
    <w:rsid w:val="003C2238"/>
    <w:rsid w:val="003C2327"/>
    <w:rsid w:val="003D6196"/>
    <w:rsid w:val="003E6E34"/>
    <w:rsid w:val="003F0195"/>
    <w:rsid w:val="003F1B5B"/>
    <w:rsid w:val="003F33C9"/>
    <w:rsid w:val="003F3599"/>
    <w:rsid w:val="00401810"/>
    <w:rsid w:val="0040299C"/>
    <w:rsid w:val="00411184"/>
    <w:rsid w:val="0041243B"/>
    <w:rsid w:val="00431AB6"/>
    <w:rsid w:val="004365D9"/>
    <w:rsid w:val="00443442"/>
    <w:rsid w:val="004434B8"/>
    <w:rsid w:val="0045043F"/>
    <w:rsid w:val="004515D2"/>
    <w:rsid w:val="00452232"/>
    <w:rsid w:val="004560C9"/>
    <w:rsid w:val="00462E48"/>
    <w:rsid w:val="00465AAC"/>
    <w:rsid w:val="00472CCD"/>
    <w:rsid w:val="00475ED4"/>
    <w:rsid w:val="00477E8D"/>
    <w:rsid w:val="004814D5"/>
    <w:rsid w:val="004851AB"/>
    <w:rsid w:val="00487FDE"/>
    <w:rsid w:val="004907EA"/>
    <w:rsid w:val="004A1EDC"/>
    <w:rsid w:val="004A4EE1"/>
    <w:rsid w:val="004A636D"/>
    <w:rsid w:val="004B1580"/>
    <w:rsid w:val="004B1DC6"/>
    <w:rsid w:val="004B1E9F"/>
    <w:rsid w:val="004B20DA"/>
    <w:rsid w:val="004B3B69"/>
    <w:rsid w:val="004B4E14"/>
    <w:rsid w:val="004B5E30"/>
    <w:rsid w:val="004C6028"/>
    <w:rsid w:val="004C7230"/>
    <w:rsid w:val="004D01F5"/>
    <w:rsid w:val="004D11F4"/>
    <w:rsid w:val="004D2E12"/>
    <w:rsid w:val="004E3859"/>
    <w:rsid w:val="004E6AB6"/>
    <w:rsid w:val="00500B03"/>
    <w:rsid w:val="00504DBF"/>
    <w:rsid w:val="00506091"/>
    <w:rsid w:val="00506C3D"/>
    <w:rsid w:val="0051413B"/>
    <w:rsid w:val="00515930"/>
    <w:rsid w:val="00517207"/>
    <w:rsid w:val="00520297"/>
    <w:rsid w:val="005219C0"/>
    <w:rsid w:val="00522044"/>
    <w:rsid w:val="00524DC5"/>
    <w:rsid w:val="00526167"/>
    <w:rsid w:val="005306E2"/>
    <w:rsid w:val="00535068"/>
    <w:rsid w:val="0053572B"/>
    <w:rsid w:val="0053709D"/>
    <w:rsid w:val="00537BAF"/>
    <w:rsid w:val="005401D1"/>
    <w:rsid w:val="00540334"/>
    <w:rsid w:val="005416EA"/>
    <w:rsid w:val="00541EE4"/>
    <w:rsid w:val="00544B39"/>
    <w:rsid w:val="00550850"/>
    <w:rsid w:val="0055121D"/>
    <w:rsid w:val="00552638"/>
    <w:rsid w:val="00552C32"/>
    <w:rsid w:val="00554EF6"/>
    <w:rsid w:val="005573E0"/>
    <w:rsid w:val="005612A2"/>
    <w:rsid w:val="005633F9"/>
    <w:rsid w:val="00564282"/>
    <w:rsid w:val="0056563B"/>
    <w:rsid w:val="00566C36"/>
    <w:rsid w:val="00567483"/>
    <w:rsid w:val="005675FA"/>
    <w:rsid w:val="00572C80"/>
    <w:rsid w:val="005735AB"/>
    <w:rsid w:val="005771CA"/>
    <w:rsid w:val="0058137D"/>
    <w:rsid w:val="00581F76"/>
    <w:rsid w:val="00581FAA"/>
    <w:rsid w:val="00583CE5"/>
    <w:rsid w:val="005851A5"/>
    <w:rsid w:val="0058607C"/>
    <w:rsid w:val="00587471"/>
    <w:rsid w:val="00590B65"/>
    <w:rsid w:val="00593397"/>
    <w:rsid w:val="00594276"/>
    <w:rsid w:val="00594699"/>
    <w:rsid w:val="005962DD"/>
    <w:rsid w:val="0059696B"/>
    <w:rsid w:val="005A25F2"/>
    <w:rsid w:val="005A2EB4"/>
    <w:rsid w:val="005A3686"/>
    <w:rsid w:val="005B0D7E"/>
    <w:rsid w:val="005B0ED2"/>
    <w:rsid w:val="005B4D3A"/>
    <w:rsid w:val="005C0447"/>
    <w:rsid w:val="005C3FBA"/>
    <w:rsid w:val="005C486C"/>
    <w:rsid w:val="005C6481"/>
    <w:rsid w:val="005C654C"/>
    <w:rsid w:val="005C7828"/>
    <w:rsid w:val="005C794C"/>
    <w:rsid w:val="005D2860"/>
    <w:rsid w:val="005D2A47"/>
    <w:rsid w:val="005D3192"/>
    <w:rsid w:val="005D5F68"/>
    <w:rsid w:val="005D66D2"/>
    <w:rsid w:val="005E0F25"/>
    <w:rsid w:val="005E539C"/>
    <w:rsid w:val="005E76D5"/>
    <w:rsid w:val="005F1836"/>
    <w:rsid w:val="005F2F94"/>
    <w:rsid w:val="005F5394"/>
    <w:rsid w:val="005F68F7"/>
    <w:rsid w:val="005F6FBB"/>
    <w:rsid w:val="00600469"/>
    <w:rsid w:val="0060153B"/>
    <w:rsid w:val="0060185C"/>
    <w:rsid w:val="00602014"/>
    <w:rsid w:val="00603639"/>
    <w:rsid w:val="00612453"/>
    <w:rsid w:val="00622FE1"/>
    <w:rsid w:val="006315E9"/>
    <w:rsid w:val="00633CCE"/>
    <w:rsid w:val="00634023"/>
    <w:rsid w:val="00634930"/>
    <w:rsid w:val="00634DFE"/>
    <w:rsid w:val="006361FD"/>
    <w:rsid w:val="006375B7"/>
    <w:rsid w:val="00656788"/>
    <w:rsid w:val="00656AAB"/>
    <w:rsid w:val="00661FBB"/>
    <w:rsid w:val="00662AE0"/>
    <w:rsid w:val="0066726D"/>
    <w:rsid w:val="006704B6"/>
    <w:rsid w:val="00671E66"/>
    <w:rsid w:val="00673FCC"/>
    <w:rsid w:val="00685CD3"/>
    <w:rsid w:val="006871BB"/>
    <w:rsid w:val="00692E66"/>
    <w:rsid w:val="00694551"/>
    <w:rsid w:val="0069613F"/>
    <w:rsid w:val="006A079D"/>
    <w:rsid w:val="006A2A48"/>
    <w:rsid w:val="006A733C"/>
    <w:rsid w:val="006B5712"/>
    <w:rsid w:val="006C3613"/>
    <w:rsid w:val="006C37BA"/>
    <w:rsid w:val="006C45AB"/>
    <w:rsid w:val="006D459E"/>
    <w:rsid w:val="006E03B9"/>
    <w:rsid w:val="006E066C"/>
    <w:rsid w:val="006E164F"/>
    <w:rsid w:val="006E1F66"/>
    <w:rsid w:val="006E3C14"/>
    <w:rsid w:val="006E617D"/>
    <w:rsid w:val="006F3C82"/>
    <w:rsid w:val="006F52E6"/>
    <w:rsid w:val="006F5A24"/>
    <w:rsid w:val="0070084A"/>
    <w:rsid w:val="00703828"/>
    <w:rsid w:val="00703F9E"/>
    <w:rsid w:val="00706432"/>
    <w:rsid w:val="00707620"/>
    <w:rsid w:val="00707852"/>
    <w:rsid w:val="00717AD5"/>
    <w:rsid w:val="00724609"/>
    <w:rsid w:val="00724BA2"/>
    <w:rsid w:val="00727985"/>
    <w:rsid w:val="00732788"/>
    <w:rsid w:val="007338F5"/>
    <w:rsid w:val="00733B9F"/>
    <w:rsid w:val="007340A7"/>
    <w:rsid w:val="00737D7D"/>
    <w:rsid w:val="00740DC5"/>
    <w:rsid w:val="007418C1"/>
    <w:rsid w:val="007425FB"/>
    <w:rsid w:val="007425FE"/>
    <w:rsid w:val="00743E89"/>
    <w:rsid w:val="00751E0D"/>
    <w:rsid w:val="007544F1"/>
    <w:rsid w:val="0075522A"/>
    <w:rsid w:val="0076043E"/>
    <w:rsid w:val="00762B7B"/>
    <w:rsid w:val="00765801"/>
    <w:rsid w:val="00776BC2"/>
    <w:rsid w:val="00781BF5"/>
    <w:rsid w:val="00795B7C"/>
    <w:rsid w:val="00796751"/>
    <w:rsid w:val="007B25EB"/>
    <w:rsid w:val="007B4643"/>
    <w:rsid w:val="007B7E96"/>
    <w:rsid w:val="007C4866"/>
    <w:rsid w:val="007C5E03"/>
    <w:rsid w:val="007C7228"/>
    <w:rsid w:val="007D1EAD"/>
    <w:rsid w:val="007D514A"/>
    <w:rsid w:val="007E2664"/>
    <w:rsid w:val="007E4B28"/>
    <w:rsid w:val="008012C2"/>
    <w:rsid w:val="00801334"/>
    <w:rsid w:val="0080448C"/>
    <w:rsid w:val="00804529"/>
    <w:rsid w:val="00813102"/>
    <w:rsid w:val="00814D96"/>
    <w:rsid w:val="00816FB9"/>
    <w:rsid w:val="008177F6"/>
    <w:rsid w:val="008246C2"/>
    <w:rsid w:val="008301AE"/>
    <w:rsid w:val="008312E4"/>
    <w:rsid w:val="00831A4B"/>
    <w:rsid w:val="0083355D"/>
    <w:rsid w:val="0083579F"/>
    <w:rsid w:val="00836B9E"/>
    <w:rsid w:val="0083707A"/>
    <w:rsid w:val="0084215D"/>
    <w:rsid w:val="00844B35"/>
    <w:rsid w:val="00844C97"/>
    <w:rsid w:val="00845DC8"/>
    <w:rsid w:val="00850619"/>
    <w:rsid w:val="0085079C"/>
    <w:rsid w:val="00851A1E"/>
    <w:rsid w:val="00860455"/>
    <w:rsid w:val="00861E29"/>
    <w:rsid w:val="008622B4"/>
    <w:rsid w:val="008639F3"/>
    <w:rsid w:val="00864961"/>
    <w:rsid w:val="00864EDC"/>
    <w:rsid w:val="00865B9F"/>
    <w:rsid w:val="008661D9"/>
    <w:rsid w:val="008721C6"/>
    <w:rsid w:val="008760A2"/>
    <w:rsid w:val="00880B59"/>
    <w:rsid w:val="008831FA"/>
    <w:rsid w:val="00883459"/>
    <w:rsid w:val="00883724"/>
    <w:rsid w:val="008916AD"/>
    <w:rsid w:val="008920ED"/>
    <w:rsid w:val="008936DF"/>
    <w:rsid w:val="008960AB"/>
    <w:rsid w:val="008A2E97"/>
    <w:rsid w:val="008B03B6"/>
    <w:rsid w:val="008B1B19"/>
    <w:rsid w:val="008B3AC0"/>
    <w:rsid w:val="008B7704"/>
    <w:rsid w:val="008B7C5F"/>
    <w:rsid w:val="008C01AF"/>
    <w:rsid w:val="008C0B9B"/>
    <w:rsid w:val="008C1092"/>
    <w:rsid w:val="008C1749"/>
    <w:rsid w:val="008C4D65"/>
    <w:rsid w:val="008C51C4"/>
    <w:rsid w:val="008D0B7C"/>
    <w:rsid w:val="008D40B2"/>
    <w:rsid w:val="008D537E"/>
    <w:rsid w:val="008D5FB4"/>
    <w:rsid w:val="008D7F3D"/>
    <w:rsid w:val="008E2F2F"/>
    <w:rsid w:val="008E46FD"/>
    <w:rsid w:val="008E5CB9"/>
    <w:rsid w:val="008F0281"/>
    <w:rsid w:val="008F4F37"/>
    <w:rsid w:val="008F6ED8"/>
    <w:rsid w:val="008F771B"/>
    <w:rsid w:val="009026D2"/>
    <w:rsid w:val="0090414B"/>
    <w:rsid w:val="00904CB9"/>
    <w:rsid w:val="00912C10"/>
    <w:rsid w:val="00913846"/>
    <w:rsid w:val="0091534D"/>
    <w:rsid w:val="00916F2F"/>
    <w:rsid w:val="009175B9"/>
    <w:rsid w:val="00922114"/>
    <w:rsid w:val="009227E4"/>
    <w:rsid w:val="009236CE"/>
    <w:rsid w:val="00925863"/>
    <w:rsid w:val="00936335"/>
    <w:rsid w:val="0094180A"/>
    <w:rsid w:val="00944132"/>
    <w:rsid w:val="00952694"/>
    <w:rsid w:val="00953EA1"/>
    <w:rsid w:val="009603C3"/>
    <w:rsid w:val="009706F1"/>
    <w:rsid w:val="00971D25"/>
    <w:rsid w:val="00973230"/>
    <w:rsid w:val="0097617A"/>
    <w:rsid w:val="00976765"/>
    <w:rsid w:val="00982C19"/>
    <w:rsid w:val="00993D68"/>
    <w:rsid w:val="009951D5"/>
    <w:rsid w:val="009A0115"/>
    <w:rsid w:val="009A199F"/>
    <w:rsid w:val="009A6CAA"/>
    <w:rsid w:val="009B1049"/>
    <w:rsid w:val="009B140E"/>
    <w:rsid w:val="009B3CEB"/>
    <w:rsid w:val="009C3A11"/>
    <w:rsid w:val="009C75FB"/>
    <w:rsid w:val="009D2A54"/>
    <w:rsid w:val="009D35D1"/>
    <w:rsid w:val="009D3D34"/>
    <w:rsid w:val="009D56F9"/>
    <w:rsid w:val="009E6BF4"/>
    <w:rsid w:val="009F1C05"/>
    <w:rsid w:val="009F2B81"/>
    <w:rsid w:val="009F2BC7"/>
    <w:rsid w:val="009F32E6"/>
    <w:rsid w:val="00A07799"/>
    <w:rsid w:val="00A10991"/>
    <w:rsid w:val="00A10F35"/>
    <w:rsid w:val="00A12C9F"/>
    <w:rsid w:val="00A15A97"/>
    <w:rsid w:val="00A2086E"/>
    <w:rsid w:val="00A21BC9"/>
    <w:rsid w:val="00A24101"/>
    <w:rsid w:val="00A24920"/>
    <w:rsid w:val="00A24A49"/>
    <w:rsid w:val="00A25333"/>
    <w:rsid w:val="00A26AB2"/>
    <w:rsid w:val="00A277D5"/>
    <w:rsid w:val="00A27978"/>
    <w:rsid w:val="00A30037"/>
    <w:rsid w:val="00A338F1"/>
    <w:rsid w:val="00A3492A"/>
    <w:rsid w:val="00A35109"/>
    <w:rsid w:val="00A360A5"/>
    <w:rsid w:val="00A368CF"/>
    <w:rsid w:val="00A40C47"/>
    <w:rsid w:val="00A43408"/>
    <w:rsid w:val="00A435F9"/>
    <w:rsid w:val="00A44293"/>
    <w:rsid w:val="00A45B47"/>
    <w:rsid w:val="00A51795"/>
    <w:rsid w:val="00A54236"/>
    <w:rsid w:val="00A551D9"/>
    <w:rsid w:val="00A566A4"/>
    <w:rsid w:val="00A5677B"/>
    <w:rsid w:val="00A64640"/>
    <w:rsid w:val="00A67E37"/>
    <w:rsid w:val="00A702F2"/>
    <w:rsid w:val="00A71552"/>
    <w:rsid w:val="00A82F10"/>
    <w:rsid w:val="00A859B9"/>
    <w:rsid w:val="00A91DFF"/>
    <w:rsid w:val="00A924C2"/>
    <w:rsid w:val="00A95DDE"/>
    <w:rsid w:val="00AA26D5"/>
    <w:rsid w:val="00AB4EE7"/>
    <w:rsid w:val="00AB4F51"/>
    <w:rsid w:val="00AB5C91"/>
    <w:rsid w:val="00AB7A66"/>
    <w:rsid w:val="00AB7C73"/>
    <w:rsid w:val="00AC0F3E"/>
    <w:rsid w:val="00AC3315"/>
    <w:rsid w:val="00AC712B"/>
    <w:rsid w:val="00AD3289"/>
    <w:rsid w:val="00AD3A1E"/>
    <w:rsid w:val="00AE7B04"/>
    <w:rsid w:val="00AF2BDC"/>
    <w:rsid w:val="00AF306C"/>
    <w:rsid w:val="00AF362E"/>
    <w:rsid w:val="00AF3923"/>
    <w:rsid w:val="00AF45F6"/>
    <w:rsid w:val="00AF53B1"/>
    <w:rsid w:val="00B00DEE"/>
    <w:rsid w:val="00B01021"/>
    <w:rsid w:val="00B06093"/>
    <w:rsid w:val="00B06E3C"/>
    <w:rsid w:val="00B1098C"/>
    <w:rsid w:val="00B1263A"/>
    <w:rsid w:val="00B130E5"/>
    <w:rsid w:val="00B15D34"/>
    <w:rsid w:val="00B36A0A"/>
    <w:rsid w:val="00B432AC"/>
    <w:rsid w:val="00B4448F"/>
    <w:rsid w:val="00B44A0C"/>
    <w:rsid w:val="00B522E8"/>
    <w:rsid w:val="00B55FD3"/>
    <w:rsid w:val="00B565F4"/>
    <w:rsid w:val="00B62A46"/>
    <w:rsid w:val="00B6434B"/>
    <w:rsid w:val="00B7068C"/>
    <w:rsid w:val="00B71C19"/>
    <w:rsid w:val="00B74806"/>
    <w:rsid w:val="00B74B37"/>
    <w:rsid w:val="00B779CB"/>
    <w:rsid w:val="00B803CD"/>
    <w:rsid w:val="00B85924"/>
    <w:rsid w:val="00B85B03"/>
    <w:rsid w:val="00B9088B"/>
    <w:rsid w:val="00B93EF4"/>
    <w:rsid w:val="00B956B4"/>
    <w:rsid w:val="00B956C5"/>
    <w:rsid w:val="00B95D9A"/>
    <w:rsid w:val="00BA114D"/>
    <w:rsid w:val="00BA16BE"/>
    <w:rsid w:val="00BA5A1C"/>
    <w:rsid w:val="00BA6CE7"/>
    <w:rsid w:val="00BA712D"/>
    <w:rsid w:val="00BB0726"/>
    <w:rsid w:val="00BB3A50"/>
    <w:rsid w:val="00BB70E4"/>
    <w:rsid w:val="00BC52DA"/>
    <w:rsid w:val="00BE2B08"/>
    <w:rsid w:val="00BE5B72"/>
    <w:rsid w:val="00BE7A2B"/>
    <w:rsid w:val="00BE7A54"/>
    <w:rsid w:val="00BF1646"/>
    <w:rsid w:val="00C01211"/>
    <w:rsid w:val="00C013D1"/>
    <w:rsid w:val="00C013FA"/>
    <w:rsid w:val="00C057B1"/>
    <w:rsid w:val="00C05D43"/>
    <w:rsid w:val="00C1540A"/>
    <w:rsid w:val="00C16668"/>
    <w:rsid w:val="00C2340F"/>
    <w:rsid w:val="00C25FEA"/>
    <w:rsid w:val="00C266C2"/>
    <w:rsid w:val="00C26FC3"/>
    <w:rsid w:val="00C27550"/>
    <w:rsid w:val="00C30071"/>
    <w:rsid w:val="00C30A81"/>
    <w:rsid w:val="00C33048"/>
    <w:rsid w:val="00C3325C"/>
    <w:rsid w:val="00C33584"/>
    <w:rsid w:val="00C365AE"/>
    <w:rsid w:val="00C36D1E"/>
    <w:rsid w:val="00C37F0B"/>
    <w:rsid w:val="00C45532"/>
    <w:rsid w:val="00C52163"/>
    <w:rsid w:val="00C53291"/>
    <w:rsid w:val="00C534EA"/>
    <w:rsid w:val="00C541BD"/>
    <w:rsid w:val="00C55D51"/>
    <w:rsid w:val="00C5613E"/>
    <w:rsid w:val="00C61BEA"/>
    <w:rsid w:val="00C63858"/>
    <w:rsid w:val="00C65588"/>
    <w:rsid w:val="00C66538"/>
    <w:rsid w:val="00C74C1F"/>
    <w:rsid w:val="00C74F8D"/>
    <w:rsid w:val="00C814E3"/>
    <w:rsid w:val="00C82993"/>
    <w:rsid w:val="00C87903"/>
    <w:rsid w:val="00C9085F"/>
    <w:rsid w:val="00C91952"/>
    <w:rsid w:val="00CA067C"/>
    <w:rsid w:val="00CA1ABB"/>
    <w:rsid w:val="00CA2861"/>
    <w:rsid w:val="00CA594B"/>
    <w:rsid w:val="00CA7D8E"/>
    <w:rsid w:val="00CB511F"/>
    <w:rsid w:val="00CC05B7"/>
    <w:rsid w:val="00CD0183"/>
    <w:rsid w:val="00CD4200"/>
    <w:rsid w:val="00CD58AD"/>
    <w:rsid w:val="00CE28D6"/>
    <w:rsid w:val="00CE3A14"/>
    <w:rsid w:val="00CE426D"/>
    <w:rsid w:val="00CE6E80"/>
    <w:rsid w:val="00CF108F"/>
    <w:rsid w:val="00CF1D7C"/>
    <w:rsid w:val="00CF63DE"/>
    <w:rsid w:val="00CF6FC7"/>
    <w:rsid w:val="00D01D43"/>
    <w:rsid w:val="00D064B0"/>
    <w:rsid w:val="00D11112"/>
    <w:rsid w:val="00D13135"/>
    <w:rsid w:val="00D13FCA"/>
    <w:rsid w:val="00D1465A"/>
    <w:rsid w:val="00D14EF3"/>
    <w:rsid w:val="00D20ADE"/>
    <w:rsid w:val="00D22E63"/>
    <w:rsid w:val="00D26A0C"/>
    <w:rsid w:val="00D27C6F"/>
    <w:rsid w:val="00D30F9E"/>
    <w:rsid w:val="00D3557D"/>
    <w:rsid w:val="00D35B06"/>
    <w:rsid w:val="00D36288"/>
    <w:rsid w:val="00D4021A"/>
    <w:rsid w:val="00D41489"/>
    <w:rsid w:val="00D4199B"/>
    <w:rsid w:val="00D43D88"/>
    <w:rsid w:val="00D44071"/>
    <w:rsid w:val="00D451AF"/>
    <w:rsid w:val="00D46ABF"/>
    <w:rsid w:val="00D54EE1"/>
    <w:rsid w:val="00D604F9"/>
    <w:rsid w:val="00D6245F"/>
    <w:rsid w:val="00D6307D"/>
    <w:rsid w:val="00D63F5C"/>
    <w:rsid w:val="00D66B89"/>
    <w:rsid w:val="00D67AAB"/>
    <w:rsid w:val="00D74685"/>
    <w:rsid w:val="00D74B80"/>
    <w:rsid w:val="00D76336"/>
    <w:rsid w:val="00D82E48"/>
    <w:rsid w:val="00D83CD7"/>
    <w:rsid w:val="00D8427B"/>
    <w:rsid w:val="00D919B1"/>
    <w:rsid w:val="00D91E36"/>
    <w:rsid w:val="00D9219B"/>
    <w:rsid w:val="00D9323B"/>
    <w:rsid w:val="00DB255E"/>
    <w:rsid w:val="00DC10C0"/>
    <w:rsid w:val="00DC17B2"/>
    <w:rsid w:val="00DC244B"/>
    <w:rsid w:val="00DC2767"/>
    <w:rsid w:val="00DC5F8D"/>
    <w:rsid w:val="00DC675D"/>
    <w:rsid w:val="00DC6ADE"/>
    <w:rsid w:val="00DD0014"/>
    <w:rsid w:val="00DD0079"/>
    <w:rsid w:val="00DD00B9"/>
    <w:rsid w:val="00DD00D0"/>
    <w:rsid w:val="00DD1ADB"/>
    <w:rsid w:val="00DD1DA0"/>
    <w:rsid w:val="00DD20A3"/>
    <w:rsid w:val="00DD68E0"/>
    <w:rsid w:val="00DE0714"/>
    <w:rsid w:val="00DE380B"/>
    <w:rsid w:val="00DE4B40"/>
    <w:rsid w:val="00DF342A"/>
    <w:rsid w:val="00DF39C0"/>
    <w:rsid w:val="00DF4C60"/>
    <w:rsid w:val="00E0642D"/>
    <w:rsid w:val="00E11D0F"/>
    <w:rsid w:val="00E128A0"/>
    <w:rsid w:val="00E1611B"/>
    <w:rsid w:val="00E16750"/>
    <w:rsid w:val="00E174CD"/>
    <w:rsid w:val="00E21A10"/>
    <w:rsid w:val="00E2268F"/>
    <w:rsid w:val="00E2608B"/>
    <w:rsid w:val="00E260AE"/>
    <w:rsid w:val="00E26837"/>
    <w:rsid w:val="00E30D30"/>
    <w:rsid w:val="00E318A3"/>
    <w:rsid w:val="00E40042"/>
    <w:rsid w:val="00E455B4"/>
    <w:rsid w:val="00E56AC7"/>
    <w:rsid w:val="00E6059C"/>
    <w:rsid w:val="00E657C4"/>
    <w:rsid w:val="00E65CF5"/>
    <w:rsid w:val="00E66DEB"/>
    <w:rsid w:val="00E7307D"/>
    <w:rsid w:val="00E74208"/>
    <w:rsid w:val="00E75F61"/>
    <w:rsid w:val="00E77E17"/>
    <w:rsid w:val="00E84341"/>
    <w:rsid w:val="00E872FD"/>
    <w:rsid w:val="00E90F7D"/>
    <w:rsid w:val="00E9265D"/>
    <w:rsid w:val="00E92A7D"/>
    <w:rsid w:val="00E961BF"/>
    <w:rsid w:val="00E9678F"/>
    <w:rsid w:val="00E96CA5"/>
    <w:rsid w:val="00EA4924"/>
    <w:rsid w:val="00EA6AE7"/>
    <w:rsid w:val="00EA7E51"/>
    <w:rsid w:val="00EB4127"/>
    <w:rsid w:val="00EC2937"/>
    <w:rsid w:val="00EC673F"/>
    <w:rsid w:val="00ED7196"/>
    <w:rsid w:val="00EE0E34"/>
    <w:rsid w:val="00EE527A"/>
    <w:rsid w:val="00EF0EA1"/>
    <w:rsid w:val="00EF2E9B"/>
    <w:rsid w:val="00EF3A13"/>
    <w:rsid w:val="00EF3D77"/>
    <w:rsid w:val="00EF3E24"/>
    <w:rsid w:val="00F029EE"/>
    <w:rsid w:val="00F03042"/>
    <w:rsid w:val="00F0488F"/>
    <w:rsid w:val="00F067FF"/>
    <w:rsid w:val="00F06ECF"/>
    <w:rsid w:val="00F07626"/>
    <w:rsid w:val="00F12569"/>
    <w:rsid w:val="00F1392A"/>
    <w:rsid w:val="00F158A5"/>
    <w:rsid w:val="00F1707A"/>
    <w:rsid w:val="00F259B0"/>
    <w:rsid w:val="00F261B3"/>
    <w:rsid w:val="00F311DF"/>
    <w:rsid w:val="00F33D6C"/>
    <w:rsid w:val="00F35BD0"/>
    <w:rsid w:val="00F4208B"/>
    <w:rsid w:val="00F42B4C"/>
    <w:rsid w:val="00F450D5"/>
    <w:rsid w:val="00F45B53"/>
    <w:rsid w:val="00F45D02"/>
    <w:rsid w:val="00F62680"/>
    <w:rsid w:val="00F63ECB"/>
    <w:rsid w:val="00F666AF"/>
    <w:rsid w:val="00F70202"/>
    <w:rsid w:val="00F70CA5"/>
    <w:rsid w:val="00F71862"/>
    <w:rsid w:val="00F754E9"/>
    <w:rsid w:val="00F7637F"/>
    <w:rsid w:val="00F80F05"/>
    <w:rsid w:val="00F9339C"/>
    <w:rsid w:val="00F94849"/>
    <w:rsid w:val="00F972CD"/>
    <w:rsid w:val="00F97755"/>
    <w:rsid w:val="00FA33F8"/>
    <w:rsid w:val="00FA49C2"/>
    <w:rsid w:val="00FA5F11"/>
    <w:rsid w:val="00FA6E3C"/>
    <w:rsid w:val="00FB2227"/>
    <w:rsid w:val="00FB29C9"/>
    <w:rsid w:val="00FB3228"/>
    <w:rsid w:val="00FB3ADC"/>
    <w:rsid w:val="00FB4CB0"/>
    <w:rsid w:val="00FB69F7"/>
    <w:rsid w:val="00FC29D9"/>
    <w:rsid w:val="00FC4F46"/>
    <w:rsid w:val="00FE7B68"/>
    <w:rsid w:val="00FF0F59"/>
    <w:rsid w:val="00FF7A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0276"/>
    <w:rPr>
      <w:sz w:val="24"/>
      <w:szCs w:val="24"/>
      <w:lang w:eastAsia="pt-PT"/>
    </w:rPr>
  </w:style>
  <w:style w:type="paragraph" w:styleId="Titolo1">
    <w:name w:val="heading 1"/>
    <w:basedOn w:val="Normale"/>
    <w:next w:val="Normale"/>
    <w:link w:val="Titolo1Carattere"/>
    <w:qFormat/>
    <w:rsid w:val="0026027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260276"/>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260276"/>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260276"/>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60276"/>
    <w:rPr>
      <w:rFonts w:ascii="Arial" w:hAnsi="Arial" w:cs="Arial"/>
      <w:b/>
      <w:bCs/>
      <w:kern w:val="32"/>
      <w:sz w:val="32"/>
      <w:szCs w:val="32"/>
      <w:lang w:eastAsia="pt-PT"/>
    </w:rPr>
  </w:style>
  <w:style w:type="character" w:customStyle="1" w:styleId="Titolo2Carattere">
    <w:name w:val="Titolo 2 Carattere"/>
    <w:basedOn w:val="Carpredefinitoparagrafo"/>
    <w:link w:val="Titolo2"/>
    <w:rsid w:val="00260276"/>
    <w:rPr>
      <w:rFonts w:ascii="Arial" w:hAnsi="Arial" w:cs="Arial"/>
      <w:b/>
      <w:bCs/>
      <w:i/>
      <w:iCs/>
      <w:sz w:val="28"/>
      <w:szCs w:val="28"/>
      <w:lang w:eastAsia="pt-PT"/>
    </w:rPr>
  </w:style>
  <w:style w:type="character" w:customStyle="1" w:styleId="Titolo3Carattere">
    <w:name w:val="Titolo 3 Carattere"/>
    <w:basedOn w:val="Carpredefinitoparagrafo"/>
    <w:link w:val="Titolo3"/>
    <w:rsid w:val="00260276"/>
    <w:rPr>
      <w:rFonts w:ascii="Arial" w:hAnsi="Arial" w:cs="Arial"/>
      <w:b/>
      <w:bCs/>
      <w:sz w:val="26"/>
      <w:szCs w:val="26"/>
      <w:lang w:eastAsia="pt-PT"/>
    </w:rPr>
  </w:style>
  <w:style w:type="character" w:customStyle="1" w:styleId="Titolo4Carattere">
    <w:name w:val="Titolo 4 Carattere"/>
    <w:basedOn w:val="Carpredefinitoparagrafo"/>
    <w:link w:val="Titolo4"/>
    <w:rsid w:val="00260276"/>
    <w:rPr>
      <w:b/>
      <w:bCs/>
      <w:sz w:val="28"/>
      <w:szCs w:val="28"/>
      <w:lang w:eastAsia="pt-PT"/>
    </w:rPr>
  </w:style>
  <w:style w:type="character" w:styleId="Enfasigrassetto">
    <w:name w:val="Strong"/>
    <w:basedOn w:val="Carpredefinitoparagrafo"/>
    <w:qFormat/>
    <w:rsid w:val="00260276"/>
    <w:rPr>
      <w:b/>
      <w:bCs/>
    </w:rPr>
  </w:style>
  <w:style w:type="character" w:styleId="Collegamentoipertestuale">
    <w:name w:val="Hyperlink"/>
    <w:basedOn w:val="Carpredefinitoparagrafo"/>
    <w:uiPriority w:val="99"/>
    <w:unhideWhenUsed/>
    <w:rsid w:val="00BB70E4"/>
    <w:rPr>
      <w:color w:val="0000FF" w:themeColor="hyperlink"/>
      <w:u w:val="single"/>
    </w:rPr>
  </w:style>
  <w:style w:type="paragraph" w:styleId="Paragrafoelenco">
    <w:name w:val="List Paragraph"/>
    <w:basedOn w:val="Normale"/>
    <w:uiPriority w:val="34"/>
    <w:qFormat/>
    <w:rsid w:val="006F5A24"/>
    <w:pPr>
      <w:ind w:left="720"/>
      <w:contextualSpacing/>
    </w:pPr>
  </w:style>
  <w:style w:type="paragraph" w:styleId="Testonotadichiusura">
    <w:name w:val="endnote text"/>
    <w:basedOn w:val="Normale"/>
    <w:link w:val="TestonotadichiusuraCarattere"/>
    <w:uiPriority w:val="99"/>
    <w:semiHidden/>
    <w:unhideWhenUsed/>
    <w:rsid w:val="00070FA2"/>
    <w:rPr>
      <w:sz w:val="20"/>
      <w:szCs w:val="20"/>
    </w:rPr>
  </w:style>
  <w:style w:type="character" w:customStyle="1" w:styleId="TestonotadichiusuraCarattere">
    <w:name w:val="Testo nota di chiusura Carattere"/>
    <w:basedOn w:val="Carpredefinitoparagrafo"/>
    <w:link w:val="Testonotadichiusura"/>
    <w:uiPriority w:val="99"/>
    <w:semiHidden/>
    <w:rsid w:val="00070FA2"/>
    <w:rPr>
      <w:lang w:eastAsia="pt-PT"/>
    </w:rPr>
  </w:style>
  <w:style w:type="character" w:styleId="Rimandonotadichiusura">
    <w:name w:val="endnote reference"/>
    <w:basedOn w:val="Carpredefinitoparagrafo"/>
    <w:uiPriority w:val="99"/>
    <w:semiHidden/>
    <w:unhideWhenUsed/>
    <w:rsid w:val="00070FA2"/>
    <w:rPr>
      <w:vertAlign w:val="superscript"/>
    </w:rPr>
  </w:style>
  <w:style w:type="character" w:styleId="Rimandocommento">
    <w:name w:val="annotation reference"/>
    <w:basedOn w:val="Carpredefinitoparagrafo"/>
    <w:uiPriority w:val="99"/>
    <w:semiHidden/>
    <w:unhideWhenUsed/>
    <w:rsid w:val="00707620"/>
    <w:rPr>
      <w:sz w:val="16"/>
      <w:szCs w:val="16"/>
    </w:rPr>
  </w:style>
  <w:style w:type="paragraph" w:styleId="Testocommento">
    <w:name w:val="annotation text"/>
    <w:basedOn w:val="Normale"/>
    <w:link w:val="TestocommentoCarattere"/>
    <w:uiPriority w:val="99"/>
    <w:unhideWhenUsed/>
    <w:rsid w:val="00707620"/>
    <w:rPr>
      <w:sz w:val="20"/>
      <w:szCs w:val="20"/>
    </w:rPr>
  </w:style>
  <w:style w:type="character" w:customStyle="1" w:styleId="TestocommentoCarattere">
    <w:name w:val="Testo commento Carattere"/>
    <w:basedOn w:val="Carpredefinitoparagrafo"/>
    <w:link w:val="Testocommento"/>
    <w:uiPriority w:val="99"/>
    <w:rsid w:val="00707620"/>
    <w:rPr>
      <w:lang w:eastAsia="pt-PT"/>
    </w:rPr>
  </w:style>
  <w:style w:type="paragraph" w:styleId="Soggettocommento">
    <w:name w:val="annotation subject"/>
    <w:basedOn w:val="Testocommento"/>
    <w:next w:val="Testocommento"/>
    <w:link w:val="SoggettocommentoCarattere"/>
    <w:uiPriority w:val="99"/>
    <w:semiHidden/>
    <w:unhideWhenUsed/>
    <w:rsid w:val="00707620"/>
    <w:rPr>
      <w:b/>
      <w:bCs/>
    </w:rPr>
  </w:style>
  <w:style w:type="character" w:customStyle="1" w:styleId="SoggettocommentoCarattere">
    <w:name w:val="Soggetto commento Carattere"/>
    <w:basedOn w:val="TestocommentoCarattere"/>
    <w:link w:val="Soggettocommento"/>
    <w:uiPriority w:val="99"/>
    <w:semiHidden/>
    <w:rsid w:val="00707620"/>
    <w:rPr>
      <w:b/>
      <w:bCs/>
      <w:lang w:eastAsia="pt-PT"/>
    </w:rPr>
  </w:style>
  <w:style w:type="paragraph" w:styleId="Testofumetto">
    <w:name w:val="Balloon Text"/>
    <w:basedOn w:val="Normale"/>
    <w:link w:val="TestofumettoCarattere"/>
    <w:uiPriority w:val="99"/>
    <w:semiHidden/>
    <w:unhideWhenUsed/>
    <w:rsid w:val="007076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620"/>
    <w:rPr>
      <w:rFonts w:ascii="Segoe UI" w:hAnsi="Segoe UI" w:cs="Segoe UI"/>
      <w:sz w:val="18"/>
      <w:szCs w:val="18"/>
      <w:lang w:eastAsia="pt-PT"/>
    </w:rPr>
  </w:style>
  <w:style w:type="paragraph" w:styleId="Testonotaapidipagina">
    <w:name w:val="footnote text"/>
    <w:basedOn w:val="Normale"/>
    <w:link w:val="TestonotaapidipaginaCarattere"/>
    <w:semiHidden/>
    <w:unhideWhenUsed/>
    <w:rsid w:val="00143B36"/>
    <w:rPr>
      <w:sz w:val="20"/>
      <w:szCs w:val="20"/>
    </w:rPr>
  </w:style>
  <w:style w:type="character" w:customStyle="1" w:styleId="TestonotaapidipaginaCarattere">
    <w:name w:val="Testo nota a piè di pagina Carattere"/>
    <w:basedOn w:val="Carpredefinitoparagrafo"/>
    <w:link w:val="Testonotaapidipagina"/>
    <w:uiPriority w:val="99"/>
    <w:semiHidden/>
    <w:rsid w:val="00143B36"/>
    <w:rPr>
      <w:lang w:eastAsia="pt-PT"/>
    </w:rPr>
  </w:style>
  <w:style w:type="character" w:styleId="Rimandonotaapidipagina">
    <w:name w:val="footnote reference"/>
    <w:basedOn w:val="Carpredefinitoparagrafo"/>
    <w:uiPriority w:val="99"/>
    <w:semiHidden/>
    <w:unhideWhenUsed/>
    <w:rsid w:val="00143B36"/>
    <w:rPr>
      <w:vertAlign w:val="superscript"/>
    </w:rPr>
  </w:style>
  <w:style w:type="character" w:styleId="Enfasicorsivo">
    <w:name w:val="Emphasis"/>
    <w:basedOn w:val="Carpredefinitoparagrafo"/>
    <w:uiPriority w:val="20"/>
    <w:qFormat/>
    <w:rsid w:val="0034447B"/>
    <w:rPr>
      <w:i/>
      <w:iCs/>
    </w:rPr>
  </w:style>
  <w:style w:type="character" w:customStyle="1" w:styleId="name">
    <w:name w:val="name"/>
    <w:basedOn w:val="Carpredefinitoparagrafo"/>
    <w:rsid w:val="0034447B"/>
  </w:style>
  <w:style w:type="character" w:customStyle="1" w:styleId="slug-vol">
    <w:name w:val="slug-vol"/>
    <w:basedOn w:val="Carpredefinitoparagrafo"/>
    <w:rsid w:val="0034447B"/>
  </w:style>
  <w:style w:type="character" w:customStyle="1" w:styleId="slug-issue">
    <w:name w:val="slug-issue"/>
    <w:basedOn w:val="Carpredefinitoparagrafo"/>
    <w:rsid w:val="0034447B"/>
  </w:style>
  <w:style w:type="character" w:customStyle="1" w:styleId="slug-pages3">
    <w:name w:val="slug-pages3"/>
    <w:basedOn w:val="Carpredefinitoparagrafo"/>
    <w:rsid w:val="0034447B"/>
    <w:rPr>
      <w:b/>
      <w:bCs/>
    </w:rPr>
  </w:style>
  <w:style w:type="table" w:styleId="Grigliatabella">
    <w:name w:val="Table Grid"/>
    <w:basedOn w:val="Tabellanormale"/>
    <w:uiPriority w:val="59"/>
    <w:rsid w:val="00EF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565F4"/>
    <w:pPr>
      <w:tabs>
        <w:tab w:val="center" w:pos="4252"/>
        <w:tab w:val="right" w:pos="8504"/>
      </w:tabs>
    </w:pPr>
  </w:style>
  <w:style w:type="character" w:customStyle="1" w:styleId="IntestazioneCarattere">
    <w:name w:val="Intestazione Carattere"/>
    <w:basedOn w:val="Carpredefinitoparagrafo"/>
    <w:link w:val="Intestazione"/>
    <w:uiPriority w:val="99"/>
    <w:rsid w:val="00B565F4"/>
    <w:rPr>
      <w:sz w:val="24"/>
      <w:szCs w:val="24"/>
      <w:lang w:eastAsia="pt-PT"/>
    </w:rPr>
  </w:style>
  <w:style w:type="paragraph" w:styleId="Pidipagina">
    <w:name w:val="footer"/>
    <w:basedOn w:val="Normale"/>
    <w:link w:val="PidipaginaCarattere"/>
    <w:uiPriority w:val="99"/>
    <w:unhideWhenUsed/>
    <w:rsid w:val="00B565F4"/>
    <w:pPr>
      <w:tabs>
        <w:tab w:val="center" w:pos="4252"/>
        <w:tab w:val="right" w:pos="8504"/>
      </w:tabs>
    </w:pPr>
  </w:style>
  <w:style w:type="character" w:customStyle="1" w:styleId="PidipaginaCarattere">
    <w:name w:val="Piè di pagina Carattere"/>
    <w:basedOn w:val="Carpredefinitoparagrafo"/>
    <w:link w:val="Pidipagina"/>
    <w:uiPriority w:val="99"/>
    <w:rsid w:val="00B565F4"/>
    <w:rPr>
      <w:sz w:val="24"/>
      <w:szCs w:val="24"/>
      <w:lang w:eastAsia="pt-PT"/>
    </w:rPr>
  </w:style>
  <w:style w:type="paragraph" w:customStyle="1" w:styleId="Reference">
    <w:name w:val="Reference"/>
    <w:basedOn w:val="Normale"/>
    <w:link w:val="ReferenceChar"/>
    <w:uiPriority w:val="99"/>
    <w:rsid w:val="00CE6E80"/>
    <w:pPr>
      <w:autoSpaceDE w:val="0"/>
      <w:autoSpaceDN w:val="0"/>
      <w:adjustRightInd w:val="0"/>
      <w:spacing w:after="240"/>
      <w:ind w:left="720" w:hanging="720"/>
    </w:pPr>
    <w:rPr>
      <w:lang w:val="en-AU" w:eastAsia="en-AU"/>
    </w:rPr>
  </w:style>
  <w:style w:type="character" w:customStyle="1" w:styleId="ReferenceChar">
    <w:name w:val="Reference Char"/>
    <w:basedOn w:val="Carpredefinitoparagrafo"/>
    <w:link w:val="Reference"/>
    <w:uiPriority w:val="99"/>
    <w:rsid w:val="00CE6E80"/>
    <w:rPr>
      <w:sz w:val="24"/>
      <w:szCs w:val="24"/>
      <w:lang w:val="en-AU" w:eastAsia="en-AU"/>
    </w:rPr>
  </w:style>
  <w:style w:type="character" w:customStyle="1" w:styleId="a1">
    <w:name w:val="a1"/>
    <w:basedOn w:val="Carpredefinitoparagrafo"/>
    <w:rsid w:val="00085001"/>
    <w:rPr>
      <w:rFonts w:ascii="Times New Roman" w:hAnsi="Times New Roman" w:cs="Times New Roman" w:hint="default"/>
      <w:b w:val="0"/>
      <w:bCs w:val="0"/>
      <w:i w:val="0"/>
      <w:iCs w:val="0"/>
      <w:bdr w:val="none" w:sz="0" w:space="0" w:color="auto" w:frame="1"/>
    </w:rPr>
  </w:style>
  <w:style w:type="character" w:customStyle="1" w:styleId="l102">
    <w:name w:val="l102"/>
    <w:basedOn w:val="Carpredefinitoparagrafo"/>
    <w:rsid w:val="00085001"/>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cit-first-element2">
    <w:name w:val="cit-first-element2"/>
    <w:basedOn w:val="Carpredefinitoparagrafo"/>
    <w:rsid w:val="00D36288"/>
    <w:rPr>
      <w:vanish w:val="0"/>
      <w:webHidden w:val="0"/>
      <w:specVanish w:val="0"/>
    </w:rPr>
  </w:style>
  <w:style w:type="character" w:customStyle="1" w:styleId="site-title">
    <w:name w:val="site-title"/>
    <w:basedOn w:val="Carpredefinitoparagrafo"/>
    <w:rsid w:val="00D36288"/>
  </w:style>
  <w:style w:type="character" w:customStyle="1" w:styleId="cit-print-date2">
    <w:name w:val="cit-print-date2"/>
    <w:basedOn w:val="Carpredefinitoparagrafo"/>
    <w:rsid w:val="00D36288"/>
  </w:style>
  <w:style w:type="character" w:customStyle="1" w:styleId="cit-vol5">
    <w:name w:val="cit-vol5"/>
    <w:basedOn w:val="Carpredefinitoparagrafo"/>
    <w:rsid w:val="00D36288"/>
  </w:style>
  <w:style w:type="character" w:customStyle="1" w:styleId="cit-sep2">
    <w:name w:val="cit-sep2"/>
    <w:basedOn w:val="Carpredefinitoparagrafo"/>
    <w:rsid w:val="00D36288"/>
  </w:style>
  <w:style w:type="character" w:customStyle="1" w:styleId="cit-first-page">
    <w:name w:val="cit-first-page"/>
    <w:basedOn w:val="Carpredefinitoparagrafo"/>
    <w:rsid w:val="00D36288"/>
  </w:style>
  <w:style w:type="character" w:customStyle="1" w:styleId="cit-last-page2">
    <w:name w:val="cit-last-page2"/>
    <w:basedOn w:val="Carpredefinitoparagrafo"/>
    <w:rsid w:val="00D36288"/>
  </w:style>
  <w:style w:type="character" w:customStyle="1" w:styleId="cit-first-element3">
    <w:name w:val="cit-first-element3"/>
    <w:basedOn w:val="Carpredefinitoparagrafo"/>
    <w:rsid w:val="003903E2"/>
  </w:style>
  <w:style w:type="character" w:customStyle="1" w:styleId="cit-vol2">
    <w:name w:val="cit-vol2"/>
    <w:basedOn w:val="Carpredefinitoparagrafo"/>
    <w:rsid w:val="003903E2"/>
  </w:style>
  <w:style w:type="character" w:customStyle="1" w:styleId="cit-sep3">
    <w:name w:val="cit-sep3"/>
    <w:basedOn w:val="Carpredefinitoparagrafo"/>
    <w:rsid w:val="003903E2"/>
  </w:style>
  <w:style w:type="character" w:customStyle="1" w:styleId="cit-issue">
    <w:name w:val="cit-issue"/>
    <w:basedOn w:val="Carpredefinitoparagrafo"/>
    <w:rsid w:val="0039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6120">
      <w:bodyDiv w:val="1"/>
      <w:marLeft w:val="0"/>
      <w:marRight w:val="0"/>
      <w:marTop w:val="0"/>
      <w:marBottom w:val="0"/>
      <w:divBdr>
        <w:top w:val="none" w:sz="0" w:space="0" w:color="auto"/>
        <w:left w:val="none" w:sz="0" w:space="0" w:color="auto"/>
        <w:bottom w:val="none" w:sz="0" w:space="0" w:color="auto"/>
        <w:right w:val="none" w:sz="0" w:space="0" w:color="auto"/>
      </w:divBdr>
      <w:divsChild>
        <w:div w:id="363403269">
          <w:marLeft w:val="0"/>
          <w:marRight w:val="0"/>
          <w:marTop w:val="0"/>
          <w:marBottom w:val="0"/>
          <w:divBdr>
            <w:top w:val="none" w:sz="0" w:space="0" w:color="auto"/>
            <w:left w:val="none" w:sz="0" w:space="0" w:color="auto"/>
            <w:bottom w:val="none" w:sz="0" w:space="0" w:color="auto"/>
            <w:right w:val="none" w:sz="0" w:space="0" w:color="auto"/>
          </w:divBdr>
          <w:divsChild>
            <w:div w:id="9974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7914">
      <w:bodyDiv w:val="1"/>
      <w:marLeft w:val="0"/>
      <w:marRight w:val="0"/>
      <w:marTop w:val="0"/>
      <w:marBottom w:val="0"/>
      <w:divBdr>
        <w:top w:val="none" w:sz="0" w:space="0" w:color="auto"/>
        <w:left w:val="none" w:sz="0" w:space="0" w:color="auto"/>
        <w:bottom w:val="none" w:sz="0" w:space="0" w:color="auto"/>
        <w:right w:val="none" w:sz="0" w:space="0" w:color="auto"/>
      </w:divBdr>
    </w:div>
    <w:div w:id="381058030">
      <w:bodyDiv w:val="1"/>
      <w:marLeft w:val="0"/>
      <w:marRight w:val="0"/>
      <w:marTop w:val="0"/>
      <w:marBottom w:val="0"/>
      <w:divBdr>
        <w:top w:val="none" w:sz="0" w:space="0" w:color="auto"/>
        <w:left w:val="none" w:sz="0" w:space="0" w:color="auto"/>
        <w:bottom w:val="none" w:sz="0" w:space="0" w:color="auto"/>
        <w:right w:val="none" w:sz="0" w:space="0" w:color="auto"/>
      </w:divBdr>
    </w:div>
    <w:div w:id="471562860">
      <w:bodyDiv w:val="1"/>
      <w:marLeft w:val="0"/>
      <w:marRight w:val="0"/>
      <w:marTop w:val="0"/>
      <w:marBottom w:val="0"/>
      <w:divBdr>
        <w:top w:val="none" w:sz="0" w:space="0" w:color="auto"/>
        <w:left w:val="none" w:sz="0" w:space="0" w:color="auto"/>
        <w:bottom w:val="none" w:sz="0" w:space="0" w:color="auto"/>
        <w:right w:val="none" w:sz="0" w:space="0" w:color="auto"/>
      </w:divBdr>
    </w:div>
    <w:div w:id="709308823">
      <w:bodyDiv w:val="1"/>
      <w:marLeft w:val="0"/>
      <w:marRight w:val="0"/>
      <w:marTop w:val="0"/>
      <w:marBottom w:val="0"/>
      <w:divBdr>
        <w:top w:val="none" w:sz="0" w:space="0" w:color="auto"/>
        <w:left w:val="none" w:sz="0" w:space="0" w:color="auto"/>
        <w:bottom w:val="none" w:sz="0" w:space="0" w:color="auto"/>
        <w:right w:val="none" w:sz="0" w:space="0" w:color="auto"/>
      </w:divBdr>
    </w:div>
    <w:div w:id="973415476">
      <w:bodyDiv w:val="1"/>
      <w:marLeft w:val="0"/>
      <w:marRight w:val="0"/>
      <w:marTop w:val="0"/>
      <w:marBottom w:val="0"/>
      <w:divBdr>
        <w:top w:val="none" w:sz="0" w:space="0" w:color="auto"/>
        <w:left w:val="none" w:sz="0" w:space="0" w:color="auto"/>
        <w:bottom w:val="none" w:sz="0" w:space="0" w:color="auto"/>
        <w:right w:val="none" w:sz="0" w:space="0" w:color="auto"/>
      </w:divBdr>
    </w:div>
    <w:div w:id="1060595119">
      <w:bodyDiv w:val="1"/>
      <w:marLeft w:val="0"/>
      <w:marRight w:val="0"/>
      <w:marTop w:val="0"/>
      <w:marBottom w:val="0"/>
      <w:divBdr>
        <w:top w:val="none" w:sz="0" w:space="0" w:color="auto"/>
        <w:left w:val="none" w:sz="0" w:space="0" w:color="auto"/>
        <w:bottom w:val="none" w:sz="0" w:space="0" w:color="auto"/>
        <w:right w:val="none" w:sz="0" w:space="0" w:color="auto"/>
      </w:divBdr>
    </w:div>
    <w:div w:id="1174799529">
      <w:bodyDiv w:val="1"/>
      <w:marLeft w:val="0"/>
      <w:marRight w:val="0"/>
      <w:marTop w:val="0"/>
      <w:marBottom w:val="0"/>
      <w:divBdr>
        <w:top w:val="none" w:sz="0" w:space="0" w:color="auto"/>
        <w:left w:val="none" w:sz="0" w:space="0" w:color="auto"/>
        <w:bottom w:val="none" w:sz="0" w:space="0" w:color="auto"/>
        <w:right w:val="none" w:sz="0" w:space="0" w:color="auto"/>
      </w:divBdr>
    </w:div>
    <w:div w:id="1348825065">
      <w:bodyDiv w:val="1"/>
      <w:marLeft w:val="0"/>
      <w:marRight w:val="0"/>
      <w:marTop w:val="0"/>
      <w:marBottom w:val="0"/>
      <w:divBdr>
        <w:top w:val="none" w:sz="0" w:space="0" w:color="auto"/>
        <w:left w:val="none" w:sz="0" w:space="0" w:color="auto"/>
        <w:bottom w:val="none" w:sz="0" w:space="0" w:color="auto"/>
        <w:right w:val="none" w:sz="0" w:space="0" w:color="auto"/>
      </w:divBdr>
    </w:div>
    <w:div w:id="1563522380">
      <w:bodyDiv w:val="1"/>
      <w:marLeft w:val="0"/>
      <w:marRight w:val="0"/>
      <w:marTop w:val="0"/>
      <w:marBottom w:val="0"/>
      <w:divBdr>
        <w:top w:val="none" w:sz="0" w:space="0" w:color="auto"/>
        <w:left w:val="none" w:sz="0" w:space="0" w:color="auto"/>
        <w:bottom w:val="none" w:sz="0" w:space="0" w:color="auto"/>
        <w:right w:val="none" w:sz="0" w:space="0" w:color="auto"/>
      </w:divBdr>
    </w:div>
    <w:div w:id="1564175615">
      <w:bodyDiv w:val="1"/>
      <w:marLeft w:val="0"/>
      <w:marRight w:val="0"/>
      <w:marTop w:val="0"/>
      <w:marBottom w:val="0"/>
      <w:divBdr>
        <w:top w:val="none" w:sz="0" w:space="0" w:color="auto"/>
        <w:left w:val="none" w:sz="0" w:space="0" w:color="auto"/>
        <w:bottom w:val="none" w:sz="0" w:space="0" w:color="auto"/>
        <w:right w:val="none" w:sz="0" w:space="0" w:color="auto"/>
      </w:divBdr>
    </w:div>
    <w:div w:id="2056154341">
      <w:bodyDiv w:val="1"/>
      <w:marLeft w:val="0"/>
      <w:marRight w:val="0"/>
      <w:marTop w:val="0"/>
      <w:marBottom w:val="0"/>
      <w:divBdr>
        <w:top w:val="none" w:sz="0" w:space="0" w:color="auto"/>
        <w:left w:val="none" w:sz="0" w:space="0" w:color="auto"/>
        <w:bottom w:val="none" w:sz="0" w:space="0" w:color="auto"/>
        <w:right w:val="none" w:sz="0" w:space="0" w:color="auto"/>
      </w:divBdr>
      <w:divsChild>
        <w:div w:id="1953784191">
          <w:marLeft w:val="0"/>
          <w:marRight w:val="0"/>
          <w:marTop w:val="0"/>
          <w:marBottom w:val="0"/>
          <w:divBdr>
            <w:top w:val="none" w:sz="0" w:space="0" w:color="auto"/>
            <w:left w:val="none" w:sz="0" w:space="0" w:color="auto"/>
            <w:bottom w:val="none" w:sz="0" w:space="0" w:color="auto"/>
            <w:right w:val="none" w:sz="0" w:space="0" w:color="auto"/>
          </w:divBdr>
          <w:divsChild>
            <w:div w:id="12030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anvur.org/rapporto/" TargetMode="External"/><Relationship Id="rId2" Type="http://schemas.openxmlformats.org/officeDocument/2006/relationships/hyperlink" Target="http://www.thefreedictionary.com/" TargetMode="External"/><Relationship Id="rId1" Type="http://schemas.openxmlformats.org/officeDocument/2006/relationships/hyperlink" Target="http://undsci.berkeley.edu/article/0_0_0/howscienceworks_15" TargetMode="External"/><Relationship Id="rId5" Type="http://schemas.openxmlformats.org/officeDocument/2006/relationships/hyperlink" Target="http://ec.europa.eu/programmes/horizon2020/en/what-horizon-2020" TargetMode="External"/><Relationship Id="rId4" Type="http://schemas.openxmlformats.org/officeDocument/2006/relationships/hyperlink" Target="http://www.poets.org/poetsorg/poet/paul-val%C3%A9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AEAB-562C-4719-8C31-679537D3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13110</Words>
  <Characters>74730</Characters>
  <Application>Microsoft Office Word</Application>
  <DocSecurity>0</DocSecurity>
  <Lines>622</Lines>
  <Paragraphs>175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LinksUpToDate>false</LinksUpToDate>
  <CharactersWithSpaces>87665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2015-04-21T22:25:00Z</dcterms:created>
  <dcterms:modified xsi:type="dcterms:W3CDTF">2015-04-21T22:25:00Z</dcterms:modified>
</cp:coreProperties>
</file>