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039B" w14:textId="576FB6E6" w:rsidR="00EB72CD" w:rsidRDefault="00EB72CD">
      <w:pPr>
        <w:rPr>
          <w:b/>
        </w:rPr>
      </w:pPr>
    </w:p>
    <w:p w14:paraId="5A214A78" w14:textId="766B3018" w:rsidR="00A52692" w:rsidRPr="0077527B" w:rsidRDefault="00A52692" w:rsidP="00A52692">
      <w:pPr>
        <w:rPr>
          <w:b/>
        </w:rPr>
      </w:pPr>
      <w:r w:rsidRPr="0077527B">
        <w:rPr>
          <w:b/>
        </w:rPr>
        <w:t xml:space="preserve">Hung, drawn and Cultural Quartered: </w:t>
      </w:r>
      <w:r w:rsidR="004977A7">
        <w:rPr>
          <w:b/>
        </w:rPr>
        <w:t>R</w:t>
      </w:r>
      <w:r w:rsidR="00503903">
        <w:rPr>
          <w:b/>
        </w:rPr>
        <w:t>ethinking</w:t>
      </w:r>
      <w:r w:rsidR="00CD7825">
        <w:rPr>
          <w:b/>
        </w:rPr>
        <w:t xml:space="preserve"> </w:t>
      </w:r>
      <w:r w:rsidR="004977A7">
        <w:rPr>
          <w:b/>
        </w:rPr>
        <w:t>C</w:t>
      </w:r>
      <w:r w:rsidRPr="0077527B">
        <w:rPr>
          <w:b/>
        </w:rPr>
        <w:t xml:space="preserve">ultural </w:t>
      </w:r>
      <w:r w:rsidR="004977A7">
        <w:rPr>
          <w:b/>
        </w:rPr>
        <w:t>Q</w:t>
      </w:r>
      <w:r w:rsidRPr="0077527B">
        <w:rPr>
          <w:b/>
        </w:rPr>
        <w:t xml:space="preserve">uarter </w:t>
      </w:r>
      <w:r w:rsidR="004977A7">
        <w:rPr>
          <w:b/>
        </w:rPr>
        <w:t>D</w:t>
      </w:r>
      <w:r w:rsidRPr="0077527B">
        <w:rPr>
          <w:b/>
        </w:rPr>
        <w:t xml:space="preserve">evelopment </w:t>
      </w:r>
      <w:r w:rsidR="004977A7">
        <w:rPr>
          <w:b/>
        </w:rPr>
        <w:t>P</w:t>
      </w:r>
      <w:r w:rsidRPr="0077527B">
        <w:rPr>
          <w:b/>
        </w:rPr>
        <w:t>olicy in the UK.</w:t>
      </w:r>
    </w:p>
    <w:p w14:paraId="4A32D3D5" w14:textId="77777777" w:rsidR="00A52692" w:rsidRDefault="00A52692" w:rsidP="00A52692"/>
    <w:p w14:paraId="1AF55DFC" w14:textId="77777777" w:rsidR="00601103" w:rsidRDefault="00601103" w:rsidP="00A52692"/>
    <w:p w14:paraId="52234A96" w14:textId="77777777" w:rsidR="00601103" w:rsidRDefault="00601103" w:rsidP="00A52692"/>
    <w:p w14:paraId="2EF1459E" w14:textId="77777777" w:rsidR="00A52692" w:rsidRDefault="00A52692" w:rsidP="00A57577">
      <w:pPr>
        <w:outlineLvl w:val="0"/>
        <w:rPr>
          <w:b/>
        </w:rPr>
      </w:pPr>
      <w:r w:rsidRPr="00A52692">
        <w:rPr>
          <w:b/>
        </w:rPr>
        <w:t>Abstract</w:t>
      </w:r>
    </w:p>
    <w:p w14:paraId="7EDFBBA8" w14:textId="77777777" w:rsidR="001A7A50" w:rsidRPr="00A52692" w:rsidRDefault="001A7A50" w:rsidP="00A57577">
      <w:pPr>
        <w:outlineLvl w:val="0"/>
        <w:rPr>
          <w:b/>
        </w:rPr>
      </w:pPr>
    </w:p>
    <w:p w14:paraId="356C5C3D" w14:textId="41EFF85F" w:rsidR="00C9103A" w:rsidRDefault="00A52692" w:rsidP="00A52692">
      <w:r>
        <w:t>Throughout the last two decades, cultural quarte</w:t>
      </w:r>
      <w:r w:rsidR="005831D4">
        <w:t xml:space="preserve">rs have been used by many local </w:t>
      </w:r>
      <w:proofErr w:type="gramStart"/>
      <w:r>
        <w:t>councils</w:t>
      </w:r>
      <w:proofErr w:type="gramEnd"/>
      <w:r>
        <w:t xml:space="preserve"> across the UK as attempts to redevelop and revitalise declining urban centres. </w:t>
      </w:r>
      <w:r w:rsidR="00EB72CD">
        <w:t>Ci</w:t>
      </w:r>
      <w:r>
        <w:t xml:space="preserve">ties have spent millions </w:t>
      </w:r>
      <w:r w:rsidR="004977A7">
        <w:t xml:space="preserve">of pounds </w:t>
      </w:r>
      <w:r>
        <w:t xml:space="preserve">developing cultural quarter policies, </w:t>
      </w:r>
      <w:r w:rsidR="00DE4423">
        <w:t>justified by the</w:t>
      </w:r>
      <w:r>
        <w:t xml:space="preserve"> prevailing rhetoric of culture</w:t>
      </w:r>
      <w:r w:rsidR="004977A7">
        <w:t xml:space="preserve"> revitalising the local economy and </w:t>
      </w:r>
      <w:r>
        <w:t>the creation of a ‘cultural milieu’ that stimulates creative industry activity. However, in many cases in the UK, visitor numbers remain lower than expected and in some cases, flagship projects have been sold off or closed down. High rents force out small and freelance creative industry actors, and (non-commercial) artistic interventions are strictly policed. Formi</w:t>
      </w:r>
      <w:r w:rsidR="004977A7">
        <w:t>ng part of the wider debate on the political circumscription of the creativity paradigm,</w:t>
      </w:r>
      <w:r>
        <w:t xml:space="preserve"> this paper</w:t>
      </w:r>
      <w:r w:rsidR="00C92C32">
        <w:t xml:space="preserve"> argues that cultural quarters have been viewed within a predominately economistic, </w:t>
      </w:r>
      <w:r w:rsidR="00EB72CD">
        <w:t>dichotomous</w:t>
      </w:r>
      <w:r w:rsidR="00C92C32">
        <w:t xml:space="preserve"> and simplistic framework.</w:t>
      </w:r>
      <w:r w:rsidR="00913F5B">
        <w:t xml:space="preserve"> </w:t>
      </w:r>
      <w:r w:rsidR="00EB72CD">
        <w:t>T</w:t>
      </w:r>
      <w:r>
        <w:t xml:space="preserve">his paper will argue that </w:t>
      </w:r>
      <w:r w:rsidR="00C92C32">
        <w:t>there is a need for a more practiced-based, subjective a</w:t>
      </w:r>
      <w:r w:rsidR="00EB72CD">
        <w:t xml:space="preserve">ccount of CQs that goes beyond such </w:t>
      </w:r>
      <w:r w:rsidR="00913F5B">
        <w:t>a traditional</w:t>
      </w:r>
      <w:r w:rsidR="00C92C32">
        <w:t xml:space="preserve"> framework</w:t>
      </w:r>
      <w:r w:rsidR="00DE4423">
        <w:t xml:space="preserve"> to include the more deleterious practice such as community impoverishment, precariousness and short-termism</w:t>
      </w:r>
      <w:r w:rsidR="00C92C32">
        <w:t>.</w:t>
      </w:r>
      <w:r w:rsidR="004977A7">
        <w:t xml:space="preserve"> </w:t>
      </w:r>
    </w:p>
    <w:p w14:paraId="191B6881" w14:textId="77777777" w:rsidR="00A52692" w:rsidRDefault="00A52692"/>
    <w:p w14:paraId="4B84D642" w14:textId="77777777" w:rsidR="00A52692" w:rsidRDefault="00A52692">
      <w:r>
        <w:br w:type="page"/>
      </w:r>
    </w:p>
    <w:p w14:paraId="421C8110" w14:textId="77777777" w:rsidR="00A52692" w:rsidRDefault="00A52692"/>
    <w:p w14:paraId="5A90098B" w14:textId="77777777" w:rsidR="00A52692" w:rsidRDefault="00A52692"/>
    <w:p w14:paraId="62CB0551" w14:textId="77777777" w:rsidR="00A52692" w:rsidRDefault="00A52692" w:rsidP="00A57577">
      <w:pPr>
        <w:outlineLvl w:val="0"/>
        <w:rPr>
          <w:b/>
        </w:rPr>
      </w:pPr>
      <w:r>
        <w:rPr>
          <w:b/>
        </w:rPr>
        <w:t>Introduction</w:t>
      </w:r>
    </w:p>
    <w:p w14:paraId="2197DCE1" w14:textId="77777777" w:rsidR="00A52692" w:rsidRDefault="00A52692">
      <w:pPr>
        <w:rPr>
          <w:b/>
        </w:rPr>
      </w:pPr>
    </w:p>
    <w:p w14:paraId="5A015F28" w14:textId="4BC056EE" w:rsidR="00601103" w:rsidRDefault="00C9103A" w:rsidP="00DE3A8C">
      <w:r w:rsidRPr="00C9103A">
        <w:t>Cultural quarters</w:t>
      </w:r>
      <w:r>
        <w:t xml:space="preserve"> (</w:t>
      </w:r>
      <w:r w:rsidR="00266D7C">
        <w:t xml:space="preserve">hereafter </w:t>
      </w:r>
      <w:r>
        <w:t>CQ</w:t>
      </w:r>
      <w:r w:rsidR="00266D7C">
        <w:t>s</w:t>
      </w:r>
      <w:r>
        <w:t xml:space="preserve">) have emerged in the policy imaginary and rhetoric of the last </w:t>
      </w:r>
      <w:r w:rsidR="004F3E82">
        <w:t xml:space="preserve">two </w:t>
      </w:r>
      <w:r>
        <w:t xml:space="preserve">decades as tools for urban and economic regeneration across </w:t>
      </w:r>
      <w:r w:rsidR="001C21F2">
        <w:t xml:space="preserve">many </w:t>
      </w:r>
      <w:r>
        <w:t xml:space="preserve">UK cities and towns. Since the first ‘experimental’ and </w:t>
      </w:r>
      <w:r w:rsidR="001C21F2">
        <w:t xml:space="preserve">(sometimes) </w:t>
      </w:r>
      <w:r>
        <w:t>informal interventions in the 1980s in cities like Sheffield and Manchester</w:t>
      </w:r>
      <w:r w:rsidR="00FA3357">
        <w:fldChar w:fldCharType="begin"/>
      </w:r>
      <w:r w:rsidR="0031021D">
        <w:instrText xml:space="preserve"> ADDIN EN.CITE &lt;EndNote&gt;&lt;Cite&gt;&lt;Author&gt;Brown&lt;/Author&gt;&lt;Year&gt;2000&lt;/Year&gt;&lt;RecNum&gt;886&lt;/RecNum&gt;&lt;record&gt;&lt;rec-number&gt;886&lt;/rec-number&gt;&lt;foreign-keys&gt;&lt;key app="EN" db-id="srzpsf2xkrvfe0exexk5etrrxaxd9e2ww0sx"&gt;886&lt;/key&gt;&lt;/foreign-keys&gt;&lt;ref-type name="Generic"&gt;13&lt;/ref-type&gt;&lt;contributors&gt;&lt;authors&gt;&lt;author&gt;Brown, A.,&lt;/author&gt;&lt;author&gt;O&amp;apos;Connor, J.,&lt;/author&gt;&lt;author&gt;Cohen, S.&lt;/author&gt;&lt;/authors&gt;&lt;/contributors&gt;&lt;titles&gt;&lt;title&gt;Local music policies within a global music industry: cultural quarters in Manchester and Sheffield&lt;/title&gt;&lt;secondary-title&gt;Geoforum&lt;/secondary-title&gt;&lt;/titles&gt;&lt;periodical&gt;&lt;full-title&gt;Geoforum&lt;/full-title&gt;&lt;/periodical&gt;&lt;pages&gt;437-451&lt;/pages&gt;&lt;volume&gt;31&lt;/volume&gt;&lt;dates&gt;&lt;year&gt;2000&lt;/year&gt;&lt;pub-dates&gt;&lt;date&gt;///November 2000&lt;/date&gt;&lt;/pub-dates&gt;&lt;/dates&gt;&lt;label&gt;5&lt;/label&gt;&lt;urls&gt;&lt;related-urls&gt;&lt;url&gt;http://www.ingentaconnect.com/content/els/00167185/2000/00000031/00000004/art00007&lt;/url&gt;&lt;/related-urls&gt;&lt;/urls&gt;&lt;/record&gt;&lt;/Cite&gt;&lt;/EndNote&gt;</w:instrText>
      </w:r>
      <w:r w:rsidR="00FA3357">
        <w:fldChar w:fldCharType="end"/>
      </w:r>
      <w:r>
        <w:t xml:space="preserve">, they have slowly become a structured, planned and formalised practice hailed as </w:t>
      </w:r>
      <w:r w:rsidR="001F5C65">
        <w:t xml:space="preserve">a </w:t>
      </w:r>
      <w:r>
        <w:t>solution to many socio-economic problems affecting UK cities pre and post-</w:t>
      </w:r>
      <w:r w:rsidR="004F3E82">
        <w:t xml:space="preserve"> the recent </w:t>
      </w:r>
      <w:r>
        <w:t>recession</w:t>
      </w:r>
      <w:r w:rsidR="00FA3357">
        <w:fldChar w:fldCharType="begin"/>
      </w:r>
      <w:r w:rsidR="0031021D">
        <w:instrText xml:space="preserve"> ADDIN EN.CITE &lt;EndNote&gt;&lt;Cite&gt;&lt;Author&gt;Bell&lt;/Author&gt;&lt;Year&gt;2004&lt;/Year&gt;&lt;RecNum&gt;747&lt;/RecNum&gt;&lt;record&gt;&lt;rec-number&gt;747&lt;/rec-number&gt;&lt;foreign-keys&gt;&lt;key app="EN" db-id="srzpsf2xkrvfe0exexk5etrrxaxd9e2ww0sx"&gt;747&lt;/key&gt;&lt;/foreign-keys&gt;&lt;ref-type name="Book"&gt;6&lt;/ref-type&gt;&lt;contributors&gt;&lt;authors&gt;&lt;author&gt;Bell, D&lt;/author&gt;&lt;author&gt;Jayne, M&lt;/author&gt;&lt;/authors&gt;&lt;/contributors&gt;&lt;titles&gt;&lt;title&gt;City of Quarters: Urban Villages in the Contemporary City &lt;/title&gt;&lt;/titles&gt;&lt;dates&gt;&lt;year&gt;2004&lt;/year&gt;&lt;/dates&gt;&lt;pub-location&gt;Aldershot&lt;/pub-location&gt;&lt;publisher&gt;Ashgate &lt;/publisher&gt;&lt;urls&gt;&lt;/urls&gt;&lt;/record&gt;&lt;/Cite&gt;&lt;Cite&gt;&lt;Author&gt;Evans&lt;/Author&gt;&lt;Year&gt;2009&lt;/Year&gt;&lt;RecNum&gt;852&lt;/RecNum&gt;&lt;record&gt;&lt;rec-number&gt;852&lt;/rec-number&gt;&lt;foreign-keys&gt;&lt;key app="EN" db-id="srzpsf2xkrvfe0exexk5etrrxaxd9e2ww0sx"&gt;852&lt;/key&gt;&lt;/foreign-keys&gt;&lt;ref-type name="Journal Article"&gt;17&lt;/ref-type&gt;&lt;contributors&gt;&lt;authors&gt;&lt;author&gt;Evans, Graeme&lt;/author&gt;&lt;/authors&gt;&lt;/contributors&gt;&lt;titles&gt;&lt;title&gt;Creative Cities, Creative Spaces and Urban Policy&lt;/title&gt;&lt;secondary-title&gt;Urban Stud&lt;/secondary-title&gt;&lt;/titles&gt;&lt;pages&gt;1003-1040&lt;/pages&gt;&lt;volume&gt;46&lt;/volume&gt;&lt;number&gt;5-6&lt;/number&gt;&lt;dates&gt;&lt;year&gt;2009&lt;/year&gt;&lt;pub-dates&gt;&lt;date&gt;May 1, 2009&lt;/date&gt;&lt;/pub-dates&gt;&lt;/dates&gt;&lt;urls&gt;&lt;related-urls&gt;&lt;url&gt;http://usj.sagepub.com/cgi/content/abstract/46/5-6/1003&lt;/url&gt;&lt;/related-urls&gt;&lt;/urls&gt;&lt;electronic-resource-num&gt;10.1177/0042098009103853&lt;/electronic-resource-num&gt;&lt;/record&gt;&lt;/Cite&gt;&lt;/EndNote&gt;</w:instrText>
      </w:r>
      <w:r w:rsidR="00FA3357">
        <w:fldChar w:fldCharType="end"/>
      </w:r>
      <w:r>
        <w:t>.</w:t>
      </w:r>
      <w:r w:rsidR="001C21F2">
        <w:t xml:space="preserve"> </w:t>
      </w:r>
      <w:r>
        <w:t xml:space="preserve">However, the literature </w:t>
      </w:r>
      <w:r w:rsidR="000B4CF3">
        <w:t>analysing these</w:t>
      </w:r>
      <w:r>
        <w:t xml:space="preserve"> intervention</w:t>
      </w:r>
      <w:r w:rsidR="000B4CF3">
        <w:t>s</w:t>
      </w:r>
      <w:r>
        <w:t xml:space="preserve"> is </w:t>
      </w:r>
      <w:r w:rsidR="001C21F2">
        <w:t xml:space="preserve">polarised between promotional ‘how-to manuals’ </w:t>
      </w:r>
      <w:r w:rsidR="004450C9">
        <w:t xml:space="preserve">(Landry, 2006; Montgomery, 2008; Roodhouse, 2006) </w:t>
      </w:r>
      <w:r w:rsidR="002025E4">
        <w:t xml:space="preserve">and critical case </w:t>
      </w:r>
      <w:r w:rsidR="0058751F">
        <w:t>studies</w:t>
      </w:r>
      <w:r w:rsidR="004450C9">
        <w:t xml:space="preserve"> (</w:t>
      </w:r>
      <w:proofErr w:type="spellStart"/>
      <w:r w:rsidR="004450C9">
        <w:t>Christophers</w:t>
      </w:r>
      <w:proofErr w:type="spellEnd"/>
      <w:r w:rsidR="004450C9">
        <w:t xml:space="preserve">, 2008; Evans, 2009; McCarthy, 2005; Moss, 2002; Porter and Barber, 2007; </w:t>
      </w:r>
      <w:proofErr w:type="spellStart"/>
      <w:r w:rsidR="004450C9">
        <w:t>Shorthouse</w:t>
      </w:r>
      <w:proofErr w:type="spellEnd"/>
      <w:r w:rsidR="004450C9">
        <w:t>, 2004)</w:t>
      </w:r>
      <w:r w:rsidR="00FA3357">
        <w:fldChar w:fldCharType="begin"/>
      </w:r>
      <w:r w:rsidR="0031021D">
        <w:instrText xml:space="preserve"> ADDIN EN.CITE &lt;EndNote&gt;&lt;Cite&gt;&lt;Author&gt;Moss&lt;/Author&gt;&lt;Year&gt;2002&lt;/Year&gt;&lt;RecNum&gt;108&lt;/RecNum&gt;&lt;record&gt;&lt;rec-number&gt;108&lt;/rec-number&gt;&lt;foreign-keys&gt;&lt;key app="EN" db-id="srzpsf2xkrvfe0exexk5etrrxaxd9e2ww0sx"&gt;108&lt;/key&gt;&lt;/foreign-keys&gt;&lt;ref-type name="Journal Article"&gt;17&lt;/ref-type&gt;&lt;contributors&gt;&lt;authors&gt;&lt;author&gt;Moss, L.&lt;/author&gt;&lt;/authors&gt;&lt;/contributors&gt;&lt;titles&gt;&lt;title&gt;Sheffield’s cultural Industries Quarter 20 years on: what can be learned from a pioneering example?&lt;/title&gt;&lt;secondary-title&gt;International Journal of Cultural Policy&lt;/secondary-title&gt;&lt;/titles&gt;&lt;periodical&gt;&lt;full-title&gt;International Journal of Cultural Policy&lt;/full-title&gt;&lt;/periodical&gt;&lt;pages&gt;211-219&lt;/pages&gt;&lt;volume&gt;8&lt;/volume&gt;&lt;number&gt;2&lt;/number&gt;&lt;keywords&gt;&lt;keyword&gt;urban regeneration&lt;/keyword&gt;&lt;keyword&gt;cultural quarters&lt;/keyword&gt;&lt;keyword&gt;urban cultural policy&lt;/keyword&gt;&lt;keyword&gt;Shieffield&lt;/keyword&gt;&lt;keyword&gt;Cultural and creative industries&lt;/keyword&gt;&lt;/keywords&gt;&lt;dates&gt;&lt;year&gt;2002&lt;/year&gt;&lt;/dates&gt;&lt;label&gt;Leeds - File 10&amp;#xD;E-library&lt;/label&gt;&lt;urls&gt;&lt;/urls&gt;&lt;/record&gt;&lt;/Cite&gt;&lt;/EndNote&gt;</w:instrText>
      </w:r>
      <w:r w:rsidR="00FA3357">
        <w:fldChar w:fldCharType="end"/>
      </w:r>
      <w:r w:rsidR="003B1227">
        <w:t xml:space="preserve">. It can be argued also that from the rapid growth of </w:t>
      </w:r>
      <w:r w:rsidR="004F3E82">
        <w:t xml:space="preserve">the </w:t>
      </w:r>
      <w:r w:rsidR="003B1227">
        <w:t xml:space="preserve">economic discourses </w:t>
      </w:r>
      <w:r w:rsidR="004F3E82">
        <w:t>of</w:t>
      </w:r>
      <w:r w:rsidR="003B1227">
        <w:t xml:space="preserve"> creative industries </w:t>
      </w:r>
      <w:r w:rsidR="00FA3357">
        <w:fldChar w:fldCharType="begin"/>
      </w:r>
      <w:r w:rsidR="003B1227">
        <w:instrText xml:space="preserve"> ADDIN EN.CITE &lt;EndNote&gt;&lt;Cite&gt;&lt;Author&gt;DCMS&lt;/Author&gt;&lt;Year&gt;1998&lt;/Year&gt;&lt;RecNum&gt;481&lt;/RecNum&gt;&lt;record&gt;&lt;rec-number&gt;481&lt;/rec-number&gt;&lt;foreign-keys&gt;&lt;key app="EN" db-id="srzpsf2xkrvfe0exexk5etrrxaxd9e2ww0sx"&gt;481&lt;/key&gt;&lt;/foreign-keys&gt;&lt;ref-type name="Report"&gt;27&lt;/ref-type&gt;&lt;contributors&gt;&lt;authors&gt;&lt;author&gt;DCMS,&lt;/author&gt;&lt;/authors&gt;&lt;/contributors&gt;&lt;titles&gt;&lt;title&gt;Creative Industries Mapping Document &lt;/title&gt;&lt;/titles&gt;&lt;dates&gt;&lt;year&gt;1998&lt;/year&gt;&lt;/dates&gt;&lt;pub-location&gt;London&lt;/pub-location&gt;&lt;publisher&gt;Department for Culture, Media and Sport&lt;/publisher&gt;&lt;urls&gt;&lt;/urls&gt;&lt;/record&gt;&lt;/Cite&gt;&lt;/EndNote&gt;</w:instrText>
      </w:r>
      <w:r w:rsidR="00FA3357">
        <w:fldChar w:fldCharType="end"/>
      </w:r>
      <w:r w:rsidR="003B1227">
        <w:t>and creative cities</w:t>
      </w:r>
      <w:r w:rsidR="00FA3357">
        <w:fldChar w:fldCharType="begin"/>
      </w:r>
      <w:r w:rsidR="003B1227">
        <w:instrText xml:space="preserve"> ADDIN EN.CITE &lt;EndNote&gt;&lt;Cite&gt;&lt;Author&gt;Chapain&lt;/Author&gt;&lt;Year&gt;2009&lt;/Year&gt;&lt;RecNum&gt;2081&lt;/RecNum&gt;&lt;record&gt;&lt;rec-number&gt;2081&lt;/rec-number&gt;&lt;foreign-keys&gt;&lt;key app="EN" db-id="srzpsf2xkrvfe0exexk5etrrxaxd9e2ww0sx"&gt;2081&lt;/key&gt;&lt;/foreign-keys&gt;&lt;ref-type name="Journal Article"&gt;17&lt;/ref-type&gt;&lt;contributors&gt;&lt;authors&gt;&lt;author&gt;Chapain, C.&lt;/author&gt;&lt;author&gt;Comunian, R.&lt;/author&gt;&lt;/authors&gt;&lt;/contributors&gt;&lt;titles&gt;&lt;title&gt;Creative cities in England: researching realities and images&lt;/title&gt;&lt;secondary-title&gt;Built Environment&lt;/secondary-title&gt;&lt;/titles&gt;&lt;periodical&gt;&lt;full-title&gt;Built Environment&lt;/full-title&gt;&lt;/periodical&gt;&lt;pages&gt;220-237&lt;/pages&gt;&lt;volume&gt;35&lt;/volume&gt;&lt;number&gt;2&lt;/number&gt;&lt;dates&gt;&lt;year&gt;2009&lt;/year&gt;&lt;/dates&gt;&lt;isbn&gt;0263-7960&lt;/isbn&gt;&lt;urls&gt;&lt;/urls&gt;&lt;/record&gt;&lt;/Cite&gt;&lt;/EndNote&gt;</w:instrText>
      </w:r>
      <w:r w:rsidR="00FA3357">
        <w:fldChar w:fldCharType="end"/>
      </w:r>
      <w:r w:rsidR="003B1227">
        <w:t>, the attention towards CQ</w:t>
      </w:r>
      <w:r w:rsidR="001A7A50">
        <w:t>s</w:t>
      </w:r>
      <w:r w:rsidR="003B1227">
        <w:t xml:space="preserve"> has increased exponentially. Indeed, a</w:t>
      </w:r>
      <w:r w:rsidR="003B1227" w:rsidRPr="00EF357B">
        <w:t xml:space="preserve">s Oakley </w:t>
      </w:r>
      <w:r w:rsidR="003B1227">
        <w:t xml:space="preserve">(2004: 68) noted, </w:t>
      </w:r>
      <w:r w:rsidR="003B1227" w:rsidRPr="00EF357B">
        <w:t>“no</w:t>
      </w:r>
      <w:r w:rsidR="003B1227">
        <w:t xml:space="preserve"> </w:t>
      </w:r>
      <w:r w:rsidR="003B1227" w:rsidRPr="00EF357B">
        <w:t>region of the country, whatever its industrial base, human capital stock, scale or history is safe from the need for a</w:t>
      </w:r>
      <w:r w:rsidR="003B1227">
        <w:t xml:space="preserve"> </w:t>
      </w:r>
      <w:r w:rsidR="003B1227" w:rsidRPr="00EF357B">
        <w:t>‘creat</w:t>
      </w:r>
      <w:r w:rsidR="003B1227">
        <w:t>ive hub’ or ‘cultural quarter’”.  Nearly 10 years hence, this has proved the case as more cities develop CQs justified by, or linked to a cultural regenerative paradigm. However, t</w:t>
      </w:r>
      <w:r w:rsidR="001C21F2">
        <w:t xml:space="preserve">o date, </w:t>
      </w:r>
      <w:r w:rsidR="004F3E82">
        <w:t xml:space="preserve">while </w:t>
      </w:r>
      <w:r w:rsidR="003B1227">
        <w:t xml:space="preserve">there has been literature that </w:t>
      </w:r>
      <w:r w:rsidR="004F3E82">
        <w:t>has identified</w:t>
      </w:r>
      <w:r>
        <w:t xml:space="preserve"> the broader dynamics and consequences of these interventions </w:t>
      </w:r>
      <w:r w:rsidR="004F3E82">
        <w:t>on the local scale, far less attention has tried</w:t>
      </w:r>
      <w:r>
        <w:t xml:space="preserve"> to systematise the forces and powers which drive the </w:t>
      </w:r>
      <w:r w:rsidR="001C21F2">
        <w:t>d</w:t>
      </w:r>
      <w:r w:rsidR="003B1227">
        <w:t>evelopment of CQ</w:t>
      </w:r>
      <w:r w:rsidR="00B452EB">
        <w:t>s</w:t>
      </w:r>
      <w:r w:rsidR="003B1227">
        <w:t xml:space="preserve"> across the UK, </w:t>
      </w:r>
      <w:r w:rsidR="001C21F2">
        <w:t xml:space="preserve">and </w:t>
      </w:r>
      <w:r w:rsidR="003B1227">
        <w:t xml:space="preserve">hence couch these </w:t>
      </w:r>
      <w:r w:rsidR="001C21F2">
        <w:t xml:space="preserve">within the wider narratives of </w:t>
      </w:r>
      <w:r w:rsidR="004F3E82">
        <w:t xml:space="preserve">neoliberal </w:t>
      </w:r>
      <w:r w:rsidR="001C21F2">
        <w:t xml:space="preserve">urban development theories. </w:t>
      </w:r>
      <w:r w:rsidR="00A20B90">
        <w:t xml:space="preserve">Moreover, the role of culture </w:t>
      </w:r>
      <w:r w:rsidR="00B452EB">
        <w:t xml:space="preserve">within a CQ </w:t>
      </w:r>
      <w:r w:rsidR="00A20B90">
        <w:t>as more than a consumption or production determinan</w:t>
      </w:r>
      <w:r w:rsidR="00B452EB">
        <w:t xml:space="preserve">t has yet to be </w:t>
      </w:r>
      <w:r w:rsidR="00AD5A33">
        <w:t>addressed</w:t>
      </w:r>
      <w:r w:rsidR="00B452EB">
        <w:t xml:space="preserve"> holistically.</w:t>
      </w:r>
      <w:r w:rsidR="00A20B90">
        <w:t xml:space="preserve"> </w:t>
      </w:r>
      <w:r w:rsidR="003B1227" w:rsidRPr="00913F5B">
        <w:t>This paper then,</w:t>
      </w:r>
      <w:r w:rsidR="004F3E82">
        <w:t xml:space="preserve"> highlights these apparent lacunas</w:t>
      </w:r>
      <w:r w:rsidR="00DE3A8C" w:rsidRPr="00913F5B">
        <w:t xml:space="preserve"> </w:t>
      </w:r>
      <w:r w:rsidR="004F3E82">
        <w:t xml:space="preserve">and offers a viewpoint that could be utilised critically in future work to begin addressing these issues. To do this, the paper first offers </w:t>
      </w:r>
      <w:r w:rsidR="00DE3A8C" w:rsidRPr="00913F5B">
        <w:t>a</w:t>
      </w:r>
      <w:r w:rsidR="009B5F53" w:rsidRPr="00913F5B">
        <w:t xml:space="preserve"> critical review of the literature and the development of the concepts and ideas around CQ</w:t>
      </w:r>
      <w:r w:rsidR="003B1227" w:rsidRPr="00913F5B">
        <w:t>s</w:t>
      </w:r>
      <w:r w:rsidR="009B5F53" w:rsidRPr="00913F5B">
        <w:t xml:space="preserve">, considering its connections with other literature on </w:t>
      </w:r>
      <w:r w:rsidR="00B452EB" w:rsidRPr="00913F5B">
        <w:t>politically co-opted creativity themes,</w:t>
      </w:r>
      <w:r w:rsidR="00EF357B" w:rsidRPr="00913F5B">
        <w:t xml:space="preserve"> such as creative clusters </w:t>
      </w:r>
      <w:r w:rsidR="00FA3357" w:rsidRPr="00913F5B">
        <w:fldChar w:fldCharType="begin"/>
      </w:r>
      <w:r w:rsidR="0031021D" w:rsidRPr="00913F5B">
        <w:instrText xml:space="preserve"> ADDIN EN.CITE &lt;EndNote&gt;&lt;Cite&gt;&lt;Author&gt;Pratt&lt;/Author&gt;&lt;Year&gt;2004&lt;/Year&gt;&lt;RecNum&gt;45&lt;/RecNum&gt;&lt;record&gt;&lt;rec-number&gt;45&lt;/rec-number&gt;&lt;foreign-keys&gt;&lt;key app="EN" db-id="srzpsf2xkrvfe0exexk5etrrxaxd9e2ww0sx"&gt;45&lt;/key&gt;&lt;/foreign-keys&gt;&lt;ref-type name="Journal Article"&gt;17&lt;/ref-type&gt;&lt;contributors&gt;&lt;authors&gt;&lt;author&gt;Pratt, Andy C.&lt;/author&gt;&lt;/authors&gt;&lt;/contributors&gt;&lt;titles&gt;&lt;title&gt;Creative Clusters: Towards the governance of the creative industries production system?&lt;/title&gt;&lt;secondary-title&gt;Media International Australia&lt;/secondary-title&gt;&lt;/titles&gt;&lt;pages&gt;50-66&lt;/pages&gt;&lt;number&gt;112&lt;/number&gt;&lt;keywords&gt;&lt;keyword&gt;creative clusters&lt;/keyword&gt;&lt;keyword&gt;governance&lt;/keyword&gt;&lt;keyword&gt;Cultural and creative industries&lt;/keyword&gt;&lt;keyword&gt;creative industries production system&lt;/keyword&gt;&lt;/keywords&gt;&lt;dates&gt;&lt;year&gt;2004&lt;/year&gt;&lt;pub-dates&gt;&lt;date&gt;August&lt;/date&gt;&lt;/pub-dates&gt;&lt;/dates&gt;&lt;isbn&gt;1329-878X&lt;/isbn&gt;&lt;label&gt;Leeds - File 10&amp;#xD;e-library&lt;/label&gt;&lt;urls&gt;&lt;/urls&gt;&lt;/record&gt;&lt;/Cite&gt;&lt;/EndNote&gt;</w:instrText>
      </w:r>
      <w:r w:rsidR="00FA3357" w:rsidRPr="00913F5B">
        <w:fldChar w:fldCharType="end"/>
      </w:r>
      <w:r w:rsidR="009B5F53" w:rsidRPr="00913F5B">
        <w:t>and creative cities</w:t>
      </w:r>
      <w:r w:rsidR="003B1227" w:rsidRPr="00913F5B">
        <w:t>.</w:t>
      </w:r>
      <w:r w:rsidR="00EF357B" w:rsidRPr="00913F5B">
        <w:t xml:space="preserve"> </w:t>
      </w:r>
      <w:r w:rsidR="00DE3A8C" w:rsidRPr="00913F5B">
        <w:t xml:space="preserve">Then, </w:t>
      </w:r>
      <w:r w:rsidR="00BD420F" w:rsidRPr="00913F5B">
        <w:t xml:space="preserve">considering the key </w:t>
      </w:r>
      <w:r w:rsidR="002B2C13" w:rsidRPr="00913F5B">
        <w:t xml:space="preserve">neoliberal </w:t>
      </w:r>
      <w:r w:rsidR="00BD420F" w:rsidRPr="00913F5B">
        <w:t>forces</w:t>
      </w:r>
      <w:r w:rsidR="000B4CF3" w:rsidRPr="00913F5B">
        <w:t xml:space="preserve"> </w:t>
      </w:r>
      <w:r w:rsidR="00A32E81" w:rsidRPr="00913F5B">
        <w:t>and power relations behind the development of CQ</w:t>
      </w:r>
      <w:r w:rsidR="002A413A" w:rsidRPr="00913F5B">
        <w:t>s</w:t>
      </w:r>
      <w:r w:rsidR="000D0877" w:rsidRPr="00913F5B">
        <w:t xml:space="preserve">, the paper proposes </w:t>
      </w:r>
      <w:r w:rsidR="004F3E82">
        <w:t>a</w:t>
      </w:r>
      <w:r w:rsidR="000D0877" w:rsidRPr="00913F5B">
        <w:t xml:space="preserve"> move beyond a dualistic</w:t>
      </w:r>
      <w:r w:rsidR="004F3E82">
        <w:t>, instrumental</w:t>
      </w:r>
      <w:r w:rsidR="000D0877" w:rsidRPr="00913F5B">
        <w:t xml:space="preserve"> </w:t>
      </w:r>
      <w:r w:rsidR="004F3E82">
        <w:t xml:space="preserve">and </w:t>
      </w:r>
      <w:r w:rsidR="000D0877" w:rsidRPr="00913F5B">
        <w:t xml:space="preserve">traditional framework of CQ development, to a more subjective, practice-based account of </w:t>
      </w:r>
      <w:r w:rsidR="004F3E82">
        <w:t>the</w:t>
      </w:r>
      <w:r w:rsidR="000D0877" w:rsidRPr="00913F5B">
        <w:t xml:space="preserve"> </w:t>
      </w:r>
      <w:r w:rsidR="004F3E82">
        <w:t xml:space="preserve">incumbent processes that have deleterious consequences. </w:t>
      </w:r>
    </w:p>
    <w:p w14:paraId="01AC5CF3" w14:textId="77777777" w:rsidR="002A413A" w:rsidRPr="00C9103A" w:rsidRDefault="002A413A" w:rsidP="00EF357B">
      <w:pPr>
        <w:autoSpaceDE w:val="0"/>
        <w:autoSpaceDN w:val="0"/>
        <w:adjustRightInd w:val="0"/>
      </w:pPr>
    </w:p>
    <w:p w14:paraId="4C767A78" w14:textId="3FF7A44A" w:rsidR="00CE18F1" w:rsidRPr="00CA46AC" w:rsidRDefault="00DE3A8C" w:rsidP="00A32E81">
      <w:r w:rsidRPr="00D61C2E">
        <w:t>To this end, t</w:t>
      </w:r>
      <w:r w:rsidR="00CE18F1" w:rsidRPr="00D61C2E">
        <w:t xml:space="preserve">he </w:t>
      </w:r>
      <w:r w:rsidR="00041857" w:rsidRPr="00D61C2E">
        <w:t xml:space="preserve">rest of the </w:t>
      </w:r>
      <w:r w:rsidR="00CE18F1" w:rsidRPr="00D61C2E">
        <w:t>paper is structure</w:t>
      </w:r>
      <w:r w:rsidR="00041857" w:rsidRPr="00D61C2E">
        <w:t>d</w:t>
      </w:r>
      <w:r w:rsidR="00CE18F1" w:rsidRPr="00D61C2E">
        <w:t xml:space="preserve"> in</w:t>
      </w:r>
      <w:r w:rsidR="00041857" w:rsidRPr="00D61C2E">
        <w:t>to</w:t>
      </w:r>
      <w:r w:rsidR="00CE18F1" w:rsidRPr="00D61C2E">
        <w:t xml:space="preserve"> </w:t>
      </w:r>
      <w:r w:rsidR="004F3E82">
        <w:t>two main</w:t>
      </w:r>
      <w:r w:rsidRPr="00D61C2E">
        <w:t xml:space="preserve"> parts. First,</w:t>
      </w:r>
      <w:r w:rsidR="00CE18F1" w:rsidRPr="00D61C2E">
        <w:t xml:space="preserve"> </w:t>
      </w:r>
      <w:r w:rsidR="00A32E81" w:rsidRPr="00D61C2E">
        <w:t xml:space="preserve">we </w:t>
      </w:r>
      <w:r w:rsidRPr="00D61C2E">
        <w:t xml:space="preserve">critically engage with the </w:t>
      </w:r>
      <w:r w:rsidR="00041857" w:rsidRPr="00D61C2E">
        <w:t xml:space="preserve">economically deterministic </w:t>
      </w:r>
      <w:r w:rsidRPr="00D61C2E">
        <w:t>concept of the CQ</w:t>
      </w:r>
      <w:r w:rsidR="002B2C13" w:rsidRPr="00D61C2E">
        <w:t xml:space="preserve"> and </w:t>
      </w:r>
      <w:r w:rsidR="001A7A50" w:rsidRPr="00D61C2E">
        <w:t>their</w:t>
      </w:r>
      <w:r w:rsidR="002B2C13" w:rsidRPr="00D61C2E">
        <w:t xml:space="preserve"> role in the neoliberal development of cities, with particular emphasis on</w:t>
      </w:r>
      <w:r w:rsidRPr="00D61C2E">
        <w:t xml:space="preserve"> the </w:t>
      </w:r>
      <w:r w:rsidR="00041857" w:rsidRPr="00D61C2E">
        <w:t>political</w:t>
      </w:r>
      <w:r w:rsidRPr="00D61C2E">
        <w:t xml:space="preserve"> </w:t>
      </w:r>
      <w:r w:rsidR="002B2C13" w:rsidRPr="00D61C2E">
        <w:t xml:space="preserve">and </w:t>
      </w:r>
      <w:r w:rsidR="00041857" w:rsidRPr="00D61C2E">
        <w:t>economistic</w:t>
      </w:r>
      <w:r w:rsidR="002B2C13" w:rsidRPr="00D61C2E">
        <w:t xml:space="preserve"> </w:t>
      </w:r>
      <w:r w:rsidR="001A7A50" w:rsidRPr="00D61C2E">
        <w:t>valorisation</w:t>
      </w:r>
      <w:r w:rsidRPr="00D61C2E">
        <w:t xml:space="preserve"> of ‘culture’ w</w:t>
      </w:r>
      <w:r w:rsidR="00A32E81" w:rsidRPr="00D61C2E">
        <w:t xml:space="preserve">ithin </w:t>
      </w:r>
      <w:r w:rsidRPr="00D61C2E">
        <w:t>CQs</w:t>
      </w:r>
      <w:r w:rsidR="00041857" w:rsidRPr="00D61C2E">
        <w:t xml:space="preserve"> as part of </w:t>
      </w:r>
      <w:proofErr w:type="gramStart"/>
      <w:r w:rsidR="00041857" w:rsidRPr="00D61C2E">
        <w:t>a consumption</w:t>
      </w:r>
      <w:proofErr w:type="gramEnd"/>
      <w:r w:rsidR="00041857" w:rsidRPr="00D61C2E">
        <w:t xml:space="preserve"> or production </w:t>
      </w:r>
      <w:r w:rsidR="004F3E82">
        <w:t>dialectic</w:t>
      </w:r>
      <w:r w:rsidR="00A32E81" w:rsidRPr="00D61C2E">
        <w:t xml:space="preserve">. </w:t>
      </w:r>
      <w:r w:rsidR="00041857" w:rsidRPr="00D61C2E">
        <w:t>We also</w:t>
      </w:r>
      <w:r w:rsidR="00CE18F1" w:rsidRPr="00D61C2E">
        <w:t xml:space="preserve"> consider the hype surrounding </w:t>
      </w:r>
      <w:r w:rsidR="00A32E81" w:rsidRPr="00D61C2E">
        <w:t>CQ</w:t>
      </w:r>
      <w:r w:rsidR="00CE18F1" w:rsidRPr="00D61C2E">
        <w:t xml:space="preserve"> p</w:t>
      </w:r>
      <w:r w:rsidRPr="00D61C2E">
        <w:t>olicy and their establishment as a new tool</w:t>
      </w:r>
      <w:r w:rsidR="00CE18F1" w:rsidRPr="00D61C2E">
        <w:t xml:space="preserve"> for urban </w:t>
      </w:r>
      <w:r w:rsidRPr="00D61C2E">
        <w:t>governance structures</w:t>
      </w:r>
      <w:r w:rsidR="002B2C13" w:rsidRPr="00D61C2E">
        <w:t xml:space="preserve"> in UK. In particular, </w:t>
      </w:r>
      <w:r w:rsidR="00CE18F1" w:rsidRPr="00D61C2E">
        <w:t xml:space="preserve">we highlight some key </w:t>
      </w:r>
      <w:r w:rsidR="002B2C13" w:rsidRPr="00D61C2E">
        <w:t xml:space="preserve">neoliberal characteristics </w:t>
      </w:r>
      <w:r w:rsidR="00CE18F1" w:rsidRPr="00D61C2E">
        <w:t>of this new manageme</w:t>
      </w:r>
      <w:r w:rsidRPr="00D61C2E">
        <w:t>nt of urban space</w:t>
      </w:r>
      <w:r w:rsidR="00CE18F1" w:rsidRPr="00D61C2E">
        <w:t xml:space="preserve">. </w:t>
      </w:r>
      <w:r w:rsidR="00A32E81" w:rsidRPr="00D61C2E">
        <w:t xml:space="preserve">In the </w:t>
      </w:r>
      <w:r w:rsidR="00041857" w:rsidRPr="00D61C2E">
        <w:t>second</w:t>
      </w:r>
      <w:r w:rsidR="00A32E81" w:rsidRPr="00D61C2E">
        <w:t xml:space="preserve"> part we consider the importance of understanding issues of</w:t>
      </w:r>
      <w:r w:rsidR="00041857" w:rsidRPr="00D61C2E">
        <w:t xml:space="preserve"> differentiated cultural</w:t>
      </w:r>
      <w:r w:rsidR="00A20B90" w:rsidRPr="00D61C2E">
        <w:t xml:space="preserve"> </w:t>
      </w:r>
      <w:r w:rsidR="00A32E81" w:rsidRPr="00D61C2E">
        <w:t>values and stakeholders</w:t>
      </w:r>
      <w:r w:rsidR="00041857" w:rsidRPr="00D61C2E">
        <w:t xml:space="preserve"> through a more </w:t>
      </w:r>
      <w:r w:rsidR="000D0877" w:rsidRPr="00D61C2E">
        <w:t>inclusive, less instrumental account</w:t>
      </w:r>
      <w:r w:rsidR="00041857" w:rsidRPr="00D61C2E">
        <w:t xml:space="preserve"> of CQs</w:t>
      </w:r>
      <w:r w:rsidR="004F3E82">
        <w:t xml:space="preserve"> that considers some of the problematic process that a CQ engenders – namely community impoverishment, precariousness and short-termism</w:t>
      </w:r>
      <w:r w:rsidR="00041857" w:rsidRPr="00D61C2E">
        <w:t xml:space="preserve">. </w:t>
      </w:r>
      <w:r w:rsidR="00A32E81">
        <w:t xml:space="preserve">Finally we draw conclusions from </w:t>
      </w:r>
      <w:r w:rsidR="004F3E82">
        <w:t xml:space="preserve">these loose </w:t>
      </w:r>
      <w:r w:rsidR="004F3E82">
        <w:lastRenderedPageBreak/>
        <w:t>categories</w:t>
      </w:r>
      <w:r w:rsidR="00A32E81">
        <w:t xml:space="preserve"> in relation to </w:t>
      </w:r>
      <w:r w:rsidR="002B2C13">
        <w:t>the</w:t>
      </w:r>
      <w:r w:rsidR="004F3E82">
        <w:t xml:space="preserve"> traditional</w:t>
      </w:r>
      <w:r w:rsidR="002B2C13">
        <w:t xml:space="preserve"> framework presented</w:t>
      </w:r>
      <w:r w:rsidR="004F3E82">
        <w:t xml:space="preserve"> in the first part</w:t>
      </w:r>
      <w:r w:rsidR="002B2C13">
        <w:t>.</w:t>
      </w:r>
      <w:r w:rsidR="00A32E81">
        <w:t xml:space="preserve"> In particular, we argue </w:t>
      </w:r>
      <w:r w:rsidR="004F3E82">
        <w:t xml:space="preserve">that </w:t>
      </w:r>
      <w:r w:rsidR="00A32E81">
        <w:t>t</w:t>
      </w:r>
      <w:r w:rsidR="002B2C13">
        <w:t xml:space="preserve">he result of </w:t>
      </w:r>
      <w:r w:rsidR="001A7A50">
        <w:t>the proliferation of a standardised</w:t>
      </w:r>
      <w:r w:rsidR="00CE18F1" w:rsidRPr="00A32E81">
        <w:t xml:space="preserve"> </w:t>
      </w:r>
      <w:r w:rsidR="00C9103A" w:rsidRPr="00A32E81">
        <w:t>CQ</w:t>
      </w:r>
      <w:r w:rsidR="001A7A50">
        <w:t xml:space="preserve"> ‘template’</w:t>
      </w:r>
      <w:r w:rsidR="002B2C13">
        <w:t xml:space="preserve"> has a deleterious </w:t>
      </w:r>
      <w:r w:rsidR="00CE18F1" w:rsidRPr="00A32E81">
        <w:t>effect on the space</w:t>
      </w:r>
      <w:r w:rsidR="004F3E82">
        <w:t>s</w:t>
      </w:r>
      <w:r w:rsidR="00CE18F1" w:rsidRPr="00A32E81">
        <w:t xml:space="preserve"> of </w:t>
      </w:r>
      <w:r w:rsidR="001A7A50">
        <w:t xml:space="preserve">local and differentiated </w:t>
      </w:r>
      <w:r w:rsidR="00CE18F1" w:rsidRPr="00A32E81">
        <w:t>cultural expr</w:t>
      </w:r>
      <w:r w:rsidR="002B2C13">
        <w:t xml:space="preserve">ession and creative </w:t>
      </w:r>
      <w:r w:rsidR="00A20B90">
        <w:t>commons</w:t>
      </w:r>
      <w:r w:rsidR="00B452EB">
        <w:t>, questioning how ‘cultural’</w:t>
      </w:r>
      <w:r w:rsidR="002B2C13">
        <w:t xml:space="preserve"> CQs actually are. </w:t>
      </w:r>
    </w:p>
    <w:p w14:paraId="78451D2B" w14:textId="77777777" w:rsidR="00A52692" w:rsidRDefault="00A52692">
      <w:pPr>
        <w:rPr>
          <w:b/>
        </w:rPr>
      </w:pPr>
    </w:p>
    <w:p w14:paraId="0E7CE7B8" w14:textId="77777777" w:rsidR="00601103" w:rsidRPr="00CE18F1" w:rsidRDefault="00041857" w:rsidP="00A57577">
      <w:pPr>
        <w:outlineLvl w:val="0"/>
        <w:rPr>
          <w:b/>
        </w:rPr>
      </w:pPr>
      <w:r>
        <w:rPr>
          <w:b/>
        </w:rPr>
        <w:t xml:space="preserve">The Economic Determinism of Cultural Quarters </w:t>
      </w:r>
    </w:p>
    <w:p w14:paraId="68D2434D" w14:textId="77777777" w:rsidR="00601103" w:rsidRDefault="00601103" w:rsidP="00601103"/>
    <w:p w14:paraId="656CC96C" w14:textId="7F0BE6F8" w:rsidR="006A067A" w:rsidRDefault="00D80062" w:rsidP="00601103">
      <w:r>
        <w:t>Before outlining the lit</w:t>
      </w:r>
      <w:r w:rsidR="00750D2E">
        <w:t>erature, it is pertinent to clarify what actually a CQ is, as t</w:t>
      </w:r>
      <w:r w:rsidR="00601103" w:rsidRPr="00601103">
        <w:t xml:space="preserve">here is an extensive literature on </w:t>
      </w:r>
      <w:r w:rsidR="002025E4">
        <w:t>CQ</w:t>
      </w:r>
      <w:r w:rsidR="00750D2E">
        <w:t>s, with varying (and sometimes ambiguous) definitions</w:t>
      </w:r>
      <w:r w:rsidR="00ED6723">
        <w:t xml:space="preserve"> (see McCarthy, 2005; </w:t>
      </w:r>
      <w:r w:rsidR="00B558F0">
        <w:t xml:space="preserve">Porter and Barber, 2007; </w:t>
      </w:r>
      <w:r w:rsidR="00ED6723">
        <w:t xml:space="preserve">Roodhouse, 2006, </w:t>
      </w:r>
      <w:proofErr w:type="spellStart"/>
      <w:r w:rsidR="00ED6723">
        <w:t>Shorthouse</w:t>
      </w:r>
      <w:proofErr w:type="spellEnd"/>
      <w:r w:rsidR="00ED6723">
        <w:t>, 2004)</w:t>
      </w:r>
      <w:r w:rsidR="00FA3357" w:rsidRPr="00601103">
        <w:fldChar w:fldCharType="begin"/>
      </w:r>
      <w:r w:rsidR="0031021D">
        <w:instrText xml:space="preserve"> ADDIN EN.CITE &lt;EndNote&gt;&lt;Cite&gt;&lt;Author&gt;Roodhouse&lt;/Author&gt;&lt;Year&gt;2006&lt;/Year&gt;&lt;RecNum&gt;1949&lt;/RecNum&gt;&lt;record&gt;&lt;rec-number&gt;1949&lt;/rec-number&gt;&lt;foreign-keys&gt;&lt;key app="EN" db-id="srzpsf2xkrvfe0exexk5etrrxaxd9e2ww0sx"&gt;1949&lt;/key&gt;&lt;/foreign-keys&gt;&lt;ref-type name="Book"&gt;6&lt;/ref-type&gt;&lt;contributors&gt;&lt;authors&gt;&lt;author&gt;Roodhouse, S&lt;/author&gt;&lt;/authors&gt;&lt;/contributors&gt;&lt;titles&gt;&lt;title&gt;Cultural Quarters: Principles and Practice&lt;/title&gt;&lt;/titles&gt;&lt;dates&gt;&lt;year&gt;2006&lt;/year&gt;&lt;/dates&gt;&lt;pub-location&gt;Bristol&lt;/pub-location&gt;&lt;publisher&gt;Intellect&lt;/publisher&gt;&lt;urls&gt;&lt;/urls&gt;&lt;/record&gt;&lt;/Cite&gt;&lt;Cite&gt;&lt;Author&gt;Brown&lt;/Author&gt;&lt;Year&gt;2000&lt;/Year&gt;&lt;RecNum&gt;886&lt;/RecNum&gt;&lt;record&gt;&lt;rec-number&gt;886&lt;/rec-number&gt;&lt;foreign-keys&gt;&lt;key app="EN" db-id="srzpsf2xkrvfe0exexk5etrrxaxd9e2ww0sx"&gt;886&lt;/key&gt;&lt;/foreign-keys&gt;&lt;ref-type name="Generic"&gt;13&lt;/ref-type&gt;&lt;contributors&gt;&lt;authors&gt;&lt;author&gt;Brown, A.,&lt;/author&gt;&lt;author&gt;O&amp;apos;Connor, J.,&lt;/author&gt;&lt;author&gt;Cohen, S.&lt;/author&gt;&lt;/authors&gt;&lt;/contributors&gt;&lt;titles&gt;&lt;title&gt;Local music policies within a global music industry: cultural quarters in Manchester and Sheffield&lt;/title&gt;&lt;secondary-title&gt;Geoforum&lt;/secondary-title&gt;&lt;/titles&gt;&lt;periodical&gt;&lt;full-title&gt;Geoforum&lt;/full-title&gt;&lt;/periodical&gt;&lt;pages&gt;437-451&lt;/pages&gt;&lt;volume&gt;31&lt;/volume&gt;&lt;dates&gt;&lt;year&gt;2000&lt;/year&gt;&lt;pub-dates&gt;&lt;date&gt;///November 2000&lt;/date&gt;&lt;/pub-dates&gt;&lt;/dates&gt;&lt;label&gt;5&lt;/label&gt;&lt;urls&gt;&lt;related-urls&gt;&lt;url&gt;http://www.ingentaconnect.com/content/els/00167185/2000/00000031/00000004/art00007&lt;/url&gt;&lt;/related-urls&gt;&lt;/urls&gt;&lt;/record&gt;&lt;/Cite&gt;&lt;/EndNote&gt;</w:instrText>
      </w:r>
      <w:r w:rsidR="00FA3357" w:rsidRPr="00601103">
        <w:fldChar w:fldCharType="end"/>
      </w:r>
      <w:r w:rsidR="00601103" w:rsidRPr="00601103">
        <w:t xml:space="preserve">. </w:t>
      </w:r>
      <w:r w:rsidR="00B452EB">
        <w:t>The concept’s</w:t>
      </w:r>
      <w:r w:rsidR="00601103">
        <w:t xml:space="preserve"> origin is linked to the development of l</w:t>
      </w:r>
      <w:r w:rsidR="00B452EB">
        <w:t>ocally based cultural industry</w:t>
      </w:r>
      <w:r w:rsidR="00601103">
        <w:t xml:space="preserve"> policies in</w:t>
      </w:r>
      <w:r w:rsidR="002906F9">
        <w:t xml:space="preserve"> </w:t>
      </w:r>
      <w:r w:rsidR="00750D2E">
        <w:t xml:space="preserve">a </w:t>
      </w:r>
      <w:r w:rsidR="002906F9">
        <w:t>few</w:t>
      </w:r>
      <w:r w:rsidR="00601103">
        <w:t xml:space="preserve"> UK</w:t>
      </w:r>
      <w:r w:rsidR="002906F9">
        <w:t xml:space="preserve"> cities during the 1980s, namely Sheffield, Manchester and </w:t>
      </w:r>
      <w:r w:rsidR="00B452EB">
        <w:t>London.</w:t>
      </w:r>
      <w:r w:rsidR="002906F9">
        <w:t xml:space="preserve"> The emergence of ne</w:t>
      </w:r>
      <w:r w:rsidR="00750D2E">
        <w:t xml:space="preserve">w cultural scenes </w:t>
      </w:r>
      <w:r w:rsidR="002906F9">
        <w:t>particularly clustered around often disused areas of these post-industrial cities</w:t>
      </w:r>
      <w:r w:rsidR="000B4CF3">
        <w:t xml:space="preserve"> was seen as a great opportunity to maximise on the </w:t>
      </w:r>
      <w:r w:rsidR="002906F9">
        <w:t xml:space="preserve">growth in </w:t>
      </w:r>
      <w:r w:rsidR="000B4CF3">
        <w:t>consumption</w:t>
      </w:r>
      <w:r w:rsidR="002906F9">
        <w:t xml:space="preserve"> of cultural</w:t>
      </w:r>
      <w:r w:rsidR="00183306">
        <w:t xml:space="preserve"> goods and experiences, which also encompassed the</w:t>
      </w:r>
      <w:r w:rsidR="000B4CF3">
        <w:t xml:space="preserve"> </w:t>
      </w:r>
      <w:r w:rsidR="00183306">
        <w:t>potential</w:t>
      </w:r>
      <w:r w:rsidR="002906F9">
        <w:t xml:space="preserve"> to re-design and re-develop declining urban spaces</w:t>
      </w:r>
      <w:r w:rsidR="00B452EB">
        <w:t xml:space="preserve"> (Brown et al., 2000)</w:t>
      </w:r>
      <w:r w:rsidR="002906F9">
        <w:t>. However, since the</w:t>
      </w:r>
      <w:r w:rsidR="00066E85">
        <w:t>se</w:t>
      </w:r>
      <w:r w:rsidR="002906F9">
        <w:t xml:space="preserve"> first work</w:t>
      </w:r>
      <w:r w:rsidR="00066E85">
        <w:t>s</w:t>
      </w:r>
      <w:r w:rsidR="002906F9">
        <w:t xml:space="preserve"> o</w:t>
      </w:r>
      <w:r w:rsidR="00750D2E">
        <w:t>n cultural industr</w:t>
      </w:r>
      <w:r w:rsidR="00B452EB">
        <w:t>y</w:t>
      </w:r>
      <w:r w:rsidR="00750D2E">
        <w:t xml:space="preserve"> clusters</w:t>
      </w:r>
      <w:r w:rsidR="002906F9">
        <w:t xml:space="preserve"> and artists’ reuse of declining urban areas emerged</w:t>
      </w:r>
      <w:r w:rsidR="00FA3357">
        <w:fldChar w:fldCharType="begin"/>
      </w:r>
      <w:r w:rsidR="0031021D">
        <w:instrText xml:space="preserve"> ADDIN EN.CITE &lt;EndNote&gt;&lt;Cite&gt;&lt;Author&gt;Zukin&lt;/Author&gt;&lt;Year&gt;1985&lt;/Year&gt;&lt;RecNum&gt;111&lt;/RecNum&gt;&lt;record&gt;&lt;rec-number&gt;111&lt;/rec-number&gt;&lt;foreign-keys&gt;&lt;key app="EN" db-id="srzpsf2xkrvfe0exexk5etrrxaxd9e2ww0sx"&gt;111&lt;/key&gt;&lt;/foreign-keys&gt;&lt;ref-type name="Book"&gt;6&lt;/ref-type&gt;&lt;contributors&gt;&lt;authors&gt;&lt;author&gt;Zukin, S.&lt;/author&gt;&lt;/authors&gt;&lt;/contributors&gt;&lt;titles&gt;&lt;title&gt;Loft Living: Culture and Capital in the Urban Change&lt;/title&gt;&lt;/titles&gt;&lt;dates&gt;&lt;year&gt;1985&lt;/year&gt;&lt;/dates&gt;&lt;pub-location&gt;New Brunswick&lt;/pub-location&gt;&lt;publisher&gt;Rutgers University Press&lt;/publisher&gt;&lt;urls&gt;&lt;/urls&gt;&lt;/record&gt;&lt;/Cite&gt;&lt;/EndNote&gt;</w:instrText>
      </w:r>
      <w:r w:rsidR="00FA3357">
        <w:fldChar w:fldCharType="end"/>
      </w:r>
      <w:r w:rsidR="002906F9">
        <w:t>, further connotations and arguments have been added to</w:t>
      </w:r>
      <w:r w:rsidR="00750D2E">
        <w:t xml:space="preserve"> refine, </w:t>
      </w:r>
      <w:r w:rsidR="002906F9">
        <w:t xml:space="preserve">define and classify the emergence and development of </w:t>
      </w:r>
      <w:r w:rsidR="001F7CB9">
        <w:t>CQ</w:t>
      </w:r>
      <w:r w:rsidR="00750D2E">
        <w:t xml:space="preserve">s within policy and local government vernacular. First </w:t>
      </w:r>
      <w:r w:rsidR="003D19AF">
        <w:t>– influenced by the DCMS</w:t>
      </w:r>
      <w:r w:rsidR="00D16DD7">
        <w:t>’</w:t>
      </w:r>
      <w:r w:rsidR="003D19AF">
        <w:t xml:space="preserve"> definition of the ‘Creat</w:t>
      </w:r>
      <w:r w:rsidR="00750D2E">
        <w:t>ive Industries’ drawn</w:t>
      </w:r>
      <w:r w:rsidR="001A7A50">
        <w:t xml:space="preserve"> up</w:t>
      </w:r>
      <w:r w:rsidR="00750D2E">
        <w:t xml:space="preserve"> in 1998 – there has been a shift</w:t>
      </w:r>
      <w:r w:rsidR="002906F9">
        <w:t xml:space="preserve"> from the term ‘cultural quarter’ to</w:t>
      </w:r>
      <w:r w:rsidR="00750D2E">
        <w:t xml:space="preserve"> </w:t>
      </w:r>
      <w:r w:rsidR="003D19AF">
        <w:t xml:space="preserve">‘creative quarters’ and ‘creative </w:t>
      </w:r>
      <w:r w:rsidR="00750D2E">
        <w:t>hubs’</w:t>
      </w:r>
      <w:r w:rsidR="009922D6">
        <w:t xml:space="preserve"> (see Oakley, 2004, Evans, 2009</w:t>
      </w:r>
      <w:r w:rsidR="008219A0">
        <w:t>). This</w:t>
      </w:r>
      <w:r w:rsidR="00750D2E">
        <w:t xml:space="preserve"> reflect</w:t>
      </w:r>
      <w:r w:rsidR="008219A0">
        <w:t>s</w:t>
      </w:r>
      <w:r w:rsidR="00750D2E">
        <w:t xml:space="preserve"> the wider shift</w:t>
      </w:r>
      <w:r w:rsidR="001A7A50">
        <w:t xml:space="preserve"> to the urban policy lexicon toward </w:t>
      </w:r>
      <w:r w:rsidR="00750D2E">
        <w:t>‘creativity’, which has been utilised more readily on the global stage (see Peck, 2005).</w:t>
      </w:r>
      <w:r w:rsidR="003D19AF">
        <w:t xml:space="preserve"> </w:t>
      </w:r>
      <w:r w:rsidR="00750D2E">
        <w:t>Second</w:t>
      </w:r>
      <w:r w:rsidR="003D19AF">
        <w:t>, influenced by the literature on industrial clusters</w:t>
      </w:r>
      <w:r w:rsidR="00FF49E1">
        <w:t xml:space="preserve"> </w:t>
      </w:r>
      <w:r w:rsidR="00FF49E1" w:rsidRPr="00ED6723">
        <w:rPr>
          <w:i/>
        </w:rPr>
        <w:t xml:space="preserve">a </w:t>
      </w:r>
      <w:proofErr w:type="spellStart"/>
      <w:r w:rsidR="00FF49E1" w:rsidRPr="00ED6723">
        <w:rPr>
          <w:i/>
        </w:rPr>
        <w:t>l</w:t>
      </w:r>
      <w:r w:rsidR="000B4CF3" w:rsidRPr="00ED6723">
        <w:rPr>
          <w:i/>
        </w:rPr>
        <w:t>á</w:t>
      </w:r>
      <w:proofErr w:type="spellEnd"/>
      <w:r w:rsidR="00FF49E1">
        <w:t xml:space="preserve"> Porter</w:t>
      </w:r>
      <w:r w:rsidR="00750D2E">
        <w:t>, some urban governments</w:t>
      </w:r>
      <w:r w:rsidR="00FF49E1">
        <w:t xml:space="preserve"> </w:t>
      </w:r>
      <w:r w:rsidR="00750D2E">
        <w:t xml:space="preserve">and policy institutions </w:t>
      </w:r>
      <w:r w:rsidR="001F7CB9">
        <w:t xml:space="preserve">have instead talked of </w:t>
      </w:r>
      <w:r w:rsidR="00FF49E1" w:rsidRPr="00601103">
        <w:t>cultural districts</w:t>
      </w:r>
      <w:r w:rsidR="00750D2E">
        <w:t xml:space="preserve"> and </w:t>
      </w:r>
      <w:r w:rsidR="00FF49E1" w:rsidRPr="00601103">
        <w:t>cultural clusters</w:t>
      </w:r>
      <w:r w:rsidR="00896C3A">
        <w:t xml:space="preserve"> (Pratt, 200</w:t>
      </w:r>
      <w:r w:rsidR="00344223">
        <w:t>4</w:t>
      </w:r>
      <w:r w:rsidR="00896C3A">
        <w:t>)</w:t>
      </w:r>
      <w:r w:rsidR="00FA3357" w:rsidRPr="00601103">
        <w:fldChar w:fldCharType="begin"/>
      </w:r>
      <w:r w:rsidR="0031021D">
        <w:instrText xml:space="preserve"> ADDIN EN.CITE &lt;EndNote&gt;&lt;Cite&gt;&lt;Author&gt;Mommaas&lt;/Author&gt;&lt;Year&gt;2004&lt;/Year&gt;&lt;RecNum&gt;107&lt;/RecNum&gt;&lt;record&gt;&lt;rec-number&gt;107&lt;/rec-number&gt;&lt;foreign-keys&gt;&lt;key app="EN" db-id="srzpsf2xkrvfe0exexk5etrrxaxd9e2ww0sx"&gt;107&lt;/key&gt;&lt;/foreign-keys&gt;&lt;ref-type name="Journal Article"&gt;17&lt;/ref-type&gt;&lt;contributors&gt;&lt;authors&gt;&lt;author&gt;Mommaas, H.&lt;/author&gt;&lt;/authors&gt;&lt;/contributors&gt;&lt;titles&gt;&lt;title&gt;Cultural clusters and Post-Industrial City: towards the remapping of Urban Cultural Policy&lt;/title&gt;&lt;secondary-title&gt;Urban Studies&lt;/secondary-title&gt;&lt;/titles&gt;&lt;periodical&gt;&lt;full-title&gt;Urban Studies&lt;/full-title&gt;&lt;/periodical&gt;&lt;pages&gt;507-532&lt;/pages&gt;&lt;volume&gt;41&lt;/volume&gt;&lt;number&gt;3&lt;/number&gt;&lt;keywords&gt;&lt;keyword&gt;cultural clusters&lt;/keyword&gt;&lt;keyword&gt;post-industrial city&lt;/keyword&gt;&lt;keyword&gt;urban cultural policy&lt;/keyword&gt;&lt;keyword&gt;cultural cluster strategy&lt;/keyword&gt;&lt;keyword&gt;public policy&lt;/keyword&gt;&lt;keyword&gt;cultural economics&lt;/keyword&gt;&lt;keyword&gt;Cultural and creative industries&lt;/keyword&gt;&lt;/keywords&gt;&lt;dates&gt;&lt;year&gt;2004&lt;/year&gt;&lt;/dates&gt;&lt;label&gt;Leeds - File 5&amp;#xD;e-library&lt;/label&gt;&lt;urls&gt;&lt;/urls&gt;&lt;/record&gt;&lt;/Cite&gt;&lt;/EndNote&gt;</w:instrText>
      </w:r>
      <w:r w:rsidR="00FA3357" w:rsidRPr="00601103">
        <w:fldChar w:fldCharType="end"/>
      </w:r>
      <w:r w:rsidR="00750D2E">
        <w:t xml:space="preserve">. In both these augmentations </w:t>
      </w:r>
      <w:r w:rsidR="00183306">
        <w:t>of the initial CQ articulation from the 1980s</w:t>
      </w:r>
      <w:r w:rsidR="00750D2E">
        <w:t xml:space="preserve">, they have used prevailing </w:t>
      </w:r>
      <w:r w:rsidR="009922D6">
        <w:t xml:space="preserve">political economy narratives to couple CQ development to the economic regeneration of cities. In the former, they </w:t>
      </w:r>
      <w:r w:rsidR="00D16DD7">
        <w:t xml:space="preserve">are </w:t>
      </w:r>
      <w:r w:rsidR="009922D6">
        <w:t>linked to the benefits of creativity and innovation, while in the latter, the economic advantages of agglomeration and local linkages are emphasised. However, in both cases</w:t>
      </w:r>
      <w:r w:rsidR="001F7CB9">
        <w:t xml:space="preserve">, the broad definition of a clustering of cultural and creative activities remains </w:t>
      </w:r>
      <w:r w:rsidR="009922D6">
        <w:t>relatively constant</w:t>
      </w:r>
      <w:r w:rsidR="001F7CB9">
        <w:t xml:space="preserve">. </w:t>
      </w:r>
    </w:p>
    <w:p w14:paraId="19781605" w14:textId="77777777" w:rsidR="00750D2E" w:rsidRDefault="00750D2E" w:rsidP="00601103"/>
    <w:p w14:paraId="2EF172DE" w14:textId="181C30FF" w:rsidR="00601103" w:rsidRDefault="000C5780" w:rsidP="00601103">
      <w:r>
        <w:t>Some</w:t>
      </w:r>
      <w:r w:rsidR="00601103" w:rsidRPr="00601103">
        <w:t xml:space="preserve"> authors have tried to </w:t>
      </w:r>
      <w:r w:rsidR="006A2CBB">
        <w:t>identify and classify</w:t>
      </w:r>
      <w:r w:rsidR="00601103" w:rsidRPr="00601103">
        <w:t xml:space="preserve"> </w:t>
      </w:r>
      <w:r w:rsidR="006A2CBB">
        <w:t>the various definitional characteristics of CQs</w:t>
      </w:r>
      <w:r w:rsidR="00601103" w:rsidRPr="00601103">
        <w:t xml:space="preserve">. </w:t>
      </w:r>
      <w:proofErr w:type="spellStart"/>
      <w:r w:rsidR="006A2CBB">
        <w:t>Santagata</w:t>
      </w:r>
      <w:proofErr w:type="spellEnd"/>
      <w:r w:rsidR="006A2CBB">
        <w:t xml:space="preserve"> (2002) proposed</w:t>
      </w:r>
      <w:r w:rsidR="00061229" w:rsidRPr="00601103">
        <w:t xml:space="preserve"> a classification based on the type of cultural goods and services supplied and the kind of knowledge that is generate</w:t>
      </w:r>
      <w:r w:rsidR="006A2CBB">
        <w:t>d</w:t>
      </w:r>
      <w:r w:rsidR="00061229" w:rsidRPr="00601103">
        <w:t xml:space="preserve"> and protected within the agglomeration.</w:t>
      </w:r>
      <w:r w:rsidR="006A2CBB">
        <w:t xml:space="preserve"> </w:t>
      </w:r>
      <w:r w:rsidR="00061229">
        <w:t xml:space="preserve">He distinguishes between </w:t>
      </w:r>
      <w:r w:rsidR="00183306">
        <w:t xml:space="preserve">cultural districts that are </w:t>
      </w:r>
      <w:r w:rsidR="00061229">
        <w:t xml:space="preserve">industrial, institutional, museum </w:t>
      </w:r>
      <w:r w:rsidR="00183306">
        <w:t>or</w:t>
      </w:r>
      <w:r w:rsidR="00061229">
        <w:t xml:space="preserve"> metropolitan. The first two are based around the production of creative good</w:t>
      </w:r>
      <w:r w:rsidR="00D16DD7">
        <w:t>s (either from an industrial base</w:t>
      </w:r>
      <w:r w:rsidR="00061229">
        <w:t xml:space="preserve"> or fr</w:t>
      </w:r>
      <w:r w:rsidR="00D16DD7">
        <w:t>om an institutional framework). T</w:t>
      </w:r>
      <w:r w:rsidR="00183306">
        <w:t xml:space="preserve">he other two </w:t>
      </w:r>
      <w:r w:rsidR="00061229">
        <w:t xml:space="preserve">are based on </w:t>
      </w:r>
      <w:r w:rsidR="00D16DD7">
        <w:t xml:space="preserve">the </w:t>
      </w:r>
      <w:r w:rsidR="00061229">
        <w:t xml:space="preserve">clustering of traditional cultural </w:t>
      </w:r>
      <w:r w:rsidR="00D16DD7">
        <w:t>institutions</w:t>
      </w:r>
      <w:r w:rsidR="00061229">
        <w:t xml:space="preserve"> such as museum</w:t>
      </w:r>
      <w:r w:rsidR="00D16DD7">
        <w:t>s</w:t>
      </w:r>
      <w:r w:rsidR="00061229">
        <w:t xml:space="preserve"> or other forms of cultural consumptio</w:t>
      </w:r>
      <w:r>
        <w:t xml:space="preserve">n </w:t>
      </w:r>
      <w:r w:rsidR="00D16DD7">
        <w:t xml:space="preserve">centres </w:t>
      </w:r>
      <w:r>
        <w:t xml:space="preserve">such as cinemas and theatres. </w:t>
      </w:r>
      <w:r w:rsidR="00061229">
        <w:t>Institutions (public or private) play a key role in the historical establishment and devel</w:t>
      </w:r>
      <w:r w:rsidR="006A2CBB">
        <w:t>o</w:t>
      </w:r>
      <w:r w:rsidR="00061229">
        <w:t xml:space="preserve">pment </w:t>
      </w:r>
      <w:r>
        <w:t>of cultural districts</w:t>
      </w:r>
      <w:r w:rsidR="00061229">
        <w:t xml:space="preserve"> and </w:t>
      </w:r>
      <w:r>
        <w:t xml:space="preserve">therefore </w:t>
      </w:r>
      <w:r w:rsidR="00061229">
        <w:t>also in the</w:t>
      </w:r>
      <w:r w:rsidR="00183306">
        <w:t>ir</w:t>
      </w:r>
      <w:r w:rsidR="00061229">
        <w:t xml:space="preserve"> classification. </w:t>
      </w:r>
      <w:proofErr w:type="spellStart"/>
      <w:r w:rsidR="00601103" w:rsidRPr="00601103">
        <w:t>Legner</w:t>
      </w:r>
      <w:proofErr w:type="spellEnd"/>
      <w:r w:rsidR="00601103" w:rsidRPr="00601103">
        <w:t xml:space="preserve"> and Ponzini </w:t>
      </w:r>
      <w:r w:rsidR="00FA3357" w:rsidRPr="00601103">
        <w:fldChar w:fldCharType="begin"/>
      </w:r>
      <w:r w:rsidR="0031021D">
        <w:instrText xml:space="preserve"> ADDIN EN.CITE &lt;EndNote&gt;&lt;Cite ExcludeAuth="1"&gt;&lt;Author&gt;Legnér&lt;/Author&gt;&lt;Year&gt;2009&lt;/Year&gt;&lt;RecNum&gt;2058&lt;/RecNum&gt;&lt;record&gt;&lt;rec-number&gt;2058&lt;/rec-number&gt;&lt;foreign-keys&gt;&lt;key app="EN" db-id="srzpsf2xkrvfe0exexk5etrrxaxd9e2ww0sx"&gt;2058&lt;/key&gt;&lt;/foreign-keys&gt;&lt;ref-type name="Edited Book"&gt;28&lt;/ref-type&gt;&lt;contributors&gt;&lt;authors&gt;&lt;author&gt;Legnér, Mattias &lt;/author&gt;&lt;author&gt;Ponzini, Davide&lt;/author&gt;&lt;/authors&gt;&lt;/contributors&gt;&lt;titles&gt;&lt;title&gt;Cultural quarters and urban transformation: international perspectives&lt;/title&gt;&lt;/titles&gt;&lt;dates&gt;&lt;year&gt;2009&lt;/year&gt;&lt;/dates&gt;&lt;pub-location&gt;Klintehamn&lt;/pub-location&gt;&lt;publisher&gt;Gotlandica Förlag&lt;/publisher&gt;&lt;urls&gt;&lt;/urls&gt;&lt;/record&gt;&lt;/Cite&gt;&lt;/EndNote&gt;</w:instrText>
      </w:r>
      <w:r w:rsidR="00FA3357" w:rsidRPr="00601103">
        <w:fldChar w:fldCharType="end"/>
      </w:r>
      <w:r w:rsidR="006A2CBB">
        <w:t xml:space="preserve">(2009) </w:t>
      </w:r>
      <w:r w:rsidR="00601103" w:rsidRPr="00601103">
        <w:t xml:space="preserve">offer a geographical classification of the range of activities </w:t>
      </w:r>
      <w:r w:rsidR="00601103" w:rsidRPr="00601103">
        <w:lastRenderedPageBreak/>
        <w:t xml:space="preserve">across </w:t>
      </w:r>
      <w:r w:rsidR="00061229">
        <w:t xml:space="preserve">cultural </w:t>
      </w:r>
      <w:r w:rsidR="00601103" w:rsidRPr="00601103">
        <w:t xml:space="preserve">clusters, </w:t>
      </w:r>
      <w:r w:rsidR="00061229">
        <w:t xml:space="preserve">cultural </w:t>
      </w:r>
      <w:r w:rsidR="00601103" w:rsidRPr="00601103">
        <w:t>district</w:t>
      </w:r>
      <w:r w:rsidR="00061229">
        <w:t>s</w:t>
      </w:r>
      <w:r w:rsidR="00601103" w:rsidRPr="00601103">
        <w:t xml:space="preserve"> and</w:t>
      </w:r>
      <w:r w:rsidR="00061229">
        <w:t xml:space="preserve"> </w:t>
      </w:r>
      <w:r w:rsidR="00F46A79">
        <w:t>CQs</w:t>
      </w:r>
      <w:r w:rsidR="00D16DD7">
        <w:t>,</w:t>
      </w:r>
      <w:r w:rsidR="00601103" w:rsidRPr="00601103">
        <w:t xml:space="preserve"> suggesting that the</w:t>
      </w:r>
      <w:r w:rsidR="00D16DD7">
        <w:t xml:space="preserve"> varying</w:t>
      </w:r>
      <w:r w:rsidR="00601103" w:rsidRPr="00601103">
        <w:t xml:space="preserve"> policy framew</w:t>
      </w:r>
      <w:r w:rsidR="006A2CBB">
        <w:t>ork</w:t>
      </w:r>
      <w:r w:rsidR="00D16DD7">
        <w:t>s</w:t>
      </w:r>
      <w:r w:rsidR="006A2CBB">
        <w:t xml:space="preserve"> (</w:t>
      </w:r>
      <w:r w:rsidR="00D16DD7">
        <w:t xml:space="preserve">i.e. </w:t>
      </w:r>
      <w:r w:rsidR="006A2CBB">
        <w:t>bottom-up versus</w:t>
      </w:r>
      <w:r w:rsidR="00601103" w:rsidRPr="00601103">
        <w:t xml:space="preserve"> top-down)</w:t>
      </w:r>
      <w:r w:rsidR="00D16DD7">
        <w:t xml:space="preserve"> allows</w:t>
      </w:r>
      <w:r w:rsidR="00601103" w:rsidRPr="00601103">
        <w:t xml:space="preserve"> </w:t>
      </w:r>
      <w:r w:rsidR="006A2CBB">
        <w:t xml:space="preserve">for a distinction between clusters or quarters; with clusters being more </w:t>
      </w:r>
      <w:r w:rsidR="001A7A50">
        <w:t>‘</w:t>
      </w:r>
      <w:r w:rsidR="006A2CBB">
        <w:t>bottom-up</w:t>
      </w:r>
      <w:r w:rsidR="001A7A50">
        <w:t>’</w:t>
      </w:r>
      <w:r w:rsidR="006A2CBB">
        <w:t xml:space="preserve">, and quarters being more ‘top down’. </w:t>
      </w:r>
      <w:r w:rsidR="001A7A50">
        <w:t xml:space="preserve">Such a simplistic binary however can obfuscate the often complex and institutionally varied process of CQ formation. Therefore, given the diverse range of terms and nuanced definitions, </w:t>
      </w:r>
      <w:r w:rsidR="00601103" w:rsidRPr="00601103">
        <w:t xml:space="preserve">different </w:t>
      </w:r>
      <w:r w:rsidR="006A2CBB">
        <w:t>political and urban institutions (and indeed some academic literature)</w:t>
      </w:r>
      <w:r w:rsidR="00601103" w:rsidRPr="00601103">
        <w:t xml:space="preserve"> adopt the terms interchangeably.  </w:t>
      </w:r>
    </w:p>
    <w:p w14:paraId="7FD07933" w14:textId="77777777" w:rsidR="006A2CBB" w:rsidRPr="00601103" w:rsidRDefault="006A2CBB" w:rsidP="00601103"/>
    <w:p w14:paraId="7A1E647E" w14:textId="05E06821" w:rsidR="00601103" w:rsidRDefault="0018332C" w:rsidP="00601103">
      <w:r>
        <w:t xml:space="preserve">While reviewing these definitions and classifications </w:t>
      </w:r>
      <w:r w:rsidR="005C2B2D">
        <w:t xml:space="preserve">is a viable </w:t>
      </w:r>
      <w:r w:rsidR="006A067A">
        <w:t xml:space="preserve">starting point to discuss the development of </w:t>
      </w:r>
      <w:r w:rsidR="000A617D">
        <w:t xml:space="preserve">CQ </w:t>
      </w:r>
      <w:r w:rsidR="006A067A">
        <w:t xml:space="preserve">policy in the UK, it is also important to notice that often </w:t>
      </w:r>
      <w:r w:rsidR="008C16A7">
        <w:t>CQ</w:t>
      </w:r>
      <w:r w:rsidR="00D16DD7">
        <w:t>s</w:t>
      </w:r>
      <w:r w:rsidR="006A067A">
        <w:t xml:space="preserve"> (or </w:t>
      </w:r>
      <w:r w:rsidR="00D16DD7">
        <w:t xml:space="preserve">creative </w:t>
      </w:r>
      <w:r w:rsidR="006A067A">
        <w:t>clusters) have been considered</w:t>
      </w:r>
      <w:r w:rsidR="005C2B2D">
        <w:t xml:space="preserve"> as planning intervention</w:t>
      </w:r>
      <w:r w:rsidR="001A7A50">
        <w:t>s,</w:t>
      </w:r>
      <w:r w:rsidR="005C2B2D">
        <w:t xml:space="preserve"> but </w:t>
      </w:r>
      <w:proofErr w:type="gramStart"/>
      <w:r w:rsidR="000A617D">
        <w:t>lack</w:t>
      </w:r>
      <w:proofErr w:type="gramEnd"/>
      <w:r w:rsidR="001A7A50">
        <w:t xml:space="preserve"> an</w:t>
      </w:r>
      <w:r w:rsidR="005C2B2D">
        <w:t xml:space="preserve"> investigation</w:t>
      </w:r>
      <w:r w:rsidR="006A067A">
        <w:t xml:space="preserve"> of the</w:t>
      </w:r>
      <w:r w:rsidR="001A7A50">
        <w:t xml:space="preserve"> institutional</w:t>
      </w:r>
      <w:r w:rsidR="006A067A">
        <w:t xml:space="preserve"> power and </w:t>
      </w:r>
      <w:r w:rsidR="004F767A">
        <w:t xml:space="preserve">subjective </w:t>
      </w:r>
      <w:r w:rsidR="005C2B2D">
        <w:t>contestations</w:t>
      </w:r>
      <w:r w:rsidR="006A067A">
        <w:t xml:space="preserve"> behind these activities</w:t>
      </w:r>
      <w:r w:rsidR="00D16DD7">
        <w:t>. Moreover, the effect</w:t>
      </w:r>
      <w:r w:rsidR="005C2B2D">
        <w:t xml:space="preserve"> of the </w:t>
      </w:r>
      <w:r w:rsidR="001E2E19">
        <w:t>narrowly defined</w:t>
      </w:r>
      <w:r w:rsidR="00B452EB">
        <w:t xml:space="preserve"> </w:t>
      </w:r>
      <w:r w:rsidR="005C2B2D">
        <w:t>application of</w:t>
      </w:r>
      <w:r w:rsidR="006A067A">
        <w:t xml:space="preserve"> </w:t>
      </w:r>
      <w:r w:rsidR="005C2B2D">
        <w:t>‘</w:t>
      </w:r>
      <w:r w:rsidR="006A067A">
        <w:t>culture</w:t>
      </w:r>
      <w:r w:rsidR="005C2B2D">
        <w:t xml:space="preserve">’, as well as the role of </w:t>
      </w:r>
      <w:r w:rsidR="00B452EB">
        <w:t xml:space="preserve">smaller </w:t>
      </w:r>
      <w:r w:rsidR="00DE7FDF">
        <w:t xml:space="preserve">(economic and non-economic) </w:t>
      </w:r>
      <w:r w:rsidR="00D16DD7">
        <w:t xml:space="preserve">cultural producers has been problematized. </w:t>
      </w:r>
      <w:r w:rsidR="006A067A">
        <w:t>Furthermore, w</w:t>
      </w:r>
      <w:r w:rsidR="006A067A" w:rsidRPr="006A067A">
        <w:t>hile in most of this literature there is an assumption that the production and consumption of culture come together in these spaces, very little attention has been placed on the</w:t>
      </w:r>
      <w:r w:rsidR="004D1002">
        <w:t xml:space="preserve"> real </w:t>
      </w:r>
      <w:r w:rsidR="006A067A" w:rsidRPr="006A067A">
        <w:t>connection</w:t>
      </w:r>
      <w:r w:rsidR="004D1002">
        <w:t>s and supply-chain relation</w:t>
      </w:r>
      <w:r w:rsidR="001A7A50">
        <w:t>s</w:t>
      </w:r>
      <w:r w:rsidR="004D1002">
        <w:t xml:space="preserve"> </w:t>
      </w:r>
      <w:r w:rsidR="006A067A" w:rsidRPr="006A067A">
        <w:t xml:space="preserve">between consumption and production </w:t>
      </w:r>
      <w:r w:rsidR="004D1002">
        <w:t>in CQs</w:t>
      </w:r>
      <w:r w:rsidR="006A067A" w:rsidRPr="006A067A">
        <w:t>. In fact, if we look at the literature and case studies</w:t>
      </w:r>
      <w:r w:rsidR="008A6A0C">
        <w:t xml:space="preserve"> </w:t>
      </w:r>
      <w:r w:rsidR="008A6A0C" w:rsidRPr="008A6A0C">
        <w:t>(for an overview see Chapain and Comunian, 2010)</w:t>
      </w:r>
      <w:r w:rsidR="00FA3357" w:rsidRPr="006A067A">
        <w:fldChar w:fldCharType="begin"/>
      </w:r>
      <w:r w:rsidR="0031021D">
        <w:instrText xml:space="preserve"> ADDIN EN.CITE &lt;EndNote&gt;&lt;Cite&gt;&lt;Author&gt;Chapain&lt;/Author&gt;&lt;Year&gt;2010&lt;/Year&gt;&lt;RecNum&gt;790&lt;/RecNum&gt;&lt;Prefix&gt;for an overview see &lt;/Prefix&gt;&lt;record&gt;&lt;rec-number&gt;790&lt;/rec-number&gt;&lt;foreign-keys&gt;&lt;key app="EN" db-id="srzpsf2xkrvfe0exexk5etrrxaxd9e2ww0sx"&gt;790&lt;/key&gt;&lt;/foreign-keys&gt;&lt;ref-type name="Journal Article"&gt;17&lt;/ref-type&gt;&lt;contributors&gt;&lt;authors&gt;&lt;author&gt;Chapain, C.A&lt;/author&gt;&lt;author&gt;Comunian, Roberta&lt;/author&gt;&lt;/authors&gt;&lt;/contributors&gt;&lt;titles&gt;&lt;title&gt;Enabling and Inhibiting the Creative Economy: The Role of the Local and Regional Dimensions in England.&lt;/title&gt;&lt;secondary-title&gt;Regional Studies&lt;/secondary-title&gt;&lt;/titles&gt;&lt;periodical&gt;&lt;full-title&gt;Regional Studies&lt;/full-title&gt;&lt;/periodical&gt;&lt;pages&gt;717-734&lt;/pages&gt;&lt;volume&gt;43&lt;/volume&gt;&lt;number&gt;6&lt;/number&gt;&lt;dates&gt;&lt;year&gt;2010&lt;/year&gt;&lt;/dates&gt;&lt;urls&gt;&lt;/urls&gt;&lt;/record&gt;&lt;/Cite&gt;&lt;/EndNote&gt;</w:instrText>
      </w:r>
      <w:r w:rsidR="00FA3357" w:rsidRPr="006A067A">
        <w:fldChar w:fldCharType="end"/>
      </w:r>
      <w:r w:rsidR="006A067A" w:rsidRPr="006A067A">
        <w:t>, there seems to be</w:t>
      </w:r>
      <w:r w:rsidR="000A617D">
        <w:t xml:space="preserve"> a</w:t>
      </w:r>
      <w:r w:rsidR="006A067A" w:rsidRPr="006A067A">
        <w:t xml:space="preserve"> general assumption that </w:t>
      </w:r>
      <w:r w:rsidR="00041857">
        <w:t>creative clusters place a stronger emphasis</w:t>
      </w:r>
      <w:r w:rsidR="006A067A" w:rsidRPr="006A067A">
        <w:t xml:space="preserve"> on </w:t>
      </w:r>
      <w:r w:rsidR="009C5CFC">
        <w:t>economic production</w:t>
      </w:r>
      <w:r w:rsidR="008A6A0C">
        <w:t xml:space="preserve"> </w:t>
      </w:r>
      <w:r w:rsidR="008A6A0C" w:rsidRPr="008A6A0C">
        <w:t>(</w:t>
      </w:r>
      <w:proofErr w:type="spellStart"/>
      <w:r w:rsidR="008A6A0C" w:rsidRPr="008A6A0C">
        <w:t>Ettlinger</w:t>
      </w:r>
      <w:proofErr w:type="spellEnd"/>
      <w:r w:rsidR="008A6A0C" w:rsidRPr="008A6A0C">
        <w:t>, 2003, Crewe, 1996)</w:t>
      </w:r>
      <w:r w:rsidR="009C5CFC">
        <w:t xml:space="preserve">, </w:t>
      </w:r>
      <w:r w:rsidR="00341746">
        <w:t xml:space="preserve">which </w:t>
      </w:r>
      <w:r w:rsidR="00EF28DD">
        <w:t>catalyses</w:t>
      </w:r>
      <w:r w:rsidR="006A067A" w:rsidRPr="006A067A">
        <w:t xml:space="preserve"> policy and</w:t>
      </w:r>
      <w:r w:rsidR="00341746">
        <w:t xml:space="preserve"> public</w:t>
      </w:r>
      <w:r w:rsidR="006A067A" w:rsidRPr="006A067A">
        <w:t xml:space="preserve"> intervention</w:t>
      </w:r>
      <w:r w:rsidR="00341746">
        <w:t>. On</w:t>
      </w:r>
      <w:r w:rsidR="006A067A" w:rsidRPr="006A067A">
        <w:t xml:space="preserve"> the other hand</w:t>
      </w:r>
      <w:r w:rsidR="00341746">
        <w:t>,</w:t>
      </w:r>
      <w:r w:rsidR="006A067A" w:rsidRPr="006A067A">
        <w:t xml:space="preserve"> if talking about </w:t>
      </w:r>
      <w:r w:rsidR="00341746">
        <w:t>CQs</w:t>
      </w:r>
      <w:r w:rsidR="00B452EB">
        <w:t xml:space="preserve"> specifically, then </w:t>
      </w:r>
      <w:r w:rsidR="006A067A" w:rsidRPr="006A067A">
        <w:t xml:space="preserve">the emphasis </w:t>
      </w:r>
      <w:r w:rsidR="004D1002" w:rsidRPr="006A067A">
        <w:t xml:space="preserve">is </w:t>
      </w:r>
      <w:r w:rsidR="006A067A" w:rsidRPr="006A067A">
        <w:t>on consumption</w:t>
      </w:r>
      <w:r w:rsidR="00EF28DD">
        <w:t>.</w:t>
      </w:r>
      <w:r w:rsidR="006A067A" w:rsidRPr="006A067A">
        <w:t xml:space="preserve"> </w:t>
      </w:r>
      <w:r w:rsidR="00B2208F">
        <w:t xml:space="preserve"> C</w:t>
      </w:r>
      <w:r w:rsidR="006A067A" w:rsidRPr="006A067A">
        <w:t>ultural producers are present</w:t>
      </w:r>
      <w:r w:rsidR="00EF28DD">
        <w:t xml:space="preserve"> in CQ </w:t>
      </w:r>
      <w:r w:rsidR="00B2208F">
        <w:t>rhetoric</w:t>
      </w:r>
      <w:r w:rsidR="000A617D">
        <w:t>, however</w:t>
      </w:r>
      <w:r w:rsidR="006A067A" w:rsidRPr="006A067A">
        <w:t xml:space="preserve"> the</w:t>
      </w:r>
      <w:r w:rsidR="00EF28DD">
        <w:t xml:space="preserve">y are </w:t>
      </w:r>
      <w:r w:rsidR="006A067A" w:rsidRPr="006A067A">
        <w:t xml:space="preserve">often </w:t>
      </w:r>
      <w:r w:rsidR="00EF28DD">
        <w:t>see</w:t>
      </w:r>
      <w:r w:rsidR="00B2208F">
        <w:t>n as</w:t>
      </w:r>
      <w:r w:rsidR="00EF28DD">
        <w:t xml:space="preserve"> secondary to the </w:t>
      </w:r>
      <w:r w:rsidR="006A067A" w:rsidRPr="006A067A">
        <w:t>crea</w:t>
      </w:r>
      <w:r w:rsidR="00341746">
        <w:t xml:space="preserve">tion of a flagship institution (see Evans, 2009; </w:t>
      </w:r>
      <w:proofErr w:type="spellStart"/>
      <w:r w:rsidR="00341746">
        <w:t>Mo</w:t>
      </w:r>
      <w:r w:rsidR="00AC2E6F">
        <w:t>mmaas</w:t>
      </w:r>
      <w:proofErr w:type="spellEnd"/>
      <w:r w:rsidR="00AC2E6F">
        <w:t xml:space="preserve">, 2004; </w:t>
      </w:r>
      <w:r w:rsidR="00341746">
        <w:t>Pratt, 2008</w:t>
      </w:r>
      <w:r w:rsidR="00B2208F">
        <w:t>; Comunian and Mould, 2014</w:t>
      </w:r>
      <w:r w:rsidR="00341746">
        <w:t>)</w:t>
      </w:r>
      <w:r w:rsidR="00DF53C7">
        <w:t xml:space="preserve">. </w:t>
      </w:r>
      <w:r w:rsidR="00B2208F">
        <w:t>While</w:t>
      </w:r>
      <w:r w:rsidR="006A067A" w:rsidRPr="006A067A">
        <w:t xml:space="preserve"> in policy documents and </w:t>
      </w:r>
      <w:r w:rsidR="00DF53C7">
        <w:t xml:space="preserve">rhetoric, there is </w:t>
      </w:r>
      <w:r w:rsidR="006A067A" w:rsidRPr="006A067A">
        <w:t xml:space="preserve">a clear aspiration for the integration of </w:t>
      </w:r>
      <w:r w:rsidR="00EF28DD">
        <w:t>a consumption/</w:t>
      </w:r>
      <w:r w:rsidR="006A067A" w:rsidRPr="006A067A">
        <w:t xml:space="preserve">production dynamic, </w:t>
      </w:r>
      <w:r w:rsidR="00EF28DD">
        <w:t>the actualities of such integration have not been sufficiently interrogated. Literature has</w:t>
      </w:r>
      <w:r w:rsidR="006A067A" w:rsidRPr="006A067A">
        <w:t xml:space="preserve"> tended to focus either on the networks of productions</w:t>
      </w:r>
      <w:r w:rsidR="00EF28DD">
        <w:t>,</w:t>
      </w:r>
      <w:r w:rsidR="00FA3357">
        <w:fldChar w:fldCharType="begin"/>
      </w:r>
      <w:r w:rsidR="0031021D">
        <w:instrText xml:space="preserve"> ADDIN EN.CITE &lt;EndNote&gt;&lt;Cite&gt;&lt;Author&gt;Ettlinger&lt;/Author&gt;&lt;Year&gt;2003&lt;/Year&gt;&lt;RecNum&gt;579&lt;/RecNum&gt;&lt;record&gt;&lt;rec-number&gt;579&lt;/rec-number&gt;&lt;foreign-keys&gt;&lt;key app="EN" db-id="srzpsf2xkrvfe0exexk5etrrxaxd9e2ww0sx"&gt;579&lt;/key&gt;&lt;/foreign-keys&gt;&lt;ref-type name="Journal Article"&gt;17&lt;/ref-type&gt;&lt;contributors&gt;&lt;authors&gt;&lt;author&gt;Ettlinger, Nancy&lt;/author&gt;&lt;/authors&gt;&lt;/contributors&gt;&lt;titles&gt;&lt;title&gt;Cultural economic geography and a relational and microspace approach to trusts, rationalities, networks and change in collaborative workplaces&lt;/title&gt;&lt;secondary-title&gt;Journal of Economic Geography&lt;/secondary-title&gt;&lt;/titles&gt;&lt;periodical&gt;&lt;full-title&gt;Journal of Economic Geography&lt;/full-title&gt;&lt;/periodical&gt;&lt;pages&gt;145-171&lt;/pages&gt;&lt;volume&gt;3&lt;/volume&gt;&lt;dates&gt;&lt;year&gt;2003&lt;/year&gt;&lt;/dates&gt;&lt;urls&gt;&lt;/urls&gt;&lt;/record&gt;&lt;/Cite&gt;&lt;Cite&gt;&lt;Author&gt;Crewe&lt;/Author&gt;&lt;Year&gt;1996&lt;/Year&gt;&lt;RecNum&gt;100&lt;/RecNum&gt;&lt;record&gt;&lt;rec-number&gt;100&lt;/rec-number&gt;&lt;foreign-keys&gt;&lt;key app="EN" db-id="srzpsf2xkrvfe0exexk5etrrxaxd9e2ww0sx"&gt;100&lt;/key&gt;&lt;/foreign-keys&gt;&lt;ref-type name="Journal Article"&gt;17&lt;/ref-type&gt;&lt;contributors&gt;&lt;authors&gt;&lt;author&gt;Crewe, Louise&lt;/author&gt;&lt;/authors&gt;&lt;/contributors&gt;&lt;titles&gt;&lt;title&gt;Material Culture: Embedded Firms, Organizational Networks and the Local Economic Development of a Fashion Quarter&lt;/title&gt;&lt;secondary-title&gt;Regional Studies: The Journal of the Regional Studies Association&lt;/secondary-title&gt;&lt;/titles&gt;&lt;pages&gt;257-272&lt;/pages&gt;&lt;volume&gt;30&lt;/volume&gt;&lt;number&gt;3&lt;/number&gt;&lt;keywords&gt;&lt;keyword&gt;networks&lt;/keyword&gt;&lt;keyword&gt;embeddedness&lt;/keyword&gt;&lt;keyword&gt;local economic development&lt;/keyword&gt;&lt;keyword&gt;spatialised knowledge&lt;/keyword&gt;&lt;keyword&gt;fashion&lt;/keyword&gt;&lt;keyword&gt;cultural quarters&lt;/keyword&gt;&lt;/keywords&gt;&lt;dates&gt;&lt;year&gt;1996&lt;/year&gt;&lt;pub-dates&gt;&lt;date&gt;///June 1996&lt;/date&gt;&lt;/pub-dates&gt;&lt;/dates&gt;&lt;label&gt;Leeds - File 5&amp;#xD;e-library&lt;/label&gt;&lt;urls&gt;&lt;related-urls&gt;&lt;url&gt;http://www.ingentaconnect.com/content/carfax/cres/1996/00000030/00000003/art00003&lt;/url&gt;&lt;/related-urls&gt;&lt;/urls&gt;&lt;/record&gt;&lt;/Cite&gt;&lt;/EndNote&gt;</w:instrText>
      </w:r>
      <w:r w:rsidR="00FA3357">
        <w:fldChar w:fldCharType="end"/>
      </w:r>
      <w:r w:rsidR="006A067A" w:rsidRPr="007C7EAD">
        <w:t xml:space="preserve"> or the role of cultural consumption and </w:t>
      </w:r>
      <w:r w:rsidR="00EF28DD">
        <w:t xml:space="preserve">the </w:t>
      </w:r>
      <w:r w:rsidR="006A067A" w:rsidRPr="007C7EAD">
        <w:t>visitors’ economy</w:t>
      </w:r>
      <w:r w:rsidR="00EF28DD">
        <w:t xml:space="preserve"> (Shaw et al., 2004)</w:t>
      </w:r>
      <w:r w:rsidR="009046EB">
        <w:t xml:space="preserve">, creating a </w:t>
      </w:r>
      <w:r w:rsidR="001A7A50">
        <w:t xml:space="preserve">further </w:t>
      </w:r>
      <w:r w:rsidR="009046EB">
        <w:t xml:space="preserve">dualistic </w:t>
      </w:r>
      <w:r w:rsidR="007E39D4">
        <w:t>premise in CQ characterisation</w:t>
      </w:r>
      <w:r w:rsidR="006A6051">
        <w:t xml:space="preserve">. </w:t>
      </w:r>
    </w:p>
    <w:p w14:paraId="7B021C1F" w14:textId="77777777" w:rsidR="009046EB" w:rsidRDefault="009046EB" w:rsidP="00601103"/>
    <w:p w14:paraId="1AFDD643" w14:textId="51D1B5D3" w:rsidR="005F3ACB" w:rsidRDefault="009046EB" w:rsidP="00266560">
      <w:r>
        <w:t xml:space="preserve">A more </w:t>
      </w:r>
      <w:r w:rsidR="0045771A">
        <w:t>general critique of culture</w:t>
      </w:r>
      <w:r w:rsidR="00A77B74">
        <w:t xml:space="preserve">-led urban regeneration </w:t>
      </w:r>
      <w:r w:rsidR="008C16A7">
        <w:t>is</w:t>
      </w:r>
      <w:r w:rsidR="00B452EB">
        <w:t xml:space="preserve"> that it follows a neo</w:t>
      </w:r>
      <w:r w:rsidR="00A77B74">
        <w:t>liberal agenda</w:t>
      </w:r>
      <w:r w:rsidR="004925D3">
        <w:t xml:space="preserve"> (</w:t>
      </w:r>
      <w:r w:rsidR="00744927">
        <w:t xml:space="preserve">see </w:t>
      </w:r>
      <w:proofErr w:type="spellStart"/>
      <w:r w:rsidR="00BD0BBA">
        <w:t>McGuigan</w:t>
      </w:r>
      <w:proofErr w:type="spellEnd"/>
      <w:r w:rsidR="00BD0BBA">
        <w:t>, 2005</w:t>
      </w:r>
      <w:r w:rsidR="00744927">
        <w:t>)</w:t>
      </w:r>
      <w:r w:rsidR="00FA3357">
        <w:fldChar w:fldCharType="begin"/>
      </w:r>
      <w:r w:rsidR="0031021D">
        <w:instrText xml:space="preserve"> ADDIN EN.CITE &lt;EndNote&gt;&lt;Cite&gt;&lt;Author&gt;Donald&lt;/Author&gt;&lt;Year&gt;2003&lt;/Year&gt;&lt;RecNum&gt;279&lt;/RecNum&gt;&lt;record&gt;&lt;rec-number&gt;279&lt;/rec-number&gt;&lt;foreign-keys&gt;&lt;key app="EN" db-id="srzpsf2xkrvfe0exexk5etrrxaxd9e2ww0sx"&gt;279&lt;/key&gt;&lt;/foreign-keys&gt;&lt;ref-type name="Report"&gt;27&lt;/ref-type&gt;&lt;contributors&gt;&lt;authors&gt;&lt;author&gt;Donald, B&lt;/author&gt;&lt;author&gt;Morrow, D&lt;/author&gt;&lt;/authors&gt;&lt;/contributors&gt;&lt;titles&gt;&lt;title&gt;Competing for talent: Implications for social and cultural policy in Canadian city-regions&lt;/title&gt;&lt;/titles&gt;&lt;dates&gt;&lt;year&gt;2003&lt;/year&gt;&lt;/dates&gt;&lt;pub-location&gt;Hull, Quebec, Canada&lt;/pub-location&gt;&lt;publisher&gt; Strategic Researchand Analysis (SRA)&lt;/publisher&gt;&lt;urls&gt;&lt;/urls&gt;&lt;/record&gt;&lt;/Cite&gt;&lt;Cite&gt;&lt;Author&gt;Peck&lt;/Author&gt;&lt;Year&gt;2005&lt;/Year&gt;&lt;RecNum&gt;667&lt;/RecNum&gt;&lt;record&gt;&lt;rec-number&gt;667&lt;/rec-number&gt;&lt;foreign-keys&gt;&lt;key app="EN" db-id="srzpsf2xkrvfe0exexk5etrrxaxd9e2ww0sx"&gt;667&lt;/key&gt;&lt;/foreign-keys&gt;&lt;ref-type name="Journal Article"&gt;17&lt;/ref-type&gt;&lt;contributors&gt;&lt;authors&gt;&lt;author&gt;Peck, J&lt;/author&gt;&lt;/authors&gt;&lt;/contributors&gt;&lt;titles&gt;&lt;title&gt;Struggling with the Creative Class&lt;/title&gt;&lt;secondary-title&gt;International Journal of Urban and Regional Research&lt;/secondary-title&gt;&lt;/titles&gt;&lt;periodical&gt;&lt;full-title&gt;International Journal of Urban and Regional Research&lt;/full-title&gt;&lt;/periodical&gt;&lt;pages&gt;740-770&lt;/pages&gt;&lt;volume&gt;29&lt;/volume&gt;&lt;dates&gt;&lt;year&gt;2005&lt;/year&gt;&lt;/dates&gt;&lt;urls&gt;&lt;/urls&gt;&lt;/record&gt;&lt;/Cite&gt;&lt;/EndNote&gt;</w:instrText>
      </w:r>
      <w:r w:rsidR="00FA3357">
        <w:fldChar w:fldCharType="end"/>
      </w:r>
      <w:r w:rsidR="00A77B74">
        <w:t>. CQs</w:t>
      </w:r>
      <w:r w:rsidR="003F1A60">
        <w:t xml:space="preserve"> have not been immune to such an </w:t>
      </w:r>
      <w:r w:rsidR="004A1959">
        <w:t>agenda</w:t>
      </w:r>
      <w:r w:rsidR="00A77B74">
        <w:t xml:space="preserve"> </w:t>
      </w:r>
      <w:r w:rsidR="003F1A60">
        <w:t xml:space="preserve">given the array </w:t>
      </w:r>
      <w:r w:rsidR="00A77B74">
        <w:t>of</w:t>
      </w:r>
      <w:r w:rsidR="002C1DC6">
        <w:t xml:space="preserve"> descriptive</w:t>
      </w:r>
      <w:r w:rsidR="0045771A">
        <w:t xml:space="preserve"> accounts of CQ formation</w:t>
      </w:r>
      <w:r w:rsidR="00A77B74">
        <w:t xml:space="preserve">, </w:t>
      </w:r>
      <w:r w:rsidR="004A1959">
        <w:t xml:space="preserve">often </w:t>
      </w:r>
      <w:r w:rsidR="002C1DC6">
        <w:t xml:space="preserve">purported by those involved in the private consultancy institutions hired to initiate </w:t>
      </w:r>
      <w:r w:rsidR="004A1959">
        <w:t xml:space="preserve">and promote </w:t>
      </w:r>
      <w:r w:rsidR="002C1DC6">
        <w:t>the</w:t>
      </w:r>
      <w:r w:rsidR="004A1959">
        <w:t xml:space="preserve">m. </w:t>
      </w:r>
      <w:r w:rsidR="00B452EB">
        <w:t>Montgomery (2003, 2008)</w:t>
      </w:r>
      <w:r w:rsidR="002C1DC6">
        <w:t xml:space="preserve"> </w:t>
      </w:r>
      <w:r w:rsidR="00A77B74">
        <w:t xml:space="preserve">for </w:t>
      </w:r>
      <w:r w:rsidR="00A77B74" w:rsidRPr="005B734D">
        <w:t>example</w:t>
      </w:r>
      <w:r w:rsidR="00B452EB">
        <w:t>,</w:t>
      </w:r>
      <w:r w:rsidR="008C16A7" w:rsidRPr="005B734D">
        <w:t xml:space="preserve"> </w:t>
      </w:r>
      <w:r w:rsidR="00266560" w:rsidRPr="005B734D">
        <w:t xml:space="preserve">outlines a </w:t>
      </w:r>
      <w:r w:rsidR="002C1DC6" w:rsidRPr="005B734D">
        <w:t xml:space="preserve">detailed </w:t>
      </w:r>
      <w:r w:rsidR="00266560" w:rsidRPr="005B734D">
        <w:t xml:space="preserve">prescription </w:t>
      </w:r>
      <w:r w:rsidR="002C1DC6" w:rsidRPr="005B734D">
        <w:t>for</w:t>
      </w:r>
      <w:r w:rsidR="00266560" w:rsidRPr="005B734D">
        <w:t xml:space="preserve"> a successful CQ. </w:t>
      </w:r>
      <w:r w:rsidR="002C1DC6" w:rsidRPr="005B734D">
        <w:t>Among a detailed list of consumption and creative industry production facilities, h</w:t>
      </w:r>
      <w:r w:rsidR="008C16A7" w:rsidRPr="005B734D">
        <w:t xml:space="preserve">e argues that cultural activity in a </w:t>
      </w:r>
      <w:r w:rsidR="004A1959" w:rsidRPr="005B734D">
        <w:t>CQ</w:t>
      </w:r>
      <w:r w:rsidR="008C16A7" w:rsidRPr="005B734D">
        <w:t xml:space="preserve"> “should include production (making objects, goods, products and providing services) as well as cultural consumption (people going to shows visiting venues and galleries)” (Montgomery 2003, 296)</w:t>
      </w:r>
      <w:r w:rsidR="005B734D" w:rsidRPr="005B734D">
        <w:t xml:space="preserve">. </w:t>
      </w:r>
      <w:r w:rsidR="00144D2D" w:rsidRPr="005B734D">
        <w:t>The emphasis here</w:t>
      </w:r>
      <w:r w:rsidR="005B734D">
        <w:t xml:space="preserve"> (as has </w:t>
      </w:r>
      <w:r w:rsidR="00FD07BF">
        <w:t xml:space="preserve">been also noted previously to be in the </w:t>
      </w:r>
      <w:r w:rsidR="00B452EB">
        <w:t>academic literature)</w:t>
      </w:r>
      <w:r w:rsidR="00144D2D" w:rsidRPr="005B734D">
        <w:t xml:space="preserve"> is on the importance of production and consumption </w:t>
      </w:r>
      <w:r w:rsidR="00A54D5C" w:rsidRPr="005B734D">
        <w:t>to</w:t>
      </w:r>
      <w:r w:rsidR="00A54D5C">
        <w:t xml:space="preserve"> the success of a CQ</w:t>
      </w:r>
      <w:r w:rsidR="003F1A60">
        <w:t>,</w:t>
      </w:r>
      <w:r w:rsidR="00A54D5C">
        <w:t xml:space="preserve"> as the fo</w:t>
      </w:r>
      <w:r w:rsidR="003F1A60">
        <w:t xml:space="preserve">rmer creates wealth and profit </w:t>
      </w:r>
      <w:r w:rsidR="00A54D5C">
        <w:t>and the latter is the means by which</w:t>
      </w:r>
      <w:r w:rsidR="005B734D">
        <w:t xml:space="preserve"> it can proliferate</w:t>
      </w:r>
      <w:r w:rsidR="00A54D5C">
        <w:t xml:space="preserve">. </w:t>
      </w:r>
      <w:r w:rsidR="005F3ACB">
        <w:t xml:space="preserve">There is then a sense that a CQ is inherently a vehicle for wealth generation and urban </w:t>
      </w:r>
      <w:r w:rsidR="00DC5F76">
        <w:t>redevelopment</w:t>
      </w:r>
      <w:r w:rsidR="008C16A7">
        <w:t xml:space="preserve">, or at least that is </w:t>
      </w:r>
      <w:r w:rsidR="001A7A50">
        <w:t>the</w:t>
      </w:r>
      <w:r w:rsidR="005F3ACB">
        <w:t xml:space="preserve"> primary, central function. Social </w:t>
      </w:r>
      <w:r w:rsidR="005F3ACB">
        <w:lastRenderedPageBreak/>
        <w:t xml:space="preserve">engagement and </w:t>
      </w:r>
      <w:r w:rsidR="00B452EB">
        <w:t xml:space="preserve">community-orientated </w:t>
      </w:r>
      <w:r w:rsidR="005F3ACB">
        <w:t xml:space="preserve">cultural activity often are lower down the agenda unless bonded to a profit-making operation. </w:t>
      </w:r>
    </w:p>
    <w:p w14:paraId="17118BB4" w14:textId="77777777" w:rsidR="005F3ACB" w:rsidRDefault="005F3ACB" w:rsidP="00266560"/>
    <w:p w14:paraId="1729372F" w14:textId="30621CCF" w:rsidR="005F3ACB" w:rsidRDefault="005F3ACB" w:rsidP="00266560">
      <w:r>
        <w:t xml:space="preserve">The spread of </w:t>
      </w:r>
      <w:r w:rsidR="008C16A7">
        <w:t>t</w:t>
      </w:r>
      <w:r>
        <w:t>he CQ across the UK speaks to the fa</w:t>
      </w:r>
      <w:r w:rsidR="009A49B2">
        <w:t>ct that urban regeneration</w:t>
      </w:r>
      <w:r w:rsidR="0045771A">
        <w:t xml:space="preserve"> discourse</w:t>
      </w:r>
      <w:r w:rsidR="009A49B2">
        <w:t xml:space="preserve"> is determining</w:t>
      </w:r>
      <w:r>
        <w:t xml:space="preserve"> cultural activities </w:t>
      </w:r>
      <w:r w:rsidR="009A49B2">
        <w:t>along economistic and instrumental lines</w:t>
      </w:r>
      <w:r>
        <w:t>. By means of promoting particular urban locations, culture is being further promoted as a ‘place making’ tool, one that can be integrated into marketing strategies and used to attract tourists and other externalised capital</w:t>
      </w:r>
      <w:r w:rsidR="004D1002">
        <w:t xml:space="preserve"> resource</w:t>
      </w:r>
      <w:r w:rsidR="00B452EB">
        <w:t xml:space="preserve">s. </w:t>
      </w:r>
      <w:r>
        <w:t>As such, the clamour to construct these CQ</w:t>
      </w:r>
      <w:r w:rsidR="009A49B2">
        <w:t>s</w:t>
      </w:r>
      <w:r>
        <w:t xml:space="preserve"> inevitably leads to the emancipation of privately-</w:t>
      </w:r>
      <w:r w:rsidR="0045771A">
        <w:t>formulated</w:t>
      </w:r>
      <w:r>
        <w:t xml:space="preserve"> CQ ‘models’ which in turn, produces the ‘serial replicat</w:t>
      </w:r>
      <w:r w:rsidR="004D1002">
        <w:t>ion’ of CQs across the country</w:t>
      </w:r>
      <w:r w:rsidR="006C23F8">
        <w:t xml:space="preserve"> (McCarthy, 2005)</w:t>
      </w:r>
      <w:r w:rsidR="00FA3357">
        <w:fldChar w:fldCharType="begin"/>
      </w:r>
      <w:r w:rsidR="0031021D">
        <w:instrText xml:space="preserve"> ADDIN EN.CITE &lt;EndNote&gt;&lt;Cite&gt;&lt;Author&gt;McCarthy&lt;/Author&gt;&lt;Year&gt;2005&lt;/Year&gt;&lt;RecNum&gt;2107&lt;/RecNum&gt;&lt;record&gt;&lt;rec-number&gt;2107&lt;/rec-number&gt;&lt;foreign-keys&gt;&lt;key app="EN" db-id="srzpsf2xkrvfe0exexk5etrrxaxd9e2ww0sx"&gt;2107&lt;/key&gt;&lt;/foreign-keys&gt;&lt;ref-type name="Journal Article"&gt;17&lt;/ref-type&gt;&lt;contributors&gt;&lt;authors&gt;&lt;author&gt;McCarthy, J. &lt;/author&gt;&lt;/authors&gt;&lt;/contributors&gt;&lt;titles&gt;&lt;title&gt;Promoting image and identity in ‘Cultural Quarters’: the case of Dundee&lt;/title&gt;&lt;secondary-title&gt;Local Economy&lt;/secondary-title&gt;&lt;/titles&gt;&lt;periodical&gt;&lt;full-title&gt;Local Economy&lt;/full-title&gt;&lt;/periodical&gt;&lt;pages&gt;280-293&lt;/pages&gt;&lt;volume&gt;20&lt;/volume&gt;&lt;number&gt;3&lt;/number&gt;&lt;dates&gt;&lt;year&gt;2005&lt;/year&gt;&lt;/dates&gt;&lt;urls&gt;&lt;/urls&gt;&lt;/record&gt;&lt;/Cite&gt;&lt;/EndNote&gt;</w:instrText>
      </w:r>
      <w:r w:rsidR="00FA3357">
        <w:fldChar w:fldCharType="end"/>
      </w:r>
      <w:r>
        <w:t>. Posited against the backdrop of the recent financial crisis</w:t>
      </w:r>
      <w:r w:rsidR="003F1A60">
        <w:t xml:space="preserve"> and the onset of the</w:t>
      </w:r>
      <w:r w:rsidR="009A49B2">
        <w:t xml:space="preserve"> coalition-led policy of austerity</w:t>
      </w:r>
      <w:r>
        <w:t xml:space="preserve">, the desire to spend money more efficiently only exacerbates inexpensive ‘tool kit’ CQs models, further creating homogenous urban landscapes under the rubric of the CQ as they are ‘copied and pasted’ across UK towns and cities. </w:t>
      </w:r>
    </w:p>
    <w:p w14:paraId="3F50A4B6" w14:textId="77777777" w:rsidR="009A49B2" w:rsidRDefault="009A49B2" w:rsidP="00266560"/>
    <w:p w14:paraId="2336C1CB" w14:textId="220A73AA" w:rsidR="00266560" w:rsidRDefault="005F3ACB" w:rsidP="00266560">
      <w:r>
        <w:t>The</w:t>
      </w:r>
      <w:r w:rsidR="009A49B2">
        <w:t>se</w:t>
      </w:r>
      <w:r>
        <w:t xml:space="preserve"> identifiable ‘models’ of CQs are evidenced through the material used to promote </w:t>
      </w:r>
      <w:r w:rsidRPr="006C23F8">
        <w:t>them. Montgomery (2008) for</w:t>
      </w:r>
      <w:r>
        <w:t xml:space="preserve"> example </w:t>
      </w:r>
      <w:r w:rsidR="00A54D5C">
        <w:t>suggest</w:t>
      </w:r>
      <w:r>
        <w:t>s</w:t>
      </w:r>
      <w:r w:rsidR="00A54D5C">
        <w:t xml:space="preserve"> that there is a triumvirate of characteristics critical to the success of a CQ. They are </w:t>
      </w:r>
      <w:r w:rsidR="00A54D5C" w:rsidRPr="002806A6">
        <w:rPr>
          <w:i/>
        </w:rPr>
        <w:t>activity</w:t>
      </w:r>
      <w:r w:rsidR="00A54D5C">
        <w:t xml:space="preserve">, </w:t>
      </w:r>
      <w:r w:rsidR="00125807" w:rsidRPr="002806A6">
        <w:rPr>
          <w:i/>
        </w:rPr>
        <w:t>built form</w:t>
      </w:r>
      <w:r w:rsidR="00125807">
        <w:t xml:space="preserve"> and </w:t>
      </w:r>
      <w:r w:rsidR="00125807" w:rsidRPr="002806A6">
        <w:rPr>
          <w:i/>
        </w:rPr>
        <w:t>meaning</w:t>
      </w:r>
      <w:r w:rsidR="00125807">
        <w:t xml:space="preserve">. Activity covers a range of cultural and creative economic </w:t>
      </w:r>
      <w:r w:rsidR="0045771A">
        <w:t>characteristics,</w:t>
      </w:r>
      <w:r w:rsidR="00125807">
        <w:t xml:space="preserve"> from ‘</w:t>
      </w:r>
      <w:r w:rsidR="0045771A">
        <w:t xml:space="preserve">the </w:t>
      </w:r>
      <w:r w:rsidR="00125807">
        <w:t>strength of small firm economy’ to the ‘presence of a</w:t>
      </w:r>
      <w:r w:rsidR="00602CBF">
        <w:t>n</w:t>
      </w:r>
      <w:r w:rsidR="00125807">
        <w:t xml:space="preserve"> evening economy’</w:t>
      </w:r>
      <w:r w:rsidR="00B95405">
        <w:t xml:space="preserve"> (Montgomery, 2008: 309)</w:t>
      </w:r>
      <w:r w:rsidR="00125807">
        <w:t xml:space="preserve">. </w:t>
      </w:r>
      <w:r w:rsidR="00B95405">
        <w:t>Second, the built form of the CQ must contain ‘fine grained urban morphology’ and</w:t>
      </w:r>
      <w:r w:rsidR="0045771A">
        <w:t xml:space="preserve"> an (undetermined)</w:t>
      </w:r>
      <w:r w:rsidR="00B95405">
        <w:t xml:space="preserve"> ‘amount and quality of public space’ (</w:t>
      </w:r>
      <w:r w:rsidR="00B95405">
        <w:rPr>
          <w:i/>
        </w:rPr>
        <w:t>ibid.</w:t>
      </w:r>
      <w:r w:rsidR="00B95405">
        <w:t xml:space="preserve">). In analysing the built form of a CQ, he suggests that; </w:t>
      </w:r>
    </w:p>
    <w:p w14:paraId="06B559AC" w14:textId="77777777" w:rsidR="00B95405" w:rsidRDefault="00B95405" w:rsidP="00266560"/>
    <w:p w14:paraId="763DD58D" w14:textId="77777777" w:rsidR="00B95405" w:rsidRDefault="00B95405" w:rsidP="00B95405">
      <w:pPr>
        <w:ind w:left="567" w:right="645"/>
      </w:pPr>
      <w:r>
        <w:t xml:space="preserve">“In the more successful quarters this design ethos is carried through into architecture (modern, but contextual in that it sits within a street pattern), interior design (zinc, blonde wood, brushed steel, white wall) and even the lighting of important streets and spaces (ambient, architectural and signature lighting, as well as functional). All of these reinforce a place’s identity as modern and innovative”. </w:t>
      </w:r>
    </w:p>
    <w:p w14:paraId="3D3679A9" w14:textId="77777777" w:rsidR="00B95405" w:rsidRDefault="00B95405" w:rsidP="00B95405">
      <w:pPr>
        <w:ind w:right="645"/>
        <w:jc w:val="right"/>
      </w:pPr>
      <w:r>
        <w:t>(Montgomery, 2008: 307 – 308)</w:t>
      </w:r>
    </w:p>
    <w:p w14:paraId="6DE6108C" w14:textId="77777777" w:rsidR="00B95405" w:rsidRDefault="00B95405" w:rsidP="00B95405"/>
    <w:p w14:paraId="2E15C7FE" w14:textId="3CF9321B" w:rsidR="00B95405" w:rsidRDefault="00BA6EC9" w:rsidP="00B95405">
      <w:r>
        <w:t>Essenti</w:t>
      </w:r>
      <w:r w:rsidR="006C23F8">
        <w:t>ally</w:t>
      </w:r>
      <w:r w:rsidR="005F3ACB">
        <w:t>, there is a suggestion</w:t>
      </w:r>
      <w:r w:rsidR="006C23F8">
        <w:t xml:space="preserve"> CQs need </w:t>
      </w:r>
      <w:r>
        <w:t>very specific architectural styles and use particular materials that represent the contemporary working environments of the modern economy</w:t>
      </w:r>
      <w:r w:rsidRPr="0010114E">
        <w:t xml:space="preserve">. </w:t>
      </w:r>
      <w:r w:rsidR="00602CBF" w:rsidRPr="0010114E">
        <w:t xml:space="preserve">While aiming to promote some original design-led style, </w:t>
      </w:r>
      <w:r w:rsidR="0010114E">
        <w:t xml:space="preserve">the </w:t>
      </w:r>
      <w:proofErr w:type="spellStart"/>
      <w:r w:rsidR="0010114E">
        <w:t>unreflexive</w:t>
      </w:r>
      <w:proofErr w:type="spellEnd"/>
      <w:r w:rsidR="0010114E">
        <w:t xml:space="preserve"> take up of this </w:t>
      </w:r>
      <w:r w:rsidR="00DC6570" w:rsidRPr="0010114E">
        <w:t>approach has</w:t>
      </w:r>
      <w:r w:rsidR="00602CBF" w:rsidRPr="0010114E">
        <w:t xml:space="preserve"> produced standard</w:t>
      </w:r>
      <w:r w:rsidR="0010114E">
        <w:t>ised spaces, with strong corporate aesthetics</w:t>
      </w:r>
      <w:r w:rsidR="000B6E27">
        <w:t xml:space="preserve"> (</w:t>
      </w:r>
      <w:proofErr w:type="spellStart"/>
      <w:r w:rsidR="000B6E27">
        <w:t>Julier</w:t>
      </w:r>
      <w:proofErr w:type="spellEnd"/>
      <w:r w:rsidR="000B6E27">
        <w:t>, 2005)</w:t>
      </w:r>
      <w:r w:rsidR="00602CBF" w:rsidRPr="0010114E">
        <w:t>.</w:t>
      </w:r>
      <w:r w:rsidR="00602CBF">
        <w:t xml:space="preserve">  </w:t>
      </w:r>
      <w:r>
        <w:t xml:space="preserve">Finally, the CQ has to have meaning, which Montgomery (2008: 310, original emphasis) argues centres around </w:t>
      </w:r>
      <w:r w:rsidR="00B4198F">
        <w:t>its</w:t>
      </w:r>
      <w:r>
        <w:t xml:space="preserve"> culture, as “culture after all </w:t>
      </w:r>
      <w:r w:rsidRPr="00BA6EC9">
        <w:rPr>
          <w:i/>
        </w:rPr>
        <w:t>is</w:t>
      </w:r>
      <w:r w:rsidR="00F81CD6">
        <w:t xml:space="preserve"> meaning”. However, what this ‘meaning’ purports to is</w:t>
      </w:r>
      <w:r w:rsidR="00B452EB">
        <w:t xml:space="preserve"> chronically</w:t>
      </w:r>
      <w:r w:rsidR="00F81CD6">
        <w:t xml:space="preserve"> under-developed. </w:t>
      </w:r>
    </w:p>
    <w:p w14:paraId="14A61BF1" w14:textId="77777777" w:rsidR="00B4198F" w:rsidRDefault="00B4198F" w:rsidP="00B95405"/>
    <w:p w14:paraId="438A96A9" w14:textId="3F03E658" w:rsidR="002A538A" w:rsidRDefault="005F3ACB" w:rsidP="002A538A">
      <w:r w:rsidRPr="00F81CD6">
        <w:t xml:space="preserve">Landry </w:t>
      </w:r>
      <w:r w:rsidR="00333CC4" w:rsidRPr="00F81CD6">
        <w:t>(200</w:t>
      </w:r>
      <w:r w:rsidR="002A143F">
        <w:t>6</w:t>
      </w:r>
      <w:r w:rsidR="00333CC4" w:rsidRPr="00F81CD6">
        <w:t xml:space="preserve">) and </w:t>
      </w:r>
      <w:r w:rsidR="00C138ED" w:rsidRPr="00F81CD6">
        <w:t>Roodhouse (2006</w:t>
      </w:r>
      <w:r w:rsidR="00333CC4" w:rsidRPr="00F81CD6">
        <w:t>) also</w:t>
      </w:r>
      <w:r w:rsidR="000363B3">
        <w:t xml:space="preserve"> forward a </w:t>
      </w:r>
      <w:r w:rsidR="00333CC4">
        <w:t>premise of the CQ as a catalyst f</w:t>
      </w:r>
      <w:r w:rsidR="000363B3">
        <w:t xml:space="preserve">or urban change, one based on </w:t>
      </w:r>
      <w:r w:rsidR="00333CC4">
        <w:t>prescripti</w:t>
      </w:r>
      <w:r w:rsidR="000363B3">
        <w:t xml:space="preserve">ve </w:t>
      </w:r>
      <w:r w:rsidR="00333CC4">
        <w:t xml:space="preserve">processes, or in other words, a ‘model of best practice’. </w:t>
      </w:r>
      <w:r w:rsidR="002A538A">
        <w:t xml:space="preserve">These (often quite detailed) </w:t>
      </w:r>
      <w:r w:rsidR="00670695">
        <w:t>p</w:t>
      </w:r>
      <w:r w:rsidR="002A538A">
        <w:t>rescriptions of CQs, are of course not a derivative from the local urban council, but</w:t>
      </w:r>
      <w:r w:rsidR="00786F25">
        <w:t xml:space="preserve"> from</w:t>
      </w:r>
      <w:r w:rsidR="002A538A">
        <w:t xml:space="preserve"> the architects, construction companies and interior design firms </w:t>
      </w:r>
      <w:r w:rsidR="00786F25">
        <w:t xml:space="preserve">that </w:t>
      </w:r>
      <w:r w:rsidR="002A538A">
        <w:t xml:space="preserve">are part of </w:t>
      </w:r>
      <w:r w:rsidR="002A538A">
        <w:lastRenderedPageBreak/>
        <w:t>what Wilson</w:t>
      </w:r>
      <w:r w:rsidR="00535043">
        <w:t xml:space="preserve"> (2004)</w:t>
      </w:r>
      <w:r w:rsidR="00FA3357">
        <w:fldChar w:fldCharType="begin"/>
      </w:r>
      <w:r w:rsidR="0031021D">
        <w:instrText xml:space="preserve"> ADDIN EN.CITE &lt;EndNote&gt;&lt;Cite ExcludeAuth="1"&gt;&lt;Author&gt;Wilson&lt;/Author&gt;&lt;Year&gt;2004&lt;/Year&gt;&lt;RecNum&gt;2108&lt;/RecNum&gt;&lt;record&gt;&lt;rec-number&gt;2108&lt;/rec-number&gt;&lt;foreign-keys&gt;&lt;key app="EN" db-id="srzpsf2xkrvfe0exexk5etrrxaxd9e2ww0sx"&gt;2108&lt;/key&gt;&lt;/foreign-keys&gt;&lt;ref-type name="Journal Article"&gt;17&lt;/ref-type&gt;&lt;contributors&gt;&lt;authors&gt;&lt;author&gt;Wilson, D.&lt;/author&gt;&lt;/authors&gt;&lt;/contributors&gt;&lt;titles&gt;&lt;title&gt;Toward A Contingent Urban Neoliberalism&lt;/title&gt;&lt;secondary-title&gt;Urban Geography&lt;/secondary-title&gt;&lt;/titles&gt;&lt;periodical&gt;&lt;full-title&gt;Urban Geography&lt;/full-title&gt;&lt;/periodical&gt;&lt;pages&gt; 771 - 783&lt;/pages&gt;&lt;volume&gt;25&lt;/volume&gt;&lt;dates&gt;&lt;year&gt;2004&lt;/year&gt;&lt;/dates&gt;&lt;urls&gt;&lt;/urls&gt;&lt;/record&gt;&lt;/Cite&gt;&lt;/EndNote&gt;</w:instrText>
      </w:r>
      <w:r w:rsidR="00FA3357">
        <w:fldChar w:fldCharType="end"/>
      </w:r>
      <w:r w:rsidR="002A538A">
        <w:t xml:space="preserve"> describes as variegated systems of </w:t>
      </w:r>
      <w:proofErr w:type="spellStart"/>
      <w:r w:rsidR="002A538A">
        <w:t>processural</w:t>
      </w:r>
      <w:proofErr w:type="spellEnd"/>
      <w:r w:rsidR="002A538A">
        <w:t xml:space="preserve"> space-mobilising constructions. The networks of private companies, in negotiation with the commissioning councils will pinpoint the built form that is seen to be conducive to cultural and creative industry production. But in doing so</w:t>
      </w:r>
      <w:r w:rsidR="000363B3">
        <w:t>,</w:t>
      </w:r>
      <w:r w:rsidR="002A538A">
        <w:t xml:space="preserve"> homogenised office spaces and</w:t>
      </w:r>
      <w:r w:rsidR="00DC6570">
        <w:t xml:space="preserve"> replicated ‘incubator’ spaces</w:t>
      </w:r>
      <w:r w:rsidR="00FA3357">
        <w:fldChar w:fldCharType="begin"/>
      </w:r>
      <w:r w:rsidR="0031021D">
        <w:instrText xml:space="preserve"> ADDIN EN.CITE &lt;EndNote&gt;&lt;Cite&gt;&lt;Author&gt;Turok&lt;/Author&gt;&lt;Year&gt;2003&lt;/Year&gt;&lt;RecNum&gt;117&lt;/RecNum&gt;&lt;record&gt;&lt;rec-number&gt;117&lt;/rec-number&gt;&lt;foreign-keys&gt;&lt;key app="EN" db-id="srzpsf2xkrvfe0exexk5etrrxaxd9e2ww0sx"&gt;117&lt;/key&gt;&lt;/foreign-keys&gt;&lt;ref-type name="Journal Article"&gt;17&lt;/ref-type&gt;&lt;contributors&gt;&lt;authors&gt;&lt;author&gt;Turok, Ivan&lt;/author&gt;&lt;/authors&gt;&lt;/contributors&gt;&lt;titles&gt;&lt;title&gt;Cities, Clusters and Creative Industries: The Case of Film and Television in Scotland&lt;/title&gt;&lt;secondary-title&gt;European Planning Studies&lt;/secondary-title&gt;&lt;/titles&gt;&lt;periodical&gt;&lt;full-title&gt;European Planning Studies&lt;/full-title&gt;&lt;/periodical&gt;&lt;pages&gt;549-565&lt;/pages&gt;&lt;volume&gt;11&lt;/volume&gt;&lt;number&gt;5&lt;/number&gt;&lt;keywords&gt;&lt;keyword&gt;Cultural and creative industries&lt;/keyword&gt;&lt;keyword&gt;urban and regional development&lt;/keyword&gt;&lt;keyword&gt;cultural policy&lt;/keyword&gt;&lt;keyword&gt;film industry&lt;/keyword&gt;&lt;keyword&gt;television production&lt;/keyword&gt;&lt;keyword&gt;creative clusters&lt;/keyword&gt;&lt;/keywords&gt;&lt;dates&gt;&lt;year&gt;2003&lt;/year&gt;&lt;pub-dates&gt;&lt;date&gt;July 2003&lt;/date&gt;&lt;/pub-dates&gt;&lt;/dates&gt;&lt;label&gt;Leeds - File 5&amp;#xD;e-library&lt;/label&gt;&lt;urls&gt;&lt;/urls&gt;&lt;/record&gt;&lt;/Cite&gt;&lt;/EndNote&gt;</w:instrText>
      </w:r>
      <w:r w:rsidR="00FA3357">
        <w:fldChar w:fldCharType="end"/>
      </w:r>
      <w:r w:rsidR="00DC6570">
        <w:t xml:space="preserve"> </w:t>
      </w:r>
      <w:r w:rsidR="002A538A">
        <w:t xml:space="preserve">proliferate within CQs, narrowing the resource base for those cultural activities that do not conform or require these very specific (and often expensive) urban spaces. </w:t>
      </w:r>
    </w:p>
    <w:p w14:paraId="36C2AE62" w14:textId="77777777" w:rsidR="006A4A1F" w:rsidRDefault="006A4A1F" w:rsidP="00B95405"/>
    <w:p w14:paraId="65A8A909" w14:textId="13A88408" w:rsidR="00D23DA9" w:rsidRDefault="002A538A" w:rsidP="002806A6">
      <w:r>
        <w:t>As well as the presence of ‘incubator spaces’, CQ ‘models’ will often (in man</w:t>
      </w:r>
      <w:r w:rsidR="004E121D">
        <w:t>y UK cas</w:t>
      </w:r>
      <w:r w:rsidR="002806A6">
        <w:t>es</w:t>
      </w:r>
      <w:r>
        <w:t xml:space="preserve">) </w:t>
      </w:r>
      <w:r w:rsidR="00163679">
        <w:t xml:space="preserve">centre </w:t>
      </w:r>
      <w:r w:rsidR="004E121D">
        <w:t>on</w:t>
      </w:r>
      <w:r w:rsidR="00163679">
        <w:t xml:space="preserve"> a ‘flagship’ development</w:t>
      </w:r>
      <w:r w:rsidR="00B2208F">
        <w:t xml:space="preserve"> (Comunian and Mould, 2014)</w:t>
      </w:r>
      <w:r w:rsidR="00163679">
        <w:t xml:space="preserve">. </w:t>
      </w:r>
      <w:r w:rsidR="004E121D">
        <w:t xml:space="preserve">Often a large-scale cultural institution such as a museum, art gallery, major performance centre or cinema is built in the targeted locale with </w:t>
      </w:r>
      <w:r w:rsidR="000363B3">
        <w:t>projected</w:t>
      </w:r>
      <w:r w:rsidR="004E121D">
        <w:t xml:space="preserve"> large visitor numbers and the </w:t>
      </w:r>
      <w:r w:rsidR="00713692">
        <w:t xml:space="preserve">promise of </w:t>
      </w:r>
      <w:r w:rsidR="00713692" w:rsidRPr="00B81B07">
        <w:t>auxiliary and related cultural production businesses and institutions. Classic examples</w:t>
      </w:r>
      <w:r w:rsidR="00772FEF">
        <w:t xml:space="preserve"> often cited within the literature</w:t>
      </w:r>
      <w:r w:rsidR="00713692" w:rsidRPr="00B81B07">
        <w:t xml:space="preserve"> include </w:t>
      </w:r>
      <w:r w:rsidR="00DC6570" w:rsidRPr="00B81B07">
        <w:t>the Tate Modern in London</w:t>
      </w:r>
      <w:r w:rsidR="00814F4D">
        <w:t xml:space="preserve"> (Newman and Smith, 2000)</w:t>
      </w:r>
      <w:r w:rsidR="00FA3357" w:rsidRPr="00B81B07">
        <w:fldChar w:fldCharType="begin"/>
      </w:r>
      <w:r w:rsidR="0031021D" w:rsidRPr="00B81B07">
        <w:instrText xml:space="preserve"> ADDIN EN.CITE &lt;EndNote&gt;&lt;Cite&gt;&lt;Author&gt;Miles&lt;/Author&gt;&lt;Year&gt;2005&lt;/Year&gt;&lt;RecNum&gt;133&lt;/RecNum&gt;&lt;record&gt;&lt;rec-number&gt;133&lt;/rec-number&gt;&lt;foreign-keys&gt;&lt;key app="EN" db-id="srzpsf2xkrvfe0exexk5etrrxaxd9e2ww0sx"&gt;133&lt;/key&gt;&lt;/foreign-keys&gt;&lt;ref-type name="Journal Article"&gt;17&lt;/ref-type&gt;&lt;contributors&gt;&lt;authors&gt;&lt;author&gt;Miles, M.&lt;/author&gt;&lt;/authors&gt;&lt;/contributors&gt;&lt;titles&gt;&lt;title&gt;Interruptions: Testing the Rhetoric of Culturally Led Urban Development&lt;/title&gt;&lt;secondary-title&gt;Urban Studies&lt;/secondary-title&gt;&lt;/titles&gt;&lt;periodical&gt;&lt;full-title&gt;Urban Studies&lt;/full-title&gt;&lt;/periodical&gt;&lt;pages&gt;889-911&lt;/pages&gt;&lt;volume&gt;42&lt;/volume&gt;&lt;number&gt;5/6&lt;/number&gt;&lt;dates&gt;&lt;year&gt;2005&lt;/year&gt;&lt;pub-dates&gt;&lt;date&gt;May 2005&lt;/date&gt;&lt;/pub-dates&gt;&lt;/dates&gt;&lt;urls&gt;&lt;/urls&gt;&lt;/record&gt;&lt;/Cite&gt;&lt;/EndNote&gt;</w:instrText>
      </w:r>
      <w:r w:rsidR="00FA3357" w:rsidRPr="00B81B07">
        <w:fldChar w:fldCharType="end"/>
      </w:r>
      <w:r w:rsidR="00713692" w:rsidRPr="00B81B07">
        <w:t>, the Guggenheim Museum in Bilbao (Plaza</w:t>
      </w:r>
      <w:r w:rsidR="002A143F">
        <w:t xml:space="preserve"> et al</w:t>
      </w:r>
      <w:r w:rsidR="00786F25">
        <w:t>.</w:t>
      </w:r>
      <w:r w:rsidR="002A143F">
        <w:t>, 2009</w:t>
      </w:r>
      <w:r w:rsidR="00713692" w:rsidRPr="00B81B07">
        <w:t xml:space="preserve">) and </w:t>
      </w:r>
      <w:r w:rsidR="00754290" w:rsidRPr="00B81B07">
        <w:t xml:space="preserve">the </w:t>
      </w:r>
      <w:r w:rsidR="00754290" w:rsidRPr="00D23DA9">
        <w:t>Sage in Gateshead</w:t>
      </w:r>
      <w:r w:rsidR="00B81B07" w:rsidRPr="00D23DA9">
        <w:t xml:space="preserve"> (</w:t>
      </w:r>
      <w:r w:rsidR="002806A6">
        <w:t>Miles,</w:t>
      </w:r>
      <w:r w:rsidR="00814F4D">
        <w:t xml:space="preserve"> 2005</w:t>
      </w:r>
      <w:r w:rsidR="00B81B07">
        <w:t>)</w:t>
      </w:r>
      <w:r w:rsidR="00FA3357" w:rsidRPr="00B81B07">
        <w:fldChar w:fldCharType="begin"/>
      </w:r>
      <w:r w:rsidR="0031021D" w:rsidRPr="00B81B07">
        <w:instrText xml:space="preserve"> ADDIN EN.CITE &lt;EndNote&gt;&lt;Cite&gt;&lt;Author&gt;Miles&lt;/Author&gt;&lt;Year&gt;2005&lt;/Year&gt;&lt;RecNum&gt;1578&lt;/RecNum&gt;&lt;record&gt;&lt;rec-number&gt;1578&lt;/rec-number&gt;&lt;foreign-keys&gt;&lt;key app="EN" db-id="srzpsf2xkrvfe0exexk5etrrxaxd9e2ww0sx"&gt;1578&lt;/key&gt;&lt;/foreign-keys&gt;&lt;ref-type name="Journal Article"&gt;17&lt;/ref-type&gt;&lt;contributors&gt;&lt;authors&gt;&lt;author&gt;Miles, S.&lt;/author&gt;&lt;/authors&gt;&lt;/contributors&gt;&lt;titles&gt;&lt;title&gt;&amp;apos;Our Tyne&amp;apos;: Iconic Regeneration and the Revitalisation of Identity in NewcastleGateshead&lt;/title&gt;&lt;secondary-title&gt;Urban Studies&lt;/secondary-title&gt;&lt;/titles&gt;&lt;periodical&gt;&lt;full-title&gt;Urban Studies&lt;/full-title&gt;&lt;/periodical&gt;&lt;pages&gt;913-926&lt;/pages&gt;&lt;volume&gt;42&lt;/volume&gt;&lt;number&gt;5-6&lt;/number&gt;&lt;dates&gt;&lt;year&gt;2005&lt;/year&gt;&lt;pub-dates&gt;&lt;date&gt;December 1, 2005&lt;/date&gt;&lt;/pub-dates&gt;&lt;/dates&gt;&lt;urls&gt;&lt;related-urls&gt;&lt;url&gt;http://soc.sagepub.com&lt;/url&gt;&lt;/related-urls&gt;&lt;/urls&gt;&lt;electronic-resource-num&gt;10.1177/0038038505058385&lt;/electronic-resource-num&gt;&lt;/record&gt;&lt;/Cite&gt;&lt;/EndNote&gt;</w:instrText>
      </w:r>
      <w:r w:rsidR="00FA3357" w:rsidRPr="00B81B07">
        <w:fldChar w:fldCharType="end"/>
      </w:r>
      <w:r w:rsidR="00754290" w:rsidRPr="00B81B07">
        <w:t>. These large-scale developments are however standalone instances</w:t>
      </w:r>
      <w:r w:rsidR="00754290">
        <w:t xml:space="preserve"> of culture-led urban development, whereas more recent CQ </w:t>
      </w:r>
      <w:r w:rsidR="00814F4D">
        <w:t>initiatives have sought to use</w:t>
      </w:r>
      <w:r w:rsidR="00754290">
        <w:t xml:space="preserve"> flagship development</w:t>
      </w:r>
      <w:r w:rsidR="00B81B07">
        <w:t>s</w:t>
      </w:r>
      <w:r w:rsidR="00754290">
        <w:t xml:space="preserve"> as part of a wider strategy of urban renewal. </w:t>
      </w:r>
      <w:r w:rsidR="00772FEF">
        <w:t>The co-</w:t>
      </w:r>
      <w:r w:rsidR="00B81B07" w:rsidRPr="00D23DA9">
        <w:t>locational presence of these large purpose-built cultural institutions can create schisms with local cultural production</w:t>
      </w:r>
      <w:r w:rsidR="00F80166">
        <w:t>. Indeed, as N</w:t>
      </w:r>
      <w:r w:rsidR="002806A6">
        <w:t>ewman and Smith (</w:t>
      </w:r>
      <w:r w:rsidR="002806A6" w:rsidRPr="00EB13EF">
        <w:t>2000: 22</w:t>
      </w:r>
      <w:r w:rsidR="000363B3">
        <w:t xml:space="preserve">) argue, </w:t>
      </w:r>
      <w:r w:rsidR="00C96FCB" w:rsidRPr="00D23DA9">
        <w:t>“the land-value</w:t>
      </w:r>
      <w:r w:rsidR="00DC6570" w:rsidRPr="00D23DA9">
        <w:t xml:space="preserve"> </w:t>
      </w:r>
      <w:r w:rsidR="00C96FCB" w:rsidRPr="00D23DA9">
        <w:t>impacts of large venues and sites of cultural consumption work against small and marginal cultural enterprises […]</w:t>
      </w:r>
      <w:r w:rsidR="00DC6570" w:rsidRPr="00D23DA9">
        <w:t xml:space="preserve"> </w:t>
      </w:r>
      <w:r w:rsidR="00C96FCB" w:rsidRPr="00D23DA9">
        <w:t>building up the image of a cultural quarter may itself encourage high-value uses and thus operate against small-firm</w:t>
      </w:r>
      <w:r w:rsidR="00DC6570" w:rsidRPr="00D23DA9">
        <w:t xml:space="preserve"> </w:t>
      </w:r>
      <w:r w:rsidR="00F80166">
        <w:t xml:space="preserve">relocation and start-ups”. </w:t>
      </w:r>
    </w:p>
    <w:p w14:paraId="1269AA65" w14:textId="77777777" w:rsidR="00D23DA9" w:rsidRDefault="00D23DA9" w:rsidP="00C96FCB"/>
    <w:p w14:paraId="7ABA9C49" w14:textId="6AB27F75" w:rsidR="00085298" w:rsidRDefault="00D23DA9" w:rsidP="00C96FCB">
      <w:r>
        <w:t>Given the overall preponderance of economically deterministic characteristics of CQs (that can be linked to a neoliberal agenda of</w:t>
      </w:r>
      <w:r w:rsidR="00E167B9">
        <w:t xml:space="preserve"> culture-led urban development</w:t>
      </w:r>
      <w:r w:rsidR="009A49B2">
        <w:t xml:space="preserve"> (Peck, 2005)</w:t>
      </w:r>
      <w:r w:rsidR="00E167B9">
        <w:t xml:space="preserve">) </w:t>
      </w:r>
      <w:r w:rsidR="000363B3">
        <w:t>that this section highlights</w:t>
      </w:r>
      <w:r w:rsidR="00E167B9">
        <w:t>, it is clear that there is a heavy reliance on CQ characterisation as an economically and politically charged narrative. However, the fundamental question remains somewhat unexamined, namely, where is the ‘culture’ within these CQs? Are CQs forever to be characterised as neoliberal urban regeneratio</w:t>
      </w:r>
      <w:r w:rsidR="004F767A">
        <w:t>n schemes yoked to a production-</w:t>
      </w:r>
      <w:r w:rsidR="00E167B9">
        <w:t xml:space="preserve">consumption definitional </w:t>
      </w:r>
      <w:r w:rsidR="004F767A">
        <w:t>nexus</w:t>
      </w:r>
      <w:r w:rsidR="00E167B9">
        <w:t xml:space="preserve">? This paper goes on to ask if there is a more progressive </w:t>
      </w:r>
      <w:r w:rsidR="004F767A">
        <w:t>account</w:t>
      </w:r>
      <w:r w:rsidR="00E167B9">
        <w:t xml:space="preserve"> with which to </w:t>
      </w:r>
      <w:r w:rsidR="00085298">
        <w:t xml:space="preserve">understand CQs </w:t>
      </w:r>
      <w:r w:rsidR="00786F25">
        <w:t>as</w:t>
      </w:r>
      <w:r w:rsidR="00085298">
        <w:t xml:space="preserve"> part of the urban fabric. The next </w:t>
      </w:r>
      <w:r w:rsidR="004F767A">
        <w:t>section</w:t>
      </w:r>
      <w:r w:rsidR="00085298">
        <w:t xml:space="preserve"> therefore will </w:t>
      </w:r>
      <w:r w:rsidR="004F767A">
        <w:t>identify</w:t>
      </w:r>
      <w:r w:rsidR="002877C5">
        <w:t xml:space="preserve"> and detail the existing framework of CQ that is b</w:t>
      </w:r>
      <w:r w:rsidR="004F767A">
        <w:t xml:space="preserve">ased on </w:t>
      </w:r>
      <w:r w:rsidR="00085298">
        <w:t xml:space="preserve">economically deterministic </w:t>
      </w:r>
      <w:r w:rsidR="004F767A">
        <w:t>characteristics</w:t>
      </w:r>
      <w:r w:rsidR="000363B3">
        <w:t>. It will then</w:t>
      </w:r>
      <w:r w:rsidR="004F767A">
        <w:t xml:space="preserve"> offer an alternative view </w:t>
      </w:r>
      <w:r w:rsidR="000363B3">
        <w:t>that</w:t>
      </w:r>
      <w:r w:rsidR="004F767A">
        <w:t xml:space="preserve"> takes into account a suite of </w:t>
      </w:r>
      <w:r w:rsidR="00147C42">
        <w:t xml:space="preserve">deleterious </w:t>
      </w:r>
      <w:r w:rsidR="004F767A">
        <w:t>practices that are not captured by such a framework.</w:t>
      </w:r>
      <w:r>
        <w:t xml:space="preserve"> </w:t>
      </w:r>
      <w:r w:rsidR="006A6051">
        <w:t>Our aim is to</w:t>
      </w:r>
      <w:r w:rsidR="00085298">
        <w:t xml:space="preserve"> highlight how these processes and institutions of small-scale cultural production, local engagement and/or long-term community development, while differentiated (perhaps marginal) from mainstream CQ </w:t>
      </w:r>
      <w:r w:rsidR="006A6051">
        <w:t xml:space="preserve">discourse, can be included in a more subjective, practice-based account </w:t>
      </w:r>
      <w:r w:rsidR="000363B3">
        <w:t>of CQs.</w:t>
      </w:r>
    </w:p>
    <w:p w14:paraId="04E385B3" w14:textId="77777777" w:rsidR="00DC6570" w:rsidRDefault="00DC6570" w:rsidP="00C96FCB"/>
    <w:p w14:paraId="278CE777" w14:textId="02F15355" w:rsidR="00E87073" w:rsidRDefault="00147C42" w:rsidP="00A57577">
      <w:pPr>
        <w:outlineLvl w:val="0"/>
        <w:rPr>
          <w:b/>
        </w:rPr>
      </w:pPr>
      <w:r>
        <w:rPr>
          <w:b/>
        </w:rPr>
        <w:t>From Dualistic to Differentiated CQs</w:t>
      </w:r>
    </w:p>
    <w:p w14:paraId="639885FD" w14:textId="77777777" w:rsidR="00417945" w:rsidRDefault="00417945" w:rsidP="00B95405">
      <w:pPr>
        <w:rPr>
          <w:b/>
        </w:rPr>
      </w:pPr>
    </w:p>
    <w:p w14:paraId="6D5918DE" w14:textId="22403E26" w:rsidR="00754FF3" w:rsidRDefault="00217FCD" w:rsidP="00B95405">
      <w:r>
        <w:t>W</w:t>
      </w:r>
      <w:r w:rsidR="00F34015">
        <w:t>e</w:t>
      </w:r>
      <w:r>
        <w:t xml:space="preserve"> have seen in the previous section, how many classifications of CQs </w:t>
      </w:r>
      <w:r w:rsidR="00F34015">
        <w:t xml:space="preserve">have </w:t>
      </w:r>
      <w:r>
        <w:t>been concerned with the</w:t>
      </w:r>
      <w:r w:rsidR="00F34015">
        <w:t xml:space="preserve"> mapping</w:t>
      </w:r>
      <w:r>
        <w:t xml:space="preserve"> of different </w:t>
      </w:r>
      <w:r w:rsidR="00F34015">
        <w:t>outputs, e</w:t>
      </w:r>
      <w:r w:rsidR="00754FF3">
        <w:t xml:space="preserve">conomic models and </w:t>
      </w:r>
      <w:r>
        <w:t>form</w:t>
      </w:r>
      <w:r w:rsidR="00147C42">
        <w:t>s</w:t>
      </w:r>
      <w:r w:rsidR="00754FF3">
        <w:t xml:space="preserve"> of CQ</w:t>
      </w:r>
      <w:r w:rsidR="00147C42">
        <w:t>s</w:t>
      </w:r>
      <w:r w:rsidR="00F34015">
        <w:t>. Rather than considering level</w:t>
      </w:r>
      <w:r w:rsidR="00754FF3">
        <w:t>s</w:t>
      </w:r>
      <w:r w:rsidR="00F34015">
        <w:t xml:space="preserve"> of diversity in the nature of the cultural </w:t>
      </w:r>
      <w:r w:rsidR="00F34015">
        <w:lastRenderedPageBreak/>
        <w:t xml:space="preserve">products or size of the cluster, we want to capture the </w:t>
      </w:r>
      <w:r w:rsidR="006A6051">
        <w:t>alternative</w:t>
      </w:r>
      <w:r w:rsidR="00F34015">
        <w:t xml:space="preserve"> dimensions </w:t>
      </w:r>
      <w:r w:rsidR="006A6051">
        <w:t xml:space="preserve">of </w:t>
      </w:r>
      <w:r w:rsidR="000363B3">
        <w:t xml:space="preserve">a </w:t>
      </w:r>
      <w:r w:rsidR="006A6051">
        <w:t>CQ by considering issues of</w:t>
      </w:r>
      <w:r w:rsidR="00754FF3">
        <w:t xml:space="preserve"> </w:t>
      </w:r>
      <w:r>
        <w:t xml:space="preserve">differentiated </w:t>
      </w:r>
      <w:r w:rsidR="00754FF3">
        <w:t>cultural</w:t>
      </w:r>
      <w:r w:rsidR="00F34015">
        <w:t xml:space="preserve"> </w:t>
      </w:r>
      <w:r w:rsidR="006A6051">
        <w:t>practices that are not immediately economistic</w:t>
      </w:r>
      <w:r w:rsidR="00D33274">
        <w:t>.</w:t>
      </w:r>
      <w:r w:rsidR="00F34015">
        <w:t xml:space="preserve"> </w:t>
      </w:r>
    </w:p>
    <w:p w14:paraId="0E1BF450" w14:textId="77777777" w:rsidR="00754FF3" w:rsidRDefault="00754FF3" w:rsidP="00B95405"/>
    <w:p w14:paraId="5D39D862" w14:textId="7B5C0998" w:rsidR="00F9643A" w:rsidRDefault="00B71A2D" w:rsidP="00911BDB">
      <w:r>
        <w:t xml:space="preserve">Combining the critical and analytical review of the existing literature in the previous section with </w:t>
      </w:r>
      <w:r w:rsidR="00D33274">
        <w:t>a brief</w:t>
      </w:r>
      <w:r w:rsidR="00F9643A">
        <w:t xml:space="preserve"> but thorough</w:t>
      </w:r>
      <w:r w:rsidR="00D33274">
        <w:t xml:space="preserve"> analysis of all the policy literature</w:t>
      </w:r>
      <w:r w:rsidR="00F9643A">
        <w:t xml:space="preserve"> on</w:t>
      </w:r>
      <w:r w:rsidR="00D33274">
        <w:t xml:space="preserve"> CQs in the UK</w:t>
      </w:r>
      <w:r w:rsidR="00F9643A">
        <w:rPr>
          <w:rStyle w:val="FootnoteReference"/>
        </w:rPr>
        <w:footnoteReference w:id="1"/>
      </w:r>
      <w:r w:rsidR="00D33274">
        <w:t>, it becomes clear that there is a</w:t>
      </w:r>
      <w:r w:rsidR="00F34015">
        <w:t xml:space="preserve"> tendency</w:t>
      </w:r>
      <w:r w:rsidR="00CF46E2">
        <w:t xml:space="preserve"> of local councils and urban promoters</w:t>
      </w:r>
      <w:r w:rsidR="00F34015">
        <w:t xml:space="preserve"> to</w:t>
      </w:r>
      <w:r w:rsidR="00E87073" w:rsidRPr="00503903">
        <w:t xml:space="preserve"> oversimplify the concept of </w:t>
      </w:r>
      <w:r w:rsidR="00CF46E2">
        <w:t>culture within</w:t>
      </w:r>
      <w:r w:rsidR="00E87073" w:rsidRPr="00503903">
        <w:t xml:space="preserve"> </w:t>
      </w:r>
      <w:r w:rsidR="00F34015">
        <w:t>CQ</w:t>
      </w:r>
      <w:r w:rsidR="00E87073" w:rsidRPr="00503903">
        <w:t xml:space="preserve"> </w:t>
      </w:r>
      <w:r w:rsidR="00772FEF">
        <w:t xml:space="preserve">to an economic </w:t>
      </w:r>
      <w:r w:rsidR="00F9643A">
        <w:t>imperative</w:t>
      </w:r>
      <w:r w:rsidR="00D33274">
        <w:t>. More specifically however, such analysis identifies</w:t>
      </w:r>
      <w:r w:rsidR="006A6051">
        <w:t xml:space="preserve"> three </w:t>
      </w:r>
      <w:r w:rsidR="00D33274">
        <w:t xml:space="preserve">main </w:t>
      </w:r>
      <w:r w:rsidR="00147C42">
        <w:t>types of CQ;</w:t>
      </w:r>
      <w:r w:rsidR="00F9643A">
        <w:t xml:space="preserve"> one</w:t>
      </w:r>
      <w:r w:rsidR="00772FEF">
        <w:t xml:space="preserve"> based on a large cultural flagship institution as the main driver of growth; another based on the creation of functional and rentable ‘incubator spaces’ for creative and cultural production; and the third based on boutique and/or </w:t>
      </w:r>
      <w:r w:rsidR="009A49B2">
        <w:t>c</w:t>
      </w:r>
      <w:r w:rsidR="00F9643A">
        <w:t>hain store retail developments. This triumvirate model mirrors</w:t>
      </w:r>
      <w:r w:rsidR="009A49B2">
        <w:t xml:space="preserve"> the broad production-consumption </w:t>
      </w:r>
      <w:r w:rsidR="00F9643A">
        <w:t>spectrum</w:t>
      </w:r>
      <w:r w:rsidR="009A49B2">
        <w:t xml:space="preserve"> by which CQs are characterised in the literature</w:t>
      </w:r>
      <w:r w:rsidR="00F9643A">
        <w:t xml:space="preserve"> discussed in the previous section</w:t>
      </w:r>
      <w:r w:rsidR="009A49B2">
        <w:t xml:space="preserve">. </w:t>
      </w:r>
      <w:r w:rsidR="00F9643A">
        <w:t>The further analysis of policy literature identified</w:t>
      </w:r>
      <w:r w:rsidR="006A6051">
        <w:t xml:space="preserve"> the</w:t>
      </w:r>
      <w:r w:rsidR="009A49B2">
        <w:t xml:space="preserve"> </w:t>
      </w:r>
      <w:r w:rsidR="001E4B11">
        <w:t>key stakeholders inv</w:t>
      </w:r>
      <w:r w:rsidR="006A6051">
        <w:t>olved in the development of CQs</w:t>
      </w:r>
      <w:r>
        <w:t xml:space="preserve"> as either locally-sourced</w:t>
      </w:r>
      <w:r w:rsidR="00F9643A">
        <w:t xml:space="preserve"> (existing small businesses, charities and/or cooperatives)</w:t>
      </w:r>
      <w:r>
        <w:t xml:space="preserve"> and therefore the CQ </w:t>
      </w:r>
      <w:r w:rsidR="001E4B11">
        <w:t>develops organically (</w:t>
      </w:r>
      <w:r w:rsidR="00147C42">
        <w:t xml:space="preserve">i.e. </w:t>
      </w:r>
      <w:r w:rsidR="001E4B11">
        <w:t>bottom up)</w:t>
      </w:r>
      <w:r w:rsidR="00F9643A">
        <w:t>;</w:t>
      </w:r>
      <w:r w:rsidR="001E4B11">
        <w:t xml:space="preserve"> versus a CQ that is developed via policy intervention</w:t>
      </w:r>
      <w:r>
        <w:t xml:space="preserve"> from ‘above’ by a city council and/or national government in partnership with private companies (top down) </w:t>
      </w:r>
      <w:r w:rsidR="001E4B11">
        <w:t>(</w:t>
      </w:r>
      <w:r w:rsidR="00F9643A">
        <w:t xml:space="preserve">also see </w:t>
      </w:r>
      <w:proofErr w:type="spellStart"/>
      <w:r w:rsidR="001E4B11">
        <w:t>Legner</w:t>
      </w:r>
      <w:proofErr w:type="spellEnd"/>
      <w:r w:rsidR="001E4B11">
        <w:t xml:space="preserve"> and Ponzini, 2009). </w:t>
      </w:r>
    </w:p>
    <w:p w14:paraId="19B039B7" w14:textId="77777777" w:rsidR="00F9643A" w:rsidRDefault="00F9643A" w:rsidP="00911BDB"/>
    <w:p w14:paraId="22EA13E5" w14:textId="093863F9" w:rsidR="00911BDB" w:rsidRDefault="00B71A2D" w:rsidP="00911BDB">
      <w:r>
        <w:t xml:space="preserve">Such an instrumentalist </w:t>
      </w:r>
      <w:r w:rsidR="00F9643A">
        <w:t>typology</w:t>
      </w:r>
      <w:r w:rsidR="00940B12">
        <w:t xml:space="preserve"> </w:t>
      </w:r>
      <w:r w:rsidR="00911BDB">
        <w:t xml:space="preserve">has a symbiotic relational existence with the development of CQs. In other words, the more such a model is perpetuated, the more systematic and replicative CQs become. As has been mentioned in the previous section, this overtly economistic and neoliberal framework leaves little space (if any) for the exploration of the issue of where the ‘cultural’ is within the CQ </w:t>
      </w:r>
      <w:r w:rsidR="0002346D">
        <w:t>narrative</w:t>
      </w:r>
      <w:r w:rsidR="00911BDB">
        <w:t xml:space="preserve">. As such, we </w:t>
      </w:r>
      <w:r w:rsidR="00147C42">
        <w:t>offer a tentative</w:t>
      </w:r>
      <w:r w:rsidR="00911BDB">
        <w:t xml:space="preserve"> alternative </w:t>
      </w:r>
      <w:r w:rsidR="001C1E6D">
        <w:t>viewpoint</w:t>
      </w:r>
      <w:r w:rsidR="00911BDB">
        <w:t xml:space="preserve">, </w:t>
      </w:r>
      <w:proofErr w:type="gramStart"/>
      <w:r w:rsidR="00911BDB">
        <w:t>one which</w:t>
      </w:r>
      <w:proofErr w:type="gramEnd"/>
      <w:r w:rsidR="00911BDB">
        <w:t xml:space="preserve"> </w:t>
      </w:r>
      <w:r w:rsidR="006A6051">
        <w:t>moves away from</w:t>
      </w:r>
      <w:r w:rsidR="00911BDB">
        <w:t xml:space="preserve"> the </w:t>
      </w:r>
      <w:r w:rsidR="0002346D">
        <w:t>frameworks</w:t>
      </w:r>
      <w:r w:rsidR="00911BDB">
        <w:t xml:space="preserve"> of the current </w:t>
      </w:r>
      <w:r w:rsidR="00F9643A">
        <w:t xml:space="preserve">(academic and policy) </w:t>
      </w:r>
      <w:r w:rsidR="00911BDB">
        <w:t>literature which has the outcome of creating a putative instrumentalism along prescr</w:t>
      </w:r>
      <w:r w:rsidR="001C1E6D">
        <w:t xml:space="preserve">ibed economistic lines. Such a viewpoint </w:t>
      </w:r>
      <w:r w:rsidR="00911BDB">
        <w:t xml:space="preserve">is not concerned with the creation of an alternative framework, but to emancipate the </w:t>
      </w:r>
      <w:r w:rsidR="0002346D">
        <w:t>under-represented</w:t>
      </w:r>
      <w:r w:rsidR="00500D8C">
        <w:t xml:space="preserve"> </w:t>
      </w:r>
      <w:r w:rsidR="00911BDB">
        <w:t xml:space="preserve">cultural </w:t>
      </w:r>
      <w:r w:rsidR="0002346D">
        <w:t>and social characteristics</w:t>
      </w:r>
      <w:r w:rsidR="00911BDB">
        <w:t xml:space="preserve"> that are affected by the development of a CQ</w:t>
      </w:r>
      <w:r w:rsidR="00500D8C">
        <w:t xml:space="preserve">. To do so requires not only a focus on how they are constructed (and the public-private </w:t>
      </w:r>
      <w:r w:rsidR="0002346D">
        <w:t xml:space="preserve">institutional </w:t>
      </w:r>
      <w:r w:rsidR="00500D8C">
        <w:t xml:space="preserve">nexus </w:t>
      </w:r>
      <w:r w:rsidR="001C1E6D">
        <w:t>it</w:t>
      </w:r>
      <w:r w:rsidR="00500D8C">
        <w:t xml:space="preserve"> entails)</w:t>
      </w:r>
      <w:r w:rsidR="00911BDB">
        <w:t xml:space="preserve">, </w:t>
      </w:r>
      <w:r w:rsidR="00500D8C">
        <w:t xml:space="preserve">but also to identify those processes and </w:t>
      </w:r>
      <w:r w:rsidR="0002346D">
        <w:t xml:space="preserve">people </w:t>
      </w:r>
      <w:r w:rsidR="00500D8C">
        <w:t>that are affected, but not already recognised</w:t>
      </w:r>
      <w:r w:rsidR="00911BDB">
        <w:t xml:space="preserve">; be they local residents, </w:t>
      </w:r>
      <w:r w:rsidR="00500D8C">
        <w:t xml:space="preserve">small scale </w:t>
      </w:r>
      <w:r w:rsidR="00911BDB">
        <w:t xml:space="preserve">cultural workers, </w:t>
      </w:r>
      <w:r w:rsidR="00500D8C">
        <w:t>or users in the longer term that are not yet articulable</w:t>
      </w:r>
      <w:r w:rsidR="00911BDB">
        <w:t xml:space="preserve">. We argue </w:t>
      </w:r>
      <w:r w:rsidR="00BF168B">
        <w:t>that there is a need to focus</w:t>
      </w:r>
      <w:r w:rsidR="00911BDB">
        <w:t xml:space="preserve"> less on frameworks and how they coerce CQ development to fit into a particular typology of design</w:t>
      </w:r>
      <w:r w:rsidR="0002346D">
        <w:t xml:space="preserve"> (i.e. a replicable, economically mobile </w:t>
      </w:r>
      <w:r w:rsidR="006A6051">
        <w:t>model</w:t>
      </w:r>
      <w:r w:rsidR="00147C42">
        <w:t xml:space="preserve"> a la Montgomery (2008)</w:t>
      </w:r>
      <w:r w:rsidR="006A6051">
        <w:t>)</w:t>
      </w:r>
      <w:r w:rsidR="00BF168B">
        <w:t xml:space="preserve"> </w:t>
      </w:r>
      <w:r w:rsidR="00911BDB">
        <w:t>and more on the practices a</w:t>
      </w:r>
      <w:r w:rsidR="00500D8C">
        <w:t xml:space="preserve">nd processes of those who build, </w:t>
      </w:r>
      <w:r w:rsidR="00911BDB">
        <w:t xml:space="preserve">use </w:t>
      </w:r>
      <w:r w:rsidR="00500D8C">
        <w:t xml:space="preserve">and are affected by </w:t>
      </w:r>
      <w:r w:rsidR="00F9643A">
        <w:t xml:space="preserve">CQs. Then </w:t>
      </w:r>
      <w:r w:rsidR="00911BDB">
        <w:t xml:space="preserve">we can begin to realise a more </w:t>
      </w:r>
      <w:r w:rsidR="00BF168B">
        <w:t>nuanced</w:t>
      </w:r>
      <w:r w:rsidR="00911BDB">
        <w:t xml:space="preserve"> </w:t>
      </w:r>
      <w:r w:rsidR="001C1E6D">
        <w:t>view</w:t>
      </w:r>
      <w:r w:rsidR="00F9643A">
        <w:t xml:space="preserve"> of CQ development – </w:t>
      </w:r>
      <w:r w:rsidR="00911BDB">
        <w:t>one that ‘</w:t>
      </w:r>
      <w:r w:rsidR="00500D8C">
        <w:t>makes room’ for</w:t>
      </w:r>
      <w:r w:rsidR="00911BDB">
        <w:t xml:space="preserve"> the cultural, social and community-orientated practices </w:t>
      </w:r>
      <w:r w:rsidR="00911BDB" w:rsidRPr="00BF168B">
        <w:rPr>
          <w:i/>
        </w:rPr>
        <w:t>as well as</w:t>
      </w:r>
      <w:r w:rsidR="00911BDB">
        <w:t xml:space="preserve"> the more economic neoliberal processes that build the CQs in the first instance. </w:t>
      </w:r>
    </w:p>
    <w:p w14:paraId="0909FFE7" w14:textId="77777777" w:rsidR="00911BDB" w:rsidRDefault="00911BDB" w:rsidP="00911BDB"/>
    <w:p w14:paraId="1E56265D" w14:textId="7AB8A30A" w:rsidR="00500D8C" w:rsidRDefault="001C1E6D" w:rsidP="00911BDB">
      <w:r>
        <w:t xml:space="preserve">In order to position such </w:t>
      </w:r>
      <w:r w:rsidR="00BF168B">
        <w:t>a view</w:t>
      </w:r>
      <w:r w:rsidR="00911BDB">
        <w:t xml:space="preserve">, it is useful to </w:t>
      </w:r>
      <w:r w:rsidR="00500D8C">
        <w:t>identity three ‘</w:t>
      </w:r>
      <w:r w:rsidR="00C14069">
        <w:t>processes</w:t>
      </w:r>
      <w:r w:rsidR="00500D8C">
        <w:t xml:space="preserve">’ </w:t>
      </w:r>
      <w:r w:rsidR="00C14069">
        <w:t>that are embroiled with</w:t>
      </w:r>
      <w:r w:rsidR="00BF168B">
        <w:t>in</w:t>
      </w:r>
      <w:r w:rsidR="00500D8C">
        <w:t xml:space="preserve"> CQs development, but are</w:t>
      </w:r>
      <w:r w:rsidR="00BF168B">
        <w:t xml:space="preserve"> often under-represented or ‘hidden’</w:t>
      </w:r>
      <w:r w:rsidR="00500D8C">
        <w:t xml:space="preserve"> </w:t>
      </w:r>
      <w:r w:rsidR="00500D8C">
        <w:lastRenderedPageBreak/>
        <w:t xml:space="preserve">in current frameworks and evaluative methods. These processes we have </w:t>
      </w:r>
      <w:r w:rsidR="00500D8C" w:rsidRPr="006A6051">
        <w:t xml:space="preserve">articulated as </w:t>
      </w:r>
      <w:r w:rsidR="00500D8C" w:rsidRPr="00FF1619">
        <w:rPr>
          <w:i/>
        </w:rPr>
        <w:t>community</w:t>
      </w:r>
      <w:r w:rsidR="00500D8C" w:rsidRPr="006A6051">
        <w:t xml:space="preserve"> </w:t>
      </w:r>
      <w:r w:rsidR="00500D8C" w:rsidRPr="00FF1619">
        <w:rPr>
          <w:i/>
        </w:rPr>
        <w:t>impoverishment</w:t>
      </w:r>
      <w:r w:rsidR="00500D8C" w:rsidRPr="006A6051">
        <w:t xml:space="preserve">, </w:t>
      </w:r>
      <w:r w:rsidR="00500D8C" w:rsidRPr="00FF1619">
        <w:rPr>
          <w:i/>
        </w:rPr>
        <w:t>precariousness</w:t>
      </w:r>
      <w:r w:rsidR="00500D8C" w:rsidRPr="006A6051">
        <w:t xml:space="preserve"> and </w:t>
      </w:r>
      <w:r w:rsidR="00500D8C" w:rsidRPr="00FF1619">
        <w:rPr>
          <w:i/>
        </w:rPr>
        <w:t>short-termism</w:t>
      </w:r>
      <w:r w:rsidR="00911BDB" w:rsidRPr="006A6051">
        <w:t>.</w:t>
      </w:r>
      <w:r w:rsidR="00911BDB">
        <w:t xml:space="preserve"> The initiators of CQs have been well-versed above, and their public-private constitution problematized (e.g. </w:t>
      </w:r>
      <w:proofErr w:type="spellStart"/>
      <w:r w:rsidR="00911BDB">
        <w:t>Julier</w:t>
      </w:r>
      <w:proofErr w:type="spellEnd"/>
      <w:r w:rsidR="00911BDB">
        <w:t xml:space="preserve">, 2005; McCarthy, 2005; </w:t>
      </w:r>
      <w:proofErr w:type="spellStart"/>
      <w:r w:rsidR="00911BDB">
        <w:t>Christophers</w:t>
      </w:r>
      <w:proofErr w:type="spellEnd"/>
      <w:r w:rsidR="00911BDB">
        <w:t xml:space="preserve">, 2008; Evans, 2009). </w:t>
      </w:r>
      <w:r w:rsidR="00C14069">
        <w:t>So,</w:t>
      </w:r>
      <w:r w:rsidR="00911BDB">
        <w:t xml:space="preserve"> we are proposing that </w:t>
      </w:r>
      <w:r w:rsidR="00500D8C">
        <w:t>these</w:t>
      </w:r>
      <w:r w:rsidR="00911BDB">
        <w:t xml:space="preserve"> processes need to be brought into </w:t>
      </w:r>
      <w:r w:rsidR="00F9643A">
        <w:t>a</w:t>
      </w:r>
      <w:r w:rsidR="00911BDB">
        <w:t xml:space="preserve"> </w:t>
      </w:r>
      <w:r w:rsidR="00C14069">
        <w:t xml:space="preserve">qualitatively </w:t>
      </w:r>
      <w:r>
        <w:t>constituted viewpoint</w:t>
      </w:r>
      <w:r w:rsidR="00147C42">
        <w:t xml:space="preserve"> </w:t>
      </w:r>
      <w:r w:rsidR="00F9643A">
        <w:t>of a CQ</w:t>
      </w:r>
      <w:r w:rsidR="00C14069">
        <w:t xml:space="preserve"> </w:t>
      </w:r>
      <w:r w:rsidR="00147C42">
        <w:t>that does not rest on a</w:t>
      </w:r>
      <w:r w:rsidR="00C14069">
        <w:t>n</w:t>
      </w:r>
      <w:r w:rsidR="00B71A2D">
        <w:t xml:space="preserve"> economistic and</w:t>
      </w:r>
      <w:r w:rsidR="00C14069">
        <w:t xml:space="preserve"> instrumental framework</w:t>
      </w:r>
      <w:r w:rsidR="00911BDB">
        <w:t xml:space="preserve">. </w:t>
      </w:r>
      <w:r w:rsidR="00500D8C">
        <w:t xml:space="preserve">We of course realise that isolating such processes is, in itself, an instrumental process and can risk mirroring the very thing that we are looking to transcend. However, we see this </w:t>
      </w:r>
      <w:r w:rsidR="00147C42">
        <w:t>very much a</w:t>
      </w:r>
      <w:r w:rsidR="00500D8C">
        <w:t xml:space="preserve">s a starting point of inquiry, rather than a peremptory classification to be </w:t>
      </w:r>
      <w:r w:rsidR="00147C42">
        <w:t xml:space="preserve">rigorously </w:t>
      </w:r>
      <w:r w:rsidR="00500D8C">
        <w:t xml:space="preserve">followed. </w:t>
      </w:r>
      <w:r w:rsidR="00F9643A">
        <w:t>It is</w:t>
      </w:r>
      <w:r w:rsidR="00500D8C">
        <w:t xml:space="preserve"> therefore </w:t>
      </w:r>
      <w:r w:rsidR="00F9643A">
        <w:t xml:space="preserve">merely a humble </w:t>
      </w:r>
      <w:r w:rsidR="00500D8C">
        <w:t xml:space="preserve">‘step in the right direction’, </w:t>
      </w:r>
      <w:r w:rsidR="00DE0F99">
        <w:t xml:space="preserve">and </w:t>
      </w:r>
      <w:proofErr w:type="gramStart"/>
      <w:r w:rsidR="00DE0F99">
        <w:t>have</w:t>
      </w:r>
      <w:proofErr w:type="gramEnd"/>
      <w:r w:rsidR="00DE0F99">
        <w:t xml:space="preserve"> used such </w:t>
      </w:r>
      <w:proofErr w:type="spellStart"/>
      <w:r w:rsidR="00DE0F99">
        <w:t>delineatory</w:t>
      </w:r>
      <w:proofErr w:type="spellEnd"/>
      <w:r w:rsidR="00DE0F99">
        <w:t xml:space="preserve"> </w:t>
      </w:r>
      <w:r w:rsidR="00F9643A">
        <w:t>categories</w:t>
      </w:r>
      <w:r w:rsidR="00DE0F99">
        <w:t xml:space="preserve"> </w:t>
      </w:r>
      <w:r w:rsidR="00F9643A">
        <w:t xml:space="preserve">purely </w:t>
      </w:r>
      <w:r w:rsidR="00DE0F99">
        <w:t xml:space="preserve">for the purposes of </w:t>
      </w:r>
      <w:r w:rsidR="00F9643A">
        <w:t>clarity.</w:t>
      </w:r>
      <w:r w:rsidR="00DE0F99">
        <w:t xml:space="preserve"> </w:t>
      </w:r>
      <w:r w:rsidR="00500D8C">
        <w:t xml:space="preserve"> </w:t>
      </w:r>
    </w:p>
    <w:p w14:paraId="2D126FBD" w14:textId="77777777" w:rsidR="00500D8C" w:rsidRDefault="00500D8C" w:rsidP="00911BDB"/>
    <w:p w14:paraId="2EC1ED66" w14:textId="700254A8" w:rsidR="00FF1619" w:rsidRDefault="00FF1619" w:rsidP="00911BDB">
      <w:r>
        <w:rPr>
          <w:i/>
        </w:rPr>
        <w:t>C</w:t>
      </w:r>
      <w:r w:rsidRPr="001C1E6D">
        <w:rPr>
          <w:i/>
        </w:rPr>
        <w:t>ommunity impoverishment</w:t>
      </w:r>
    </w:p>
    <w:p w14:paraId="60BD2065" w14:textId="77777777" w:rsidR="00FF1619" w:rsidRDefault="00FF1619" w:rsidP="00911BDB"/>
    <w:p w14:paraId="66841C4E" w14:textId="140CD4E8" w:rsidR="00FF1619" w:rsidRDefault="00911BDB" w:rsidP="00FF1619">
      <w:pPr>
        <w:outlineLvl w:val="0"/>
      </w:pPr>
      <w:r w:rsidRPr="00503903">
        <w:t>The</w:t>
      </w:r>
      <w:r>
        <w:t>re is often an entrenched incommensurable dichotomy in</w:t>
      </w:r>
      <w:r w:rsidRPr="00503903">
        <w:t xml:space="preserve"> </w:t>
      </w:r>
      <w:r>
        <w:t xml:space="preserve">policy interventions and CQ development; they seem to </w:t>
      </w:r>
      <w:r w:rsidRPr="00503903">
        <w:t xml:space="preserve">cater either for </w:t>
      </w:r>
      <w:r>
        <w:t>tourists</w:t>
      </w:r>
      <w:r w:rsidRPr="00503903">
        <w:t xml:space="preserve"> or for the</w:t>
      </w:r>
      <w:r>
        <w:t xml:space="preserve"> local population, with the economic determinism prioritising the former to the social detriment of the latter </w:t>
      </w:r>
      <w:r w:rsidR="00536011">
        <w:t>(</w:t>
      </w:r>
      <w:proofErr w:type="spellStart"/>
      <w:r w:rsidR="00536011">
        <w:t>Christophers</w:t>
      </w:r>
      <w:proofErr w:type="spellEnd"/>
      <w:r w:rsidR="00536011">
        <w:t xml:space="preserve">, 2008; </w:t>
      </w:r>
      <w:proofErr w:type="spellStart"/>
      <w:r w:rsidR="00536011">
        <w:t>Mommaas</w:t>
      </w:r>
      <w:proofErr w:type="spellEnd"/>
      <w:r w:rsidR="00536011">
        <w:t>, 2</w:t>
      </w:r>
      <w:r>
        <w:t xml:space="preserve">004; Evans, 2009). As we have already seen, </w:t>
      </w:r>
      <w:r w:rsidRPr="00503903">
        <w:t xml:space="preserve">this paradigm </w:t>
      </w:r>
      <w:r>
        <w:t>sees the promotion of</w:t>
      </w:r>
      <w:r w:rsidRPr="00503903">
        <w:t xml:space="preserve"> a globalised </w:t>
      </w:r>
      <w:r>
        <w:t xml:space="preserve">consumption </w:t>
      </w:r>
      <w:r w:rsidRPr="00503903">
        <w:t xml:space="preserve">culture that </w:t>
      </w:r>
      <w:r>
        <w:t xml:space="preserve">homogenises, and </w:t>
      </w:r>
      <w:r w:rsidRPr="00503903">
        <w:t xml:space="preserve">can cause a location to </w:t>
      </w:r>
      <w:r>
        <w:t xml:space="preserve">lose </w:t>
      </w:r>
      <w:r w:rsidR="00536011">
        <w:t xml:space="preserve">‘cultural </w:t>
      </w:r>
      <w:r>
        <w:t>individuality</w:t>
      </w:r>
      <w:r w:rsidR="00536011">
        <w:t>’</w:t>
      </w:r>
      <w:r>
        <w:t xml:space="preserve"> (Bailey et al., 2004)</w:t>
      </w:r>
      <w:r w:rsidRPr="00503903">
        <w:t xml:space="preserve">. </w:t>
      </w:r>
      <w:r>
        <w:t xml:space="preserve">Such </w:t>
      </w:r>
      <w:r w:rsidRPr="00503903">
        <w:t xml:space="preserve">urban regeneration processes </w:t>
      </w:r>
      <w:r>
        <w:t>aim to offer</w:t>
      </w:r>
      <w:r w:rsidRPr="00503903">
        <w:t xml:space="preserve"> the widest choice of</w:t>
      </w:r>
      <w:r>
        <w:t xml:space="preserve"> cultural consumption and production opportunities, instead of </w:t>
      </w:r>
      <w:r w:rsidRPr="00503903">
        <w:t>rediscover</w:t>
      </w:r>
      <w:r>
        <w:t>ing</w:t>
      </w:r>
      <w:r w:rsidRPr="00503903">
        <w:t xml:space="preserve"> a sense o</w:t>
      </w:r>
      <w:r w:rsidR="00536011">
        <w:t>f place, history and belonging;</w:t>
      </w:r>
      <w:r>
        <w:t xml:space="preserve"> a process which is</w:t>
      </w:r>
      <w:r w:rsidRPr="00503903">
        <w:t xml:space="preserve"> linked to a larger</w:t>
      </w:r>
      <w:r>
        <w:t xml:space="preserve"> on-going</w:t>
      </w:r>
      <w:r w:rsidRPr="00503903">
        <w:t xml:space="preserve"> debate on who should be the target for cultural development of cities</w:t>
      </w:r>
      <w:r>
        <w:t xml:space="preserve"> (see </w:t>
      </w:r>
      <w:proofErr w:type="spellStart"/>
      <w:r>
        <w:t>Zukin</w:t>
      </w:r>
      <w:proofErr w:type="spellEnd"/>
      <w:r>
        <w:t>, 1985)</w:t>
      </w:r>
      <w:r w:rsidRPr="00503903">
        <w:t xml:space="preserve">. </w:t>
      </w:r>
      <w:r w:rsidR="00DF2C88">
        <w:t>Such a trend to</w:t>
      </w:r>
      <w:r>
        <w:t xml:space="preserve"> cater for visitors rather than embark upon more complicated and socially-inflected procedures to cater for local communities means local services suffer from lack of funding, and are often displaced (Donald and </w:t>
      </w:r>
      <w:r w:rsidRPr="008A6A0C">
        <w:t>Morrow</w:t>
      </w:r>
      <w:r>
        <w:t>, 2003). As such, an oversupply of tourist-orientated retail and leisure functions (cafés, nightclubs, restaurants, cinemas etc.) coexist with a lack of community facilities or social services</w:t>
      </w:r>
      <w:r>
        <w:fldChar w:fldCharType="begin"/>
      </w:r>
      <w:r>
        <w:instrText xml:space="preserve"> ADDIN EN.CITE &lt;EndNote&gt;&lt;Cite&gt;&lt;Author&gt;Shorthose&lt;/Author&gt;&lt;Year&gt;2004&lt;/Year&gt;&lt;RecNum&gt;355&lt;/RecNum&gt;&lt;record&gt;&lt;rec-number&gt;355&lt;/rec-number&gt;&lt;foreign-keys&gt;&lt;key app="EN" db-id="srzpsf2xkrvfe0exexk5etrrxaxd9e2ww0sx"&gt;355&lt;/key&gt;&lt;/foreign-keys&gt;&lt;ref-type name="Journal Article"&gt;17&lt;/ref-type&gt;&lt;contributors&gt;&lt;authors&gt;&lt;author&gt;Shorthose, Jim&lt;/author&gt;&lt;/authors&gt;&lt;/contributors&gt;&lt;titles&gt;&lt;title&gt;The engineered and the vernacular in cultural quarter development&lt;/title&gt;&lt;secondary-title&gt;Capital &amp;amp; Class&lt;/secondary-title&gt;&lt;/titles&gt;&lt;pages&gt;159-178&lt;/pages&gt;&lt;volume&gt;84&lt;/volume&gt;&lt;keywords&gt;&lt;keyword&gt;cultural quarters&lt;/keyword&gt;&lt;keyword&gt;Leicester&lt;/keyword&gt;&lt;keyword&gt;Nottingham&lt;/keyword&gt;&lt;keyword&gt;urban cultural policy&lt;/keyword&gt;&lt;/keywords&gt;&lt;dates&gt;&lt;year&gt;2004&lt;/year&gt;&lt;/dates&gt;&lt;label&gt;Leeds - File 1&amp;#xD;e-library&lt;/label&gt;&lt;urls&gt;&lt;/urls&gt;&lt;/record&gt;&lt;/Cite&gt;&lt;/EndNote&gt;</w:instrText>
      </w:r>
      <w:r>
        <w:fldChar w:fldCharType="end"/>
      </w:r>
      <w:r>
        <w:t>.</w:t>
      </w:r>
      <w:r w:rsidR="00DF2C88">
        <w:t xml:space="preserve"> Therefore a more socially inclusive CQ ideology needs to address such concerns. Purely commercial concerns need to be counter-balanced by non-economic, non-profitable services. </w:t>
      </w:r>
    </w:p>
    <w:p w14:paraId="0A8FE19B" w14:textId="77777777" w:rsidR="00FF1619" w:rsidRDefault="00FF1619" w:rsidP="00FF1619">
      <w:pPr>
        <w:outlineLvl w:val="0"/>
      </w:pPr>
    </w:p>
    <w:p w14:paraId="43652279" w14:textId="2DB1F9A8" w:rsidR="00FF1619" w:rsidRDefault="00FF1619" w:rsidP="00FF1619">
      <w:pPr>
        <w:outlineLvl w:val="0"/>
      </w:pPr>
      <w:r>
        <w:t xml:space="preserve">A concrete example of community impoverishment can be seen with the case of </w:t>
      </w:r>
      <w:proofErr w:type="spellStart"/>
      <w:r>
        <w:t>MediaCityUK</w:t>
      </w:r>
      <w:proofErr w:type="spellEnd"/>
      <w:r>
        <w:t xml:space="preserve"> in Salford. As a CQ, it is perhaps one of the most controversial given the national (and some international) (</w:t>
      </w:r>
      <w:proofErr w:type="gramStart"/>
      <w:r>
        <w:t>in)famous</w:t>
      </w:r>
      <w:proofErr w:type="gramEnd"/>
      <w:r>
        <w:t xml:space="preserve"> exposure garnered during the planning, construction and first few years of operation (</w:t>
      </w:r>
      <w:proofErr w:type="spellStart"/>
      <w:r>
        <w:t>Christophers</w:t>
      </w:r>
      <w:proofErr w:type="spellEnd"/>
      <w:r>
        <w:t>, 2008). The financial backing of the project (</w:t>
      </w:r>
      <w:r w:rsidR="00536011">
        <w:t xml:space="preserve">estimated to be nearly £1bn) </w:t>
      </w:r>
      <w:r w:rsidRPr="000F25EE">
        <w:t>was almost</w:t>
      </w:r>
      <w:r>
        <w:t xml:space="preserve"> exclusively from private sources (with one real estate company the sole backer), creating a CQ (combined with the wider development of Salford Quays) that while politically and nationally foregrounded, is p</w:t>
      </w:r>
      <w:r w:rsidR="00536011">
        <w:t>rivately managed and resourced (</w:t>
      </w:r>
      <w:r w:rsidR="00536011" w:rsidRPr="000F25EE">
        <w:t xml:space="preserve">Mould, </w:t>
      </w:r>
      <w:r w:rsidR="00536011">
        <w:t>2014).</w:t>
      </w:r>
    </w:p>
    <w:p w14:paraId="19E85580" w14:textId="77777777" w:rsidR="00FF1619" w:rsidRDefault="00FF1619" w:rsidP="00FF1619"/>
    <w:p w14:paraId="0124C54D" w14:textId="050320C8" w:rsidR="00FF1619" w:rsidRDefault="00FF1619" w:rsidP="00FF1619">
      <w:r>
        <w:t xml:space="preserve">The area is characterised by </w:t>
      </w:r>
      <w:r w:rsidR="001D4B18">
        <w:t>highly privatised and corporatized aesthetics, with</w:t>
      </w:r>
      <w:r>
        <w:t xml:space="preserve"> high-rise buildings housing business space and luxury accommodation, both of which come at premium rental rates. </w:t>
      </w:r>
      <w:r w:rsidR="00006AC2">
        <w:t>T</w:t>
      </w:r>
      <w:r>
        <w:t>he area has been characterised as economically uneven</w:t>
      </w:r>
      <w:r w:rsidR="00006AC2">
        <w:t xml:space="preserve"> (</w:t>
      </w:r>
      <w:proofErr w:type="spellStart"/>
      <w:r w:rsidR="00006AC2">
        <w:t>Christophers</w:t>
      </w:r>
      <w:proofErr w:type="spellEnd"/>
      <w:r w:rsidR="00006AC2">
        <w:t>, 2008; Salford Star, 2011)</w:t>
      </w:r>
      <w:r>
        <w:t xml:space="preserve">, with highly </w:t>
      </w:r>
      <w:r>
        <w:lastRenderedPageBreak/>
        <w:t xml:space="preserve">deprived wards surrounding the relative luxury of </w:t>
      </w:r>
      <w:proofErr w:type="spellStart"/>
      <w:r>
        <w:t>MediaCityUK</w:t>
      </w:r>
      <w:proofErr w:type="spellEnd"/>
      <w:r>
        <w:fldChar w:fldCharType="begin"/>
      </w:r>
      <w:r>
        <w:instrText xml:space="preserve"> ADDIN EN.CITE &lt;EndNote&gt;&lt;Cite&gt;&lt;Author&gt;Christophers&lt;/Author&gt;&lt;Year&gt;2008&lt;/Year&gt;&lt;RecNum&gt;1932&lt;/RecNum&gt;&lt;record&gt;&lt;rec-number&gt;1932&lt;/rec-number&gt;&lt;foreign-keys&gt;&lt;key app="EN" db-id="srzpsf2xkrvfe0exexk5etrrxaxd9e2ww0sx"&gt;1932&lt;/key&gt;&lt;/foreign-keys&gt;&lt;ref-type name="Journal Article"&gt;17&lt;/ref-type&gt;&lt;contributors&gt;&lt;authors&gt;&lt;author&gt;Christophers, B.&lt;/author&gt;&lt;/authors&gt;&lt;/contributors&gt;&lt;titles&gt;&lt;title&gt;The BBC, the creative class, and neoliberal urbanism in the north of England&lt;/title&gt;&lt;secondary-title&gt;Environment and Planning A&lt;/secondary-title&gt;&lt;/titles&gt;&lt;periodical&gt;&lt;full-title&gt;Environment and Planning A&lt;/full-title&gt;&lt;/periodical&gt;&lt;pages&gt;2313-2329&lt;/pages&gt;&lt;volume&gt;40&lt;/volume&gt;&lt;number&gt;10&lt;/number&gt;&lt;dates&gt;&lt;year&gt;2008&lt;/year&gt;&lt;/dates&gt;&lt;publisher&gt;Pion Ltd&lt;/publisher&gt;&lt;urls&gt;&lt;related-urls&gt;&lt;url&gt;http://www.envplan.com/abstract.cgi?id=a4030&lt;/url&gt;&lt;/related-urls&gt;&lt;/urls&gt;&lt;/record&gt;&lt;/Cite&gt;&lt;/EndNote&gt;</w:instrText>
      </w:r>
      <w:r>
        <w:fldChar w:fldCharType="end"/>
      </w:r>
      <w:r>
        <w:t xml:space="preserve">, moreover, the council has had to divert funds from social services to cater for </w:t>
      </w:r>
      <w:proofErr w:type="spellStart"/>
      <w:r>
        <w:t>MediaCityUK’s</w:t>
      </w:r>
      <w:proofErr w:type="spellEnd"/>
      <w:r>
        <w:t xml:space="preserve"> auxiliary services. For example, Salford Council spent £330,000 on a bus service between Salford Crescent Bus station and </w:t>
      </w:r>
      <w:proofErr w:type="spellStart"/>
      <w:r>
        <w:t>MediaCityUK</w:t>
      </w:r>
      <w:proofErr w:type="spellEnd"/>
      <w:r>
        <w:t xml:space="preserve">. Such an endeavour is questionable given the expense and lack of funds the council has for more fundamental social services, given it has seen large budget cuts through the national government’s austerity program (Salford Star, 2011). The more general critique of </w:t>
      </w:r>
      <w:r w:rsidR="00BD738E">
        <w:t xml:space="preserve">the impoverishment of </w:t>
      </w:r>
      <w:proofErr w:type="spellStart"/>
      <w:r>
        <w:t>MediaCityUK</w:t>
      </w:r>
      <w:proofErr w:type="spellEnd"/>
      <w:r>
        <w:t xml:space="preserve"> and the wider Salford Quays area as a CQ has also pointed toward the lack of engagement with existing cultural infrastructure and creative community initiatives, characterising the overt ‘top-down’ narrative. An example includes the demolition of ‘Graffiti Palace’, a stretch of wall along the </w:t>
      </w:r>
      <w:proofErr w:type="spellStart"/>
      <w:r>
        <w:t>Orsdall</w:t>
      </w:r>
      <w:proofErr w:type="spellEnd"/>
      <w:r>
        <w:t xml:space="preserve"> canal which has replaced with commercial developments linked to </w:t>
      </w:r>
      <w:proofErr w:type="spellStart"/>
      <w:r>
        <w:t>MediaCityUK</w:t>
      </w:r>
      <w:proofErr w:type="spellEnd"/>
      <w:r>
        <w:t xml:space="preserve">. </w:t>
      </w:r>
      <w:r w:rsidR="00BD738E">
        <w:t xml:space="preserve">Also, the Secret Gardens Festival in 2012 was an attempt to directly engage the local residents with </w:t>
      </w:r>
      <w:proofErr w:type="spellStart"/>
      <w:r w:rsidR="00BD738E">
        <w:t>MediaCityUK</w:t>
      </w:r>
      <w:proofErr w:type="spellEnd"/>
      <w:r w:rsidR="00BD738E">
        <w:t xml:space="preserve"> via creative and digital technologies, yet other than the celebratory event itself, there has been no sustained collaborations (Haywood and </w:t>
      </w:r>
      <w:proofErr w:type="spellStart"/>
      <w:r w:rsidR="00BD738E">
        <w:t>McArdle</w:t>
      </w:r>
      <w:proofErr w:type="spellEnd"/>
      <w:r w:rsidR="00BD738E">
        <w:t xml:space="preserve">, 2012). </w:t>
      </w:r>
      <w:r>
        <w:t>The perceived lack of community and local level engagement serves therefore to ossify the view of the predominately economic priorities of the CQ as an urban locale, and the defenestration of community level</w:t>
      </w:r>
      <w:r w:rsidR="009837E5">
        <w:t xml:space="preserve"> social</w:t>
      </w:r>
      <w:r>
        <w:t xml:space="preserve"> offerings.  </w:t>
      </w:r>
    </w:p>
    <w:p w14:paraId="7AB1DE7B" w14:textId="77777777" w:rsidR="00FF1619" w:rsidRDefault="00FF1619" w:rsidP="00FF1619"/>
    <w:p w14:paraId="5FAAEDE0" w14:textId="79702820" w:rsidR="00911BDB" w:rsidRDefault="00FF1619" w:rsidP="00C8715B">
      <w:pPr>
        <w:outlineLvl w:val="0"/>
      </w:pPr>
      <w:r>
        <w:t xml:space="preserve">The area then is very much a CQ characterised by high-end production, consumption and a lack of local community cultural intentness. In essence then, any cultural provisions are very much of a professionalised, corporate nature that is utilised for distinct financial rewards in retail and leisure consumption on the one hand, and the production of cultural goods (although mainly media, television and advertising artefacts) on the other. </w:t>
      </w:r>
      <w:proofErr w:type="spellStart"/>
      <w:r w:rsidRPr="005E3FA8">
        <w:t>MediaCityUK</w:t>
      </w:r>
      <w:proofErr w:type="spellEnd"/>
      <w:r w:rsidRPr="005E3FA8">
        <w:t xml:space="preserve"> </w:t>
      </w:r>
      <w:r>
        <w:t xml:space="preserve">then </w:t>
      </w:r>
      <w:r w:rsidRPr="005E3FA8">
        <w:t xml:space="preserve">presents a specific perspective that mirrors </w:t>
      </w:r>
      <w:r>
        <w:t>many other privately-led CQ developments in the UK (and indeed internationally); in that it is</w:t>
      </w:r>
      <w:r w:rsidRPr="005E3FA8">
        <w:t xml:space="preserve"> dependent on</w:t>
      </w:r>
      <w:r>
        <w:t xml:space="preserve"> the commercial exploitation of creativity, and the </w:t>
      </w:r>
      <w:r w:rsidR="00C8715B">
        <w:t>impoverishing</w:t>
      </w:r>
      <w:r>
        <w:t xml:space="preserve"> effects on </w:t>
      </w:r>
      <w:r w:rsidR="00C8715B">
        <w:t xml:space="preserve">local </w:t>
      </w:r>
      <w:r>
        <w:t xml:space="preserve">social provisioning that it inevitably entails.  </w:t>
      </w:r>
    </w:p>
    <w:p w14:paraId="2905A1A3" w14:textId="77777777" w:rsidR="00DF2C88" w:rsidRDefault="00DF2C88" w:rsidP="00911BDB"/>
    <w:p w14:paraId="100BF763" w14:textId="6EF7E51F" w:rsidR="00FF1619" w:rsidRDefault="00FF1619" w:rsidP="00911BDB">
      <w:r>
        <w:rPr>
          <w:i/>
        </w:rPr>
        <w:t>P</w:t>
      </w:r>
      <w:r w:rsidRPr="001C1E6D">
        <w:rPr>
          <w:i/>
        </w:rPr>
        <w:t>recariousness</w:t>
      </w:r>
    </w:p>
    <w:p w14:paraId="361E3CCD" w14:textId="77777777" w:rsidR="00FF1619" w:rsidRDefault="00FF1619" w:rsidP="00911BDB"/>
    <w:p w14:paraId="06E393B8" w14:textId="0A8864A9" w:rsidR="00DF2C88" w:rsidRDefault="00DC798D" w:rsidP="00503903">
      <w:r>
        <w:t xml:space="preserve">From the </w:t>
      </w:r>
      <w:r w:rsidR="009837E5">
        <w:t xml:space="preserve">vast array of political documentation on CQs, </w:t>
      </w:r>
      <w:r>
        <w:t>it is clear that o</w:t>
      </w:r>
      <w:r w:rsidR="004648CD">
        <w:t xml:space="preserve">ften public policy makers </w:t>
      </w:r>
      <w:r w:rsidR="009152EE">
        <w:t xml:space="preserve">and urban promoters </w:t>
      </w:r>
      <w:r>
        <w:t>will equate</w:t>
      </w:r>
      <w:r w:rsidR="004648CD">
        <w:t xml:space="preserve"> ‘culture’ </w:t>
      </w:r>
      <w:r w:rsidR="00BD1F83">
        <w:t xml:space="preserve">with </w:t>
      </w:r>
      <w:r>
        <w:t xml:space="preserve">commercial </w:t>
      </w:r>
      <w:r w:rsidR="004648CD">
        <w:t>institutions and flagship develop</w:t>
      </w:r>
      <w:r w:rsidR="00BD1F83">
        <w:t>ments</w:t>
      </w:r>
      <w:r>
        <w:t xml:space="preserve">, i.e. </w:t>
      </w:r>
      <w:r w:rsidR="007D0F18">
        <w:t>something that can be built and consumed</w:t>
      </w:r>
      <w:r>
        <w:t xml:space="preserve">. </w:t>
      </w:r>
      <w:r w:rsidR="005F32C3">
        <w:t>During</w:t>
      </w:r>
      <w:r w:rsidR="00BD1F83">
        <w:t xml:space="preserve"> the </w:t>
      </w:r>
      <w:r w:rsidR="005F32C3">
        <w:t xml:space="preserve">CQ </w:t>
      </w:r>
      <w:r w:rsidR="00BD1F83">
        <w:t xml:space="preserve">planning </w:t>
      </w:r>
      <w:r w:rsidR="005F32C3">
        <w:t>process</w:t>
      </w:r>
      <w:r w:rsidR="005D4FED">
        <w:t xml:space="preserve"> then,</w:t>
      </w:r>
      <w:r w:rsidR="00BD1F83">
        <w:t xml:space="preserve"> </w:t>
      </w:r>
      <w:r w:rsidR="000E4844" w:rsidRPr="007C7EAD">
        <w:t>while large cultural institution</w:t>
      </w:r>
      <w:r w:rsidR="005C1DEF">
        <w:t>s</w:t>
      </w:r>
      <w:r w:rsidR="000E4844" w:rsidRPr="007C7EAD">
        <w:t>, cultural partnership</w:t>
      </w:r>
      <w:r w:rsidR="005C1DEF">
        <w:t>s</w:t>
      </w:r>
      <w:r w:rsidR="000E4844" w:rsidRPr="007C7EAD">
        <w:t xml:space="preserve"> and investors find easy access to committee and planning discussions, this is often not the case for local creativ</w:t>
      </w:r>
      <w:r>
        <w:t>e industry firms, freelancers</w:t>
      </w:r>
      <w:r w:rsidR="005F32C3">
        <w:t xml:space="preserve"> and practitioners.</w:t>
      </w:r>
      <w:r w:rsidR="000E4844" w:rsidRPr="007C7EAD">
        <w:t xml:space="preserve"> </w:t>
      </w:r>
      <w:r w:rsidR="005D4FED">
        <w:t xml:space="preserve">As such, the physical spaces are not designed with such production in mind. </w:t>
      </w:r>
      <w:r w:rsidR="000E4844" w:rsidRPr="007C7EAD">
        <w:t xml:space="preserve">As </w:t>
      </w:r>
      <w:proofErr w:type="gramStart"/>
      <w:r w:rsidR="000E4844" w:rsidRPr="007C7EAD">
        <w:t xml:space="preserve">the </w:t>
      </w:r>
      <w:r w:rsidR="005D4FED">
        <w:t xml:space="preserve">cultural and creative </w:t>
      </w:r>
      <w:r w:rsidR="000E4844" w:rsidRPr="007C7EAD">
        <w:t xml:space="preserve">sector is </w:t>
      </w:r>
      <w:r w:rsidR="005F32C3">
        <w:t>populated</w:t>
      </w:r>
      <w:r w:rsidR="000E4844" w:rsidRPr="007C7EAD">
        <w:t xml:space="preserve"> mainly by small and medium size compani</w:t>
      </w:r>
      <w:r w:rsidR="00BD1F83">
        <w:t>es</w:t>
      </w:r>
      <w:proofErr w:type="gramEnd"/>
      <w:r w:rsidR="00BD1F83">
        <w:t>, freelancers and sole-traders</w:t>
      </w:r>
      <w:r w:rsidR="00A6577B">
        <w:t xml:space="preserve"> (Mould et al., 2013)</w:t>
      </w:r>
      <w:r w:rsidR="000E4844" w:rsidRPr="007C7EAD">
        <w:t xml:space="preserve">, it is almost impossible for the voices and needs of the sector to be heard or to play a role in shaping </w:t>
      </w:r>
      <w:r w:rsidR="00BD1F83">
        <w:t>CQ</w:t>
      </w:r>
      <w:r w:rsidR="000E4844" w:rsidRPr="007C7EAD">
        <w:t xml:space="preserve"> development.</w:t>
      </w:r>
      <w:r w:rsidR="00BD1F83">
        <w:t xml:space="preserve"> </w:t>
      </w:r>
      <w:r w:rsidR="00DF2C88">
        <w:t>Therefore it is critical that any articulation of a CQ needs</w:t>
      </w:r>
      <w:r w:rsidR="005D4FED">
        <w:t xml:space="preserve"> to redress this imbalance, and start</w:t>
      </w:r>
      <w:r w:rsidR="00DF2C88">
        <w:t xml:space="preserve"> to incorporate the ‘gr</w:t>
      </w:r>
      <w:r w:rsidR="00FD3BB0">
        <w:t>ass-roots’ cultural enterprises</w:t>
      </w:r>
      <w:r w:rsidR="00DF2C88">
        <w:t>. These small firms and their workers (</w:t>
      </w:r>
      <w:r w:rsidR="00ED456C">
        <w:t>mainly</w:t>
      </w:r>
      <w:r w:rsidR="00DF2C88">
        <w:t xml:space="preserve"> freelance, part-time or interns) are often char</w:t>
      </w:r>
      <w:r w:rsidR="00887A85">
        <w:t>acterised as ‘precarious labour’ (Bain and McLean, 2013, Gill and Pratt, 2008; Hracs, 200</w:t>
      </w:r>
      <w:r w:rsidR="005D4FED">
        <w:t>9; McAuliffe, 2012, Ross, 2009)</w:t>
      </w:r>
      <w:r w:rsidR="00887A85">
        <w:t xml:space="preserve">. </w:t>
      </w:r>
      <w:r w:rsidR="005D4FED">
        <w:t xml:space="preserve">Such precariousness, rather than being guarded against by large-scale </w:t>
      </w:r>
      <w:r w:rsidR="005D4FED">
        <w:lastRenderedPageBreak/>
        <w:t xml:space="preserve">creative and cultural industry </w:t>
      </w:r>
      <w:r w:rsidR="007C3D1B">
        <w:t xml:space="preserve">institutions, is instead glorified through the creativity paradigm. For example the recent trend of pop-up urbanism seems to glorify the precariousness of creative/retail work, celebrating the innovative and agile nature of such work. However, the realities are that the large majority of creative industry workers live subsistence lifestyles and struggle for </w:t>
      </w:r>
      <w:r w:rsidR="00ED456C">
        <w:t>new</w:t>
      </w:r>
      <w:r w:rsidR="007C3D1B">
        <w:t xml:space="preserve"> work (Banks and </w:t>
      </w:r>
      <w:proofErr w:type="spellStart"/>
      <w:r w:rsidR="007C3D1B">
        <w:t>Hesmondhalgh</w:t>
      </w:r>
      <w:proofErr w:type="spellEnd"/>
      <w:r w:rsidR="007C3D1B">
        <w:t xml:space="preserve">, 2009). </w:t>
      </w:r>
      <w:r w:rsidR="00887A85">
        <w:t xml:space="preserve">Incubator spaces, temporary work spaces and the like are often part of a CQ provision, but if their rents are affordable, they are </w:t>
      </w:r>
      <w:r w:rsidR="007C3D1B">
        <w:t>only</w:t>
      </w:r>
      <w:r w:rsidR="00887A85">
        <w:t xml:space="preserve"> so for the short-term. After a certain time period of residency, the subsidised rents are taken away and if the incumbents have not progressed to fully-fledge profitable compan</w:t>
      </w:r>
      <w:r w:rsidR="007C3D1B">
        <w:t>ies</w:t>
      </w:r>
      <w:r w:rsidR="00887A85">
        <w:t>, then it is difficult for them to stay</w:t>
      </w:r>
      <w:r w:rsidR="007C3D1B">
        <w:t>, and so the cycle of nomadism starts again.</w:t>
      </w:r>
      <w:r w:rsidR="00BA6ED6">
        <w:t xml:space="preserve"> Such a view, if taken in isolation risks </w:t>
      </w:r>
      <w:proofErr w:type="spellStart"/>
      <w:r w:rsidR="00BA6ED6">
        <w:t>festishizing</w:t>
      </w:r>
      <w:proofErr w:type="spellEnd"/>
      <w:r w:rsidR="00BA6ED6">
        <w:t xml:space="preserve"> local, small-scale production as a panacea for the problems inherent in the CQ process. But </w:t>
      </w:r>
      <w:r w:rsidR="00F36B8A">
        <w:t xml:space="preserve">instead of </w:t>
      </w:r>
      <w:r w:rsidR="00BA6ED6">
        <w:t xml:space="preserve">posting them as the rightful end </w:t>
      </w:r>
      <w:r w:rsidR="00F36B8A">
        <w:t>users of CQs, there is a</w:t>
      </w:r>
      <w:r w:rsidR="00BA6ED6">
        <w:t xml:space="preserve"> </w:t>
      </w:r>
      <w:r w:rsidR="00F36B8A">
        <w:t>more pressing</w:t>
      </w:r>
      <w:r w:rsidR="00BA6ED6">
        <w:t xml:space="preserve"> need for the CQ development process to be more sensitive to t</w:t>
      </w:r>
      <w:r w:rsidR="00F36B8A">
        <w:t>heir (often non-economic) needs and to recognise that precariousness is a fundamental part of creative and cultural work.</w:t>
      </w:r>
    </w:p>
    <w:p w14:paraId="366DC506" w14:textId="77777777" w:rsidR="00C8715B" w:rsidRDefault="00C8715B" w:rsidP="00503903"/>
    <w:p w14:paraId="386CBE2D" w14:textId="7BA86F8D" w:rsidR="00C8715B" w:rsidRDefault="004505A0" w:rsidP="00C8715B">
      <w:r>
        <w:t>Such an example of the precariousness engendered by CQs can be seen in th</w:t>
      </w:r>
      <w:r w:rsidR="00C8715B" w:rsidRPr="005E29BF">
        <w:t xml:space="preserve">e </w:t>
      </w:r>
      <w:proofErr w:type="spellStart"/>
      <w:r w:rsidR="00C8715B" w:rsidRPr="005B12AE">
        <w:t>Ouseburn</w:t>
      </w:r>
      <w:proofErr w:type="spellEnd"/>
      <w:r w:rsidR="00C8715B" w:rsidRPr="005B12AE">
        <w:t xml:space="preserve"> </w:t>
      </w:r>
      <w:r w:rsidR="00C8715B" w:rsidRPr="005E29BF">
        <w:t>area</w:t>
      </w:r>
      <w:r>
        <w:t xml:space="preserve">, </w:t>
      </w:r>
      <w:r w:rsidR="00C8715B" w:rsidRPr="005E29BF">
        <w:t xml:space="preserve">located </w:t>
      </w:r>
      <w:r w:rsidR="00C8715B">
        <w:t xml:space="preserve">one </w:t>
      </w:r>
      <w:r w:rsidR="00C8715B" w:rsidRPr="005E29BF">
        <w:t xml:space="preserve">mile </w:t>
      </w:r>
      <w:r w:rsidR="00C8715B">
        <w:t>from</w:t>
      </w:r>
      <w:r w:rsidR="00C8715B" w:rsidRPr="005E29BF">
        <w:t xml:space="preserve"> the East of Newcastle city</w:t>
      </w:r>
      <w:r w:rsidR="00C8715B">
        <w:t xml:space="preserve">. From the 1970s </w:t>
      </w:r>
      <w:proofErr w:type="spellStart"/>
      <w:r w:rsidR="00C8715B" w:rsidRPr="005B12AE">
        <w:t>Ouseburn</w:t>
      </w:r>
      <w:proofErr w:type="spellEnd"/>
      <w:r w:rsidR="00C8715B" w:rsidRPr="005B12AE">
        <w:t xml:space="preserve"> </w:t>
      </w:r>
      <w:r w:rsidR="00C8715B">
        <w:t>was</w:t>
      </w:r>
      <w:r w:rsidR="00C8715B" w:rsidRPr="005E29BF">
        <w:t xml:space="preserve"> declared an Industrial Improvement Area (the first in </w:t>
      </w:r>
      <w:r w:rsidR="00C8715B">
        <w:t xml:space="preserve">the </w:t>
      </w:r>
      <w:r w:rsidR="00C8715B" w:rsidRPr="005E29BF">
        <w:t>Newcastle</w:t>
      </w:r>
      <w:r w:rsidR="00C8715B">
        <w:t xml:space="preserve"> area)</w:t>
      </w:r>
      <w:r w:rsidR="00C8715B" w:rsidRPr="005E29BF">
        <w:t xml:space="preserve"> in response to changes in government policy aiming to revive</w:t>
      </w:r>
      <w:r w:rsidR="00F36B8A">
        <w:t xml:space="preserve"> derelict areas through industrial policy</w:t>
      </w:r>
      <w:r w:rsidR="00C8715B">
        <w:t xml:space="preserve">. Alongside </w:t>
      </w:r>
      <w:r w:rsidR="00DF2414">
        <w:t>a</w:t>
      </w:r>
      <w:r w:rsidR="00C8715B">
        <w:t xml:space="preserve"> co-operative</w:t>
      </w:r>
      <w:r w:rsidR="00DF2414">
        <w:t xml:space="preserve"> that was formed by </w:t>
      </w:r>
      <w:r w:rsidR="00F36B8A">
        <w:t>existing</w:t>
      </w:r>
      <w:r w:rsidR="00DF2414">
        <w:t xml:space="preserve"> businesses,</w:t>
      </w:r>
      <w:r w:rsidR="00C8715B">
        <w:t xml:space="preserve"> a formalised Trust (called the </w:t>
      </w:r>
      <w:proofErr w:type="spellStart"/>
      <w:r w:rsidR="00C8715B" w:rsidRPr="005B12AE">
        <w:t>Ouseburn</w:t>
      </w:r>
      <w:proofErr w:type="spellEnd"/>
      <w:r w:rsidR="00C8715B" w:rsidRPr="005B12AE">
        <w:t xml:space="preserve"> </w:t>
      </w:r>
      <w:r w:rsidR="00F36B8A">
        <w:t>Trust) set up in 1996</w:t>
      </w:r>
      <w:r w:rsidR="00C8715B">
        <w:t xml:space="preserve"> primarily out of </w:t>
      </w:r>
      <w:r w:rsidR="00C8715B" w:rsidRPr="005E29BF">
        <w:t xml:space="preserve">fears </w:t>
      </w:r>
      <w:r w:rsidR="00C8715B">
        <w:t>t</w:t>
      </w:r>
      <w:r w:rsidR="00C8715B" w:rsidRPr="005E29BF">
        <w:t>hat the</w:t>
      </w:r>
      <w:r w:rsidR="00C8715B">
        <w:t xml:space="preserve"> prevailing</w:t>
      </w:r>
      <w:r w:rsidR="00C8715B" w:rsidRPr="005E29BF">
        <w:t xml:space="preserve"> </w:t>
      </w:r>
      <w:r w:rsidR="00C8715B">
        <w:t>urban development being undertaken by real estate developers</w:t>
      </w:r>
      <w:r w:rsidR="00C8715B" w:rsidRPr="005E29BF">
        <w:t xml:space="preserve"> could threaten the remaining Victorian heritage in the </w:t>
      </w:r>
      <w:proofErr w:type="spellStart"/>
      <w:r w:rsidR="00C8715B" w:rsidRPr="005B12AE">
        <w:t>Ouseburn</w:t>
      </w:r>
      <w:proofErr w:type="spellEnd"/>
      <w:r w:rsidR="00F36B8A">
        <w:t xml:space="preserve"> area</w:t>
      </w:r>
      <w:r w:rsidR="00C8715B" w:rsidRPr="005B12AE">
        <w:t xml:space="preserve"> </w:t>
      </w:r>
      <w:r w:rsidR="00C8715B" w:rsidRPr="00E24971">
        <w:t xml:space="preserve">(Gonzalez and </w:t>
      </w:r>
      <w:proofErr w:type="spellStart"/>
      <w:r w:rsidR="00C8715B" w:rsidRPr="00E24971">
        <w:t>Vigar</w:t>
      </w:r>
      <w:proofErr w:type="spellEnd"/>
      <w:r w:rsidR="00C8715B" w:rsidRPr="00E24971">
        <w:t>, 2010, Bailey et al., 2004).</w:t>
      </w:r>
      <w:r w:rsidR="00C8715B">
        <w:t xml:space="preserve"> </w:t>
      </w:r>
    </w:p>
    <w:p w14:paraId="3EC88396" w14:textId="77777777" w:rsidR="00C8715B" w:rsidRDefault="00C8715B" w:rsidP="00C8715B"/>
    <w:p w14:paraId="2C2C3EAA" w14:textId="09399BA4" w:rsidR="00C8715B" w:rsidRDefault="00C8715B" w:rsidP="00503903">
      <w:r>
        <w:t xml:space="preserve">Despite the </w:t>
      </w:r>
      <w:r w:rsidR="00DF2414">
        <w:t xml:space="preserve">presence of the Trust and a desire from </w:t>
      </w:r>
      <w:r w:rsidR="00F36B8A">
        <w:t>incumbents</w:t>
      </w:r>
      <w:r w:rsidR="00DF2414">
        <w:t xml:space="preserve"> to maintain its unique productive capacity,</w:t>
      </w:r>
      <w:r>
        <w:t xml:space="preserve"> </w:t>
      </w:r>
      <w:proofErr w:type="spellStart"/>
      <w:r w:rsidR="004505A0">
        <w:t>Ouseburn</w:t>
      </w:r>
      <w:proofErr w:type="spellEnd"/>
      <w:r>
        <w:t xml:space="preserve"> highlights how a </w:t>
      </w:r>
      <w:r w:rsidR="00DF2414">
        <w:t xml:space="preserve">creeping </w:t>
      </w:r>
      <w:r>
        <w:t xml:space="preserve">formalised CQ development policy can catalyse precariousness within the </w:t>
      </w:r>
      <w:r w:rsidR="00DF2414">
        <w:t>creative</w:t>
      </w:r>
      <w:r>
        <w:t xml:space="preserve"> workforce</w:t>
      </w:r>
      <w:r w:rsidRPr="008A6A0C">
        <w:t>.</w:t>
      </w:r>
      <w:r w:rsidR="00404C20">
        <w:t xml:space="preserve"> Previously, </w:t>
      </w:r>
      <w:proofErr w:type="spellStart"/>
      <w:r w:rsidR="00404C20">
        <w:t>O</w:t>
      </w:r>
      <w:r w:rsidRPr="005B12AE">
        <w:t>useburn</w:t>
      </w:r>
      <w:proofErr w:type="spellEnd"/>
      <w:r w:rsidRPr="005B12AE">
        <w:t xml:space="preserve"> </w:t>
      </w:r>
      <w:r w:rsidRPr="008A6A0C">
        <w:t>has remained distinct</w:t>
      </w:r>
      <w:r w:rsidR="00404C20">
        <w:t>ly</w:t>
      </w:r>
      <w:r w:rsidRPr="008A6A0C">
        <w:t xml:space="preserve"> rooted in the working-class </w:t>
      </w:r>
      <w:r>
        <w:t>context</w:t>
      </w:r>
      <w:r w:rsidRPr="008A6A0C">
        <w:t xml:space="preserve"> of the </w:t>
      </w:r>
      <w:r>
        <w:t>area</w:t>
      </w:r>
      <w:r w:rsidRPr="008A6A0C">
        <w:t xml:space="preserve">. </w:t>
      </w:r>
      <w:r>
        <w:t>Indeed, t</w:t>
      </w:r>
      <w:r w:rsidRPr="008A6A0C">
        <w:t xml:space="preserve">he role </w:t>
      </w:r>
      <w:r>
        <w:t>of</w:t>
      </w:r>
      <w:r w:rsidRPr="008A6A0C">
        <w:t xml:space="preserve"> the </w:t>
      </w:r>
      <w:proofErr w:type="spellStart"/>
      <w:r w:rsidRPr="005B12AE">
        <w:t>Ouseburn</w:t>
      </w:r>
      <w:proofErr w:type="spellEnd"/>
      <w:r w:rsidRPr="005B12AE">
        <w:t xml:space="preserve"> </w:t>
      </w:r>
      <w:r>
        <w:t>Trust was very much seen as an</w:t>
      </w:r>
      <w:r w:rsidRPr="008A6A0C">
        <w:t xml:space="preserve"> asset to the preservation of </w:t>
      </w:r>
      <w:r>
        <w:t xml:space="preserve">such </w:t>
      </w:r>
      <w:proofErr w:type="spellStart"/>
      <w:r>
        <w:t>socialities</w:t>
      </w:r>
      <w:proofErr w:type="spellEnd"/>
      <w:r w:rsidRPr="008A6A0C">
        <w:t xml:space="preserve"> </w:t>
      </w:r>
      <w:r>
        <w:t>within</w:t>
      </w:r>
      <w:r w:rsidRPr="008A6A0C">
        <w:t xml:space="preserve"> the local </w:t>
      </w:r>
      <w:r>
        <w:t>community,</w:t>
      </w:r>
      <w:r w:rsidRPr="008A6A0C">
        <w:t xml:space="preserve"> </w:t>
      </w:r>
      <w:r>
        <w:t xml:space="preserve">something that was shared by the incumbent local artists, and </w:t>
      </w:r>
      <w:r w:rsidRPr="008A6A0C">
        <w:t>c</w:t>
      </w:r>
      <w:r>
        <w:t>ultural and creative producers who had been there since its inception in 1982 (Comunian, 2011). However, this approach soon had negative</w:t>
      </w:r>
      <w:r w:rsidRPr="008A6A0C">
        <w:t xml:space="preserve"> repercussions as the area </w:t>
      </w:r>
      <w:r w:rsidR="00404C20">
        <w:t>was</w:t>
      </w:r>
      <w:r w:rsidRPr="008A6A0C">
        <w:t xml:space="preserve"> marginalised in reference to the broader cultural development of the city, in particular in </w:t>
      </w:r>
      <w:r>
        <w:t xml:space="preserve">relation to </w:t>
      </w:r>
      <w:r w:rsidRPr="008A6A0C">
        <w:t>the mainstream culture-led regeneration taking place on the Quayside</w:t>
      </w:r>
      <w:r w:rsidR="00F36B8A">
        <w:t xml:space="preserve"> because of the distinct lack of sustained profit-making (and therefore rent-paying) practices of the resident businesses</w:t>
      </w:r>
      <w:r w:rsidRPr="008A6A0C">
        <w:t>.</w:t>
      </w:r>
      <w:r>
        <w:t xml:space="preserve"> </w:t>
      </w:r>
      <w:r w:rsidR="005D3DF5">
        <w:t xml:space="preserve">At </w:t>
      </w:r>
      <w:r w:rsidRPr="00674348">
        <w:t>the ma</w:t>
      </w:r>
      <w:r>
        <w:t>rketing and promotional level, Newcastle-Gateshead Initia</w:t>
      </w:r>
      <w:r w:rsidR="00BE150C">
        <w:t xml:space="preserve">tive (NGI) developed the first CQ </w:t>
      </w:r>
      <w:r>
        <w:t xml:space="preserve">map of the city. In it, </w:t>
      </w:r>
      <w:r w:rsidRPr="00674348">
        <w:t xml:space="preserve">five </w:t>
      </w:r>
      <w:r>
        <w:t>CQs</w:t>
      </w:r>
      <w:r w:rsidRPr="00674348">
        <w:t xml:space="preserve"> were included: the Quayside, Grainger Town, the Haymarket, Chinatown and </w:t>
      </w:r>
      <w:proofErr w:type="spellStart"/>
      <w:r w:rsidRPr="00674348">
        <w:t>Jesmon</w:t>
      </w:r>
      <w:r w:rsidR="00BE150C">
        <w:t>d</w:t>
      </w:r>
      <w:proofErr w:type="spellEnd"/>
      <w:r w:rsidR="00BE150C">
        <w:t xml:space="preserve">, but </w:t>
      </w:r>
      <w:r w:rsidRPr="00674348">
        <w:t xml:space="preserve">no mention was given to the </w:t>
      </w:r>
      <w:proofErr w:type="spellStart"/>
      <w:r w:rsidRPr="00674348">
        <w:t>Ouseburn</w:t>
      </w:r>
      <w:proofErr w:type="spellEnd"/>
      <w:r w:rsidRPr="00674348">
        <w:t xml:space="preserve"> Valley which </w:t>
      </w:r>
      <w:r w:rsidR="00BE150C">
        <w:t>had the largest</w:t>
      </w:r>
      <w:r w:rsidRPr="00674348">
        <w:t xml:space="preserve"> co-location of artists and creative practitioners in the area</w:t>
      </w:r>
      <w:r w:rsidR="00BE150C">
        <w:t xml:space="preserve"> at the time</w:t>
      </w:r>
      <w:r w:rsidRPr="00674348">
        <w:t xml:space="preserve">. </w:t>
      </w:r>
      <w:r>
        <w:t xml:space="preserve">However, </w:t>
      </w:r>
      <w:r w:rsidR="00BE150C">
        <w:t xml:space="preserve">a creative production cluster, however large, if it is uncoupled to a cultural consumerist aesthetic, it is increasingly not in keeping with the political economic rhetoric of what a CQ </w:t>
      </w:r>
      <w:r w:rsidR="005D3DF5">
        <w:t>is</w:t>
      </w:r>
      <w:r w:rsidR="00BE150C">
        <w:t xml:space="preserve"> to be. W</w:t>
      </w:r>
      <w:r>
        <w:t xml:space="preserve">ith the refurbishment of the Grade II listed building at 30 Lime Street and the establishment of a new </w:t>
      </w:r>
      <w:r>
        <w:lastRenderedPageBreak/>
        <w:t xml:space="preserve">flagship cultural institution (the ‘Seven Stories’ national centre of Children’s Book opened in 2005), there has </w:t>
      </w:r>
      <w:r w:rsidRPr="009D5877">
        <w:t>been a growing attention towards integrating visitors’ experiences and attraction</w:t>
      </w:r>
      <w:r w:rsidR="005D3DF5">
        <w:t>. B</w:t>
      </w:r>
      <w:r w:rsidR="00BE150C">
        <w:t xml:space="preserve">ut </w:t>
      </w:r>
      <w:r w:rsidR="005D3DF5">
        <w:t>they are introduced</w:t>
      </w:r>
      <w:r w:rsidR="00BE150C">
        <w:t xml:space="preserve"> the expense of the incumbent local producers who are seeing their rents increase because of it</w:t>
      </w:r>
      <w:r w:rsidR="005D3DF5">
        <w:t xml:space="preserve"> and subsequently displaced. </w:t>
      </w:r>
      <w:r w:rsidRPr="009D5877">
        <w:t>Overall, the gras</w:t>
      </w:r>
      <w:r w:rsidR="00404C20">
        <w:t xml:space="preserve">sroots development of </w:t>
      </w:r>
      <w:proofErr w:type="spellStart"/>
      <w:r w:rsidR="00404C20">
        <w:t>Ouseburn</w:t>
      </w:r>
      <w:proofErr w:type="spellEnd"/>
      <w:r w:rsidR="00BE150C">
        <w:t xml:space="preserve"> Valley was </w:t>
      </w:r>
      <w:r w:rsidRPr="009D5877">
        <w:t>strongly linked to the affordable working space that it has offered to local artists and craft people</w:t>
      </w:r>
      <w:r w:rsidR="00BE150C">
        <w:t>, and t</w:t>
      </w:r>
      <w:r w:rsidRPr="009D5877">
        <w:t xml:space="preserve">he establishment of the Trust has allowed local businesses and local artists to </w:t>
      </w:r>
      <w:r w:rsidR="00BE150C">
        <w:t xml:space="preserve">resist the rise of </w:t>
      </w:r>
      <w:r w:rsidRPr="009D5877">
        <w:t xml:space="preserve">rents </w:t>
      </w:r>
      <w:r w:rsidR="00BE150C">
        <w:t>that comes with</w:t>
      </w:r>
      <w:r w:rsidRPr="009D5877">
        <w:t xml:space="preserve"> </w:t>
      </w:r>
      <w:r w:rsidR="00BE150C">
        <w:t>property</w:t>
      </w:r>
      <w:r w:rsidRPr="009D5877">
        <w:t xml:space="preserve"> speculation. However, the pressure</w:t>
      </w:r>
      <w:r w:rsidR="00404C20">
        <w:t xml:space="preserve"> from local and national government agendas</w:t>
      </w:r>
      <w:r w:rsidRPr="009D5877">
        <w:t xml:space="preserve"> towards attracting </w:t>
      </w:r>
      <w:r w:rsidR="00404C20">
        <w:t>more economic investment and growth to the area</w:t>
      </w:r>
      <w:r w:rsidRPr="009D5877">
        <w:t xml:space="preserve"> has been </w:t>
      </w:r>
      <w:r w:rsidR="00404C20">
        <w:t>overwhelming</w:t>
      </w:r>
      <w:r w:rsidR="00DF2414">
        <w:t xml:space="preserve">, and many properties have been given over </w:t>
      </w:r>
      <w:r w:rsidR="005D3DF5">
        <w:t xml:space="preserve">more commercialised and corporatized </w:t>
      </w:r>
      <w:r w:rsidR="00DF2414">
        <w:t>cultural consumption activities.</w:t>
      </w:r>
      <w:r w:rsidRPr="009D5877">
        <w:t xml:space="preserve"> </w:t>
      </w:r>
      <w:r w:rsidR="00DF2414">
        <w:t>This is</w:t>
      </w:r>
      <w:r w:rsidR="00404C20">
        <w:t xml:space="preserve"> increasing t</w:t>
      </w:r>
      <w:r w:rsidRPr="009D5877">
        <w:t>he precarious working condition</w:t>
      </w:r>
      <w:r w:rsidR="00404C20">
        <w:t>s</w:t>
      </w:r>
      <w:r w:rsidRPr="009D5877">
        <w:t xml:space="preserve"> of creative worker</w:t>
      </w:r>
      <w:r w:rsidR="00404C20">
        <w:t>s</w:t>
      </w:r>
      <w:r w:rsidRPr="009D5877">
        <w:t xml:space="preserve"> </w:t>
      </w:r>
      <w:r w:rsidR="00404C20">
        <w:t xml:space="preserve">in the </w:t>
      </w:r>
      <w:proofErr w:type="spellStart"/>
      <w:r w:rsidR="00404C20">
        <w:t>Ouseburn</w:t>
      </w:r>
      <w:proofErr w:type="spellEnd"/>
      <w:r w:rsidR="00404C20">
        <w:t xml:space="preserve"> Valley </w:t>
      </w:r>
      <w:r w:rsidRPr="009D5877">
        <w:t>and the push towards favouring economically driven creative activities rather than amateur a</w:t>
      </w:r>
      <w:r w:rsidR="00DF2414">
        <w:t xml:space="preserve">rtists or precarious workers is eradicating the areas distinctiveness and creating a more ‘identikit’ CQ.  </w:t>
      </w:r>
    </w:p>
    <w:p w14:paraId="63A6BBC7" w14:textId="77777777" w:rsidR="00DF2C88" w:rsidRDefault="00DF2C88" w:rsidP="00503903"/>
    <w:p w14:paraId="4F6DE092" w14:textId="4E827C43" w:rsidR="00FF1619" w:rsidRDefault="00FF1619" w:rsidP="00503903">
      <w:r>
        <w:rPr>
          <w:i/>
        </w:rPr>
        <w:t>S</w:t>
      </w:r>
      <w:r w:rsidRPr="00FF1619">
        <w:rPr>
          <w:i/>
        </w:rPr>
        <w:t>hort-termism</w:t>
      </w:r>
    </w:p>
    <w:p w14:paraId="454D278A" w14:textId="77777777" w:rsidR="00FF1619" w:rsidRDefault="00FF1619" w:rsidP="00503903"/>
    <w:p w14:paraId="4E3EEC0F" w14:textId="6940BA9A" w:rsidR="00B6066D" w:rsidRDefault="00887A85" w:rsidP="00503903">
      <w:r>
        <w:t>The third process</w:t>
      </w:r>
      <w:r w:rsidR="00FF1619">
        <w:t xml:space="preserve"> of ‘short-termism’ is </w:t>
      </w:r>
      <w:r w:rsidR="006F0E41">
        <w:t>perhaps universally applicable to the broader problems of neoliberal c</w:t>
      </w:r>
      <w:r w:rsidR="00FF1619">
        <w:t xml:space="preserve">apitalist and political agency. </w:t>
      </w:r>
      <w:r w:rsidR="008A19C0">
        <w:t>When looking at CQ strategies and proposal</w:t>
      </w:r>
      <w:r w:rsidR="00DC798D">
        <w:t>s,</w:t>
      </w:r>
      <w:r w:rsidR="008A19C0">
        <w:t xml:space="preserve"> there is a clear tendency from planners and developers </w:t>
      </w:r>
      <w:r w:rsidR="00E87073" w:rsidRPr="004648CD">
        <w:t>to adopt a short-term perspective</w:t>
      </w:r>
      <w:r w:rsidR="007C3D1B">
        <w:t xml:space="preserve"> (</w:t>
      </w:r>
      <w:r w:rsidR="00AD69C3">
        <w:t>what has been widely been seen as</w:t>
      </w:r>
      <w:r w:rsidR="00BD02EC">
        <w:t xml:space="preserve"> </w:t>
      </w:r>
      <w:r w:rsidR="007C3D1B">
        <w:t>‘</w:t>
      </w:r>
      <w:r w:rsidR="00BD02EC">
        <w:t>short-termism</w:t>
      </w:r>
      <w:r w:rsidR="007C3D1B">
        <w:t>’</w:t>
      </w:r>
      <w:r w:rsidR="00BD02EC">
        <w:t xml:space="preserve"> (</w:t>
      </w:r>
      <w:proofErr w:type="spellStart"/>
      <w:r w:rsidR="00BD02EC">
        <w:t>Carley</w:t>
      </w:r>
      <w:proofErr w:type="spellEnd"/>
      <w:r w:rsidR="00BD02EC">
        <w:t>, 2000)</w:t>
      </w:r>
      <w:r w:rsidR="0012406F">
        <w:t xml:space="preserve">), and </w:t>
      </w:r>
      <w:r>
        <w:t xml:space="preserve">is a systemic </w:t>
      </w:r>
      <w:r w:rsidR="0012406F">
        <w:t>quality that</w:t>
      </w:r>
      <w:r>
        <w:t xml:space="preserve"> </w:t>
      </w:r>
      <w:r w:rsidR="006F0E41">
        <w:t xml:space="preserve">directly </w:t>
      </w:r>
      <w:r w:rsidR="0012406F">
        <w:t>affects</w:t>
      </w:r>
      <w:r>
        <w:t xml:space="preserve"> the other</w:t>
      </w:r>
      <w:r w:rsidR="007C3D1B">
        <w:t xml:space="preserve"> two</w:t>
      </w:r>
      <w:r>
        <w:t xml:space="preserve"> process</w:t>
      </w:r>
      <w:r w:rsidR="007C3D1B">
        <w:t>es</w:t>
      </w:r>
      <w:r>
        <w:t xml:space="preserve">. In other words, short-termism fuels the economic imperative to prioritise commercial services, </w:t>
      </w:r>
      <w:r w:rsidR="00253DBA">
        <w:t>often with the</w:t>
      </w:r>
      <w:r w:rsidR="00AD69C3">
        <w:t xml:space="preserve"> </w:t>
      </w:r>
      <w:r>
        <w:t>involvement</w:t>
      </w:r>
      <w:r w:rsidR="00AD69C3">
        <w:t xml:space="preserve"> of ‘outside’</w:t>
      </w:r>
      <w:r w:rsidR="00E87073" w:rsidRPr="00503903">
        <w:t xml:space="preserve"> </w:t>
      </w:r>
      <w:r w:rsidR="00253DBA">
        <w:t>comp</w:t>
      </w:r>
      <w:r w:rsidR="004648CD">
        <w:t>anies and</w:t>
      </w:r>
      <w:r w:rsidR="00AD69C3">
        <w:t xml:space="preserve"> private</w:t>
      </w:r>
      <w:r>
        <w:t xml:space="preserve"> investors, over i</w:t>
      </w:r>
      <w:r w:rsidR="004648CD">
        <w:t xml:space="preserve">nvestment in local </w:t>
      </w:r>
      <w:r w:rsidR="00AD69C3">
        <w:t>services and amenities</w:t>
      </w:r>
      <w:r w:rsidR="00E87073" w:rsidRPr="00503903">
        <w:t>.</w:t>
      </w:r>
      <w:r w:rsidR="008A19C0">
        <w:t xml:space="preserve"> </w:t>
      </w:r>
      <w:r w:rsidR="0012406F">
        <w:t>It also implies that investment</w:t>
      </w:r>
      <w:r w:rsidR="008A19C0">
        <w:t xml:space="preserve"> and support is spent towards starting the CQ (for instance with </w:t>
      </w:r>
      <w:r>
        <w:t xml:space="preserve">initial </w:t>
      </w:r>
      <w:r w:rsidR="008A19C0">
        <w:t xml:space="preserve">funding available for start-up companies) but </w:t>
      </w:r>
      <w:r w:rsidR="00B6066D">
        <w:t>very little in the way of</w:t>
      </w:r>
      <w:r w:rsidR="008A19C0">
        <w:t xml:space="preserve"> support or guidance after the first few years</w:t>
      </w:r>
      <w:r>
        <w:t>, and so we see precariousness increase</w:t>
      </w:r>
      <w:r w:rsidR="008A19C0">
        <w:t>. Furthermore, this also supports a new form of</w:t>
      </w:r>
      <w:r w:rsidR="004648CD">
        <w:t xml:space="preserve"> competition amongst cities and CQ</w:t>
      </w:r>
      <w:r w:rsidR="00B6066D">
        <w:t>s</w:t>
      </w:r>
      <w:r w:rsidR="008A19C0">
        <w:t xml:space="preserve">, where </w:t>
      </w:r>
      <w:r w:rsidR="0012406F">
        <w:t xml:space="preserve">capital </w:t>
      </w:r>
      <w:r w:rsidR="008A19C0">
        <w:t>attraction strategies and l</w:t>
      </w:r>
      <w:r w:rsidR="0012406F">
        <w:t>ocalised advantage might move/</w:t>
      </w:r>
      <w:r w:rsidR="008A19C0">
        <w:t>attract new companies (but only for a very short period of time)</w:t>
      </w:r>
      <w:r w:rsidR="00E87073" w:rsidRPr="00503903">
        <w:t xml:space="preserve">. As </w:t>
      </w:r>
      <w:proofErr w:type="spellStart"/>
      <w:r w:rsidR="00E87073" w:rsidRPr="00503903">
        <w:t>Gray</w:t>
      </w:r>
      <w:proofErr w:type="spellEnd"/>
      <w:r w:rsidR="00E87073" w:rsidRPr="00503903">
        <w:t xml:space="preserve"> </w:t>
      </w:r>
      <w:r w:rsidR="00B6066D">
        <w:t>(2009</w:t>
      </w:r>
      <w:r w:rsidR="00802C8F">
        <w:t>: 19</w:t>
      </w:r>
      <w:r w:rsidR="00B6066D">
        <w:t xml:space="preserve">) </w:t>
      </w:r>
      <w:r w:rsidR="00E87073" w:rsidRPr="00503903">
        <w:t>argues</w:t>
      </w:r>
      <w:r w:rsidR="0012406F">
        <w:t>,</w:t>
      </w:r>
      <w:r w:rsidR="00FA3357" w:rsidRPr="00503903">
        <w:fldChar w:fldCharType="begin"/>
      </w:r>
      <w:r w:rsidR="0031021D">
        <w:instrText xml:space="preserve"> ADDIN EN.CITE &lt;EndNote&gt;&lt;Cite ExcludeAuth="1"&gt;&lt;Author&gt;Gray&lt;/Author&gt;&lt;Year&gt;2009&lt;/Year&gt;&lt;RecNum&gt;988&lt;/RecNum&gt;&lt;Suffix&gt;`, p. 19&lt;/Suffix&gt;&lt;record&gt;&lt;rec-number&gt;988&lt;/rec-number&gt;&lt;foreign-keys&gt;&lt;key app="EN" db-id="t2er2x2r0s5ap5ezsznxxf5mzra59sfv9spw"&gt;988&lt;/key&gt;&lt;/foreign-keys&gt;&lt;ref-type name="Journal Article"&gt;17&lt;/ref-type&gt;&lt;contributors&gt;&lt;authors&gt;&lt;author&gt;Gray, Neil&lt;/author&gt;&lt;/authors&gt;&lt;/contributors&gt;&lt;titles&gt;&lt;title&gt;Glasgow&amp;apos;s Merchant City: An Artist Led Property Strategy&lt;/title&gt;&lt;secondary-title&gt;Variant&lt;/secondary-title&gt;&lt;/titles&gt;&lt;periodical&gt;&lt;full-title&gt;Variant&lt;/full-title&gt;&lt;/periodical&gt;&lt;pages&gt;14-19&lt;/pages&gt;&lt;volume&gt;34&lt;/volume&gt;&lt;dates&gt;&lt;year&gt;2009&lt;/year&gt;&lt;/dates&gt;&lt;urls&gt;&lt;/urls&gt;&lt;/record&gt;&lt;/Cite&gt;&lt;/EndNote&gt;</w:instrText>
      </w:r>
      <w:r w:rsidR="00FA3357" w:rsidRPr="00503903">
        <w:fldChar w:fldCharType="end"/>
      </w:r>
      <w:r w:rsidR="00E87073" w:rsidRPr="00503903">
        <w:t xml:space="preserve"> “it assumes that every city can win in the battle for talent and </w:t>
      </w:r>
      <w:r w:rsidR="00E87073" w:rsidRPr="009D5877">
        <w:t xml:space="preserve">growth. Creativity scripts, however, are better understood as “zero-sum” urban strategies constituted within the context of </w:t>
      </w:r>
      <w:r w:rsidR="002A0223" w:rsidRPr="009D5877">
        <w:t>uneven urban growth patterns”. However contrarily,</w:t>
      </w:r>
      <w:r w:rsidR="00E87073" w:rsidRPr="009D5877">
        <w:t xml:space="preserve"> some </w:t>
      </w:r>
      <w:r w:rsidR="0012406F">
        <w:t>arguments within the literature</w:t>
      </w:r>
      <w:r w:rsidR="00E87073" w:rsidRPr="009D5877">
        <w:t xml:space="preserve"> suggests that </w:t>
      </w:r>
      <w:r w:rsidR="009508DF" w:rsidRPr="009D5877">
        <w:t>investing in ‘</w:t>
      </w:r>
      <w:r w:rsidR="006E1F0F" w:rsidRPr="009D5877">
        <w:t>grassroots</w:t>
      </w:r>
      <w:r w:rsidR="00E87073" w:rsidRPr="009D5877">
        <w:t>’ creative industries c</w:t>
      </w:r>
      <w:r w:rsidR="00B6066D" w:rsidRPr="009D5877">
        <w:t xml:space="preserve">an prove to be more beneficial; </w:t>
      </w:r>
      <w:r w:rsidR="00E87073" w:rsidRPr="009D5877">
        <w:t>“the development of a viable indigenous sector is crucial to providing a long-term basis for employment in the industry</w:t>
      </w:r>
      <w:r w:rsidR="00B6066D" w:rsidRPr="009D5877">
        <w:t>” (</w:t>
      </w:r>
      <w:r w:rsidR="00802C8F" w:rsidRPr="009D5877">
        <w:t>Coe, 2000: 392</w:t>
      </w:r>
      <w:r w:rsidR="00B6066D" w:rsidRPr="009D5877">
        <w:t>)</w:t>
      </w:r>
      <w:r w:rsidR="000A6818" w:rsidRPr="009D5877">
        <w:t>.</w:t>
      </w:r>
      <w:r w:rsidR="00B6066D" w:rsidRPr="009D5877">
        <w:t xml:space="preserve"> </w:t>
      </w:r>
      <w:r w:rsidR="006E1F0F">
        <w:t xml:space="preserve">More than this though, </w:t>
      </w:r>
      <w:r w:rsidR="0012406F">
        <w:t>if CQ formulation engages</w:t>
      </w:r>
      <w:r w:rsidR="00E87073" w:rsidRPr="00503903">
        <w:t xml:space="preserve"> with local</w:t>
      </w:r>
      <w:r w:rsidR="006E1F0F">
        <w:t xml:space="preserve"> non-economic</w:t>
      </w:r>
      <w:r w:rsidR="00E87073" w:rsidRPr="00503903">
        <w:t xml:space="preserve"> </w:t>
      </w:r>
      <w:r w:rsidR="006E1F0F">
        <w:t xml:space="preserve">community production </w:t>
      </w:r>
      <w:r w:rsidR="006E1F0F">
        <w:rPr>
          <w:i/>
        </w:rPr>
        <w:t>as well</w:t>
      </w:r>
      <w:r w:rsidR="006E1F0F">
        <w:t xml:space="preserve"> </w:t>
      </w:r>
      <w:r w:rsidR="006E1F0F">
        <w:rPr>
          <w:i/>
        </w:rPr>
        <w:t>as</w:t>
      </w:r>
      <w:r w:rsidR="000A6818">
        <w:t xml:space="preserve"> small-scale</w:t>
      </w:r>
      <w:r w:rsidR="006E1F0F">
        <w:t xml:space="preserve"> industry</w:t>
      </w:r>
      <w:r w:rsidR="000A6818">
        <w:t xml:space="preserve"> producers</w:t>
      </w:r>
      <w:r w:rsidR="0012406F">
        <w:t>, it</w:t>
      </w:r>
      <w:r w:rsidR="006E1F0F">
        <w:t xml:space="preserve"> </w:t>
      </w:r>
      <w:r w:rsidR="00E87073" w:rsidRPr="00503903">
        <w:t xml:space="preserve">can </w:t>
      </w:r>
      <w:r w:rsidR="000A6818">
        <w:t xml:space="preserve">be more inclusive and ‘culturally robust’, in that it is not predicated upon a narrow set of </w:t>
      </w:r>
      <w:r w:rsidR="005D3DF5">
        <w:t xml:space="preserve">homogenous </w:t>
      </w:r>
      <w:r w:rsidR="000A6818">
        <w:t>commercialised cultural provisions</w:t>
      </w:r>
      <w:r w:rsidR="005D3DF5">
        <w:t xml:space="preserve"> that can move on very quickly</w:t>
      </w:r>
      <w:r w:rsidR="000A6818">
        <w:t>.</w:t>
      </w:r>
      <w:r w:rsidR="00B6066D">
        <w:t xml:space="preserve"> </w:t>
      </w:r>
      <w:r w:rsidR="006E1F0F">
        <w:t xml:space="preserve">But a fix on short-term </w:t>
      </w:r>
      <w:proofErr w:type="spellStart"/>
      <w:r w:rsidR="006E1F0F">
        <w:t>boosterism</w:t>
      </w:r>
      <w:proofErr w:type="spellEnd"/>
      <w:r w:rsidR="006E1F0F">
        <w:t xml:space="preserve"> negates such a view. </w:t>
      </w:r>
    </w:p>
    <w:p w14:paraId="5EF2DB35" w14:textId="77777777" w:rsidR="000E4844" w:rsidRDefault="000E4844" w:rsidP="00503903"/>
    <w:p w14:paraId="6C5F7FC2" w14:textId="24AA2DA7" w:rsidR="00163679" w:rsidRDefault="006E1F0F" w:rsidP="00B95405">
      <w:r>
        <w:t xml:space="preserve">Take for example </w:t>
      </w:r>
      <w:r w:rsidR="00FE653E">
        <w:t>Sheffield’s CQ</w:t>
      </w:r>
      <w:r>
        <w:t>, which</w:t>
      </w:r>
      <w:r w:rsidR="00FE653E">
        <w:t xml:space="preserve"> was one of the first to be developed in the UK. It was predicated on a pre-existing cultural vibranc</w:t>
      </w:r>
      <w:r w:rsidR="00A6577B">
        <w:t>y</w:t>
      </w:r>
      <w:r w:rsidR="005D3DF5">
        <w:t xml:space="preserve"> (particularly a thriving music scene)</w:t>
      </w:r>
      <w:r w:rsidR="00A6577B">
        <w:t xml:space="preserve"> which led to the development</w:t>
      </w:r>
      <w:r w:rsidR="00FE653E">
        <w:t xml:space="preserve"> of </w:t>
      </w:r>
      <w:r w:rsidR="00754290">
        <w:t xml:space="preserve">the National Centre for Popular </w:t>
      </w:r>
      <w:r w:rsidR="00754290">
        <w:lastRenderedPageBreak/>
        <w:t>Music</w:t>
      </w:r>
      <w:r w:rsidR="00026879">
        <w:t xml:space="preserve"> (NCPM)</w:t>
      </w:r>
      <w:r w:rsidR="00754290">
        <w:t xml:space="preserve"> in Sheffield. </w:t>
      </w:r>
      <w:r w:rsidR="00BC7F6C">
        <w:t xml:space="preserve">Forwarded as a millennium project, construction was completed in 1998 and it officially opened in March 1999. </w:t>
      </w:r>
      <w:r w:rsidR="00026879">
        <w:t xml:space="preserve">Sheffield council commissioned the NCPM, drawing on lottery funding in an attempt “reassert the local within global cultural flows” (Brown et al., 2000: 440). Costing £15 million to build, the NCPM hoped to attract half a million visitors per year according to the promotional material. With poor visitor numbers and a failed £2 million re-launch as a live music venue, it was bought by Sheffield Hallam University in 2003 and is now their Student Union building. </w:t>
      </w:r>
      <w:r w:rsidR="00A31D12">
        <w:t>The positioning of the NCPM in Sheffield’s CQ was a deliberate ploy to stimulate the local creative industry community and compliment the vibrant music industry within Sheffield</w:t>
      </w:r>
      <w:r w:rsidR="005D3DF5">
        <w:t xml:space="preserve"> with a flagship institution</w:t>
      </w:r>
      <w:r w:rsidR="00A31D12">
        <w:t xml:space="preserve"> (Brown et al., 2000). However, despite the relative success of the surrounding incubator spaces and vibrancy created by the adjacent university, the low level of visitor numbers was not enough to maintain the centre economically, and hence it had no</w:t>
      </w:r>
      <w:r w:rsidR="009A536A">
        <w:t xml:space="preserve"> other option but to shut down.</w:t>
      </w:r>
    </w:p>
    <w:p w14:paraId="26B51A42" w14:textId="77777777" w:rsidR="003B3A99" w:rsidRDefault="003B3A99" w:rsidP="00B95405"/>
    <w:p w14:paraId="0B44309E" w14:textId="39074547" w:rsidR="00573478" w:rsidRDefault="00286D52" w:rsidP="00B95405">
      <w:r>
        <w:t xml:space="preserve">The failure of the NCPM </w:t>
      </w:r>
      <w:r w:rsidR="00A31D12">
        <w:t>and the subsequent reuse of the</w:t>
      </w:r>
      <w:r w:rsidR="00C11A86">
        <w:t xml:space="preserve"> building as Sheffield Hallam University’s Student Union</w:t>
      </w:r>
      <w:r>
        <w:t xml:space="preserve">, </w:t>
      </w:r>
      <w:r w:rsidR="00C11A86">
        <w:t xml:space="preserve">purports to </w:t>
      </w:r>
      <w:r w:rsidR="00121666">
        <w:t>a number of different issues, but notably, t</w:t>
      </w:r>
      <w:r w:rsidR="003A58C3">
        <w:t xml:space="preserve">he high levels of intervention from the council during its implementation in the 1980s </w:t>
      </w:r>
      <w:r w:rsidR="00121666">
        <w:t xml:space="preserve">(including the NCPM and infrastructure upgrading) </w:t>
      </w:r>
      <w:r w:rsidR="003A58C3">
        <w:t xml:space="preserve">were due to the desire for </w:t>
      </w:r>
      <w:r w:rsidR="00FE653E">
        <w:t xml:space="preserve">short-term </w:t>
      </w:r>
      <w:r w:rsidR="003A58C3">
        <w:t>job creation at a time of severe deindustrialisation in the</w:t>
      </w:r>
      <w:r w:rsidR="006E1F0F">
        <w:t xml:space="preserve"> city. Sheffield’s CQ </w:t>
      </w:r>
      <w:r w:rsidR="003A58C3">
        <w:t xml:space="preserve">is </w:t>
      </w:r>
      <w:r w:rsidR="00F73BDC">
        <w:t xml:space="preserve">still suffering as </w:t>
      </w:r>
      <w:r w:rsidR="003A58C3">
        <w:t xml:space="preserve">a relic of an overtly production-focused interventionist </w:t>
      </w:r>
      <w:r w:rsidR="00121666">
        <w:t xml:space="preserve">short-term </w:t>
      </w:r>
      <w:r w:rsidR="003A58C3">
        <w:t>strategy</w:t>
      </w:r>
      <w:r w:rsidR="00F73BDC">
        <w:t>, lacking the leis</w:t>
      </w:r>
      <w:r w:rsidR="006E1F0F">
        <w:t>ure and ‘mixed’ economy features (Moss, 2002)</w:t>
      </w:r>
      <w:r w:rsidR="00121666">
        <w:t>, as well as the social and local cultural sensitivity that would retain users and residents</w:t>
      </w:r>
      <w:r w:rsidR="00F73BDC">
        <w:t xml:space="preserve">. However, these perceived problems of Sheffield’s CQ emanate from its comparison with subsequent CQs featuring a mixed economy </w:t>
      </w:r>
      <w:r w:rsidR="00F73BDC" w:rsidRPr="00573478">
        <w:rPr>
          <w:i/>
        </w:rPr>
        <w:t>a la</w:t>
      </w:r>
      <w:r w:rsidR="00F73BDC">
        <w:t xml:space="preserve"> the Montgomery </w:t>
      </w:r>
      <w:r w:rsidR="005D3DF5">
        <w:t xml:space="preserve">(2008) </w:t>
      </w:r>
      <w:r w:rsidR="00F73BDC">
        <w:t xml:space="preserve">model. Despite the failure of the NCPM, the area remains </w:t>
      </w:r>
      <w:r w:rsidR="008661E3">
        <w:t xml:space="preserve">relatively </w:t>
      </w:r>
      <w:r w:rsidR="00F73BDC">
        <w:t>productive in terms of i</w:t>
      </w:r>
      <w:r w:rsidR="00C01DF7">
        <w:t>ts cultural industry activity, for example b</w:t>
      </w:r>
      <w:r w:rsidR="00F73BDC">
        <w:t>usiness spaces such as the Workstation have high occupancy levels</w:t>
      </w:r>
      <w:r w:rsidR="00C01DF7">
        <w:t xml:space="preserve"> and there are graduate employment links with the adjacent Sheffield Hallam University. </w:t>
      </w:r>
      <w:r w:rsidR="008661E3">
        <w:t>However, the CQ is not the ‘national’ hub that it has hop</w:t>
      </w:r>
      <w:r w:rsidR="00121666">
        <w:t xml:space="preserve">ed to be in the original remit as </w:t>
      </w:r>
      <w:r w:rsidR="008661E3">
        <w:t>it remains an area predominantly devoted to production rather than co</w:t>
      </w:r>
      <w:r w:rsidR="00FE653E">
        <w:t>nsumption of cultural products</w:t>
      </w:r>
      <w:r w:rsidR="00121666">
        <w:t>, therefore adhering to the tradi</w:t>
      </w:r>
      <w:r w:rsidR="00F9643A">
        <w:t>tional models of CQ development.</w:t>
      </w:r>
    </w:p>
    <w:p w14:paraId="0ED9424E" w14:textId="77777777" w:rsidR="006E1F0F" w:rsidRDefault="006E1F0F" w:rsidP="00B95405"/>
    <w:p w14:paraId="0F2DB90E" w14:textId="77777777" w:rsidR="005E29BF" w:rsidRPr="005E29BF" w:rsidRDefault="005E29BF" w:rsidP="00A57577">
      <w:pPr>
        <w:outlineLvl w:val="0"/>
        <w:rPr>
          <w:b/>
        </w:rPr>
      </w:pPr>
      <w:r w:rsidRPr="005E29BF">
        <w:rPr>
          <w:b/>
        </w:rPr>
        <w:t>Conclusions</w:t>
      </w:r>
    </w:p>
    <w:p w14:paraId="6820FAF7" w14:textId="77777777" w:rsidR="00503903" w:rsidRPr="00503903" w:rsidRDefault="00503903" w:rsidP="00503903">
      <w:pPr>
        <w:rPr>
          <w:b/>
        </w:rPr>
      </w:pPr>
    </w:p>
    <w:p w14:paraId="5448CE5D" w14:textId="17971599" w:rsidR="00DA5F4E" w:rsidRDefault="00D00C87" w:rsidP="0031021D">
      <w:r>
        <w:t>Looking at the extensive literature on CQ we could argue that much has been learnt about the development of CQ in UK in the last decades. However, looking more closely</w:t>
      </w:r>
      <w:r w:rsidR="00BA7C28">
        <w:t xml:space="preserve">, we see homogenously </w:t>
      </w:r>
      <w:r>
        <w:t>designed urban spaces, failed f</w:t>
      </w:r>
      <w:r w:rsidR="000F25EE">
        <w:t>lagships project</w:t>
      </w:r>
      <w:r w:rsidR="00005276">
        <w:t>s</w:t>
      </w:r>
      <w:r w:rsidR="000F25EE">
        <w:t xml:space="preserve"> and the boom</w:t>
      </w:r>
      <w:r>
        <w:t xml:space="preserve"> of private consultancy fir</w:t>
      </w:r>
      <w:r w:rsidR="00BA7C28">
        <w:t xml:space="preserve">ms offering CQ design services, and the uncritical and </w:t>
      </w:r>
      <w:proofErr w:type="spellStart"/>
      <w:r w:rsidR="00BA7C28">
        <w:t>unreflexive</w:t>
      </w:r>
      <w:proofErr w:type="spellEnd"/>
      <w:r w:rsidR="00BA7C28">
        <w:t xml:space="preserve"> take-up of CQ as a </w:t>
      </w:r>
      <w:proofErr w:type="spellStart"/>
      <w:r w:rsidR="00C92C32">
        <w:t>neoliberalised</w:t>
      </w:r>
      <w:proofErr w:type="spellEnd"/>
      <w:r w:rsidR="00C92C32">
        <w:t xml:space="preserve"> </w:t>
      </w:r>
      <w:r w:rsidR="00BA7C28">
        <w:t>‘model’ of urban renewal</w:t>
      </w:r>
      <w:r w:rsidR="00005276">
        <w:t xml:space="preserve"> across the UK</w:t>
      </w:r>
      <w:r w:rsidR="00BA7C28">
        <w:t xml:space="preserve">. </w:t>
      </w:r>
      <w:r w:rsidR="006E1F0F">
        <w:t>As</w:t>
      </w:r>
      <w:r w:rsidR="00121666">
        <w:t xml:space="preserve"> </w:t>
      </w:r>
      <w:r w:rsidR="005D3DF5">
        <w:t xml:space="preserve">has </w:t>
      </w:r>
      <w:r w:rsidR="00121666">
        <w:t>been a</w:t>
      </w:r>
      <w:r w:rsidR="006E1F0F">
        <w:t xml:space="preserve">rgued throughout this paper, this has been achieved </w:t>
      </w:r>
      <w:r w:rsidR="00121666">
        <w:t>through a predominately traditional typological framework that is yoked to a perceived production-consumption</w:t>
      </w:r>
      <w:r w:rsidR="00C92C32">
        <w:t xml:space="preserve"> and top-down-bottom-up</w:t>
      </w:r>
      <w:r w:rsidR="00121666">
        <w:t xml:space="preserve"> axis. We have argued that</w:t>
      </w:r>
      <w:r>
        <w:t xml:space="preserve"> </w:t>
      </w:r>
      <w:r w:rsidR="00BA7C28">
        <w:t xml:space="preserve">more </w:t>
      </w:r>
      <w:r>
        <w:t>needs to</w:t>
      </w:r>
      <w:r w:rsidR="0031021D">
        <w:t xml:space="preserve"> be understood </w:t>
      </w:r>
      <w:r w:rsidR="00BA7C28">
        <w:t xml:space="preserve">about the nuances and exact </w:t>
      </w:r>
      <w:r w:rsidR="00121666">
        <w:t>practices</w:t>
      </w:r>
      <w:r w:rsidR="00BA7C28">
        <w:t xml:space="preserve"> of CQ development</w:t>
      </w:r>
      <w:r w:rsidR="00121666">
        <w:t xml:space="preserve"> that cannot be so easily identified as part of a production or consumption paradigm.</w:t>
      </w:r>
      <w:r w:rsidR="00BA7C28">
        <w:t xml:space="preserve"> While t</w:t>
      </w:r>
      <w:r w:rsidR="000F25EE">
        <w:t>he discus</w:t>
      </w:r>
      <w:r w:rsidR="00BA7C28">
        <w:t>sion and analysis in this paper is more of an introduction and marker toward a m</w:t>
      </w:r>
      <w:r w:rsidR="00005276">
        <w:t>ore critical engagement with CQs</w:t>
      </w:r>
      <w:r w:rsidR="00BA7C28">
        <w:t>,</w:t>
      </w:r>
      <w:r w:rsidR="00DA5F4E">
        <w:t xml:space="preserve"> </w:t>
      </w:r>
      <w:r w:rsidR="00121666">
        <w:t xml:space="preserve">we have attempted to offer a more holistic and culturally-sensitive </w:t>
      </w:r>
      <w:r w:rsidR="00121666">
        <w:lastRenderedPageBreak/>
        <w:t xml:space="preserve">reading of CQ development that takes into account local communities, the effect on cultural work and the long-term (non-economic) goals. </w:t>
      </w:r>
      <w:r w:rsidR="00C92C32">
        <w:t xml:space="preserve">These are of course arbitrary groupings of practices to be sure, and other more nuanced and specific cultural and social idiosyncrasies could be articulated. But what they represent (and what we want to purport) is </w:t>
      </w:r>
      <w:r w:rsidR="007819EE">
        <w:t xml:space="preserve">a move away from pragmatic instrumentalism to a focus on the </w:t>
      </w:r>
      <w:r w:rsidR="005D3DF5">
        <w:t xml:space="preserve">(often deleterious) </w:t>
      </w:r>
      <w:r w:rsidR="007819EE">
        <w:t>pract</w:t>
      </w:r>
      <w:r w:rsidR="00C92C32">
        <w:t>ices of those affected by CQs, as this is</w:t>
      </w:r>
      <w:r w:rsidR="007819EE">
        <w:t xml:space="preserve"> what’s needed to fully appreciate the full impact of CQ development in any given area. </w:t>
      </w:r>
    </w:p>
    <w:p w14:paraId="0821B090" w14:textId="77777777" w:rsidR="00066E0E" w:rsidRDefault="00066E0E" w:rsidP="0031021D"/>
    <w:p w14:paraId="1D9D7CCB" w14:textId="5D4EC224" w:rsidR="00066E0E" w:rsidRDefault="00121666" w:rsidP="0031021D">
      <w:r>
        <w:t xml:space="preserve">Without these </w:t>
      </w:r>
      <w:r w:rsidR="007819EE">
        <w:t>subjectivities</w:t>
      </w:r>
      <w:r>
        <w:t xml:space="preserve"> being referenced, there will </w:t>
      </w:r>
      <w:r w:rsidR="007819EE">
        <w:t>always</w:t>
      </w:r>
      <w:r>
        <w:t xml:space="preserve"> be o</w:t>
      </w:r>
      <w:r w:rsidR="00D00C87">
        <w:t xml:space="preserve">ne </w:t>
      </w:r>
      <w:r w:rsidR="00DA5F4E">
        <w:t>big question</w:t>
      </w:r>
      <w:r>
        <w:t xml:space="preserve"> that </w:t>
      </w:r>
      <w:r w:rsidR="00DA5F4E">
        <w:t>remains</w:t>
      </w:r>
      <w:r w:rsidR="008B7C69">
        <w:t>:</w:t>
      </w:r>
      <w:r w:rsidR="00DA5F4E">
        <w:t xml:space="preserve"> who are CQs for?</w:t>
      </w:r>
      <w:r w:rsidR="00066E0E">
        <w:t xml:space="preserve"> </w:t>
      </w:r>
      <w:r w:rsidR="007B26B8">
        <w:t xml:space="preserve">It </w:t>
      </w:r>
      <w:r w:rsidR="00066E0E">
        <w:t xml:space="preserve">seems obvious that </w:t>
      </w:r>
      <w:r w:rsidR="00CA1ACB">
        <w:t xml:space="preserve">commercial and economic </w:t>
      </w:r>
      <w:r w:rsidR="00066E0E">
        <w:t>power plays a key role in shaping the profile and nature of CQ</w:t>
      </w:r>
      <w:r w:rsidR="00247EBD">
        <w:t>s</w:t>
      </w:r>
      <w:r w:rsidR="00066E0E">
        <w:t xml:space="preserve"> </w:t>
      </w:r>
      <w:r w:rsidR="00247EBD">
        <w:t>which means that</w:t>
      </w:r>
      <w:r w:rsidR="00066E0E">
        <w:t xml:space="preserve"> </w:t>
      </w:r>
      <w:r w:rsidR="00CA1ACB">
        <w:t xml:space="preserve">small-scale </w:t>
      </w:r>
      <w:r w:rsidR="00066E0E">
        <w:t>creative and cultural producers</w:t>
      </w:r>
      <w:r w:rsidR="00CA1ACB">
        <w:t>, and local needs</w:t>
      </w:r>
      <w:r w:rsidR="00066E0E">
        <w:t xml:space="preserve"> </w:t>
      </w:r>
      <w:r w:rsidR="007819EE">
        <w:t xml:space="preserve">and long-term goals </w:t>
      </w:r>
      <w:r w:rsidR="00066E0E">
        <w:t>are regularly squeezed out of the discussion.</w:t>
      </w:r>
      <w:r w:rsidR="007B26B8">
        <w:t xml:space="preserve"> </w:t>
      </w:r>
      <w:r w:rsidR="00247EBD">
        <w:t xml:space="preserve">The </w:t>
      </w:r>
      <w:proofErr w:type="gramStart"/>
      <w:r w:rsidR="00247EBD">
        <w:t>role played</w:t>
      </w:r>
      <w:proofErr w:type="gramEnd"/>
      <w:r w:rsidR="00247EBD">
        <w:t xml:space="preserve"> by developers and rent value cannot be underestimated and can completely change the configuration of CQs (as is the case in Salford, with </w:t>
      </w:r>
      <w:proofErr w:type="spellStart"/>
      <w:r w:rsidR="00247EBD">
        <w:t>MediaCityUK</w:t>
      </w:r>
      <w:proofErr w:type="spellEnd"/>
      <w:r w:rsidR="00247EBD">
        <w:t xml:space="preserve"> being built and financed by one large property company (</w:t>
      </w:r>
      <w:proofErr w:type="spellStart"/>
      <w:r w:rsidR="00247EBD">
        <w:t>Christophers</w:t>
      </w:r>
      <w:proofErr w:type="spellEnd"/>
      <w:r w:rsidR="00247EBD">
        <w:t xml:space="preserve">, 2008)). We have focus on three processes that we have seen as immediately obvious in terms of their non-consideration in CQ development. However, what our discussions demonstrate is that they are three articulations of a multifaceted, complex </w:t>
      </w:r>
      <w:proofErr w:type="spellStart"/>
      <w:r w:rsidR="00247EBD">
        <w:t>neoliberalised</w:t>
      </w:r>
      <w:proofErr w:type="spellEnd"/>
      <w:r w:rsidR="00247EBD">
        <w:t xml:space="preserve"> process. Community impoverishment and precariousness are inevitable consequences of a short-term agenda, which comes as part of the package of contemporary CQ development. While consultants tend to promote re-design and embellishment of public spaces for CQs, these actions are only leading towards the attraction of outside investors and large commercial entities that will empty the CQs of any locally incumbent producers who cannot afford the new rental spaces, and marginalised existing communities through the up-scaling of the housing stock and other gentrifying activities. </w:t>
      </w:r>
      <w:r w:rsidR="00066E0E">
        <w:t>Furthermore, it seems obvious th</w:t>
      </w:r>
      <w:r w:rsidR="00CA1ACB">
        <w:t xml:space="preserve">at in recent developments, the </w:t>
      </w:r>
      <w:r w:rsidR="00066E0E">
        <w:t xml:space="preserve">market-driven end of the creative industries (media, software, design) is </w:t>
      </w:r>
      <w:r w:rsidR="00CA1ACB">
        <w:t xml:space="preserve">being </w:t>
      </w:r>
      <w:r w:rsidR="00066E0E">
        <w:t>favou</w:t>
      </w:r>
      <w:r w:rsidR="00CA1ACB">
        <w:t>red rather than the more artistic</w:t>
      </w:r>
      <w:r w:rsidR="00066E0E">
        <w:t xml:space="preserve"> and often less economically viable sectors (craft</w:t>
      </w:r>
      <w:r w:rsidR="00247EBD">
        <w:t>, performing arts, visual arts). The former are now more profitable sectors, but they are populated by larger companies that fed on short-term locational incentives that are offered by CQs. This causes an even greater clamour for short-term ‘boosts’ that such companies can provide and hence propagates even more community impoverishment and precariousness. It is therefore timely to begin to question the validity of such a CQ policy</w:t>
      </w:r>
      <w:proofErr w:type="gramStart"/>
      <w:r w:rsidR="00247EBD">
        <w:t>;</w:t>
      </w:r>
      <w:proofErr w:type="gramEnd"/>
      <w:r w:rsidR="00247EBD">
        <w:t xml:space="preserve"> a question which we have begun to pose throughout this paper. But s</w:t>
      </w:r>
      <w:r w:rsidR="007B26B8">
        <w:t>uch a</w:t>
      </w:r>
      <w:r w:rsidR="00247EBD">
        <w:t>n</w:t>
      </w:r>
      <w:r w:rsidR="007B26B8">
        <w:t xml:space="preserve"> </w:t>
      </w:r>
      <w:r w:rsidR="00247EBD">
        <w:t xml:space="preserve">inquisitive </w:t>
      </w:r>
      <w:r w:rsidR="007B26B8">
        <w:t xml:space="preserve">viewpoint risks a </w:t>
      </w:r>
      <w:proofErr w:type="spellStart"/>
      <w:r w:rsidR="007B26B8">
        <w:t>fetis</w:t>
      </w:r>
      <w:r w:rsidR="00247EBD">
        <w:t>hization</w:t>
      </w:r>
      <w:proofErr w:type="spellEnd"/>
      <w:r w:rsidR="00247EBD">
        <w:t xml:space="preserve"> of local and community-</w:t>
      </w:r>
      <w:r w:rsidR="007B26B8">
        <w:t xml:space="preserve">based actors if they are posited as a panacea for the ills of commercial, </w:t>
      </w:r>
      <w:proofErr w:type="spellStart"/>
      <w:r w:rsidR="007B26B8">
        <w:t>neoliberalised</w:t>
      </w:r>
      <w:proofErr w:type="spellEnd"/>
      <w:r w:rsidR="007B26B8">
        <w:t xml:space="preserve"> CQ development. Our arguments though have pointed to the fact such a focus on localised, non-economic, community activity should simply be included into the development discussions rather than marginalised. </w:t>
      </w:r>
    </w:p>
    <w:p w14:paraId="68FF21B7" w14:textId="77777777" w:rsidR="00631790" w:rsidRDefault="00631790" w:rsidP="0031021D"/>
    <w:p w14:paraId="1EBD4CFD" w14:textId="317AC9A1" w:rsidR="00631790" w:rsidRDefault="00364E8B" w:rsidP="0031021D">
      <w:r>
        <w:t xml:space="preserve">The paper argues for the need to take into account </w:t>
      </w:r>
      <w:r w:rsidR="007367FD">
        <w:t>what Healey (2006) calls</w:t>
      </w:r>
      <w:r>
        <w:t xml:space="preserve"> </w:t>
      </w:r>
      <w:r w:rsidR="007367FD">
        <w:t>the ‘</w:t>
      </w:r>
      <w:r w:rsidRPr="00364E8B">
        <w:t>relational complexity</w:t>
      </w:r>
      <w:r w:rsidR="007367FD">
        <w:t>’</w:t>
      </w:r>
      <w:r w:rsidRPr="00364E8B">
        <w:t xml:space="preserve"> of local dynamics in the governance </w:t>
      </w:r>
      <w:r w:rsidR="007367FD">
        <w:t xml:space="preserve">and planning processes of CQs, because </w:t>
      </w:r>
      <w:r w:rsidR="00D03FF6">
        <w:t>t</w:t>
      </w:r>
      <w:r w:rsidR="007B26B8">
        <w:t>here is a</w:t>
      </w:r>
      <w:r w:rsidR="00631790">
        <w:t xml:space="preserve"> difficult balancing act needed </w:t>
      </w:r>
      <w:r w:rsidR="00D03FF6">
        <w:t>between</w:t>
      </w:r>
      <w:r w:rsidR="00631790">
        <w:t xml:space="preserve"> cultural consumption, cultural production and fostering a cultural (non-econo</w:t>
      </w:r>
      <w:r w:rsidR="00D03FF6">
        <w:t xml:space="preserve">mic) milieu. We have argued throughout this paper that to date, the </w:t>
      </w:r>
      <w:r w:rsidR="00D03FF6">
        <w:lastRenderedPageBreak/>
        <w:t>balance is far too skewed in favour of the first of these.</w:t>
      </w:r>
      <w:r w:rsidR="00631790">
        <w:t xml:space="preserve"> </w:t>
      </w:r>
      <w:r w:rsidR="00631790" w:rsidRPr="0031021D">
        <w:t xml:space="preserve">Thinking about </w:t>
      </w:r>
      <w:r w:rsidR="00631790">
        <w:t xml:space="preserve">these narratives together as a </w:t>
      </w:r>
      <w:r w:rsidR="000D0877">
        <w:t>suite</w:t>
      </w:r>
      <w:r w:rsidR="00631790">
        <w:t xml:space="preserve"> of inter-connected and</w:t>
      </w:r>
      <w:r w:rsidR="00D03FF6">
        <w:t xml:space="preserve"> often</w:t>
      </w:r>
      <w:r w:rsidR="00631790">
        <w:t xml:space="preserve"> conflicting processes, </w:t>
      </w:r>
      <w:r w:rsidR="000D0877">
        <w:t>rather than as part of a</w:t>
      </w:r>
      <w:r w:rsidR="007B26B8">
        <w:t xml:space="preserve"> </w:t>
      </w:r>
      <w:r w:rsidR="00D03FF6">
        <w:t>dichotomous</w:t>
      </w:r>
      <w:r w:rsidR="000D0877">
        <w:t xml:space="preserve"> cultural-production/top-down-bottom-up framework </w:t>
      </w:r>
      <w:r w:rsidR="00631790" w:rsidRPr="0031021D">
        <w:t>can help to deconstruct a rhetoric ‘fast-urban policy’</w:t>
      </w:r>
      <w:r w:rsidR="00631790">
        <w:t xml:space="preserve"> fuelled by a very narrow, and economically determined view of creativity and culture (Peck, 2005) which has dominated CQ policy to date. </w:t>
      </w:r>
      <w:r w:rsidR="00631790" w:rsidRPr="0031021D">
        <w:t xml:space="preserve">Rather than taking for granted that large cultural investments and </w:t>
      </w:r>
      <w:r w:rsidR="00631790">
        <w:t>CQs</w:t>
      </w:r>
      <w:r w:rsidR="00631790" w:rsidRPr="0031021D">
        <w:t xml:space="preserve"> help local creative industries</w:t>
      </w:r>
      <w:r w:rsidR="00631790">
        <w:t xml:space="preserve"> and the local community</w:t>
      </w:r>
      <w:r w:rsidR="00631790" w:rsidRPr="0031021D">
        <w:t xml:space="preserve">, it is important to consider what kind of </w:t>
      </w:r>
      <w:r w:rsidR="00631790">
        <w:t xml:space="preserve">tangible </w:t>
      </w:r>
      <w:r w:rsidR="00631790" w:rsidRPr="0031021D">
        <w:t>benefits they can provide and verify and evaluate if these benefits ar</w:t>
      </w:r>
      <w:r w:rsidR="00005276">
        <w:t>e tangibly felt,</w:t>
      </w:r>
      <w:r w:rsidR="00631790">
        <w:t xml:space="preserve"> rather tha</w:t>
      </w:r>
      <w:r w:rsidR="00005276">
        <w:t xml:space="preserve">n </w:t>
      </w:r>
      <w:r w:rsidR="00247EBD">
        <w:t xml:space="preserve">just </w:t>
      </w:r>
      <w:r w:rsidR="00005276">
        <w:t>theoretically forwarded</w:t>
      </w:r>
      <w:r>
        <w:t xml:space="preserve"> (Comunian and Mould, 2014)</w:t>
      </w:r>
      <w:r w:rsidR="00005276">
        <w:t xml:space="preserve">. </w:t>
      </w:r>
    </w:p>
    <w:p w14:paraId="5F3F41C7" w14:textId="77777777" w:rsidR="00DA5F4E" w:rsidRDefault="00DA5F4E" w:rsidP="0031021D"/>
    <w:p w14:paraId="18CB4E28" w14:textId="7B354D67" w:rsidR="00066E0E" w:rsidRDefault="00C54615" w:rsidP="00DA5F4E">
      <w:r>
        <w:t>The key question of what kind of c</w:t>
      </w:r>
      <w:r w:rsidR="00066E0E">
        <w:t xml:space="preserve">ulture </w:t>
      </w:r>
      <w:r w:rsidR="000860DA">
        <w:t xml:space="preserve">is promoted and fostered in CQ </w:t>
      </w:r>
      <w:r w:rsidR="00066E0E">
        <w:t>development als</w:t>
      </w:r>
      <w:r>
        <w:t xml:space="preserve">o needs </w:t>
      </w:r>
      <w:r w:rsidR="00066E0E">
        <w:t>further investigation.</w:t>
      </w:r>
      <w:r w:rsidR="00183306">
        <w:t xml:space="preserve"> We have deliberately avoided the definitional quagmire of the term ‘culture’ (with all its multidisciplinary understandings) as it is far beyond the remit of this paper. But, f</w:t>
      </w:r>
      <w:r>
        <w:t xml:space="preserve">rom </w:t>
      </w:r>
      <w:r w:rsidR="00183306">
        <w:t>our</w:t>
      </w:r>
      <w:r>
        <w:t xml:space="preserve"> introductory analysis</w:t>
      </w:r>
      <w:r w:rsidR="00247EBD">
        <w:t xml:space="preserve"> of CQs</w:t>
      </w:r>
      <w:r>
        <w:t xml:space="preserve">, it is clear that many </w:t>
      </w:r>
      <w:r w:rsidR="00247EBD">
        <w:t>of them</w:t>
      </w:r>
      <w:bookmarkStart w:id="0" w:name="_GoBack"/>
      <w:bookmarkEnd w:id="0"/>
      <w:r>
        <w:t xml:space="preserve"> promote a culture of pure </w:t>
      </w:r>
      <w:r w:rsidR="000D0877">
        <w:t>production and/or consumption</w:t>
      </w:r>
      <w:r>
        <w:t>, by</w:t>
      </w:r>
      <w:r w:rsidR="00857A3A">
        <w:t xml:space="preserve"> either the institutional public culture (especially in flagship projects) or the </w:t>
      </w:r>
      <w:r w:rsidR="00631790">
        <w:t>leisure, retail and entertainment consumption</w:t>
      </w:r>
      <w:r w:rsidR="00857A3A">
        <w:t xml:space="preserve"> culture. </w:t>
      </w:r>
      <w:r w:rsidR="00631790">
        <w:t xml:space="preserve">While enjoying </w:t>
      </w:r>
      <w:r w:rsidR="00857A3A">
        <w:t xml:space="preserve">restaurants and cafes </w:t>
      </w:r>
      <w:r w:rsidR="00631790">
        <w:t>can</w:t>
      </w:r>
      <w:r w:rsidR="00857A3A">
        <w:t xml:space="preserve"> to be described </w:t>
      </w:r>
      <w:r w:rsidR="00631790">
        <w:t>as a cultural experience – if CQ</w:t>
      </w:r>
      <w:r w:rsidR="00156B02">
        <w:t>s</w:t>
      </w:r>
      <w:r w:rsidR="00631790">
        <w:t xml:space="preserve"> are to engender the political rhetoric of improving the local cultural commons, </w:t>
      </w:r>
      <w:r w:rsidR="00156B02">
        <w:t xml:space="preserve">CQs need </w:t>
      </w:r>
      <w:r w:rsidR="000860DA">
        <w:t>a</w:t>
      </w:r>
      <w:r w:rsidR="00156B02">
        <w:t xml:space="preserve"> be substantially shift </w:t>
      </w:r>
      <w:r w:rsidR="000860DA">
        <w:t xml:space="preserve">in </w:t>
      </w:r>
      <w:r w:rsidR="00156B02">
        <w:t xml:space="preserve">their planning mantra. </w:t>
      </w:r>
      <w:r w:rsidR="00631790">
        <w:t>CQ</w:t>
      </w:r>
      <w:r w:rsidR="00156B02">
        <w:t>s</w:t>
      </w:r>
      <w:r w:rsidR="00631790">
        <w:t xml:space="preserve"> pay</w:t>
      </w:r>
      <w:r w:rsidR="00857A3A">
        <w:t xml:space="preserve"> very little atten</w:t>
      </w:r>
      <w:r w:rsidR="00631790">
        <w:t>tion to the role played by sub</w:t>
      </w:r>
      <w:r w:rsidR="00857A3A">
        <w:t>cultures, informal scenes</w:t>
      </w:r>
      <w:r w:rsidR="00631790">
        <w:t>, community creative initiatives</w:t>
      </w:r>
      <w:r w:rsidR="00857A3A">
        <w:t xml:space="preserve"> and general</w:t>
      </w:r>
      <w:r w:rsidR="000D0877">
        <w:t xml:space="preserve"> creative freedom of expression.</w:t>
      </w:r>
      <w:r w:rsidR="00857A3A">
        <w:t xml:space="preserve"> Spa</w:t>
      </w:r>
      <w:r w:rsidR="00156B02">
        <w:t xml:space="preserve">ces tend to be highly regulated, securitised </w:t>
      </w:r>
      <w:r w:rsidR="00857A3A">
        <w:t>and often sanitise</w:t>
      </w:r>
      <w:r w:rsidR="00631790">
        <w:t>d</w:t>
      </w:r>
      <w:r w:rsidR="00857A3A">
        <w:t xml:space="preserve"> to cater for </w:t>
      </w:r>
      <w:r w:rsidR="00156B02">
        <w:t xml:space="preserve">outside </w:t>
      </w:r>
      <w:r w:rsidR="00857A3A">
        <w:t xml:space="preserve">visitors and shoppers rather than communities sharing values and </w:t>
      </w:r>
      <w:r w:rsidR="00156B02">
        <w:t xml:space="preserve">community </w:t>
      </w:r>
      <w:r w:rsidR="00857A3A">
        <w:t>cul</w:t>
      </w:r>
      <w:r w:rsidR="00631790">
        <w:t>tural practices. D</w:t>
      </w:r>
      <w:r w:rsidR="00857A3A">
        <w:t>iversity</w:t>
      </w:r>
      <w:r w:rsidR="00631790">
        <w:t xml:space="preserve"> and heterogeneity</w:t>
      </w:r>
      <w:r w:rsidR="00857A3A">
        <w:t xml:space="preserve"> of cul</w:t>
      </w:r>
      <w:r w:rsidR="00631790">
        <w:t xml:space="preserve">tures is often ignored – the culture </w:t>
      </w:r>
      <w:r w:rsidR="00156B02">
        <w:t>of</w:t>
      </w:r>
      <w:r w:rsidR="00631790">
        <w:t xml:space="preserve"> a </w:t>
      </w:r>
      <w:r w:rsidR="00D03FF6">
        <w:t>CQ</w:t>
      </w:r>
      <w:r w:rsidR="00631790">
        <w:t xml:space="preserve"> is hence too narrow, and economically deterministic. </w:t>
      </w:r>
      <w:r w:rsidR="000D0877">
        <w:t xml:space="preserve">It’s time to really explore what kind of culture we want in a CQ. </w:t>
      </w:r>
    </w:p>
    <w:p w14:paraId="4A82065C" w14:textId="77777777" w:rsidR="00857A3A" w:rsidRDefault="00857A3A" w:rsidP="00DA5F4E"/>
    <w:p w14:paraId="3C4F427D" w14:textId="77777777" w:rsidR="000860DA" w:rsidRDefault="000860DA">
      <w:pPr>
        <w:rPr>
          <w:b/>
        </w:rPr>
      </w:pPr>
      <w:r>
        <w:rPr>
          <w:b/>
        </w:rPr>
        <w:br w:type="page"/>
      </w:r>
    </w:p>
    <w:p w14:paraId="756E402F" w14:textId="2EA6491A" w:rsidR="00E448F0" w:rsidRPr="00E448F0" w:rsidRDefault="00E448F0" w:rsidP="00DA5F4E">
      <w:pPr>
        <w:rPr>
          <w:b/>
        </w:rPr>
      </w:pPr>
      <w:r w:rsidRPr="00E448F0">
        <w:rPr>
          <w:b/>
        </w:rPr>
        <w:lastRenderedPageBreak/>
        <w:t>References</w:t>
      </w:r>
    </w:p>
    <w:p w14:paraId="21A13E64" w14:textId="77777777" w:rsidR="00E448F0" w:rsidRDefault="00E448F0" w:rsidP="00DA5F4E"/>
    <w:p w14:paraId="41E34AC9" w14:textId="77777777" w:rsidR="00E448F0" w:rsidRDefault="00E448F0" w:rsidP="00E448F0">
      <w:r>
        <w:t xml:space="preserve">Bailey, C., Miles, S. </w:t>
      </w:r>
      <w:r w:rsidR="002A143F">
        <w:t xml:space="preserve">&amp; </w:t>
      </w:r>
      <w:r>
        <w:t xml:space="preserve"> Stark, P. (2004), Culture-led Urban Regeneration and the revitalisation of identities in Newcastle, Gateshead and the North East of England, </w:t>
      </w:r>
      <w:r w:rsidRPr="00E448F0">
        <w:rPr>
          <w:i/>
        </w:rPr>
        <w:t>International Journal of Cultural Policy</w:t>
      </w:r>
      <w:r>
        <w:t>, 10(1), pp. 47-65.</w:t>
      </w:r>
    </w:p>
    <w:p w14:paraId="47B8CD4C" w14:textId="77777777" w:rsidR="00E24971" w:rsidRDefault="00E24971" w:rsidP="00E448F0"/>
    <w:p w14:paraId="17A8B301" w14:textId="77777777" w:rsidR="00E24971" w:rsidRPr="00E24971" w:rsidRDefault="00E24971" w:rsidP="00E24971">
      <w:r w:rsidRPr="00E24971">
        <w:t xml:space="preserve">BBC (2009) Curve chief executive steps down. http://news.bbc.co.uk/1/hi/england/leicestershire/8270989.stm, accessed 21st January, 2013. </w:t>
      </w:r>
    </w:p>
    <w:p w14:paraId="3DE7F166" w14:textId="77777777" w:rsidR="00E24971" w:rsidRDefault="00E24971" w:rsidP="00E448F0"/>
    <w:p w14:paraId="0624AD33" w14:textId="77777777" w:rsidR="002A143F" w:rsidRDefault="00E448F0" w:rsidP="00E448F0">
      <w:r>
        <w:t xml:space="preserve">Brown, A., O'Connor, J. &amp; Cohen, S. (2000) </w:t>
      </w:r>
      <w:r w:rsidRPr="00E448F0">
        <w:rPr>
          <w:i/>
        </w:rPr>
        <w:t>Local music policies within a global music industry: cultural quarters in Manchester and Sheffield</w:t>
      </w:r>
      <w:r>
        <w:t xml:space="preserve">, Geoforum, 31, pp. </w:t>
      </w:r>
    </w:p>
    <w:p w14:paraId="48153A85" w14:textId="77777777" w:rsidR="00E448F0" w:rsidRDefault="00E448F0" w:rsidP="00E448F0">
      <w:r>
        <w:t>437-451.</w:t>
      </w:r>
    </w:p>
    <w:p w14:paraId="7172D49C" w14:textId="77777777" w:rsidR="00E448F0" w:rsidRDefault="00E448F0" w:rsidP="00E448F0"/>
    <w:p w14:paraId="5D534BC6" w14:textId="77777777" w:rsidR="002A143F" w:rsidRPr="002A143F" w:rsidRDefault="002A143F" w:rsidP="002A143F">
      <w:proofErr w:type="spellStart"/>
      <w:r w:rsidRPr="002A143F">
        <w:t>Carley</w:t>
      </w:r>
      <w:proofErr w:type="spellEnd"/>
      <w:r w:rsidRPr="002A143F">
        <w:t xml:space="preserve">, M. (2000): Urban Partnerships, Governance and the Regeneration of Britain's Cities, </w:t>
      </w:r>
      <w:r w:rsidRPr="002A143F">
        <w:rPr>
          <w:i/>
        </w:rPr>
        <w:t>International Planning Studies</w:t>
      </w:r>
      <w:r w:rsidRPr="002A143F">
        <w:t>, 5</w:t>
      </w:r>
      <w:r>
        <w:t xml:space="preserve"> (</w:t>
      </w:r>
      <w:r w:rsidRPr="002A143F">
        <w:t>3</w:t>
      </w:r>
      <w:r>
        <w:t>)</w:t>
      </w:r>
      <w:r w:rsidRPr="002A143F">
        <w:t>,</w:t>
      </w:r>
      <w:r>
        <w:t xml:space="preserve"> pp.</w:t>
      </w:r>
      <w:r w:rsidRPr="002A143F">
        <w:t xml:space="preserve"> 273-297.</w:t>
      </w:r>
    </w:p>
    <w:p w14:paraId="5F8EC25F" w14:textId="77777777" w:rsidR="002A143F" w:rsidRDefault="002A143F" w:rsidP="00E448F0"/>
    <w:p w14:paraId="677A39CC" w14:textId="570824C5" w:rsidR="008C2407" w:rsidRDefault="00E448F0" w:rsidP="00E448F0">
      <w:r w:rsidRPr="008A6A0C">
        <w:t xml:space="preserve">Chapain, C. A. </w:t>
      </w:r>
      <w:proofErr w:type="gramStart"/>
      <w:r w:rsidR="00E24971" w:rsidRPr="008A6A0C">
        <w:t xml:space="preserve">&amp; </w:t>
      </w:r>
      <w:r w:rsidRPr="008A6A0C">
        <w:t xml:space="preserve"> Comunian</w:t>
      </w:r>
      <w:proofErr w:type="gramEnd"/>
      <w:r w:rsidRPr="008A6A0C">
        <w:t xml:space="preserve">, R. (2010) Enabling and Inhibiting the Creative Economy: The Role of the Local and Regional Dimensions in England, </w:t>
      </w:r>
      <w:r w:rsidRPr="008A6A0C">
        <w:rPr>
          <w:i/>
        </w:rPr>
        <w:t>Regional Studies</w:t>
      </w:r>
      <w:r w:rsidRPr="008A6A0C">
        <w:t xml:space="preserve">, 43(6), </w:t>
      </w:r>
      <w:r w:rsidR="00E24971" w:rsidRPr="008A6A0C">
        <w:t xml:space="preserve">pp. </w:t>
      </w:r>
      <w:r w:rsidRPr="008A6A0C">
        <w:t>717-734.</w:t>
      </w:r>
    </w:p>
    <w:p w14:paraId="2360400D" w14:textId="77777777" w:rsidR="00E448F0" w:rsidRDefault="00E448F0" w:rsidP="00E448F0"/>
    <w:p w14:paraId="3E85F4F6" w14:textId="77777777" w:rsidR="00E448F0" w:rsidRDefault="002A143F" w:rsidP="00E448F0">
      <w:proofErr w:type="spellStart"/>
      <w:proofErr w:type="gramStart"/>
      <w:r>
        <w:t>Christophers</w:t>
      </w:r>
      <w:proofErr w:type="spellEnd"/>
      <w:r>
        <w:t xml:space="preserve">, B. (2008) </w:t>
      </w:r>
      <w:r w:rsidR="00E448F0">
        <w:t>The BBC, the creative class, and neoliberal u</w:t>
      </w:r>
      <w:r>
        <w:t>rbanism in the north of England</w:t>
      </w:r>
      <w:r w:rsidR="00E448F0">
        <w:t>,</w:t>
      </w:r>
      <w:r w:rsidR="00E448F0" w:rsidRPr="002A143F">
        <w:rPr>
          <w:i/>
        </w:rPr>
        <w:t xml:space="preserve"> Environment and Planning A</w:t>
      </w:r>
      <w:r w:rsidR="00E448F0">
        <w:t>, 40(10),</w:t>
      </w:r>
      <w:r>
        <w:t xml:space="preserve"> pp.</w:t>
      </w:r>
      <w:r w:rsidR="00E448F0">
        <w:t xml:space="preserve"> 2313-2329.</w:t>
      </w:r>
      <w:proofErr w:type="gramEnd"/>
    </w:p>
    <w:p w14:paraId="341361BA" w14:textId="77777777" w:rsidR="00E448F0" w:rsidRDefault="00E448F0" w:rsidP="00E448F0"/>
    <w:p w14:paraId="6698E6AC" w14:textId="77777777" w:rsidR="002A143F" w:rsidRDefault="002A143F" w:rsidP="00E448F0">
      <w:r>
        <w:t xml:space="preserve">Coe, N. M. (2000) </w:t>
      </w:r>
      <w:r w:rsidRPr="002A143F">
        <w:t xml:space="preserve">The view from out West: </w:t>
      </w:r>
      <w:proofErr w:type="spellStart"/>
      <w:r w:rsidRPr="002A143F">
        <w:t>embeddedness</w:t>
      </w:r>
      <w:proofErr w:type="spellEnd"/>
      <w:r w:rsidRPr="002A143F">
        <w:t>, inter-personal relations and the development of an indigenous film in</w:t>
      </w:r>
      <w:r>
        <w:t>dustry in Vancouver</w:t>
      </w:r>
      <w:r w:rsidRPr="002A143F">
        <w:t xml:space="preserve">, </w:t>
      </w:r>
      <w:r w:rsidRPr="002A143F">
        <w:rPr>
          <w:i/>
        </w:rPr>
        <w:t>Geoforum</w:t>
      </w:r>
      <w:r w:rsidRPr="002A143F">
        <w:t xml:space="preserve">, 31, </w:t>
      </w:r>
      <w:r>
        <w:t xml:space="preserve">pp. </w:t>
      </w:r>
      <w:r w:rsidRPr="002A143F">
        <w:t>391-407.</w:t>
      </w:r>
    </w:p>
    <w:p w14:paraId="6E77755A" w14:textId="77777777" w:rsidR="008C2407" w:rsidRDefault="008C2407" w:rsidP="00E448F0"/>
    <w:p w14:paraId="2523E1FB" w14:textId="7BD0B6E0" w:rsidR="008C2407" w:rsidRDefault="008C2407" w:rsidP="008C2407">
      <w:r w:rsidRPr="008C2407">
        <w:t>Comunian, R. (2009)</w:t>
      </w:r>
      <w:r>
        <w:t xml:space="preserve"> </w:t>
      </w:r>
      <w:r w:rsidRPr="008C2407">
        <w:t>Questioning creative work as driver of economic development: the case of Newcastle-Gateshead</w:t>
      </w:r>
      <w:proofErr w:type="gramStart"/>
      <w:r>
        <w:t xml:space="preserve">, </w:t>
      </w:r>
      <w:r w:rsidRPr="008C2407">
        <w:t xml:space="preserve"> </w:t>
      </w:r>
      <w:r w:rsidRPr="008C2407">
        <w:rPr>
          <w:i/>
        </w:rPr>
        <w:t>Creative</w:t>
      </w:r>
      <w:proofErr w:type="gramEnd"/>
      <w:r w:rsidRPr="008C2407">
        <w:rPr>
          <w:i/>
        </w:rPr>
        <w:t xml:space="preserve"> Industries Journal</w:t>
      </w:r>
      <w:r>
        <w:rPr>
          <w:i/>
        </w:rPr>
        <w:t>,</w:t>
      </w:r>
      <w:r w:rsidRPr="008C2407">
        <w:t xml:space="preserve"> 2(1): </w:t>
      </w:r>
      <w:r>
        <w:t xml:space="preserve">pp. </w:t>
      </w:r>
      <w:r w:rsidRPr="008C2407">
        <w:t>57-71.</w:t>
      </w:r>
    </w:p>
    <w:p w14:paraId="1933AA68" w14:textId="77777777" w:rsidR="008C2407" w:rsidRDefault="008C2407" w:rsidP="008C2407"/>
    <w:p w14:paraId="6E1D094E" w14:textId="7C7A2ACE" w:rsidR="008C2407" w:rsidRDefault="008C2407" w:rsidP="008C2407">
      <w:r>
        <w:t xml:space="preserve">Comunian, R. (2011) </w:t>
      </w:r>
      <w:r w:rsidRPr="008C2407">
        <w:t>Rethinking the Creative City The Role of Complexity, Networks and Interactions in the Urban Creative Economy</w:t>
      </w:r>
      <w:r>
        <w:t xml:space="preserve">, </w:t>
      </w:r>
      <w:r w:rsidRPr="008C2407">
        <w:rPr>
          <w:i/>
        </w:rPr>
        <w:t xml:space="preserve">Urban </w:t>
      </w:r>
      <w:proofErr w:type="gramStart"/>
      <w:r w:rsidRPr="008C2407">
        <w:rPr>
          <w:i/>
        </w:rPr>
        <w:t>Studies</w:t>
      </w:r>
      <w:r w:rsidRPr="008C2407">
        <w:t xml:space="preserve"> </w:t>
      </w:r>
      <w:r>
        <w:t>,</w:t>
      </w:r>
      <w:proofErr w:type="gramEnd"/>
      <w:r>
        <w:t xml:space="preserve"> </w:t>
      </w:r>
      <w:r w:rsidRPr="008C2407">
        <w:t xml:space="preserve">48(6): </w:t>
      </w:r>
      <w:r>
        <w:t xml:space="preserve">pp. </w:t>
      </w:r>
      <w:r w:rsidRPr="008C2407">
        <w:t>1157-1179.</w:t>
      </w:r>
    </w:p>
    <w:p w14:paraId="6B4E601C" w14:textId="77777777" w:rsidR="00021C4A" w:rsidRDefault="00021C4A" w:rsidP="008C2407"/>
    <w:p w14:paraId="38CA020A" w14:textId="705008A5" w:rsidR="00021C4A" w:rsidRPr="008C2407" w:rsidRDefault="00021C4A" w:rsidP="008C2407">
      <w:r>
        <w:t xml:space="preserve">Comunian, R &amp; Mould, O (2014) </w:t>
      </w:r>
      <w:r w:rsidRPr="00021C4A">
        <w:t xml:space="preserve">The weakest link: Creative industries, flagship cultural projects and regeneration. </w:t>
      </w:r>
      <w:r w:rsidRPr="00021C4A">
        <w:rPr>
          <w:i/>
        </w:rPr>
        <w:t>City, Culture and Society</w:t>
      </w:r>
      <w:r w:rsidRPr="00021C4A">
        <w:t xml:space="preserve">, </w:t>
      </w:r>
      <w:hyperlink r:id="rId9" w:tooltip="Go to table of contents for this volume/issue" w:history="1">
        <w:r w:rsidRPr="00021C4A">
          <w:rPr>
            <w:rFonts w:hint="eastAsia"/>
          </w:rPr>
          <w:t>5, 2</w:t>
        </w:r>
      </w:hyperlink>
      <w:r w:rsidRPr="00021C4A">
        <w:rPr>
          <w:rFonts w:hint="eastAsia"/>
        </w:rPr>
        <w:t xml:space="preserve">, </w:t>
      </w:r>
      <w:r w:rsidRPr="00021C4A">
        <w:t>pp.</w:t>
      </w:r>
      <w:r w:rsidRPr="00021C4A">
        <w:rPr>
          <w:rFonts w:hint="eastAsia"/>
        </w:rPr>
        <w:t xml:space="preserve"> 65</w:t>
      </w:r>
      <w:r w:rsidRPr="00021C4A">
        <w:rPr>
          <w:rFonts w:hint="eastAsia"/>
        </w:rPr>
        <w:t>–</w:t>
      </w:r>
      <w:r w:rsidRPr="00021C4A">
        <w:rPr>
          <w:rFonts w:hint="eastAsia"/>
        </w:rPr>
        <w:t>74</w:t>
      </w:r>
    </w:p>
    <w:p w14:paraId="77DDEB16" w14:textId="6CA11E11" w:rsidR="008C2407" w:rsidRPr="002A143F" w:rsidRDefault="008C2407" w:rsidP="008C2407">
      <w:r w:rsidRPr="008C2407">
        <w:tab/>
      </w:r>
    </w:p>
    <w:p w14:paraId="416DAD47" w14:textId="77777777" w:rsidR="00E448F0" w:rsidRDefault="00E24971" w:rsidP="00E448F0">
      <w:r w:rsidRPr="008A6A0C">
        <w:t xml:space="preserve">Crewe, L. (1996) </w:t>
      </w:r>
      <w:r w:rsidR="00E448F0" w:rsidRPr="008A6A0C">
        <w:t>Material Culture: Embedded Firms, Organizational Networks and the Local Economic D</w:t>
      </w:r>
      <w:r w:rsidRPr="008A6A0C">
        <w:t>evelopment of a Fashion Quarter</w:t>
      </w:r>
      <w:r w:rsidR="00E448F0" w:rsidRPr="008A6A0C">
        <w:t xml:space="preserve">, </w:t>
      </w:r>
      <w:r w:rsidR="00E448F0" w:rsidRPr="008A6A0C">
        <w:rPr>
          <w:i/>
        </w:rPr>
        <w:t>Regional Studies</w:t>
      </w:r>
      <w:r w:rsidR="00E448F0" w:rsidRPr="008A6A0C">
        <w:t xml:space="preserve">, 30(3), </w:t>
      </w:r>
      <w:r w:rsidRPr="008A6A0C">
        <w:t xml:space="preserve">pp. </w:t>
      </w:r>
      <w:r w:rsidR="00E448F0" w:rsidRPr="008A6A0C">
        <w:t>257-272.</w:t>
      </w:r>
    </w:p>
    <w:p w14:paraId="279D4912" w14:textId="77777777" w:rsidR="00E448F0" w:rsidRDefault="00E448F0" w:rsidP="00E448F0"/>
    <w:p w14:paraId="58090DEE" w14:textId="77777777" w:rsidR="00E448F0" w:rsidRPr="00E24971" w:rsidRDefault="00E448F0" w:rsidP="00E448F0">
      <w:r w:rsidRPr="008A6A0C">
        <w:t xml:space="preserve">DCMS (1998) </w:t>
      </w:r>
      <w:r w:rsidRPr="008A6A0C">
        <w:rPr>
          <w:i/>
        </w:rPr>
        <w:t>Creative Industries Mapping Document</w:t>
      </w:r>
      <w:r w:rsidR="00E24971" w:rsidRPr="008A6A0C">
        <w:t xml:space="preserve">, </w:t>
      </w:r>
      <w:r w:rsidRPr="008A6A0C">
        <w:t>London: Department for Culture, Media and Sport.</w:t>
      </w:r>
    </w:p>
    <w:p w14:paraId="6E684DDB" w14:textId="77777777" w:rsidR="00E448F0" w:rsidRDefault="00E448F0" w:rsidP="00E448F0"/>
    <w:p w14:paraId="327FC811" w14:textId="77777777" w:rsidR="00E448F0" w:rsidRDefault="00E448F0" w:rsidP="00E448F0">
      <w:r w:rsidRPr="008A6A0C">
        <w:t xml:space="preserve">Donald, B. </w:t>
      </w:r>
      <w:proofErr w:type="gramStart"/>
      <w:r w:rsidR="00E24971" w:rsidRPr="008A6A0C">
        <w:t xml:space="preserve">&amp; </w:t>
      </w:r>
      <w:r w:rsidRPr="008A6A0C">
        <w:t xml:space="preserve"> Morrow</w:t>
      </w:r>
      <w:proofErr w:type="gramEnd"/>
      <w:r w:rsidRPr="008A6A0C">
        <w:t xml:space="preserve">, D. (2003) </w:t>
      </w:r>
      <w:r w:rsidRPr="008A6A0C">
        <w:rPr>
          <w:i/>
        </w:rPr>
        <w:t>Competing for talent: Implications for social and cultural policy in Canadian city-regions</w:t>
      </w:r>
      <w:r w:rsidRPr="008A6A0C">
        <w:t>, Hull, Quebec, Canada: Strategic Research</w:t>
      </w:r>
      <w:r w:rsidR="00E24971" w:rsidRPr="008A6A0C">
        <w:t xml:space="preserve"> </w:t>
      </w:r>
      <w:r w:rsidRPr="008A6A0C">
        <w:t>and Analysis (SRA).</w:t>
      </w:r>
    </w:p>
    <w:p w14:paraId="6B2AF13D" w14:textId="77777777" w:rsidR="00E448F0" w:rsidRDefault="00E448F0" w:rsidP="00E448F0"/>
    <w:p w14:paraId="6975B2C9" w14:textId="77777777" w:rsidR="00E448F0" w:rsidRDefault="00E24971" w:rsidP="00E448F0">
      <w:proofErr w:type="spellStart"/>
      <w:r w:rsidRPr="008A6A0C">
        <w:t>Ettlinger</w:t>
      </w:r>
      <w:proofErr w:type="spellEnd"/>
      <w:r w:rsidRPr="008A6A0C">
        <w:t xml:space="preserve">, N. (2003) </w:t>
      </w:r>
      <w:r w:rsidR="00E448F0" w:rsidRPr="008A6A0C">
        <w:t>Cultural economic geography and a relational and micro</w:t>
      </w:r>
      <w:r w:rsidR="008A6A0C">
        <w:t>-</w:t>
      </w:r>
      <w:r w:rsidR="00E448F0" w:rsidRPr="008A6A0C">
        <w:t>space approach to trusts, rationalities, networks and cha</w:t>
      </w:r>
      <w:r w:rsidRPr="008A6A0C">
        <w:t>nge in collaborative workplaces</w:t>
      </w:r>
      <w:r w:rsidR="00E448F0" w:rsidRPr="008A6A0C">
        <w:t xml:space="preserve">, </w:t>
      </w:r>
      <w:r w:rsidR="00E448F0" w:rsidRPr="008A6A0C">
        <w:rPr>
          <w:i/>
        </w:rPr>
        <w:t>Journal of Economic Geography</w:t>
      </w:r>
      <w:r w:rsidR="00E448F0" w:rsidRPr="008A6A0C">
        <w:t>, 3,</w:t>
      </w:r>
      <w:r w:rsidRPr="008A6A0C">
        <w:t xml:space="preserve"> pp. </w:t>
      </w:r>
      <w:r w:rsidR="00E448F0" w:rsidRPr="008A6A0C">
        <w:t>145-171.</w:t>
      </w:r>
    </w:p>
    <w:p w14:paraId="6358AC26" w14:textId="77777777" w:rsidR="00E448F0" w:rsidRDefault="00E448F0" w:rsidP="00E448F0"/>
    <w:p w14:paraId="5BD1138E" w14:textId="77777777" w:rsidR="00E448F0" w:rsidRDefault="00E448F0" w:rsidP="00E448F0">
      <w:r>
        <w:t xml:space="preserve">Evans, G. (2009) Creative Cities, Creative Spaces and Urban Policy, </w:t>
      </w:r>
      <w:r w:rsidRPr="00E448F0">
        <w:rPr>
          <w:i/>
        </w:rPr>
        <w:t>Urban Studies</w:t>
      </w:r>
      <w:r>
        <w:t>, 46(5-6), pp. 1003-1040.</w:t>
      </w:r>
    </w:p>
    <w:p w14:paraId="7EE8220C" w14:textId="77777777" w:rsidR="00E448F0" w:rsidRDefault="00E448F0" w:rsidP="00E448F0"/>
    <w:p w14:paraId="2A6F230B" w14:textId="77777777" w:rsidR="00E448F0" w:rsidRDefault="002A143F" w:rsidP="00E448F0">
      <w:r>
        <w:t xml:space="preserve">Gonzalez, S. </w:t>
      </w:r>
      <w:proofErr w:type="gramStart"/>
      <w:r>
        <w:t xml:space="preserve">&amp; </w:t>
      </w:r>
      <w:r w:rsidR="00E24971">
        <w:t xml:space="preserve"> </w:t>
      </w:r>
      <w:proofErr w:type="spellStart"/>
      <w:r w:rsidR="00E24971">
        <w:t>Vigar</w:t>
      </w:r>
      <w:proofErr w:type="spellEnd"/>
      <w:proofErr w:type="gramEnd"/>
      <w:r w:rsidR="00E24971">
        <w:t xml:space="preserve">, G. (2010) </w:t>
      </w:r>
      <w:r w:rsidR="00E448F0">
        <w:t xml:space="preserve">The </w:t>
      </w:r>
      <w:proofErr w:type="spellStart"/>
      <w:r w:rsidR="00E448F0">
        <w:t>Ouseburn</w:t>
      </w:r>
      <w:proofErr w:type="spellEnd"/>
      <w:r w:rsidR="00E448F0">
        <w:t xml:space="preserve"> Trust in Newcastle: a struggle to innovate in the context of a weak local state' in </w:t>
      </w:r>
      <w:proofErr w:type="spellStart"/>
      <w:r w:rsidR="00E448F0">
        <w:t>Moulaert</w:t>
      </w:r>
      <w:proofErr w:type="spellEnd"/>
      <w:r w:rsidR="00E448F0">
        <w:t xml:space="preserve">, F., </w:t>
      </w:r>
      <w:proofErr w:type="spellStart"/>
      <w:r w:rsidR="00E448F0">
        <w:t>Martinelli</w:t>
      </w:r>
      <w:proofErr w:type="spellEnd"/>
      <w:r w:rsidR="00E448F0">
        <w:t xml:space="preserve">, F., </w:t>
      </w:r>
      <w:proofErr w:type="spellStart"/>
      <w:r w:rsidR="00E448F0">
        <w:t>Swyngedouw</w:t>
      </w:r>
      <w:proofErr w:type="spellEnd"/>
      <w:r w:rsidR="00E448F0">
        <w:t xml:space="preserve">, E., and Gonzalez, S. , ed. </w:t>
      </w:r>
      <w:r w:rsidR="00E448F0" w:rsidRPr="00E24971">
        <w:rPr>
          <w:i/>
        </w:rPr>
        <w:t>Can Neighbourhoods Save the City? Community Development and Social Innovation</w:t>
      </w:r>
      <w:r w:rsidR="00E448F0">
        <w:t>, Abington: Routledge,</w:t>
      </w:r>
      <w:r w:rsidR="00E24971">
        <w:t xml:space="preserve"> pp.</w:t>
      </w:r>
      <w:r w:rsidR="00E448F0">
        <w:t xml:space="preserve"> 128 - 140.</w:t>
      </w:r>
    </w:p>
    <w:p w14:paraId="04A01A11" w14:textId="77777777" w:rsidR="00E448F0" w:rsidRDefault="00E448F0" w:rsidP="00E448F0"/>
    <w:p w14:paraId="0D14B314" w14:textId="77777777" w:rsidR="00E448F0" w:rsidRDefault="002A143F" w:rsidP="00E448F0">
      <w:proofErr w:type="spellStart"/>
      <w:r>
        <w:t>Gray</w:t>
      </w:r>
      <w:proofErr w:type="spellEnd"/>
      <w:r>
        <w:t xml:space="preserve">, N. (2009) </w:t>
      </w:r>
      <w:r w:rsidR="00E448F0">
        <w:t xml:space="preserve">Glasgow's Merchant City: An Artist Led Property Strategy, </w:t>
      </w:r>
      <w:r w:rsidR="00E448F0" w:rsidRPr="002A143F">
        <w:rPr>
          <w:i/>
        </w:rPr>
        <w:t>Variant</w:t>
      </w:r>
      <w:r w:rsidR="00E448F0">
        <w:t xml:space="preserve">, 34, </w:t>
      </w:r>
      <w:r>
        <w:t xml:space="preserve">pp. </w:t>
      </w:r>
      <w:r w:rsidR="00E448F0">
        <w:t>14-19.</w:t>
      </w:r>
    </w:p>
    <w:p w14:paraId="6B408D5C" w14:textId="77777777" w:rsidR="00BD738E" w:rsidRDefault="00BD738E" w:rsidP="00E448F0"/>
    <w:p w14:paraId="20C127AE" w14:textId="08F3A28C" w:rsidR="00BD738E" w:rsidRDefault="00BD738E" w:rsidP="00E448F0">
      <w:r w:rsidRPr="00BD738E">
        <w:t xml:space="preserve">Haywood, </w:t>
      </w:r>
      <w:r>
        <w:t>P</w:t>
      </w:r>
      <w:r w:rsidRPr="00BD738E">
        <w:t xml:space="preserve"> and </w:t>
      </w:r>
      <w:proofErr w:type="spellStart"/>
      <w:r w:rsidRPr="00BD738E">
        <w:t>McArdle</w:t>
      </w:r>
      <w:proofErr w:type="spellEnd"/>
      <w:r w:rsidRPr="00BD738E">
        <w:t xml:space="preserve">, </w:t>
      </w:r>
      <w:r>
        <w:t>K</w:t>
      </w:r>
      <w:r w:rsidRPr="00BD738E">
        <w:t xml:space="preserve"> (2012) The Secret Gardens Festival of Mass Narrative. [Show/Exhibition]</w:t>
      </w:r>
    </w:p>
    <w:p w14:paraId="1DEB4249" w14:textId="77777777" w:rsidR="00680FD8" w:rsidRDefault="00680FD8" w:rsidP="00E448F0"/>
    <w:p w14:paraId="6CAFFB2E" w14:textId="43247FE2" w:rsidR="00680FD8" w:rsidRPr="00680FD8" w:rsidRDefault="00680FD8" w:rsidP="00680FD8">
      <w:r>
        <w:t xml:space="preserve">Healey, P (2006) Relational complexity and the imaginative power of strategic spatial planning, </w:t>
      </w:r>
      <w:r w:rsidRPr="00680FD8">
        <w:rPr>
          <w:i/>
        </w:rPr>
        <w:t>European Planning Studies</w:t>
      </w:r>
      <w:r>
        <w:t xml:space="preserve">, 14, 4, pp. </w:t>
      </w:r>
      <w:r w:rsidRPr="00680FD8">
        <w:t>525-546</w:t>
      </w:r>
    </w:p>
    <w:p w14:paraId="6E26C2E1" w14:textId="77777777" w:rsidR="00E448F0" w:rsidRDefault="00E448F0" w:rsidP="00E448F0"/>
    <w:p w14:paraId="600F2FEA" w14:textId="77777777" w:rsidR="002A143F" w:rsidRDefault="002A143F" w:rsidP="002A143F">
      <w:proofErr w:type="spellStart"/>
      <w:r>
        <w:t>Julier</w:t>
      </w:r>
      <w:proofErr w:type="spellEnd"/>
      <w:r>
        <w:t xml:space="preserve">, G. (2005) </w:t>
      </w:r>
      <w:r w:rsidRPr="002A143F">
        <w:t xml:space="preserve">Urban </w:t>
      </w:r>
      <w:proofErr w:type="spellStart"/>
      <w:r w:rsidRPr="002A143F">
        <w:t>Designscapes</w:t>
      </w:r>
      <w:proofErr w:type="spellEnd"/>
      <w:r w:rsidRPr="002A143F">
        <w:t xml:space="preserve"> and the </w:t>
      </w:r>
      <w:r>
        <w:t>Production of Aesthetic Consent</w:t>
      </w:r>
      <w:r w:rsidRPr="002A143F">
        <w:t xml:space="preserve">, </w:t>
      </w:r>
      <w:r w:rsidRPr="002A143F">
        <w:rPr>
          <w:i/>
        </w:rPr>
        <w:t>Urban Studies</w:t>
      </w:r>
      <w:r w:rsidRPr="002A143F">
        <w:t>, 42(5/6),</w:t>
      </w:r>
      <w:r>
        <w:t xml:space="preserve"> pp.</w:t>
      </w:r>
      <w:r w:rsidRPr="002A143F">
        <w:t xml:space="preserve"> 869-887.</w:t>
      </w:r>
    </w:p>
    <w:p w14:paraId="41AE1FB7" w14:textId="77777777" w:rsidR="002A143F" w:rsidRDefault="002A143F" w:rsidP="002A143F"/>
    <w:p w14:paraId="5003850C" w14:textId="77777777" w:rsidR="002A143F" w:rsidRPr="002A143F" w:rsidRDefault="00183306" w:rsidP="002A143F">
      <w:hyperlink r:id="rId10" w:anchor="bib43" w:history="1">
        <w:r w:rsidR="002A143F" w:rsidRPr="002A143F">
          <w:rPr>
            <w:rFonts w:hint="eastAsia"/>
          </w:rPr>
          <w:t xml:space="preserve">Landry, </w:t>
        </w:r>
        <w:r w:rsidR="002A143F">
          <w:t>C. (</w:t>
        </w:r>
        <w:r w:rsidR="002A143F" w:rsidRPr="002A143F">
          <w:rPr>
            <w:rFonts w:hint="eastAsia"/>
          </w:rPr>
          <w:t>2006</w:t>
        </w:r>
      </w:hyperlink>
      <w:r w:rsidR="002A143F">
        <w:t xml:space="preserve">) </w:t>
      </w:r>
      <w:r w:rsidR="002A143F" w:rsidRPr="002A143F">
        <w:rPr>
          <w:rFonts w:hint="eastAsia"/>
          <w:i/>
        </w:rPr>
        <w:t>The Art of City-making</w:t>
      </w:r>
      <w:r w:rsidR="002A143F">
        <w:t xml:space="preserve">, </w:t>
      </w:r>
      <w:proofErr w:type="spellStart"/>
      <w:r w:rsidR="002A143F" w:rsidRPr="002A143F">
        <w:rPr>
          <w:rFonts w:hint="eastAsia"/>
        </w:rPr>
        <w:t>Earthscan</w:t>
      </w:r>
      <w:proofErr w:type="spellEnd"/>
      <w:r w:rsidR="002A143F" w:rsidRPr="002A143F">
        <w:rPr>
          <w:rFonts w:hint="eastAsia"/>
        </w:rPr>
        <w:t xml:space="preserve">, London </w:t>
      </w:r>
    </w:p>
    <w:p w14:paraId="321407D5" w14:textId="77777777" w:rsidR="002A143F" w:rsidRDefault="002A143F" w:rsidP="00E448F0"/>
    <w:p w14:paraId="457D547D" w14:textId="77777777" w:rsidR="00E448F0" w:rsidRDefault="00E448F0" w:rsidP="00E448F0">
      <w:r w:rsidRPr="00913F5B">
        <w:rPr>
          <w:lang w:val="it-IT"/>
        </w:rPr>
        <w:t xml:space="preserve">Legnér, M. </w:t>
      </w:r>
      <w:r w:rsidR="00344223" w:rsidRPr="00913F5B">
        <w:rPr>
          <w:lang w:val="it-IT"/>
        </w:rPr>
        <w:t xml:space="preserve">&amp; </w:t>
      </w:r>
      <w:r w:rsidRPr="00913F5B">
        <w:rPr>
          <w:lang w:val="it-IT"/>
        </w:rPr>
        <w:t xml:space="preserve"> Ponzini, D., eds. </w:t>
      </w:r>
      <w:r>
        <w:t xml:space="preserve">(2009) </w:t>
      </w:r>
      <w:r w:rsidRPr="00344223">
        <w:rPr>
          <w:i/>
        </w:rPr>
        <w:t>Cultural quarters and urban transformation: international perspectives</w:t>
      </w:r>
      <w:r>
        <w:t xml:space="preserve">, </w:t>
      </w:r>
      <w:proofErr w:type="spellStart"/>
      <w:r>
        <w:t>Klintehamn</w:t>
      </w:r>
      <w:proofErr w:type="spellEnd"/>
      <w:r>
        <w:t xml:space="preserve">: </w:t>
      </w:r>
      <w:proofErr w:type="spellStart"/>
      <w:r>
        <w:t>Gotlandica</w:t>
      </w:r>
      <w:proofErr w:type="spellEnd"/>
      <w:r>
        <w:t xml:space="preserve"> </w:t>
      </w:r>
      <w:proofErr w:type="spellStart"/>
      <w:r>
        <w:t>Förlag</w:t>
      </w:r>
      <w:proofErr w:type="spellEnd"/>
      <w:r>
        <w:t>.</w:t>
      </w:r>
    </w:p>
    <w:p w14:paraId="741F1EA4" w14:textId="77777777" w:rsidR="00E448F0" w:rsidRDefault="00E448F0" w:rsidP="00E448F0"/>
    <w:p w14:paraId="68E7749C" w14:textId="77777777" w:rsidR="00E448F0" w:rsidRDefault="00E448F0" w:rsidP="00E448F0">
      <w:r>
        <w:t xml:space="preserve">McCarthy, J. (2005) Promoting image and identity in ‘Cultural Quarters’: the case of Dundee, </w:t>
      </w:r>
      <w:r w:rsidRPr="00E448F0">
        <w:rPr>
          <w:i/>
        </w:rPr>
        <w:t>Local Economy</w:t>
      </w:r>
      <w:r>
        <w:t>, 20(3), pp. 280-293.</w:t>
      </w:r>
    </w:p>
    <w:p w14:paraId="12716868" w14:textId="77777777" w:rsidR="00344223" w:rsidRDefault="00344223" w:rsidP="00E448F0"/>
    <w:p w14:paraId="23BF0831" w14:textId="77777777" w:rsidR="00344223" w:rsidRDefault="00344223" w:rsidP="00344223">
      <w:proofErr w:type="spellStart"/>
      <w:r w:rsidRPr="00344223">
        <w:t>McGuigan</w:t>
      </w:r>
      <w:proofErr w:type="spellEnd"/>
      <w:r w:rsidRPr="00344223">
        <w:t xml:space="preserve">, J. (2005) </w:t>
      </w:r>
      <w:r>
        <w:t>Neo‐Liberalism, Culture and Policy</w:t>
      </w:r>
      <w:r w:rsidRPr="00344223">
        <w:t xml:space="preserve">, </w:t>
      </w:r>
      <w:r w:rsidRPr="00344223">
        <w:rPr>
          <w:i/>
        </w:rPr>
        <w:t>International Journal of Cultural Policy</w:t>
      </w:r>
      <w:r w:rsidRPr="00344223">
        <w:t>, 11(3)</w:t>
      </w:r>
      <w:proofErr w:type="gramStart"/>
      <w:r w:rsidRPr="00344223">
        <w:t xml:space="preserve">, </w:t>
      </w:r>
      <w:r>
        <w:t xml:space="preserve"> pp</w:t>
      </w:r>
      <w:proofErr w:type="gramEnd"/>
      <w:r>
        <w:t xml:space="preserve">. </w:t>
      </w:r>
      <w:r w:rsidRPr="00344223">
        <w:t>229-241.</w:t>
      </w:r>
    </w:p>
    <w:p w14:paraId="72AA124B" w14:textId="77777777" w:rsidR="002A143F" w:rsidRPr="00344223" w:rsidRDefault="002A143F" w:rsidP="00344223"/>
    <w:p w14:paraId="018CC6EE" w14:textId="77777777" w:rsidR="002A143F" w:rsidRPr="002A143F" w:rsidRDefault="002A143F" w:rsidP="002A143F">
      <w:r w:rsidRPr="002A143F">
        <w:t>Michael, K. (2013) Cultural Quarter To Be Established By Northampton Borough Council</w:t>
      </w:r>
      <w:r>
        <w:t>.</w:t>
      </w:r>
      <w:r w:rsidRPr="002A143F">
        <w:t xml:space="preserve">http://www.aboutmyarea.co.uk/Northamptonshire/Northampton/NN1/News/Local-News/238906-Cultural-Quarter-To-Be-Established-By-Northampton-Borough-Council, accessed 21st </w:t>
      </w:r>
      <w:proofErr w:type="gramStart"/>
      <w:r w:rsidRPr="002A143F">
        <w:t>Jan,</w:t>
      </w:r>
      <w:proofErr w:type="gramEnd"/>
      <w:r w:rsidRPr="002A143F">
        <w:t xml:space="preserve"> 2013. </w:t>
      </w:r>
    </w:p>
    <w:p w14:paraId="10B8395C" w14:textId="77777777" w:rsidR="007B100A" w:rsidRDefault="007B100A" w:rsidP="00E448F0"/>
    <w:p w14:paraId="067D27F0" w14:textId="77777777" w:rsidR="00E448F0" w:rsidRDefault="002A143F" w:rsidP="00E448F0">
      <w:r>
        <w:t xml:space="preserve">Miles, S. (2005) </w:t>
      </w:r>
      <w:r w:rsidR="00E448F0">
        <w:t>'Our Tyne': Iconic Regeneration and the Revitalisation of</w:t>
      </w:r>
      <w:r>
        <w:t xml:space="preserve"> Identity in </w:t>
      </w:r>
      <w:proofErr w:type="spellStart"/>
      <w:r>
        <w:t>NewcastleGateshead</w:t>
      </w:r>
      <w:proofErr w:type="spellEnd"/>
      <w:r w:rsidR="00E448F0">
        <w:t xml:space="preserve">, </w:t>
      </w:r>
      <w:r w:rsidR="00E448F0" w:rsidRPr="002A143F">
        <w:rPr>
          <w:i/>
        </w:rPr>
        <w:t>Urban Studies</w:t>
      </w:r>
      <w:r w:rsidR="00E448F0">
        <w:t xml:space="preserve">, 42(5-6), </w:t>
      </w:r>
      <w:r>
        <w:t xml:space="preserve">pp. </w:t>
      </w:r>
      <w:r w:rsidR="00E448F0">
        <w:t>913-926.</w:t>
      </w:r>
    </w:p>
    <w:p w14:paraId="0A71D2EF" w14:textId="77777777" w:rsidR="00E448F0" w:rsidRDefault="00E448F0" w:rsidP="00E448F0"/>
    <w:p w14:paraId="4BB5C126" w14:textId="77777777" w:rsidR="00E448F0" w:rsidRDefault="00344223" w:rsidP="00E448F0">
      <w:proofErr w:type="spellStart"/>
      <w:r>
        <w:t>Mommaas</w:t>
      </w:r>
      <w:proofErr w:type="spellEnd"/>
      <w:r>
        <w:t xml:space="preserve">, H. (2004) </w:t>
      </w:r>
      <w:r w:rsidR="00E448F0" w:rsidRPr="00344223">
        <w:rPr>
          <w:i/>
        </w:rPr>
        <w:t>Cultural clusters and Post-Industrial City: towards the rem</w:t>
      </w:r>
      <w:r w:rsidRPr="00344223">
        <w:rPr>
          <w:i/>
        </w:rPr>
        <w:t>apping of Urban Cultural Policy</w:t>
      </w:r>
      <w:r w:rsidR="00E448F0">
        <w:t xml:space="preserve">, Urban Studies, 41(3), </w:t>
      </w:r>
      <w:r>
        <w:t xml:space="preserve">pp. </w:t>
      </w:r>
      <w:r w:rsidR="00E448F0">
        <w:t>507-532.</w:t>
      </w:r>
    </w:p>
    <w:p w14:paraId="16BFB858" w14:textId="77777777" w:rsidR="00344223" w:rsidRDefault="00344223" w:rsidP="00E448F0"/>
    <w:p w14:paraId="540FC88E" w14:textId="77777777" w:rsidR="00344223" w:rsidRDefault="00344223" w:rsidP="00E448F0">
      <w:proofErr w:type="gramStart"/>
      <w:r>
        <w:lastRenderedPageBreak/>
        <w:t xml:space="preserve">Montgomery, J. (2003) </w:t>
      </w:r>
      <w:r w:rsidRPr="00344223">
        <w:t>Cultural Quarters as Mechanisms for Urban Regeneration.</w:t>
      </w:r>
      <w:proofErr w:type="gramEnd"/>
      <w:r w:rsidRPr="00344223">
        <w:t xml:space="preserve"> Part 1: Co</w:t>
      </w:r>
      <w:r>
        <w:t>nceptualising Cultural Quarters</w:t>
      </w:r>
      <w:r w:rsidRPr="00344223">
        <w:t xml:space="preserve">, </w:t>
      </w:r>
      <w:r w:rsidRPr="00344223">
        <w:rPr>
          <w:i/>
        </w:rPr>
        <w:t>Planning Practice &amp; Research</w:t>
      </w:r>
      <w:r w:rsidRPr="00344223">
        <w:t xml:space="preserve">, 18(4), </w:t>
      </w:r>
      <w:r>
        <w:t xml:space="preserve">pp. </w:t>
      </w:r>
      <w:r w:rsidRPr="00344223">
        <w:t>293-306.</w:t>
      </w:r>
    </w:p>
    <w:p w14:paraId="7C8DDF73" w14:textId="77777777" w:rsidR="00344223" w:rsidRDefault="00344223" w:rsidP="00E448F0"/>
    <w:p w14:paraId="69C2463F" w14:textId="77777777" w:rsidR="00344223" w:rsidRPr="00344223" w:rsidRDefault="00344223" w:rsidP="00344223">
      <w:r w:rsidRPr="00344223">
        <w:rPr>
          <w:rFonts w:hint="eastAsia"/>
        </w:rPr>
        <w:t>Montgomery</w:t>
      </w:r>
      <w:proofErr w:type="gramStart"/>
      <w:r w:rsidRPr="00344223">
        <w:rPr>
          <w:rFonts w:hint="eastAsia"/>
        </w:rPr>
        <w:t xml:space="preserve">, </w:t>
      </w:r>
      <w:r>
        <w:t xml:space="preserve"> J</w:t>
      </w:r>
      <w:proofErr w:type="gramEnd"/>
      <w:r>
        <w:t>. (</w:t>
      </w:r>
      <w:r w:rsidRPr="00344223">
        <w:rPr>
          <w:rFonts w:hint="eastAsia"/>
        </w:rPr>
        <w:t>200</w:t>
      </w:r>
      <w:r>
        <w:t xml:space="preserve">8) </w:t>
      </w:r>
      <w:r w:rsidRPr="00344223">
        <w:rPr>
          <w:rFonts w:hint="eastAsia"/>
          <w:i/>
        </w:rPr>
        <w:t>The New Wealth of Cities. City Dynamics and the Fifth Wave</w:t>
      </w:r>
      <w:r w:rsidRPr="00344223">
        <w:rPr>
          <w:i/>
        </w:rPr>
        <w:t xml:space="preserve">, </w:t>
      </w:r>
      <w:proofErr w:type="spellStart"/>
      <w:r w:rsidRPr="00344223">
        <w:rPr>
          <w:rFonts w:hint="eastAsia"/>
        </w:rPr>
        <w:t>Ashgate</w:t>
      </w:r>
      <w:proofErr w:type="spellEnd"/>
      <w:r w:rsidRPr="00344223">
        <w:rPr>
          <w:rFonts w:hint="eastAsia"/>
        </w:rPr>
        <w:t>,</w:t>
      </w:r>
      <w:r>
        <w:rPr>
          <w:rFonts w:hint="eastAsia"/>
        </w:rPr>
        <w:t xml:space="preserve"> Aldershot/Burlington, VA</w:t>
      </w:r>
    </w:p>
    <w:p w14:paraId="5D0DC84F" w14:textId="77777777" w:rsidR="00344223" w:rsidRDefault="00344223" w:rsidP="00E448F0"/>
    <w:p w14:paraId="74CA6E57" w14:textId="77777777" w:rsidR="00E448F0" w:rsidRDefault="00E448F0" w:rsidP="00E448F0">
      <w:r>
        <w:t>Moss, L. (</w:t>
      </w:r>
      <w:r w:rsidR="00E24971">
        <w:t xml:space="preserve">2002) </w:t>
      </w:r>
      <w:r>
        <w:t>Sheffield’s cultural Industries Quarter 20 years on: what can be learned from a pioneering example</w:t>
      </w:r>
      <w:proofErr w:type="gramStart"/>
      <w:r>
        <w:t>?,</w:t>
      </w:r>
      <w:proofErr w:type="gramEnd"/>
      <w:r>
        <w:t xml:space="preserve"> </w:t>
      </w:r>
      <w:r w:rsidRPr="00E24971">
        <w:rPr>
          <w:i/>
        </w:rPr>
        <w:t>International Journal of Cultural Policy</w:t>
      </w:r>
      <w:r>
        <w:t xml:space="preserve">, 8(2), </w:t>
      </w:r>
      <w:r w:rsidR="00E24971">
        <w:t xml:space="preserve">pp. </w:t>
      </w:r>
      <w:r>
        <w:t>211-219.</w:t>
      </w:r>
    </w:p>
    <w:p w14:paraId="7AD8D706" w14:textId="77777777" w:rsidR="00C8715B" w:rsidRDefault="00C8715B" w:rsidP="00E448F0"/>
    <w:p w14:paraId="6BBDEAAD" w14:textId="4ADD3254" w:rsidR="00C8715B" w:rsidRDefault="00C8715B" w:rsidP="00E448F0">
      <w:proofErr w:type="gramStart"/>
      <w:r w:rsidRPr="00C8715B">
        <w:t xml:space="preserve">Mould, O, </w:t>
      </w:r>
      <w:proofErr w:type="spellStart"/>
      <w:r w:rsidRPr="00C8715B">
        <w:t>Vorley</w:t>
      </w:r>
      <w:proofErr w:type="spellEnd"/>
      <w:r w:rsidRPr="00C8715B">
        <w:t>, T and Liu, K. (2013) ‘Invisible Creativity?</w:t>
      </w:r>
      <w:proofErr w:type="gramEnd"/>
      <w:r w:rsidRPr="00C8715B">
        <w:t xml:space="preserve"> Highlighting the hidden impact of Freelancing in London’s Creative Industr</w:t>
      </w:r>
      <w:r>
        <w:t xml:space="preserve">ies’. European Planning Studies, </w:t>
      </w:r>
      <w:r w:rsidRPr="00C8715B">
        <w:t>DOI:10.1080/09654313.2013.790587</w:t>
      </w:r>
    </w:p>
    <w:p w14:paraId="14F7F22C" w14:textId="77777777" w:rsidR="00E24971" w:rsidRDefault="00E24971" w:rsidP="00E448F0"/>
    <w:p w14:paraId="0712517D" w14:textId="2B90FFFE" w:rsidR="00E24971" w:rsidRPr="00FF1619" w:rsidRDefault="00E24971" w:rsidP="00E24971">
      <w:r w:rsidRPr="00E24971">
        <w:t>Mould, O (201</w:t>
      </w:r>
      <w:r w:rsidR="00FF1619">
        <w:t>4</w:t>
      </w:r>
      <w:r w:rsidRPr="00E24971">
        <w:t xml:space="preserve">) ‘Mediating Creative Cities: The role of planned media cities in the geographies of creative industry activity’ in </w:t>
      </w:r>
      <w:proofErr w:type="spellStart"/>
      <w:r w:rsidRPr="00E24971">
        <w:t>Derruder</w:t>
      </w:r>
      <w:proofErr w:type="spellEnd"/>
      <w:r w:rsidRPr="00E24971">
        <w:t xml:space="preserve">, B, </w:t>
      </w:r>
      <w:proofErr w:type="spellStart"/>
      <w:r w:rsidRPr="00E24971">
        <w:t>Conventz</w:t>
      </w:r>
      <w:proofErr w:type="spellEnd"/>
      <w:r w:rsidRPr="00E24971">
        <w:t xml:space="preserve">, S, </w:t>
      </w:r>
      <w:proofErr w:type="spellStart"/>
      <w:r w:rsidRPr="00E24971">
        <w:t>Thierstein</w:t>
      </w:r>
      <w:proofErr w:type="spellEnd"/>
      <w:r w:rsidRPr="00E24971">
        <w:t xml:space="preserve"> A and </w:t>
      </w:r>
      <w:proofErr w:type="spellStart"/>
      <w:r w:rsidRPr="00E24971">
        <w:t>Witlox</w:t>
      </w:r>
      <w:proofErr w:type="spellEnd"/>
      <w:r w:rsidRPr="00E24971">
        <w:t xml:space="preserve">, F (eds.) </w:t>
      </w:r>
      <w:r w:rsidRPr="00E24971">
        <w:rPr>
          <w:i/>
        </w:rPr>
        <w:t xml:space="preserve">Hub cities in the knowledge economy: seaports, airports, </w:t>
      </w:r>
      <w:proofErr w:type="spellStart"/>
      <w:r w:rsidRPr="00E24971">
        <w:rPr>
          <w:i/>
        </w:rPr>
        <w:t>brainports</w:t>
      </w:r>
      <w:proofErr w:type="spellEnd"/>
      <w:r w:rsidRPr="00E24971">
        <w:rPr>
          <w:i/>
        </w:rPr>
        <w:t>.</w:t>
      </w:r>
      <w:r w:rsidR="00FF1619">
        <w:t xml:space="preserve"> 163 – 180. </w:t>
      </w:r>
    </w:p>
    <w:p w14:paraId="64CCD12B" w14:textId="77777777" w:rsidR="002A143F" w:rsidRDefault="002A143F" w:rsidP="00E448F0"/>
    <w:p w14:paraId="208157A2" w14:textId="77777777" w:rsidR="002A143F" w:rsidRPr="002A143F" w:rsidRDefault="002A143F" w:rsidP="002A143F">
      <w:r w:rsidRPr="002A143F">
        <w:t>N</w:t>
      </w:r>
      <w:r>
        <w:t xml:space="preserve">ewman, P. and Smith, I. (2000) </w:t>
      </w:r>
      <w:r w:rsidRPr="002A143F">
        <w:t xml:space="preserve">Cultural Production, Place and Politics </w:t>
      </w:r>
      <w:r>
        <w:t>on the South Bank of the Thames</w:t>
      </w:r>
      <w:r w:rsidRPr="002A143F">
        <w:t xml:space="preserve">, </w:t>
      </w:r>
      <w:r w:rsidRPr="002A143F">
        <w:rPr>
          <w:i/>
        </w:rPr>
        <w:t>International Journal of Urban and Regional Research</w:t>
      </w:r>
      <w:r w:rsidRPr="002A143F">
        <w:t xml:space="preserve">, 24(1), </w:t>
      </w:r>
      <w:r>
        <w:t xml:space="preserve">pp. </w:t>
      </w:r>
      <w:r w:rsidRPr="002A143F">
        <w:t>9-24.</w:t>
      </w:r>
    </w:p>
    <w:p w14:paraId="1D0BA2BE" w14:textId="77777777" w:rsidR="002A143F" w:rsidRDefault="002A143F" w:rsidP="00E448F0"/>
    <w:p w14:paraId="626F1209" w14:textId="77777777" w:rsidR="00E448F0" w:rsidRPr="00E448F0" w:rsidRDefault="00E448F0" w:rsidP="00E448F0">
      <w:r>
        <w:t xml:space="preserve">Oakley, K. (2004) </w:t>
      </w:r>
      <w:r w:rsidRPr="00E448F0">
        <w:t>Not So Cool Britannia: The Role of the Creative Industries in Economic Development</w:t>
      </w:r>
      <w:r w:rsidRPr="00E448F0">
        <w:rPr>
          <w:i/>
        </w:rPr>
        <w:t>, International Journal of Cultural Studies</w:t>
      </w:r>
      <w:r w:rsidRPr="00E448F0">
        <w:t>, 7(1),</w:t>
      </w:r>
      <w:r>
        <w:t xml:space="preserve"> pp.</w:t>
      </w:r>
      <w:r w:rsidRPr="00E448F0">
        <w:t xml:space="preserve"> 67-77.</w:t>
      </w:r>
    </w:p>
    <w:p w14:paraId="5A13DA41" w14:textId="77777777" w:rsidR="00E448F0" w:rsidRDefault="00E448F0" w:rsidP="00E448F0"/>
    <w:p w14:paraId="46A8DA89" w14:textId="77777777" w:rsidR="00E448F0" w:rsidRDefault="00344223" w:rsidP="00E448F0">
      <w:r>
        <w:t xml:space="preserve">Peck, J. (2005) </w:t>
      </w:r>
      <w:r w:rsidR="00E448F0">
        <w:t>Str</w:t>
      </w:r>
      <w:r>
        <w:t>uggling with the Creative Class</w:t>
      </w:r>
      <w:r w:rsidR="00E448F0">
        <w:t xml:space="preserve">, </w:t>
      </w:r>
      <w:r w:rsidR="00E448F0" w:rsidRPr="00344223">
        <w:rPr>
          <w:i/>
        </w:rPr>
        <w:t>International Journal of Urban and Regional Research</w:t>
      </w:r>
      <w:r w:rsidR="00E448F0">
        <w:t>, 29,</w:t>
      </w:r>
      <w:r>
        <w:t xml:space="preserve"> pp.</w:t>
      </w:r>
      <w:r w:rsidR="00E448F0">
        <w:t xml:space="preserve"> 740-770.</w:t>
      </w:r>
    </w:p>
    <w:p w14:paraId="56D49B53" w14:textId="77777777" w:rsidR="006B3DEA" w:rsidRDefault="006B3DEA" w:rsidP="002A143F"/>
    <w:p w14:paraId="3557AC06" w14:textId="77777777" w:rsidR="002A143F" w:rsidRPr="002A143F" w:rsidRDefault="002A143F" w:rsidP="002A143F">
      <w:proofErr w:type="gramStart"/>
      <w:r w:rsidRPr="002A143F">
        <w:t xml:space="preserve">Plaza, B., </w:t>
      </w:r>
      <w:proofErr w:type="spellStart"/>
      <w:r w:rsidRPr="002A143F">
        <w:t>Tironi</w:t>
      </w:r>
      <w:proofErr w:type="spellEnd"/>
      <w:r w:rsidRPr="002A143F">
        <w:t xml:space="preserve">, M. </w:t>
      </w:r>
      <w:r>
        <w:t xml:space="preserve">&amp; </w:t>
      </w:r>
      <w:proofErr w:type="spellStart"/>
      <w:r>
        <w:t>Haarich</w:t>
      </w:r>
      <w:proofErr w:type="spellEnd"/>
      <w:r>
        <w:t xml:space="preserve">, S. N. (2009) </w:t>
      </w:r>
      <w:r w:rsidRPr="002A143F">
        <w:t xml:space="preserve">Bilbao's Art Scene and the “Guggenheim effect” Revisited, </w:t>
      </w:r>
      <w:r w:rsidRPr="002A143F">
        <w:rPr>
          <w:i/>
        </w:rPr>
        <w:t>European Planning Studies</w:t>
      </w:r>
      <w:r w:rsidRPr="002A143F">
        <w:t xml:space="preserve">, 17(11), </w:t>
      </w:r>
      <w:r>
        <w:t xml:space="preserve">pp. </w:t>
      </w:r>
      <w:r w:rsidRPr="002A143F">
        <w:t>1711-1729.</w:t>
      </w:r>
      <w:proofErr w:type="gramEnd"/>
    </w:p>
    <w:p w14:paraId="7F6F3918" w14:textId="77777777" w:rsidR="002A143F" w:rsidRDefault="002A143F" w:rsidP="00E448F0"/>
    <w:p w14:paraId="68EE4288" w14:textId="77777777" w:rsidR="00E448F0" w:rsidRDefault="00344223" w:rsidP="00E448F0">
      <w:r>
        <w:t xml:space="preserve">Pratt, A. C. (2004) </w:t>
      </w:r>
      <w:r w:rsidR="00E448F0">
        <w:t>Creative Clusters: Towards the governance of the creativ</w:t>
      </w:r>
      <w:r>
        <w:t>e industries production system</w:t>
      </w:r>
      <w:proofErr w:type="gramStart"/>
      <w:r>
        <w:t>?</w:t>
      </w:r>
      <w:r w:rsidR="00E448F0">
        <w:t>,</w:t>
      </w:r>
      <w:proofErr w:type="gramEnd"/>
      <w:r w:rsidR="00E448F0">
        <w:t xml:space="preserve"> </w:t>
      </w:r>
      <w:r w:rsidR="00E448F0" w:rsidRPr="00344223">
        <w:rPr>
          <w:i/>
        </w:rPr>
        <w:t>Media International Australia</w:t>
      </w:r>
      <w:r w:rsidR="00E448F0">
        <w:t xml:space="preserve">, (112), </w:t>
      </w:r>
      <w:r>
        <w:t xml:space="preserve">pp. </w:t>
      </w:r>
      <w:r w:rsidR="00E448F0">
        <w:t>50-66.</w:t>
      </w:r>
    </w:p>
    <w:p w14:paraId="177B3C24" w14:textId="77777777" w:rsidR="00344223" w:rsidRDefault="00344223" w:rsidP="00E448F0"/>
    <w:p w14:paraId="6DBEF7A8" w14:textId="77777777" w:rsidR="00344223" w:rsidRPr="00344223" w:rsidRDefault="00344223" w:rsidP="00E448F0">
      <w:r>
        <w:rPr>
          <w:rFonts w:cs="Segoe UI"/>
        </w:rPr>
        <w:t xml:space="preserve">Pratt, A. (2008) </w:t>
      </w:r>
      <w:r w:rsidRPr="00344223">
        <w:rPr>
          <w:rFonts w:cs="Segoe UI"/>
        </w:rPr>
        <w:t>Creative cities: the cultural in</w:t>
      </w:r>
      <w:r>
        <w:rPr>
          <w:rFonts w:cs="Segoe UI"/>
        </w:rPr>
        <w:t>dustries and the creative class</w:t>
      </w:r>
      <w:r w:rsidRPr="00344223">
        <w:rPr>
          <w:rFonts w:cs="Segoe UI"/>
        </w:rPr>
        <w:t xml:space="preserve">, </w:t>
      </w:r>
      <w:proofErr w:type="spellStart"/>
      <w:r w:rsidRPr="00344223">
        <w:rPr>
          <w:rFonts w:cs="Segoe UI"/>
          <w:i/>
          <w:iCs/>
        </w:rPr>
        <w:t>Geografiska</w:t>
      </w:r>
      <w:proofErr w:type="spellEnd"/>
      <w:r w:rsidRPr="00344223">
        <w:rPr>
          <w:rFonts w:cs="Segoe UI"/>
          <w:i/>
          <w:iCs/>
        </w:rPr>
        <w:t xml:space="preserve"> </w:t>
      </w:r>
      <w:proofErr w:type="spellStart"/>
      <w:r w:rsidRPr="00344223">
        <w:rPr>
          <w:rFonts w:cs="Segoe UI"/>
          <w:i/>
          <w:iCs/>
        </w:rPr>
        <w:t>Annaler</w:t>
      </w:r>
      <w:proofErr w:type="spellEnd"/>
      <w:r w:rsidRPr="00344223">
        <w:rPr>
          <w:rFonts w:cs="Segoe UI"/>
          <w:i/>
          <w:iCs/>
        </w:rPr>
        <w:t>: Series B, Human Geography,</w:t>
      </w:r>
      <w:r w:rsidRPr="00344223">
        <w:rPr>
          <w:rFonts w:cs="Segoe UI"/>
        </w:rPr>
        <w:t xml:space="preserve"> 90(2), </w:t>
      </w:r>
      <w:r>
        <w:rPr>
          <w:rFonts w:cs="Segoe UI"/>
        </w:rPr>
        <w:t xml:space="preserve">pp. </w:t>
      </w:r>
      <w:r w:rsidRPr="00344223">
        <w:rPr>
          <w:rFonts w:cs="Segoe UI"/>
        </w:rPr>
        <w:t>107-117.</w:t>
      </w:r>
    </w:p>
    <w:p w14:paraId="522FEC47" w14:textId="77777777" w:rsidR="00E448F0" w:rsidRDefault="00E448F0" w:rsidP="00E448F0"/>
    <w:p w14:paraId="13885090" w14:textId="77777777" w:rsidR="00E448F0" w:rsidRPr="00E448F0" w:rsidRDefault="00E448F0" w:rsidP="00E448F0">
      <w:r w:rsidRPr="00E448F0">
        <w:t xml:space="preserve">Porter, L. </w:t>
      </w:r>
      <w:r>
        <w:t xml:space="preserve">&amp; Barber, A. (2007) </w:t>
      </w:r>
      <w:r w:rsidRPr="00E448F0">
        <w:t>Planning the Cultural Q</w:t>
      </w:r>
      <w:r>
        <w:t>uarter in Birmingham's Eastside</w:t>
      </w:r>
      <w:r w:rsidRPr="00E448F0">
        <w:t xml:space="preserve">, </w:t>
      </w:r>
      <w:r w:rsidRPr="00E448F0">
        <w:rPr>
          <w:i/>
        </w:rPr>
        <w:t>European Planning Studies</w:t>
      </w:r>
      <w:r w:rsidRPr="00E448F0">
        <w:t xml:space="preserve">, 15(10), </w:t>
      </w:r>
      <w:r>
        <w:t xml:space="preserve">pp. </w:t>
      </w:r>
      <w:r w:rsidRPr="00E448F0">
        <w:t>1327-1348.</w:t>
      </w:r>
    </w:p>
    <w:p w14:paraId="6F8765F2" w14:textId="77777777" w:rsidR="00E448F0" w:rsidRDefault="00E448F0" w:rsidP="00E448F0"/>
    <w:p w14:paraId="385EF99D" w14:textId="77777777" w:rsidR="00E448F0" w:rsidRDefault="00E448F0" w:rsidP="00E448F0">
      <w:r>
        <w:t xml:space="preserve">Roodhouse, S. (2006) </w:t>
      </w:r>
      <w:r w:rsidRPr="00E448F0">
        <w:rPr>
          <w:i/>
        </w:rPr>
        <w:t>Cultural Quarters: Principles and Practice</w:t>
      </w:r>
      <w:r>
        <w:t>, Bristol: Intellect.</w:t>
      </w:r>
    </w:p>
    <w:p w14:paraId="2E9AC9E3" w14:textId="77777777" w:rsidR="00344223" w:rsidRDefault="00344223" w:rsidP="00E448F0"/>
    <w:p w14:paraId="033FD8BE" w14:textId="77777777" w:rsidR="00344223" w:rsidRDefault="00344223" w:rsidP="00E448F0">
      <w:proofErr w:type="spellStart"/>
      <w:r>
        <w:t>Santagata</w:t>
      </w:r>
      <w:proofErr w:type="spellEnd"/>
      <w:r>
        <w:t xml:space="preserve">, W. (2002) </w:t>
      </w:r>
      <w:r w:rsidRPr="00344223">
        <w:t xml:space="preserve">Cultural Districts, Property Rights </w:t>
      </w:r>
      <w:r>
        <w:t>and Sustainable Economic Growth</w:t>
      </w:r>
      <w:r w:rsidRPr="00344223">
        <w:t xml:space="preserve">, </w:t>
      </w:r>
      <w:r w:rsidRPr="00344223">
        <w:rPr>
          <w:i/>
        </w:rPr>
        <w:t>International Journal of Urban and Regional Research</w:t>
      </w:r>
      <w:r w:rsidRPr="00344223">
        <w:t xml:space="preserve">, 26(1), </w:t>
      </w:r>
      <w:r>
        <w:t xml:space="preserve">pp. </w:t>
      </w:r>
      <w:r w:rsidRPr="00344223">
        <w:t>9-23.</w:t>
      </w:r>
    </w:p>
    <w:p w14:paraId="54085453" w14:textId="77777777" w:rsidR="00EF28DD" w:rsidRDefault="00EF28DD" w:rsidP="00E448F0"/>
    <w:p w14:paraId="5E97CF1D" w14:textId="6C4318B2" w:rsidR="00EF28DD" w:rsidRDefault="00EF28DD" w:rsidP="00E448F0">
      <w:r>
        <w:lastRenderedPageBreak/>
        <w:t xml:space="preserve">Shaw, S, Bagwell, S, &amp; </w:t>
      </w:r>
      <w:proofErr w:type="spellStart"/>
      <w:r>
        <w:t>Karmowska</w:t>
      </w:r>
      <w:proofErr w:type="spellEnd"/>
      <w:r>
        <w:t xml:space="preserve">, J. (2004) </w:t>
      </w:r>
      <w:proofErr w:type="spellStart"/>
      <w:r>
        <w:t>Ethnoscapes</w:t>
      </w:r>
      <w:proofErr w:type="spellEnd"/>
      <w:r>
        <w:t xml:space="preserve"> as spectacle: reimaging multicultural districts as new destinations for leisure and tourism consumption. </w:t>
      </w:r>
      <w:r w:rsidRPr="00EF28DD">
        <w:rPr>
          <w:i/>
        </w:rPr>
        <w:t>Urban Studies</w:t>
      </w:r>
      <w:r>
        <w:t>, 41(10): 1983-2000.</w:t>
      </w:r>
    </w:p>
    <w:p w14:paraId="436AAB3E" w14:textId="77777777" w:rsidR="00E448F0" w:rsidRDefault="00E448F0" w:rsidP="00E448F0"/>
    <w:p w14:paraId="6E384888" w14:textId="77777777" w:rsidR="00E448F0" w:rsidRDefault="00E448F0" w:rsidP="00E448F0">
      <w:proofErr w:type="spellStart"/>
      <w:proofErr w:type="gramStart"/>
      <w:r>
        <w:t>Shorthose</w:t>
      </w:r>
      <w:proofErr w:type="spellEnd"/>
      <w:r>
        <w:t xml:space="preserve">, J. (2004) </w:t>
      </w:r>
      <w:r w:rsidRPr="004450C9">
        <w:t>The engineered and the vernacular in cultural quarter development</w:t>
      </w:r>
      <w:r>
        <w:t xml:space="preserve">, </w:t>
      </w:r>
      <w:r w:rsidRPr="004450C9">
        <w:rPr>
          <w:i/>
        </w:rPr>
        <w:t>Capital &amp; Class</w:t>
      </w:r>
      <w:r>
        <w:t>, 84, pp. 159-178.</w:t>
      </w:r>
      <w:proofErr w:type="gramEnd"/>
    </w:p>
    <w:p w14:paraId="0043868A" w14:textId="77777777" w:rsidR="00E448F0" w:rsidRDefault="00E448F0" w:rsidP="00E448F0"/>
    <w:p w14:paraId="398D1CCC" w14:textId="77777777" w:rsidR="00E448F0" w:rsidRDefault="002A143F" w:rsidP="00E448F0">
      <w:r>
        <w:t xml:space="preserve">Wilson, D. (2004) </w:t>
      </w:r>
      <w:r w:rsidR="00E448F0">
        <w:t>Toward A</w:t>
      </w:r>
      <w:r>
        <w:t xml:space="preserve"> Contingent Urban Neoliberalism</w:t>
      </w:r>
      <w:r w:rsidR="00E448F0">
        <w:t xml:space="preserve">, </w:t>
      </w:r>
      <w:r w:rsidR="00E448F0" w:rsidRPr="002A143F">
        <w:rPr>
          <w:i/>
        </w:rPr>
        <w:t>Urban Geography</w:t>
      </w:r>
      <w:r w:rsidR="00E448F0">
        <w:t xml:space="preserve">, 25, </w:t>
      </w:r>
      <w:r>
        <w:t xml:space="preserve">pp. </w:t>
      </w:r>
      <w:r w:rsidR="00E448F0">
        <w:t>771 - 783.</w:t>
      </w:r>
    </w:p>
    <w:p w14:paraId="75968E95" w14:textId="77777777" w:rsidR="00E448F0" w:rsidRDefault="00E448F0" w:rsidP="00E448F0"/>
    <w:p w14:paraId="2BE8D581" w14:textId="77777777" w:rsidR="00E448F0" w:rsidRDefault="00E448F0" w:rsidP="00E448F0">
      <w:proofErr w:type="spellStart"/>
      <w:r>
        <w:t>Zukin</w:t>
      </w:r>
      <w:proofErr w:type="spellEnd"/>
      <w:r>
        <w:t>, S. (1985) Loft Living: Culture and Capital in the Urban Change, New Brunswick: Rutgers University Press.</w:t>
      </w:r>
    </w:p>
    <w:p w14:paraId="1E537495" w14:textId="77777777" w:rsidR="00E448F0" w:rsidRDefault="00E448F0" w:rsidP="00E448F0"/>
    <w:p w14:paraId="3107260F" w14:textId="4D5A793E" w:rsidR="006D5C30" w:rsidRDefault="006D5C30" w:rsidP="00E448F0"/>
    <w:p w14:paraId="5C6886C5" w14:textId="77777777" w:rsidR="006D5C30" w:rsidRDefault="006D5C30" w:rsidP="00E448F0"/>
    <w:sectPr w:rsidR="006D5C30" w:rsidSect="003A588F">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A143" w14:textId="77777777" w:rsidR="005D3DF5" w:rsidRDefault="005D3DF5" w:rsidP="00554A5E">
      <w:r>
        <w:separator/>
      </w:r>
    </w:p>
  </w:endnote>
  <w:endnote w:type="continuationSeparator" w:id="0">
    <w:p w14:paraId="27C337C8" w14:textId="77777777" w:rsidR="005D3DF5" w:rsidRDefault="005D3DF5" w:rsidP="005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F599C" w14:textId="77777777" w:rsidR="005D3DF5" w:rsidRDefault="005D3DF5" w:rsidP="00554A5E">
      <w:r>
        <w:separator/>
      </w:r>
    </w:p>
  </w:footnote>
  <w:footnote w:type="continuationSeparator" w:id="0">
    <w:p w14:paraId="40B9C3AD" w14:textId="77777777" w:rsidR="005D3DF5" w:rsidRDefault="005D3DF5" w:rsidP="00554A5E">
      <w:r>
        <w:continuationSeparator/>
      </w:r>
    </w:p>
  </w:footnote>
  <w:footnote w:id="1">
    <w:p w14:paraId="49133A5E" w14:textId="0FA914E3" w:rsidR="005D3DF5" w:rsidRPr="00F9643A" w:rsidRDefault="005D3DF5">
      <w:pPr>
        <w:pStyle w:val="FootnoteText"/>
        <w:rPr>
          <w:sz w:val="20"/>
          <w:szCs w:val="20"/>
          <w:lang w:val="en-US"/>
        </w:rPr>
      </w:pPr>
      <w:r w:rsidRPr="00F9643A">
        <w:rPr>
          <w:rStyle w:val="FootnoteReference"/>
          <w:sz w:val="20"/>
          <w:szCs w:val="20"/>
        </w:rPr>
        <w:footnoteRef/>
      </w:r>
      <w:r w:rsidRPr="00F9643A">
        <w:rPr>
          <w:sz w:val="20"/>
          <w:szCs w:val="20"/>
        </w:rPr>
        <w:t xml:space="preserve"> </w:t>
      </w:r>
      <w:r w:rsidRPr="00F9643A">
        <w:rPr>
          <w:sz w:val="20"/>
          <w:szCs w:val="20"/>
          <w:lang w:val="en-US"/>
        </w:rPr>
        <w:t>Which has been mapped at http://goo.gl/maps/1j6K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53724"/>
      <w:docPartObj>
        <w:docPartGallery w:val="Page Numbers (Top of Page)"/>
        <w:docPartUnique/>
      </w:docPartObj>
    </w:sdtPr>
    <w:sdtEndPr>
      <w:rPr>
        <w:noProof/>
      </w:rPr>
    </w:sdtEndPr>
    <w:sdtContent>
      <w:p w14:paraId="5C3A5E2B" w14:textId="74314E5E" w:rsidR="005D3DF5" w:rsidRDefault="005D3DF5">
        <w:pPr>
          <w:pStyle w:val="Header"/>
          <w:jc w:val="right"/>
        </w:pPr>
        <w:r>
          <w:fldChar w:fldCharType="begin"/>
        </w:r>
        <w:r>
          <w:instrText xml:space="preserve"> PAGE   \* MERGEFORMAT </w:instrText>
        </w:r>
        <w:r>
          <w:fldChar w:fldCharType="separate"/>
        </w:r>
        <w:r w:rsidR="00247EBD">
          <w:rPr>
            <w:noProof/>
          </w:rPr>
          <w:t>14</w:t>
        </w:r>
        <w:r>
          <w:rPr>
            <w:noProof/>
          </w:rPr>
          <w:fldChar w:fldCharType="end"/>
        </w:r>
      </w:p>
    </w:sdtContent>
  </w:sdt>
  <w:p w14:paraId="361D75A6" w14:textId="77777777" w:rsidR="005D3DF5" w:rsidRDefault="005D3D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A38"/>
    <w:multiLevelType w:val="hybridMultilevel"/>
    <w:tmpl w:val="FB7EC4D0"/>
    <w:lvl w:ilvl="0" w:tplc="DEB21298">
      <w:start w:val="1"/>
      <w:numFmt w:val="bullet"/>
      <w:lvlText w:val=""/>
      <w:lvlJc w:val="left"/>
      <w:pPr>
        <w:tabs>
          <w:tab w:val="num" w:pos="0"/>
        </w:tabs>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7C76A4"/>
    <w:multiLevelType w:val="multilevel"/>
    <w:tmpl w:val="A9F6D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9D401A"/>
    <w:multiLevelType w:val="multilevel"/>
    <w:tmpl w:val="D868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4C5CE7"/>
    <w:multiLevelType w:val="multilevel"/>
    <w:tmpl w:val="A5EE3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4B160E"/>
    <w:multiLevelType w:val="multilevel"/>
    <w:tmpl w:val="27F415FE"/>
    <w:lvl w:ilvl="0">
      <w:start w:val="1"/>
      <w:numFmt w:val="decimal"/>
      <w:pStyle w:val="Header1"/>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 Planning Educ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zpsf2xkrvfe0exexk5etrrxaxd9e2ww0sx&quot;&gt;BIBLIOGRAPHY&lt;record-ids&gt;&lt;item&gt;45&lt;/item&gt;&lt;item&gt;64&lt;/item&gt;&lt;item&gt;100&lt;/item&gt;&lt;item&gt;107&lt;/item&gt;&lt;item&gt;108&lt;/item&gt;&lt;item&gt;111&lt;/item&gt;&lt;item&gt;117&lt;/item&gt;&lt;item&gt;120&lt;/item&gt;&lt;item&gt;133&lt;/item&gt;&lt;item&gt;279&lt;/item&gt;&lt;item&gt;283&lt;/item&gt;&lt;item&gt;355&lt;/item&gt;&lt;item&gt;438&lt;/item&gt;&lt;item&gt;481&lt;/item&gt;&lt;item&gt;579&lt;/item&gt;&lt;item&gt;667&lt;/item&gt;&lt;item&gt;747&lt;/item&gt;&lt;item&gt;753&lt;/item&gt;&lt;item&gt;852&lt;/item&gt;&lt;item&gt;886&lt;/item&gt;&lt;item&gt;1054&lt;/item&gt;&lt;item&gt;1578&lt;/item&gt;&lt;item&gt;1706&lt;/item&gt;&lt;item&gt;1881&lt;/item&gt;&lt;item&gt;1932&lt;/item&gt;&lt;item&gt;1949&lt;/item&gt;&lt;item&gt;2007&lt;/item&gt;&lt;item&gt;2057&lt;/item&gt;&lt;item&gt;2058&lt;/item&gt;&lt;item&gt;2069&lt;/item&gt;&lt;item&gt;2081&lt;/item&gt;&lt;item&gt;2107&lt;/item&gt;&lt;item&gt;2108&lt;/item&gt;&lt;/record-ids&gt;&lt;/item&gt;&lt;/Libraries&gt;"/>
  </w:docVars>
  <w:rsids>
    <w:rsidRoot w:val="00AF6563"/>
    <w:rsid w:val="00005276"/>
    <w:rsid w:val="00006AC2"/>
    <w:rsid w:val="000130DE"/>
    <w:rsid w:val="0001696C"/>
    <w:rsid w:val="00021C4A"/>
    <w:rsid w:val="0002346D"/>
    <w:rsid w:val="00026673"/>
    <w:rsid w:val="00026879"/>
    <w:rsid w:val="00031913"/>
    <w:rsid w:val="00035A11"/>
    <w:rsid w:val="000363B3"/>
    <w:rsid w:val="00041857"/>
    <w:rsid w:val="00054588"/>
    <w:rsid w:val="00061229"/>
    <w:rsid w:val="00066E0E"/>
    <w:rsid w:val="00066E85"/>
    <w:rsid w:val="00085298"/>
    <w:rsid w:val="000860DA"/>
    <w:rsid w:val="000A617D"/>
    <w:rsid w:val="000A6818"/>
    <w:rsid w:val="000B0E44"/>
    <w:rsid w:val="000B4CF3"/>
    <w:rsid w:val="000B6E27"/>
    <w:rsid w:val="000C2F79"/>
    <w:rsid w:val="000C5780"/>
    <w:rsid w:val="000D0877"/>
    <w:rsid w:val="000D1F23"/>
    <w:rsid w:val="000E44AE"/>
    <w:rsid w:val="000E4844"/>
    <w:rsid w:val="000E7FC1"/>
    <w:rsid w:val="000F25EE"/>
    <w:rsid w:val="000F4AA2"/>
    <w:rsid w:val="000F7692"/>
    <w:rsid w:val="00100E35"/>
    <w:rsid w:val="0010114E"/>
    <w:rsid w:val="001065A0"/>
    <w:rsid w:val="00112EF6"/>
    <w:rsid w:val="00121666"/>
    <w:rsid w:val="0012267C"/>
    <w:rsid w:val="00123528"/>
    <w:rsid w:val="0012406F"/>
    <w:rsid w:val="00125807"/>
    <w:rsid w:val="00125B33"/>
    <w:rsid w:val="00136B3F"/>
    <w:rsid w:val="00144778"/>
    <w:rsid w:val="00144D2D"/>
    <w:rsid w:val="00147C42"/>
    <w:rsid w:val="00156B02"/>
    <w:rsid w:val="00163679"/>
    <w:rsid w:val="00180D30"/>
    <w:rsid w:val="00183306"/>
    <w:rsid w:val="0018332C"/>
    <w:rsid w:val="00195255"/>
    <w:rsid w:val="001A011D"/>
    <w:rsid w:val="001A2D75"/>
    <w:rsid w:val="001A51F6"/>
    <w:rsid w:val="001A7A50"/>
    <w:rsid w:val="001B1BF1"/>
    <w:rsid w:val="001C1E6D"/>
    <w:rsid w:val="001C21F2"/>
    <w:rsid w:val="001C28A2"/>
    <w:rsid w:val="001C379B"/>
    <w:rsid w:val="001C537F"/>
    <w:rsid w:val="001C6DAD"/>
    <w:rsid w:val="001C70FF"/>
    <w:rsid w:val="001D4B18"/>
    <w:rsid w:val="001E2E19"/>
    <w:rsid w:val="001E465D"/>
    <w:rsid w:val="001E4B11"/>
    <w:rsid w:val="001F5C65"/>
    <w:rsid w:val="001F7CB9"/>
    <w:rsid w:val="002025E4"/>
    <w:rsid w:val="00217D8C"/>
    <w:rsid w:val="00217FCD"/>
    <w:rsid w:val="00220963"/>
    <w:rsid w:val="00247EBD"/>
    <w:rsid w:val="00253DBA"/>
    <w:rsid w:val="00260929"/>
    <w:rsid w:val="00266560"/>
    <w:rsid w:val="00266D7C"/>
    <w:rsid w:val="0027549B"/>
    <w:rsid w:val="002806A6"/>
    <w:rsid w:val="00286D52"/>
    <w:rsid w:val="002877C5"/>
    <w:rsid w:val="002906F9"/>
    <w:rsid w:val="002A0223"/>
    <w:rsid w:val="002A0A0C"/>
    <w:rsid w:val="002A143F"/>
    <w:rsid w:val="002A413A"/>
    <w:rsid w:val="002A538A"/>
    <w:rsid w:val="002B2C13"/>
    <w:rsid w:val="002B58A0"/>
    <w:rsid w:val="002C1DC6"/>
    <w:rsid w:val="002E1861"/>
    <w:rsid w:val="002F6E64"/>
    <w:rsid w:val="0031021D"/>
    <w:rsid w:val="00333CC4"/>
    <w:rsid w:val="00341746"/>
    <w:rsid w:val="00344223"/>
    <w:rsid w:val="00356233"/>
    <w:rsid w:val="00364E8B"/>
    <w:rsid w:val="0037188B"/>
    <w:rsid w:val="00377DB6"/>
    <w:rsid w:val="00396536"/>
    <w:rsid w:val="003A133A"/>
    <w:rsid w:val="003A588F"/>
    <w:rsid w:val="003A58C3"/>
    <w:rsid w:val="003B1227"/>
    <w:rsid w:val="003B3A99"/>
    <w:rsid w:val="003C4D21"/>
    <w:rsid w:val="003D0841"/>
    <w:rsid w:val="003D19AF"/>
    <w:rsid w:val="003D6F5E"/>
    <w:rsid w:val="003F1A60"/>
    <w:rsid w:val="003F2C75"/>
    <w:rsid w:val="003F4CE6"/>
    <w:rsid w:val="00401524"/>
    <w:rsid w:val="00404C20"/>
    <w:rsid w:val="00410206"/>
    <w:rsid w:val="0041302F"/>
    <w:rsid w:val="00414E44"/>
    <w:rsid w:val="00417945"/>
    <w:rsid w:val="00444117"/>
    <w:rsid w:val="004450C9"/>
    <w:rsid w:val="004505A0"/>
    <w:rsid w:val="004523C2"/>
    <w:rsid w:val="0045771A"/>
    <w:rsid w:val="004648CD"/>
    <w:rsid w:val="00467063"/>
    <w:rsid w:val="004764D4"/>
    <w:rsid w:val="004800A0"/>
    <w:rsid w:val="004833F2"/>
    <w:rsid w:val="00486385"/>
    <w:rsid w:val="004925D3"/>
    <w:rsid w:val="004977A7"/>
    <w:rsid w:val="004A0255"/>
    <w:rsid w:val="004A1959"/>
    <w:rsid w:val="004D1002"/>
    <w:rsid w:val="004D1B12"/>
    <w:rsid w:val="004E121D"/>
    <w:rsid w:val="004F3E82"/>
    <w:rsid w:val="004F4481"/>
    <w:rsid w:val="004F6B17"/>
    <w:rsid w:val="004F767A"/>
    <w:rsid w:val="00500D8C"/>
    <w:rsid w:val="00503903"/>
    <w:rsid w:val="005133AE"/>
    <w:rsid w:val="005250BA"/>
    <w:rsid w:val="00531F4E"/>
    <w:rsid w:val="0053233E"/>
    <w:rsid w:val="0053345F"/>
    <w:rsid w:val="00535043"/>
    <w:rsid w:val="00536011"/>
    <w:rsid w:val="00541791"/>
    <w:rsid w:val="005468C7"/>
    <w:rsid w:val="00550D69"/>
    <w:rsid w:val="00554A5E"/>
    <w:rsid w:val="00573478"/>
    <w:rsid w:val="005831D4"/>
    <w:rsid w:val="00584860"/>
    <w:rsid w:val="0058751F"/>
    <w:rsid w:val="00594C3F"/>
    <w:rsid w:val="005A11A6"/>
    <w:rsid w:val="005B12AE"/>
    <w:rsid w:val="005B58B6"/>
    <w:rsid w:val="005B734D"/>
    <w:rsid w:val="005C1DEF"/>
    <w:rsid w:val="005C2B2D"/>
    <w:rsid w:val="005D0961"/>
    <w:rsid w:val="005D3DF5"/>
    <w:rsid w:val="005D4FED"/>
    <w:rsid w:val="005E29BF"/>
    <w:rsid w:val="005E3FA8"/>
    <w:rsid w:val="005F32C3"/>
    <w:rsid w:val="005F3ACB"/>
    <w:rsid w:val="00600989"/>
    <w:rsid w:val="00601103"/>
    <w:rsid w:val="00602CBF"/>
    <w:rsid w:val="00605905"/>
    <w:rsid w:val="00625B7C"/>
    <w:rsid w:val="00631790"/>
    <w:rsid w:val="006417E5"/>
    <w:rsid w:val="00670695"/>
    <w:rsid w:val="00674348"/>
    <w:rsid w:val="00680C28"/>
    <w:rsid w:val="00680FD8"/>
    <w:rsid w:val="00694A9A"/>
    <w:rsid w:val="006A067A"/>
    <w:rsid w:val="006A2CBB"/>
    <w:rsid w:val="006A4A1F"/>
    <w:rsid w:val="006A6051"/>
    <w:rsid w:val="006B0495"/>
    <w:rsid w:val="006B3286"/>
    <w:rsid w:val="006B3DEA"/>
    <w:rsid w:val="006B75CF"/>
    <w:rsid w:val="006C23F8"/>
    <w:rsid w:val="006C300C"/>
    <w:rsid w:val="006D5C30"/>
    <w:rsid w:val="006E0672"/>
    <w:rsid w:val="006E1F0F"/>
    <w:rsid w:val="006F0E41"/>
    <w:rsid w:val="00713692"/>
    <w:rsid w:val="00721F6B"/>
    <w:rsid w:val="00725982"/>
    <w:rsid w:val="0073194C"/>
    <w:rsid w:val="007367FD"/>
    <w:rsid w:val="00744927"/>
    <w:rsid w:val="00750D2E"/>
    <w:rsid w:val="00754290"/>
    <w:rsid w:val="00754FF3"/>
    <w:rsid w:val="0075528C"/>
    <w:rsid w:val="00772FEF"/>
    <w:rsid w:val="0077527B"/>
    <w:rsid w:val="007752CA"/>
    <w:rsid w:val="0077560A"/>
    <w:rsid w:val="007819EE"/>
    <w:rsid w:val="00785790"/>
    <w:rsid w:val="00786F25"/>
    <w:rsid w:val="0079098A"/>
    <w:rsid w:val="0079623B"/>
    <w:rsid w:val="007B100A"/>
    <w:rsid w:val="007B26B8"/>
    <w:rsid w:val="007C3D1B"/>
    <w:rsid w:val="007C5F3E"/>
    <w:rsid w:val="007C7EAD"/>
    <w:rsid w:val="007D0F18"/>
    <w:rsid w:val="007D4020"/>
    <w:rsid w:val="007E2E52"/>
    <w:rsid w:val="007E39D4"/>
    <w:rsid w:val="007E44BE"/>
    <w:rsid w:val="007E7260"/>
    <w:rsid w:val="00802C8F"/>
    <w:rsid w:val="00814F4D"/>
    <w:rsid w:val="008219A0"/>
    <w:rsid w:val="00836593"/>
    <w:rsid w:val="00851BA9"/>
    <w:rsid w:val="00854918"/>
    <w:rsid w:val="00857A3A"/>
    <w:rsid w:val="00864556"/>
    <w:rsid w:val="008661E3"/>
    <w:rsid w:val="008871C0"/>
    <w:rsid w:val="00887A85"/>
    <w:rsid w:val="00896C3A"/>
    <w:rsid w:val="008A19C0"/>
    <w:rsid w:val="008A521C"/>
    <w:rsid w:val="008A6457"/>
    <w:rsid w:val="008A6A0C"/>
    <w:rsid w:val="008B7C69"/>
    <w:rsid w:val="008C16A7"/>
    <w:rsid w:val="008C2407"/>
    <w:rsid w:val="008F4A90"/>
    <w:rsid w:val="00903D1B"/>
    <w:rsid w:val="009046EB"/>
    <w:rsid w:val="00911BDB"/>
    <w:rsid w:val="00913F5B"/>
    <w:rsid w:val="009152EE"/>
    <w:rsid w:val="00920060"/>
    <w:rsid w:val="00940B12"/>
    <w:rsid w:val="009508DF"/>
    <w:rsid w:val="0096055D"/>
    <w:rsid w:val="0096317A"/>
    <w:rsid w:val="00965D96"/>
    <w:rsid w:val="009837E5"/>
    <w:rsid w:val="00987110"/>
    <w:rsid w:val="00990C9B"/>
    <w:rsid w:val="009922D6"/>
    <w:rsid w:val="0099436D"/>
    <w:rsid w:val="009A1D06"/>
    <w:rsid w:val="009A2F93"/>
    <w:rsid w:val="009A49B2"/>
    <w:rsid w:val="009A536A"/>
    <w:rsid w:val="009B2F5A"/>
    <w:rsid w:val="009B5F53"/>
    <w:rsid w:val="009C4284"/>
    <w:rsid w:val="009C5CFC"/>
    <w:rsid w:val="009D4C87"/>
    <w:rsid w:val="009D5877"/>
    <w:rsid w:val="009E76DF"/>
    <w:rsid w:val="009F7BD7"/>
    <w:rsid w:val="00A20B90"/>
    <w:rsid w:val="00A30C18"/>
    <w:rsid w:val="00A31D12"/>
    <w:rsid w:val="00A323A9"/>
    <w:rsid w:val="00A32573"/>
    <w:rsid w:val="00A329BC"/>
    <w:rsid w:val="00A32E81"/>
    <w:rsid w:val="00A4738E"/>
    <w:rsid w:val="00A52692"/>
    <w:rsid w:val="00A54D5C"/>
    <w:rsid w:val="00A57577"/>
    <w:rsid w:val="00A6577B"/>
    <w:rsid w:val="00A7149D"/>
    <w:rsid w:val="00A77B74"/>
    <w:rsid w:val="00A81844"/>
    <w:rsid w:val="00A94402"/>
    <w:rsid w:val="00AA7A0F"/>
    <w:rsid w:val="00AC2E6F"/>
    <w:rsid w:val="00AD5A33"/>
    <w:rsid w:val="00AD5FF0"/>
    <w:rsid w:val="00AD69C3"/>
    <w:rsid w:val="00AD6B6D"/>
    <w:rsid w:val="00AE572D"/>
    <w:rsid w:val="00AF5F28"/>
    <w:rsid w:val="00AF6563"/>
    <w:rsid w:val="00AF6B8B"/>
    <w:rsid w:val="00B073BC"/>
    <w:rsid w:val="00B16BA7"/>
    <w:rsid w:val="00B2208F"/>
    <w:rsid w:val="00B37C01"/>
    <w:rsid w:val="00B4198F"/>
    <w:rsid w:val="00B452EB"/>
    <w:rsid w:val="00B55445"/>
    <w:rsid w:val="00B558F0"/>
    <w:rsid w:val="00B5602A"/>
    <w:rsid w:val="00B57AB8"/>
    <w:rsid w:val="00B6066D"/>
    <w:rsid w:val="00B607D5"/>
    <w:rsid w:val="00B71A2D"/>
    <w:rsid w:val="00B72D02"/>
    <w:rsid w:val="00B81B07"/>
    <w:rsid w:val="00B95405"/>
    <w:rsid w:val="00BA0357"/>
    <w:rsid w:val="00BA27FD"/>
    <w:rsid w:val="00BA6D2D"/>
    <w:rsid w:val="00BA6EC9"/>
    <w:rsid w:val="00BA6ED6"/>
    <w:rsid w:val="00BA7C28"/>
    <w:rsid w:val="00BC7F6C"/>
    <w:rsid w:val="00BD02EC"/>
    <w:rsid w:val="00BD0BBA"/>
    <w:rsid w:val="00BD1F83"/>
    <w:rsid w:val="00BD420F"/>
    <w:rsid w:val="00BD738E"/>
    <w:rsid w:val="00BE150C"/>
    <w:rsid w:val="00BE3ABC"/>
    <w:rsid w:val="00BE4723"/>
    <w:rsid w:val="00BE4BC4"/>
    <w:rsid w:val="00BF168B"/>
    <w:rsid w:val="00C00341"/>
    <w:rsid w:val="00C01DF7"/>
    <w:rsid w:val="00C11452"/>
    <w:rsid w:val="00C11A86"/>
    <w:rsid w:val="00C138ED"/>
    <w:rsid w:val="00C14069"/>
    <w:rsid w:val="00C26804"/>
    <w:rsid w:val="00C54615"/>
    <w:rsid w:val="00C632C2"/>
    <w:rsid w:val="00C86DAA"/>
    <w:rsid w:val="00C8715B"/>
    <w:rsid w:val="00C9103A"/>
    <w:rsid w:val="00C92C32"/>
    <w:rsid w:val="00C96FCB"/>
    <w:rsid w:val="00CA1ACB"/>
    <w:rsid w:val="00CA64A3"/>
    <w:rsid w:val="00CB773F"/>
    <w:rsid w:val="00CD56D3"/>
    <w:rsid w:val="00CD5817"/>
    <w:rsid w:val="00CD7825"/>
    <w:rsid w:val="00CE18F1"/>
    <w:rsid w:val="00CE2CEC"/>
    <w:rsid w:val="00CE76ED"/>
    <w:rsid w:val="00CF46E2"/>
    <w:rsid w:val="00CF663E"/>
    <w:rsid w:val="00D00C87"/>
    <w:rsid w:val="00D03FF6"/>
    <w:rsid w:val="00D0440A"/>
    <w:rsid w:val="00D16DD7"/>
    <w:rsid w:val="00D223FD"/>
    <w:rsid w:val="00D23DA9"/>
    <w:rsid w:val="00D33274"/>
    <w:rsid w:val="00D36463"/>
    <w:rsid w:val="00D36D6E"/>
    <w:rsid w:val="00D36E53"/>
    <w:rsid w:val="00D61C2E"/>
    <w:rsid w:val="00D672AD"/>
    <w:rsid w:val="00D80062"/>
    <w:rsid w:val="00D939A0"/>
    <w:rsid w:val="00DA24CC"/>
    <w:rsid w:val="00DA4FD2"/>
    <w:rsid w:val="00DA5F4E"/>
    <w:rsid w:val="00DC5F76"/>
    <w:rsid w:val="00DC6570"/>
    <w:rsid w:val="00DC798D"/>
    <w:rsid w:val="00DC7FEA"/>
    <w:rsid w:val="00DD26E1"/>
    <w:rsid w:val="00DE0F99"/>
    <w:rsid w:val="00DE3A8C"/>
    <w:rsid w:val="00DE4423"/>
    <w:rsid w:val="00DE7666"/>
    <w:rsid w:val="00DE7E5A"/>
    <w:rsid w:val="00DE7FDF"/>
    <w:rsid w:val="00DF1678"/>
    <w:rsid w:val="00DF2414"/>
    <w:rsid w:val="00DF2C88"/>
    <w:rsid w:val="00DF43FF"/>
    <w:rsid w:val="00DF53C7"/>
    <w:rsid w:val="00E112B9"/>
    <w:rsid w:val="00E167B9"/>
    <w:rsid w:val="00E24971"/>
    <w:rsid w:val="00E33F88"/>
    <w:rsid w:val="00E448F0"/>
    <w:rsid w:val="00E514CF"/>
    <w:rsid w:val="00E87073"/>
    <w:rsid w:val="00EA0B2D"/>
    <w:rsid w:val="00EA68CC"/>
    <w:rsid w:val="00EA75BE"/>
    <w:rsid w:val="00EB13EF"/>
    <w:rsid w:val="00EB72CD"/>
    <w:rsid w:val="00EB733C"/>
    <w:rsid w:val="00ED456C"/>
    <w:rsid w:val="00ED6723"/>
    <w:rsid w:val="00ED6794"/>
    <w:rsid w:val="00EF28DD"/>
    <w:rsid w:val="00EF357B"/>
    <w:rsid w:val="00F032FC"/>
    <w:rsid w:val="00F11576"/>
    <w:rsid w:val="00F31D31"/>
    <w:rsid w:val="00F34015"/>
    <w:rsid w:val="00F35EFE"/>
    <w:rsid w:val="00F36B8A"/>
    <w:rsid w:val="00F46A79"/>
    <w:rsid w:val="00F529CC"/>
    <w:rsid w:val="00F5601B"/>
    <w:rsid w:val="00F73BDC"/>
    <w:rsid w:val="00F760FA"/>
    <w:rsid w:val="00F80166"/>
    <w:rsid w:val="00F81CD6"/>
    <w:rsid w:val="00F83FA7"/>
    <w:rsid w:val="00F9643A"/>
    <w:rsid w:val="00FA3357"/>
    <w:rsid w:val="00FB4993"/>
    <w:rsid w:val="00FC7B90"/>
    <w:rsid w:val="00FD07BF"/>
    <w:rsid w:val="00FD3BB0"/>
    <w:rsid w:val="00FE1573"/>
    <w:rsid w:val="00FE653E"/>
    <w:rsid w:val="00FF1619"/>
    <w:rsid w:val="00FF2604"/>
    <w:rsid w:val="00FF4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8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DAD"/>
    <w:rPr>
      <w:color w:val="0000FF" w:themeColor="hyperlink"/>
      <w:u w:val="single"/>
    </w:rPr>
  </w:style>
  <w:style w:type="character" w:styleId="FollowedHyperlink">
    <w:name w:val="FollowedHyperlink"/>
    <w:basedOn w:val="DefaultParagraphFont"/>
    <w:uiPriority w:val="99"/>
    <w:semiHidden/>
    <w:unhideWhenUsed/>
    <w:rsid w:val="00584860"/>
    <w:rPr>
      <w:color w:val="800080" w:themeColor="followedHyperlink"/>
      <w:u w:val="single"/>
    </w:rPr>
  </w:style>
  <w:style w:type="character" w:styleId="CommentReference">
    <w:name w:val="annotation reference"/>
    <w:basedOn w:val="DefaultParagraphFont"/>
    <w:uiPriority w:val="99"/>
    <w:semiHidden/>
    <w:unhideWhenUsed/>
    <w:rsid w:val="00A52692"/>
    <w:rPr>
      <w:sz w:val="16"/>
      <w:szCs w:val="16"/>
    </w:rPr>
  </w:style>
  <w:style w:type="paragraph" w:styleId="CommentText">
    <w:name w:val="annotation text"/>
    <w:basedOn w:val="Normal"/>
    <w:link w:val="CommentTextChar"/>
    <w:uiPriority w:val="99"/>
    <w:semiHidden/>
    <w:unhideWhenUsed/>
    <w:rsid w:val="00A52692"/>
    <w:rPr>
      <w:sz w:val="20"/>
      <w:szCs w:val="20"/>
    </w:rPr>
  </w:style>
  <w:style w:type="character" w:customStyle="1" w:styleId="CommentTextChar">
    <w:name w:val="Comment Text Char"/>
    <w:basedOn w:val="DefaultParagraphFont"/>
    <w:link w:val="CommentText"/>
    <w:uiPriority w:val="99"/>
    <w:semiHidden/>
    <w:rsid w:val="00A52692"/>
    <w:rPr>
      <w:sz w:val="20"/>
      <w:szCs w:val="20"/>
      <w:lang w:val="en-GB"/>
    </w:rPr>
  </w:style>
  <w:style w:type="paragraph" w:styleId="BalloonText">
    <w:name w:val="Balloon Text"/>
    <w:basedOn w:val="Normal"/>
    <w:link w:val="BalloonTextChar"/>
    <w:uiPriority w:val="99"/>
    <w:semiHidden/>
    <w:unhideWhenUsed/>
    <w:rsid w:val="00A52692"/>
    <w:rPr>
      <w:rFonts w:ascii="Tahoma" w:hAnsi="Tahoma" w:cs="Tahoma"/>
      <w:sz w:val="16"/>
      <w:szCs w:val="16"/>
    </w:rPr>
  </w:style>
  <w:style w:type="character" w:customStyle="1" w:styleId="BalloonTextChar">
    <w:name w:val="Balloon Text Char"/>
    <w:basedOn w:val="DefaultParagraphFont"/>
    <w:link w:val="BalloonText"/>
    <w:uiPriority w:val="99"/>
    <w:semiHidden/>
    <w:rsid w:val="00A52692"/>
    <w:rPr>
      <w:rFonts w:ascii="Tahoma" w:hAnsi="Tahoma" w:cs="Tahoma"/>
      <w:sz w:val="16"/>
      <w:szCs w:val="16"/>
      <w:lang w:val="en-GB"/>
    </w:rPr>
  </w:style>
  <w:style w:type="paragraph" w:styleId="BodyText">
    <w:name w:val="Body Text"/>
    <w:basedOn w:val="Normal"/>
    <w:link w:val="BodyTextChar"/>
    <w:rsid w:val="00E87073"/>
    <w:pPr>
      <w:autoSpaceDE w:val="0"/>
      <w:autoSpaceDN w:val="0"/>
      <w:adjustRightInd w:val="0"/>
      <w:spacing w:line="360" w:lineRule="auto"/>
      <w:jc w:val="both"/>
    </w:pPr>
    <w:rPr>
      <w:rFonts w:ascii="Times New Roman" w:eastAsia="SimSun" w:hAnsi="Times New Roman" w:cs="Times New Roman"/>
    </w:rPr>
  </w:style>
  <w:style w:type="character" w:customStyle="1" w:styleId="BodyTextChar">
    <w:name w:val="Body Text Char"/>
    <w:basedOn w:val="DefaultParagraphFont"/>
    <w:link w:val="BodyText"/>
    <w:rsid w:val="00E87073"/>
    <w:rPr>
      <w:rFonts w:ascii="Times New Roman" w:eastAsia="SimSun" w:hAnsi="Times New Roman" w:cs="Times New Roman"/>
      <w:lang w:val="en-GB"/>
    </w:rPr>
  </w:style>
  <w:style w:type="paragraph" w:customStyle="1" w:styleId="Header1">
    <w:name w:val="Header1"/>
    <w:basedOn w:val="Normal"/>
    <w:autoRedefine/>
    <w:rsid w:val="00417945"/>
    <w:pPr>
      <w:numPr>
        <w:numId w:val="2"/>
      </w:numPr>
      <w:spacing w:before="200" w:after="200" w:line="276" w:lineRule="auto"/>
    </w:pPr>
    <w:rPr>
      <w:rFonts w:eastAsiaTheme="minorHAnsi" w:cstheme="minorHAnsi"/>
      <w:b/>
      <w:sz w:val="32"/>
      <w:szCs w:val="32"/>
      <w:lang w:bidi="en-US"/>
    </w:rPr>
  </w:style>
  <w:style w:type="table" w:styleId="TableGrid">
    <w:name w:val="Table Grid"/>
    <w:basedOn w:val="TableNormal"/>
    <w:uiPriority w:val="59"/>
    <w:rsid w:val="00417945"/>
    <w:rPr>
      <w:rFonts w:eastAsiaTheme="minorHAns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03903"/>
    <w:rPr>
      <w:b/>
      <w:bCs/>
    </w:rPr>
  </w:style>
  <w:style w:type="character" w:customStyle="1" w:styleId="CommentSubjectChar">
    <w:name w:val="Comment Subject Char"/>
    <w:basedOn w:val="CommentTextChar"/>
    <w:link w:val="CommentSubject"/>
    <w:uiPriority w:val="99"/>
    <w:semiHidden/>
    <w:rsid w:val="00503903"/>
    <w:rPr>
      <w:b/>
      <w:bCs/>
      <w:sz w:val="20"/>
      <w:szCs w:val="20"/>
      <w:lang w:val="en-GB"/>
    </w:rPr>
  </w:style>
  <w:style w:type="character" w:styleId="Strong">
    <w:name w:val="Strong"/>
    <w:basedOn w:val="DefaultParagraphFont"/>
    <w:uiPriority w:val="22"/>
    <w:qFormat/>
    <w:rsid w:val="005E29BF"/>
    <w:rPr>
      <w:b/>
      <w:bCs/>
    </w:rPr>
  </w:style>
  <w:style w:type="character" w:customStyle="1" w:styleId="apple-converted-space">
    <w:name w:val="apple-converted-space"/>
    <w:basedOn w:val="DefaultParagraphFont"/>
    <w:rsid w:val="005E29BF"/>
  </w:style>
  <w:style w:type="paragraph" w:styleId="FootnoteText">
    <w:name w:val="footnote text"/>
    <w:basedOn w:val="Normal"/>
    <w:link w:val="FootnoteTextChar"/>
    <w:uiPriority w:val="99"/>
    <w:unhideWhenUsed/>
    <w:rsid w:val="00554A5E"/>
  </w:style>
  <w:style w:type="character" w:customStyle="1" w:styleId="FootnoteTextChar">
    <w:name w:val="Footnote Text Char"/>
    <w:basedOn w:val="DefaultParagraphFont"/>
    <w:link w:val="FootnoteText"/>
    <w:uiPriority w:val="99"/>
    <w:rsid w:val="00554A5E"/>
    <w:rPr>
      <w:lang w:val="en-GB"/>
    </w:rPr>
  </w:style>
  <w:style w:type="character" w:styleId="FootnoteReference">
    <w:name w:val="footnote reference"/>
    <w:basedOn w:val="DefaultParagraphFont"/>
    <w:uiPriority w:val="99"/>
    <w:unhideWhenUsed/>
    <w:rsid w:val="00554A5E"/>
    <w:rPr>
      <w:vertAlign w:val="superscript"/>
    </w:rPr>
  </w:style>
  <w:style w:type="table" w:styleId="LightShading-Accent1">
    <w:name w:val="Light Shading Accent 1"/>
    <w:basedOn w:val="TableNormal"/>
    <w:uiPriority w:val="60"/>
    <w:rsid w:val="001A011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3">
    <w:name w:val="Medium Grid 3 Accent 3"/>
    <w:basedOn w:val="TableNormal"/>
    <w:uiPriority w:val="69"/>
    <w:rsid w:val="005831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5831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DC5F7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13F5B"/>
    <w:pPr>
      <w:tabs>
        <w:tab w:val="center" w:pos="4513"/>
        <w:tab w:val="right" w:pos="9026"/>
      </w:tabs>
    </w:pPr>
  </w:style>
  <w:style w:type="character" w:customStyle="1" w:styleId="HeaderChar">
    <w:name w:val="Header Char"/>
    <w:basedOn w:val="DefaultParagraphFont"/>
    <w:link w:val="Header"/>
    <w:uiPriority w:val="99"/>
    <w:rsid w:val="00913F5B"/>
    <w:rPr>
      <w:lang w:val="en-GB"/>
    </w:rPr>
  </w:style>
  <w:style w:type="paragraph" w:styleId="Footer">
    <w:name w:val="footer"/>
    <w:basedOn w:val="Normal"/>
    <w:link w:val="FooterChar"/>
    <w:uiPriority w:val="99"/>
    <w:unhideWhenUsed/>
    <w:rsid w:val="00913F5B"/>
    <w:pPr>
      <w:tabs>
        <w:tab w:val="center" w:pos="4513"/>
        <w:tab w:val="right" w:pos="9026"/>
      </w:tabs>
    </w:pPr>
  </w:style>
  <w:style w:type="character" w:customStyle="1" w:styleId="FooterChar">
    <w:name w:val="Footer Char"/>
    <w:basedOn w:val="DefaultParagraphFont"/>
    <w:link w:val="Footer"/>
    <w:uiPriority w:val="99"/>
    <w:rsid w:val="00913F5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DAD"/>
    <w:rPr>
      <w:color w:val="0000FF" w:themeColor="hyperlink"/>
      <w:u w:val="single"/>
    </w:rPr>
  </w:style>
  <w:style w:type="character" w:styleId="FollowedHyperlink">
    <w:name w:val="FollowedHyperlink"/>
    <w:basedOn w:val="DefaultParagraphFont"/>
    <w:uiPriority w:val="99"/>
    <w:semiHidden/>
    <w:unhideWhenUsed/>
    <w:rsid w:val="00584860"/>
    <w:rPr>
      <w:color w:val="800080" w:themeColor="followedHyperlink"/>
      <w:u w:val="single"/>
    </w:rPr>
  </w:style>
  <w:style w:type="character" w:styleId="CommentReference">
    <w:name w:val="annotation reference"/>
    <w:basedOn w:val="DefaultParagraphFont"/>
    <w:uiPriority w:val="99"/>
    <w:semiHidden/>
    <w:unhideWhenUsed/>
    <w:rsid w:val="00A52692"/>
    <w:rPr>
      <w:sz w:val="16"/>
      <w:szCs w:val="16"/>
    </w:rPr>
  </w:style>
  <w:style w:type="paragraph" w:styleId="CommentText">
    <w:name w:val="annotation text"/>
    <w:basedOn w:val="Normal"/>
    <w:link w:val="CommentTextChar"/>
    <w:uiPriority w:val="99"/>
    <w:semiHidden/>
    <w:unhideWhenUsed/>
    <w:rsid w:val="00A52692"/>
    <w:rPr>
      <w:sz w:val="20"/>
      <w:szCs w:val="20"/>
    </w:rPr>
  </w:style>
  <w:style w:type="character" w:customStyle="1" w:styleId="CommentTextChar">
    <w:name w:val="Comment Text Char"/>
    <w:basedOn w:val="DefaultParagraphFont"/>
    <w:link w:val="CommentText"/>
    <w:uiPriority w:val="99"/>
    <w:semiHidden/>
    <w:rsid w:val="00A52692"/>
    <w:rPr>
      <w:sz w:val="20"/>
      <w:szCs w:val="20"/>
      <w:lang w:val="en-GB"/>
    </w:rPr>
  </w:style>
  <w:style w:type="paragraph" w:styleId="BalloonText">
    <w:name w:val="Balloon Text"/>
    <w:basedOn w:val="Normal"/>
    <w:link w:val="BalloonTextChar"/>
    <w:uiPriority w:val="99"/>
    <w:semiHidden/>
    <w:unhideWhenUsed/>
    <w:rsid w:val="00A52692"/>
    <w:rPr>
      <w:rFonts w:ascii="Tahoma" w:hAnsi="Tahoma" w:cs="Tahoma"/>
      <w:sz w:val="16"/>
      <w:szCs w:val="16"/>
    </w:rPr>
  </w:style>
  <w:style w:type="character" w:customStyle="1" w:styleId="BalloonTextChar">
    <w:name w:val="Balloon Text Char"/>
    <w:basedOn w:val="DefaultParagraphFont"/>
    <w:link w:val="BalloonText"/>
    <w:uiPriority w:val="99"/>
    <w:semiHidden/>
    <w:rsid w:val="00A52692"/>
    <w:rPr>
      <w:rFonts w:ascii="Tahoma" w:hAnsi="Tahoma" w:cs="Tahoma"/>
      <w:sz w:val="16"/>
      <w:szCs w:val="16"/>
      <w:lang w:val="en-GB"/>
    </w:rPr>
  </w:style>
  <w:style w:type="paragraph" w:styleId="BodyText">
    <w:name w:val="Body Text"/>
    <w:basedOn w:val="Normal"/>
    <w:link w:val="BodyTextChar"/>
    <w:rsid w:val="00E87073"/>
    <w:pPr>
      <w:autoSpaceDE w:val="0"/>
      <w:autoSpaceDN w:val="0"/>
      <w:adjustRightInd w:val="0"/>
      <w:spacing w:line="360" w:lineRule="auto"/>
      <w:jc w:val="both"/>
    </w:pPr>
    <w:rPr>
      <w:rFonts w:ascii="Times New Roman" w:eastAsia="SimSun" w:hAnsi="Times New Roman" w:cs="Times New Roman"/>
    </w:rPr>
  </w:style>
  <w:style w:type="character" w:customStyle="1" w:styleId="BodyTextChar">
    <w:name w:val="Body Text Char"/>
    <w:basedOn w:val="DefaultParagraphFont"/>
    <w:link w:val="BodyText"/>
    <w:rsid w:val="00E87073"/>
    <w:rPr>
      <w:rFonts w:ascii="Times New Roman" w:eastAsia="SimSun" w:hAnsi="Times New Roman" w:cs="Times New Roman"/>
      <w:lang w:val="en-GB"/>
    </w:rPr>
  </w:style>
  <w:style w:type="paragraph" w:customStyle="1" w:styleId="Header1">
    <w:name w:val="Header1"/>
    <w:basedOn w:val="Normal"/>
    <w:autoRedefine/>
    <w:rsid w:val="00417945"/>
    <w:pPr>
      <w:numPr>
        <w:numId w:val="2"/>
      </w:numPr>
      <w:spacing w:before="200" w:after="200" w:line="276" w:lineRule="auto"/>
    </w:pPr>
    <w:rPr>
      <w:rFonts w:eastAsiaTheme="minorHAnsi" w:cstheme="minorHAnsi"/>
      <w:b/>
      <w:sz w:val="32"/>
      <w:szCs w:val="32"/>
      <w:lang w:bidi="en-US"/>
    </w:rPr>
  </w:style>
  <w:style w:type="table" w:styleId="TableGrid">
    <w:name w:val="Table Grid"/>
    <w:basedOn w:val="TableNormal"/>
    <w:uiPriority w:val="59"/>
    <w:rsid w:val="00417945"/>
    <w:rPr>
      <w:rFonts w:eastAsiaTheme="minorHAns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03903"/>
    <w:rPr>
      <w:b/>
      <w:bCs/>
    </w:rPr>
  </w:style>
  <w:style w:type="character" w:customStyle="1" w:styleId="CommentSubjectChar">
    <w:name w:val="Comment Subject Char"/>
    <w:basedOn w:val="CommentTextChar"/>
    <w:link w:val="CommentSubject"/>
    <w:uiPriority w:val="99"/>
    <w:semiHidden/>
    <w:rsid w:val="00503903"/>
    <w:rPr>
      <w:b/>
      <w:bCs/>
      <w:sz w:val="20"/>
      <w:szCs w:val="20"/>
      <w:lang w:val="en-GB"/>
    </w:rPr>
  </w:style>
  <w:style w:type="character" w:styleId="Strong">
    <w:name w:val="Strong"/>
    <w:basedOn w:val="DefaultParagraphFont"/>
    <w:uiPriority w:val="22"/>
    <w:qFormat/>
    <w:rsid w:val="005E29BF"/>
    <w:rPr>
      <w:b/>
      <w:bCs/>
    </w:rPr>
  </w:style>
  <w:style w:type="character" w:customStyle="1" w:styleId="apple-converted-space">
    <w:name w:val="apple-converted-space"/>
    <w:basedOn w:val="DefaultParagraphFont"/>
    <w:rsid w:val="005E29BF"/>
  </w:style>
  <w:style w:type="paragraph" w:styleId="FootnoteText">
    <w:name w:val="footnote text"/>
    <w:basedOn w:val="Normal"/>
    <w:link w:val="FootnoteTextChar"/>
    <w:uiPriority w:val="99"/>
    <w:unhideWhenUsed/>
    <w:rsid w:val="00554A5E"/>
  </w:style>
  <w:style w:type="character" w:customStyle="1" w:styleId="FootnoteTextChar">
    <w:name w:val="Footnote Text Char"/>
    <w:basedOn w:val="DefaultParagraphFont"/>
    <w:link w:val="FootnoteText"/>
    <w:uiPriority w:val="99"/>
    <w:rsid w:val="00554A5E"/>
    <w:rPr>
      <w:lang w:val="en-GB"/>
    </w:rPr>
  </w:style>
  <w:style w:type="character" w:styleId="FootnoteReference">
    <w:name w:val="footnote reference"/>
    <w:basedOn w:val="DefaultParagraphFont"/>
    <w:uiPriority w:val="99"/>
    <w:unhideWhenUsed/>
    <w:rsid w:val="00554A5E"/>
    <w:rPr>
      <w:vertAlign w:val="superscript"/>
    </w:rPr>
  </w:style>
  <w:style w:type="table" w:styleId="LightShading-Accent1">
    <w:name w:val="Light Shading Accent 1"/>
    <w:basedOn w:val="TableNormal"/>
    <w:uiPriority w:val="60"/>
    <w:rsid w:val="001A011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3">
    <w:name w:val="Medium Grid 3 Accent 3"/>
    <w:basedOn w:val="TableNormal"/>
    <w:uiPriority w:val="69"/>
    <w:rsid w:val="005831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1">
    <w:name w:val="Medium Grid 3 Accent 1"/>
    <w:basedOn w:val="TableNormal"/>
    <w:uiPriority w:val="69"/>
    <w:rsid w:val="005831D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semiHidden/>
    <w:unhideWhenUsed/>
    <w:rsid w:val="00DC5F7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13F5B"/>
    <w:pPr>
      <w:tabs>
        <w:tab w:val="center" w:pos="4513"/>
        <w:tab w:val="right" w:pos="9026"/>
      </w:tabs>
    </w:pPr>
  </w:style>
  <w:style w:type="character" w:customStyle="1" w:styleId="HeaderChar">
    <w:name w:val="Header Char"/>
    <w:basedOn w:val="DefaultParagraphFont"/>
    <w:link w:val="Header"/>
    <w:uiPriority w:val="99"/>
    <w:rsid w:val="00913F5B"/>
    <w:rPr>
      <w:lang w:val="en-GB"/>
    </w:rPr>
  </w:style>
  <w:style w:type="paragraph" w:styleId="Footer">
    <w:name w:val="footer"/>
    <w:basedOn w:val="Normal"/>
    <w:link w:val="FooterChar"/>
    <w:uiPriority w:val="99"/>
    <w:unhideWhenUsed/>
    <w:rsid w:val="00913F5B"/>
    <w:pPr>
      <w:tabs>
        <w:tab w:val="center" w:pos="4513"/>
        <w:tab w:val="right" w:pos="9026"/>
      </w:tabs>
    </w:pPr>
  </w:style>
  <w:style w:type="character" w:customStyle="1" w:styleId="FooterChar">
    <w:name w:val="Footer Char"/>
    <w:basedOn w:val="DefaultParagraphFont"/>
    <w:link w:val="Footer"/>
    <w:uiPriority w:val="99"/>
    <w:rsid w:val="00913F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7476">
      <w:bodyDiv w:val="1"/>
      <w:marLeft w:val="0"/>
      <w:marRight w:val="0"/>
      <w:marTop w:val="0"/>
      <w:marBottom w:val="0"/>
      <w:divBdr>
        <w:top w:val="none" w:sz="0" w:space="0" w:color="auto"/>
        <w:left w:val="none" w:sz="0" w:space="0" w:color="auto"/>
        <w:bottom w:val="none" w:sz="0" w:space="0" w:color="auto"/>
        <w:right w:val="none" w:sz="0" w:space="0" w:color="auto"/>
      </w:divBdr>
    </w:div>
    <w:div w:id="65148103">
      <w:bodyDiv w:val="1"/>
      <w:marLeft w:val="0"/>
      <w:marRight w:val="0"/>
      <w:marTop w:val="0"/>
      <w:marBottom w:val="0"/>
      <w:divBdr>
        <w:top w:val="none" w:sz="0" w:space="0" w:color="auto"/>
        <w:left w:val="none" w:sz="0" w:space="0" w:color="auto"/>
        <w:bottom w:val="none" w:sz="0" w:space="0" w:color="auto"/>
        <w:right w:val="none" w:sz="0" w:space="0" w:color="auto"/>
      </w:divBdr>
    </w:div>
    <w:div w:id="135336450">
      <w:bodyDiv w:val="1"/>
      <w:marLeft w:val="0"/>
      <w:marRight w:val="0"/>
      <w:marTop w:val="0"/>
      <w:marBottom w:val="0"/>
      <w:divBdr>
        <w:top w:val="none" w:sz="0" w:space="0" w:color="auto"/>
        <w:left w:val="none" w:sz="0" w:space="0" w:color="auto"/>
        <w:bottom w:val="none" w:sz="0" w:space="0" w:color="auto"/>
        <w:right w:val="none" w:sz="0" w:space="0" w:color="auto"/>
      </w:divBdr>
    </w:div>
    <w:div w:id="343627867">
      <w:bodyDiv w:val="1"/>
      <w:marLeft w:val="0"/>
      <w:marRight w:val="0"/>
      <w:marTop w:val="0"/>
      <w:marBottom w:val="0"/>
      <w:divBdr>
        <w:top w:val="none" w:sz="0" w:space="0" w:color="auto"/>
        <w:left w:val="none" w:sz="0" w:space="0" w:color="auto"/>
        <w:bottom w:val="none" w:sz="0" w:space="0" w:color="auto"/>
        <w:right w:val="none" w:sz="0" w:space="0" w:color="auto"/>
      </w:divBdr>
    </w:div>
    <w:div w:id="346566588">
      <w:bodyDiv w:val="1"/>
      <w:marLeft w:val="0"/>
      <w:marRight w:val="0"/>
      <w:marTop w:val="0"/>
      <w:marBottom w:val="0"/>
      <w:divBdr>
        <w:top w:val="none" w:sz="0" w:space="0" w:color="auto"/>
        <w:left w:val="none" w:sz="0" w:space="0" w:color="auto"/>
        <w:bottom w:val="none" w:sz="0" w:space="0" w:color="auto"/>
        <w:right w:val="none" w:sz="0" w:space="0" w:color="auto"/>
      </w:divBdr>
    </w:div>
    <w:div w:id="375736575">
      <w:bodyDiv w:val="1"/>
      <w:marLeft w:val="0"/>
      <w:marRight w:val="0"/>
      <w:marTop w:val="0"/>
      <w:marBottom w:val="0"/>
      <w:divBdr>
        <w:top w:val="none" w:sz="0" w:space="0" w:color="auto"/>
        <w:left w:val="none" w:sz="0" w:space="0" w:color="auto"/>
        <w:bottom w:val="none" w:sz="0" w:space="0" w:color="auto"/>
        <w:right w:val="none" w:sz="0" w:space="0" w:color="auto"/>
      </w:divBdr>
    </w:div>
    <w:div w:id="484473070">
      <w:bodyDiv w:val="1"/>
      <w:marLeft w:val="0"/>
      <w:marRight w:val="0"/>
      <w:marTop w:val="0"/>
      <w:marBottom w:val="0"/>
      <w:divBdr>
        <w:top w:val="none" w:sz="0" w:space="0" w:color="auto"/>
        <w:left w:val="none" w:sz="0" w:space="0" w:color="auto"/>
        <w:bottom w:val="none" w:sz="0" w:space="0" w:color="auto"/>
        <w:right w:val="none" w:sz="0" w:space="0" w:color="auto"/>
      </w:divBdr>
      <w:divsChild>
        <w:div w:id="1271864266">
          <w:marLeft w:val="0"/>
          <w:marRight w:val="0"/>
          <w:marTop w:val="0"/>
          <w:marBottom w:val="0"/>
          <w:divBdr>
            <w:top w:val="single" w:sz="12" w:space="0" w:color="6C9D30"/>
            <w:left w:val="single" w:sz="2" w:space="0" w:color="2E2E2E"/>
            <w:bottom w:val="single" w:sz="2" w:space="0" w:color="2E2E2E"/>
            <w:right w:val="single" w:sz="2" w:space="0" w:color="2E2E2E"/>
          </w:divBdr>
          <w:divsChild>
            <w:div w:id="1517039634">
              <w:marLeft w:val="0"/>
              <w:marRight w:val="0"/>
              <w:marTop w:val="12"/>
              <w:marBottom w:val="0"/>
              <w:divBdr>
                <w:top w:val="none" w:sz="0" w:space="0" w:color="auto"/>
                <w:left w:val="none" w:sz="0" w:space="0" w:color="auto"/>
                <w:bottom w:val="none" w:sz="0" w:space="0" w:color="auto"/>
                <w:right w:val="none" w:sz="0" w:space="0" w:color="auto"/>
              </w:divBdr>
              <w:divsChild>
                <w:div w:id="2005548205">
                  <w:marLeft w:val="0"/>
                  <w:marRight w:val="0"/>
                  <w:marTop w:val="0"/>
                  <w:marBottom w:val="0"/>
                  <w:divBdr>
                    <w:top w:val="none" w:sz="0" w:space="0" w:color="auto"/>
                    <w:left w:val="none" w:sz="0" w:space="0" w:color="auto"/>
                    <w:bottom w:val="none" w:sz="0" w:space="0" w:color="auto"/>
                    <w:right w:val="none" w:sz="0" w:space="0" w:color="auto"/>
                  </w:divBdr>
                  <w:divsChild>
                    <w:div w:id="19818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54167">
      <w:bodyDiv w:val="1"/>
      <w:marLeft w:val="0"/>
      <w:marRight w:val="0"/>
      <w:marTop w:val="0"/>
      <w:marBottom w:val="0"/>
      <w:divBdr>
        <w:top w:val="none" w:sz="0" w:space="0" w:color="auto"/>
        <w:left w:val="none" w:sz="0" w:space="0" w:color="auto"/>
        <w:bottom w:val="none" w:sz="0" w:space="0" w:color="auto"/>
        <w:right w:val="none" w:sz="0" w:space="0" w:color="auto"/>
      </w:divBdr>
    </w:div>
    <w:div w:id="694425306">
      <w:bodyDiv w:val="1"/>
      <w:marLeft w:val="0"/>
      <w:marRight w:val="0"/>
      <w:marTop w:val="0"/>
      <w:marBottom w:val="0"/>
      <w:divBdr>
        <w:top w:val="none" w:sz="0" w:space="0" w:color="auto"/>
        <w:left w:val="none" w:sz="0" w:space="0" w:color="auto"/>
        <w:bottom w:val="none" w:sz="0" w:space="0" w:color="auto"/>
        <w:right w:val="none" w:sz="0" w:space="0" w:color="auto"/>
      </w:divBdr>
      <w:divsChild>
        <w:div w:id="1146825482">
          <w:marLeft w:val="0"/>
          <w:marRight w:val="0"/>
          <w:marTop w:val="0"/>
          <w:marBottom w:val="0"/>
          <w:divBdr>
            <w:top w:val="none" w:sz="0" w:space="0" w:color="auto"/>
            <w:left w:val="none" w:sz="0" w:space="0" w:color="auto"/>
            <w:bottom w:val="none" w:sz="0" w:space="0" w:color="auto"/>
            <w:right w:val="none" w:sz="0" w:space="0" w:color="auto"/>
          </w:divBdr>
        </w:div>
      </w:divsChild>
    </w:div>
    <w:div w:id="751581462">
      <w:bodyDiv w:val="1"/>
      <w:marLeft w:val="0"/>
      <w:marRight w:val="0"/>
      <w:marTop w:val="0"/>
      <w:marBottom w:val="0"/>
      <w:divBdr>
        <w:top w:val="none" w:sz="0" w:space="0" w:color="auto"/>
        <w:left w:val="none" w:sz="0" w:space="0" w:color="auto"/>
        <w:bottom w:val="none" w:sz="0" w:space="0" w:color="auto"/>
        <w:right w:val="none" w:sz="0" w:space="0" w:color="auto"/>
      </w:divBdr>
    </w:div>
    <w:div w:id="755902067">
      <w:bodyDiv w:val="1"/>
      <w:marLeft w:val="0"/>
      <w:marRight w:val="0"/>
      <w:marTop w:val="0"/>
      <w:marBottom w:val="0"/>
      <w:divBdr>
        <w:top w:val="none" w:sz="0" w:space="0" w:color="auto"/>
        <w:left w:val="none" w:sz="0" w:space="0" w:color="auto"/>
        <w:bottom w:val="none" w:sz="0" w:space="0" w:color="auto"/>
        <w:right w:val="none" w:sz="0" w:space="0" w:color="auto"/>
      </w:divBdr>
    </w:div>
    <w:div w:id="1021206993">
      <w:bodyDiv w:val="1"/>
      <w:marLeft w:val="0"/>
      <w:marRight w:val="0"/>
      <w:marTop w:val="0"/>
      <w:marBottom w:val="0"/>
      <w:divBdr>
        <w:top w:val="none" w:sz="0" w:space="0" w:color="auto"/>
        <w:left w:val="none" w:sz="0" w:space="0" w:color="auto"/>
        <w:bottom w:val="none" w:sz="0" w:space="0" w:color="auto"/>
        <w:right w:val="none" w:sz="0" w:space="0" w:color="auto"/>
      </w:divBdr>
    </w:div>
    <w:div w:id="1144079862">
      <w:bodyDiv w:val="1"/>
      <w:marLeft w:val="0"/>
      <w:marRight w:val="0"/>
      <w:marTop w:val="0"/>
      <w:marBottom w:val="0"/>
      <w:divBdr>
        <w:top w:val="none" w:sz="0" w:space="0" w:color="auto"/>
        <w:left w:val="none" w:sz="0" w:space="0" w:color="auto"/>
        <w:bottom w:val="none" w:sz="0" w:space="0" w:color="auto"/>
        <w:right w:val="none" w:sz="0" w:space="0" w:color="auto"/>
      </w:divBdr>
      <w:divsChild>
        <w:div w:id="702898257">
          <w:marLeft w:val="0"/>
          <w:marRight w:val="0"/>
          <w:marTop w:val="0"/>
          <w:marBottom w:val="0"/>
          <w:divBdr>
            <w:top w:val="none" w:sz="0" w:space="0" w:color="auto"/>
            <w:left w:val="none" w:sz="0" w:space="0" w:color="auto"/>
            <w:bottom w:val="none" w:sz="0" w:space="0" w:color="auto"/>
            <w:right w:val="none" w:sz="0" w:space="0" w:color="auto"/>
          </w:divBdr>
        </w:div>
      </w:divsChild>
    </w:div>
    <w:div w:id="1145704156">
      <w:bodyDiv w:val="1"/>
      <w:marLeft w:val="0"/>
      <w:marRight w:val="0"/>
      <w:marTop w:val="0"/>
      <w:marBottom w:val="0"/>
      <w:divBdr>
        <w:top w:val="none" w:sz="0" w:space="0" w:color="auto"/>
        <w:left w:val="none" w:sz="0" w:space="0" w:color="auto"/>
        <w:bottom w:val="none" w:sz="0" w:space="0" w:color="auto"/>
        <w:right w:val="none" w:sz="0" w:space="0" w:color="auto"/>
      </w:divBdr>
      <w:divsChild>
        <w:div w:id="1130246403">
          <w:marLeft w:val="0"/>
          <w:marRight w:val="0"/>
          <w:marTop w:val="0"/>
          <w:marBottom w:val="0"/>
          <w:divBdr>
            <w:top w:val="single" w:sz="12" w:space="0" w:color="6C9D30"/>
            <w:left w:val="single" w:sz="2" w:space="0" w:color="2E2E2E"/>
            <w:bottom w:val="single" w:sz="2" w:space="0" w:color="2E2E2E"/>
            <w:right w:val="single" w:sz="2" w:space="0" w:color="2E2E2E"/>
          </w:divBdr>
          <w:divsChild>
            <w:div w:id="26756623">
              <w:marLeft w:val="0"/>
              <w:marRight w:val="0"/>
              <w:marTop w:val="12"/>
              <w:marBottom w:val="0"/>
              <w:divBdr>
                <w:top w:val="none" w:sz="0" w:space="0" w:color="auto"/>
                <w:left w:val="none" w:sz="0" w:space="0" w:color="auto"/>
                <w:bottom w:val="none" w:sz="0" w:space="0" w:color="auto"/>
                <w:right w:val="none" w:sz="0" w:space="0" w:color="auto"/>
              </w:divBdr>
              <w:divsChild>
                <w:div w:id="1020162059">
                  <w:marLeft w:val="0"/>
                  <w:marRight w:val="0"/>
                  <w:marTop w:val="0"/>
                  <w:marBottom w:val="0"/>
                  <w:divBdr>
                    <w:top w:val="none" w:sz="0" w:space="0" w:color="auto"/>
                    <w:left w:val="none" w:sz="0" w:space="0" w:color="auto"/>
                    <w:bottom w:val="none" w:sz="0" w:space="0" w:color="auto"/>
                    <w:right w:val="none" w:sz="0" w:space="0" w:color="auto"/>
                  </w:divBdr>
                  <w:divsChild>
                    <w:div w:id="8550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77549">
      <w:bodyDiv w:val="1"/>
      <w:marLeft w:val="0"/>
      <w:marRight w:val="0"/>
      <w:marTop w:val="0"/>
      <w:marBottom w:val="0"/>
      <w:divBdr>
        <w:top w:val="none" w:sz="0" w:space="0" w:color="auto"/>
        <w:left w:val="none" w:sz="0" w:space="0" w:color="auto"/>
        <w:bottom w:val="none" w:sz="0" w:space="0" w:color="auto"/>
        <w:right w:val="none" w:sz="0" w:space="0" w:color="auto"/>
      </w:divBdr>
    </w:div>
    <w:div w:id="1266377880">
      <w:bodyDiv w:val="1"/>
      <w:marLeft w:val="0"/>
      <w:marRight w:val="0"/>
      <w:marTop w:val="0"/>
      <w:marBottom w:val="0"/>
      <w:divBdr>
        <w:top w:val="none" w:sz="0" w:space="0" w:color="auto"/>
        <w:left w:val="none" w:sz="0" w:space="0" w:color="auto"/>
        <w:bottom w:val="none" w:sz="0" w:space="0" w:color="auto"/>
        <w:right w:val="none" w:sz="0" w:space="0" w:color="auto"/>
      </w:divBdr>
    </w:div>
    <w:div w:id="1693456895">
      <w:bodyDiv w:val="1"/>
      <w:marLeft w:val="0"/>
      <w:marRight w:val="0"/>
      <w:marTop w:val="0"/>
      <w:marBottom w:val="0"/>
      <w:divBdr>
        <w:top w:val="none" w:sz="0" w:space="0" w:color="auto"/>
        <w:left w:val="none" w:sz="0" w:space="0" w:color="auto"/>
        <w:bottom w:val="none" w:sz="0" w:space="0" w:color="auto"/>
        <w:right w:val="none" w:sz="0" w:space="0" w:color="auto"/>
      </w:divBdr>
    </w:div>
    <w:div w:id="1748964737">
      <w:bodyDiv w:val="1"/>
      <w:marLeft w:val="0"/>
      <w:marRight w:val="0"/>
      <w:marTop w:val="0"/>
      <w:marBottom w:val="0"/>
      <w:divBdr>
        <w:top w:val="none" w:sz="0" w:space="0" w:color="auto"/>
        <w:left w:val="none" w:sz="0" w:space="0" w:color="auto"/>
        <w:bottom w:val="none" w:sz="0" w:space="0" w:color="auto"/>
        <w:right w:val="none" w:sz="0" w:space="0" w:color="auto"/>
      </w:divBdr>
    </w:div>
    <w:div w:id="1768766119">
      <w:bodyDiv w:val="1"/>
      <w:marLeft w:val="0"/>
      <w:marRight w:val="0"/>
      <w:marTop w:val="0"/>
      <w:marBottom w:val="0"/>
      <w:divBdr>
        <w:top w:val="none" w:sz="0" w:space="0" w:color="auto"/>
        <w:left w:val="none" w:sz="0" w:space="0" w:color="auto"/>
        <w:bottom w:val="none" w:sz="0" w:space="0" w:color="auto"/>
        <w:right w:val="none" w:sz="0" w:space="0" w:color="auto"/>
      </w:divBdr>
    </w:div>
    <w:div w:id="1830289920">
      <w:bodyDiv w:val="1"/>
      <w:marLeft w:val="0"/>
      <w:marRight w:val="0"/>
      <w:marTop w:val="0"/>
      <w:marBottom w:val="0"/>
      <w:divBdr>
        <w:top w:val="none" w:sz="0" w:space="0" w:color="auto"/>
        <w:left w:val="none" w:sz="0" w:space="0" w:color="auto"/>
        <w:bottom w:val="none" w:sz="0" w:space="0" w:color="auto"/>
        <w:right w:val="none" w:sz="0" w:space="0" w:color="auto"/>
      </w:divBdr>
    </w:div>
    <w:div w:id="1842427526">
      <w:bodyDiv w:val="1"/>
      <w:marLeft w:val="0"/>
      <w:marRight w:val="0"/>
      <w:marTop w:val="0"/>
      <w:marBottom w:val="0"/>
      <w:divBdr>
        <w:top w:val="none" w:sz="0" w:space="0" w:color="auto"/>
        <w:left w:val="none" w:sz="0" w:space="0" w:color="auto"/>
        <w:bottom w:val="none" w:sz="0" w:space="0" w:color="auto"/>
        <w:right w:val="none" w:sz="0" w:space="0" w:color="auto"/>
      </w:divBdr>
    </w:div>
    <w:div w:id="2105179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journal/18779166/5/2" TargetMode="External"/><Relationship Id="rId10" Type="http://schemas.openxmlformats.org/officeDocument/2006/relationships/hyperlink" Target="http://www.sciencedirect.com/science/article/pii/S0016718509000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F041-685B-344C-9AE2-FA0A1F6F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10701</Words>
  <Characters>60999</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taCity</Company>
  <LinksUpToDate>false</LinksUpToDate>
  <CharactersWithSpaces>71557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Mould</dc:creator>
  <cp:lastModifiedBy>Oli Mould</cp:lastModifiedBy>
  <cp:revision>13</cp:revision>
  <dcterms:created xsi:type="dcterms:W3CDTF">2014-07-07T19:18:00Z</dcterms:created>
  <dcterms:modified xsi:type="dcterms:W3CDTF">2014-07-07T20:48:00Z</dcterms:modified>
</cp:coreProperties>
</file>