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D27A7" w14:textId="77777777" w:rsidR="00A37118" w:rsidRDefault="00A37118" w:rsidP="00BB7A02">
      <w:pPr>
        <w:pStyle w:val="Teaser"/>
        <w:spacing w:line="480" w:lineRule="auto"/>
        <w:jc w:val="both"/>
        <w:rPr>
          <w:b/>
        </w:rPr>
      </w:pPr>
      <w:r w:rsidRPr="008518D5">
        <w:rPr>
          <w:b/>
        </w:rPr>
        <w:t xml:space="preserve">Disease associations between honeybees and bumblebees as a threat to wild pollinators </w:t>
      </w:r>
    </w:p>
    <w:p w14:paraId="0156EEF7" w14:textId="77777777" w:rsidR="00A37118" w:rsidRPr="00E54952" w:rsidRDefault="00A37118" w:rsidP="00BB7A02">
      <w:pPr>
        <w:pStyle w:val="Authors"/>
        <w:spacing w:line="480" w:lineRule="auto"/>
        <w:jc w:val="left"/>
        <w:rPr>
          <w:vertAlign w:val="superscript"/>
        </w:rPr>
      </w:pPr>
      <w:r w:rsidRPr="00E54952">
        <w:t>M.A. Fürst</w:t>
      </w:r>
      <w:r w:rsidRPr="00E54952">
        <w:rPr>
          <w:vertAlign w:val="superscript"/>
        </w:rPr>
        <w:t>1</w:t>
      </w:r>
      <w:r w:rsidRPr="00E54952">
        <w:t>*, D.P. McMahon</w:t>
      </w:r>
      <w:r w:rsidRPr="00E54952">
        <w:rPr>
          <w:vertAlign w:val="superscript"/>
        </w:rPr>
        <w:t>2</w:t>
      </w:r>
      <w:r w:rsidRPr="00E54952">
        <w:t>, J.</w:t>
      </w:r>
      <w:r>
        <w:t>L.</w:t>
      </w:r>
      <w:r w:rsidRPr="00E54952">
        <w:t xml:space="preserve"> Osborne</w:t>
      </w:r>
      <w:r>
        <w:rPr>
          <w:vertAlign w:val="superscript"/>
        </w:rPr>
        <w:t>5</w:t>
      </w:r>
      <w:proofErr w:type="gramStart"/>
      <w:r>
        <w:rPr>
          <w:vertAlign w:val="superscript"/>
        </w:rPr>
        <w:t>,6</w:t>
      </w:r>
      <w:proofErr w:type="gramEnd"/>
      <w:r w:rsidRPr="00E54952">
        <w:t>, R.J. Paxton</w:t>
      </w:r>
      <w:r w:rsidRPr="00E54952">
        <w:rPr>
          <w:vertAlign w:val="superscript"/>
        </w:rPr>
        <w:t>2</w:t>
      </w:r>
      <w:r>
        <w:rPr>
          <w:vertAlign w:val="superscript"/>
        </w:rPr>
        <w:t>,3,4</w:t>
      </w:r>
      <w:r w:rsidRPr="00E54952">
        <w:t>, M.J.F. Brown</w:t>
      </w:r>
      <w:r w:rsidRPr="00E54952">
        <w:rPr>
          <w:vertAlign w:val="superscript"/>
        </w:rPr>
        <w:t>1</w:t>
      </w:r>
    </w:p>
    <w:p w14:paraId="7F1A1D2B" w14:textId="77777777" w:rsidR="00A37118" w:rsidRPr="00040D69" w:rsidRDefault="00A37118" w:rsidP="00BB7A02">
      <w:pPr>
        <w:pStyle w:val="Paragraph"/>
        <w:spacing w:line="480" w:lineRule="auto"/>
        <w:ind w:firstLine="0"/>
        <w:rPr>
          <w:b/>
        </w:rPr>
      </w:pPr>
      <w:r w:rsidRPr="00040D69">
        <w:rPr>
          <w:b/>
        </w:rPr>
        <w:t>Affiliations:</w:t>
      </w:r>
    </w:p>
    <w:p w14:paraId="27DDF79B" w14:textId="77777777" w:rsidR="00A37118" w:rsidRPr="00FC7F4E" w:rsidRDefault="00A37118" w:rsidP="00BB7A02">
      <w:pPr>
        <w:spacing w:line="360" w:lineRule="auto"/>
        <w:rPr>
          <w:rFonts w:ascii="Times New Roman" w:eastAsia="Times New Roman" w:hAnsi="Times New Roman" w:cs="Times New Roman"/>
          <w:sz w:val="24"/>
          <w:szCs w:val="24"/>
          <w:lang w:val="en-US"/>
        </w:rPr>
      </w:pPr>
      <w:r w:rsidRPr="00FC7F4E">
        <w:rPr>
          <w:rFonts w:ascii="Times New Roman" w:eastAsia="Times New Roman" w:hAnsi="Times New Roman" w:cs="Times New Roman"/>
          <w:sz w:val="24"/>
          <w:szCs w:val="24"/>
          <w:vertAlign w:val="superscript"/>
          <w:lang w:val="en-US"/>
        </w:rPr>
        <w:t>1</w:t>
      </w:r>
      <w:r w:rsidRPr="00FC7F4E">
        <w:rPr>
          <w:rFonts w:ascii="Times New Roman" w:eastAsia="Times New Roman" w:hAnsi="Times New Roman" w:cs="Times New Roman"/>
          <w:sz w:val="24"/>
          <w:szCs w:val="24"/>
          <w:lang w:val="en-US"/>
        </w:rPr>
        <w:t xml:space="preserve">Royal Holloway University of London, School of Biological Sciences, Bourne </w:t>
      </w:r>
      <w:r>
        <w:rPr>
          <w:rFonts w:ascii="Times New Roman" w:eastAsia="Times New Roman" w:hAnsi="Times New Roman" w:cs="Times New Roman"/>
          <w:sz w:val="24"/>
          <w:szCs w:val="24"/>
          <w:lang w:val="en-US"/>
        </w:rPr>
        <w:t>Building</w:t>
      </w:r>
      <w:r w:rsidRPr="00FC7F4E">
        <w:rPr>
          <w:rFonts w:ascii="Times New Roman" w:eastAsia="Times New Roman" w:hAnsi="Times New Roman" w:cs="Times New Roman"/>
          <w:sz w:val="24"/>
          <w:szCs w:val="24"/>
          <w:lang w:val="en-US"/>
        </w:rPr>
        <w:t xml:space="preserve">, </w:t>
      </w:r>
      <w:proofErr w:type="spellStart"/>
      <w:r w:rsidRPr="00FC7F4E">
        <w:rPr>
          <w:rFonts w:ascii="Times New Roman" w:eastAsia="Times New Roman" w:hAnsi="Times New Roman" w:cs="Times New Roman"/>
          <w:sz w:val="24"/>
          <w:szCs w:val="24"/>
          <w:lang w:val="en-US"/>
        </w:rPr>
        <w:t>Egham</w:t>
      </w:r>
      <w:proofErr w:type="spellEnd"/>
      <w:r w:rsidRPr="00FC7F4E">
        <w:rPr>
          <w:rFonts w:ascii="Times New Roman" w:eastAsia="Times New Roman" w:hAnsi="Times New Roman" w:cs="Times New Roman"/>
          <w:sz w:val="24"/>
          <w:szCs w:val="24"/>
          <w:lang w:val="en-US"/>
        </w:rPr>
        <w:t xml:space="preserve"> TW20 0EX, UK. </w:t>
      </w:r>
    </w:p>
    <w:p w14:paraId="0970B36E" w14:textId="77777777" w:rsidR="00A37118" w:rsidRPr="00FC7F4E" w:rsidRDefault="00A37118" w:rsidP="00BB7A02">
      <w:pPr>
        <w:spacing w:line="360" w:lineRule="auto"/>
        <w:rPr>
          <w:rFonts w:ascii="Times New Roman" w:eastAsia="Times New Roman" w:hAnsi="Times New Roman" w:cs="Times New Roman"/>
          <w:sz w:val="24"/>
          <w:szCs w:val="24"/>
          <w:lang w:val="en-US"/>
        </w:rPr>
      </w:pPr>
      <w:r w:rsidRPr="00FC7F4E">
        <w:rPr>
          <w:rFonts w:ascii="Times New Roman" w:eastAsia="Times New Roman" w:hAnsi="Times New Roman" w:cs="Times New Roman"/>
          <w:sz w:val="24"/>
          <w:szCs w:val="24"/>
          <w:vertAlign w:val="superscript"/>
          <w:lang w:val="en-US"/>
        </w:rPr>
        <w:t>2</w:t>
      </w:r>
      <w:r w:rsidRPr="00FC7F4E">
        <w:rPr>
          <w:rFonts w:ascii="Times New Roman" w:eastAsia="Times New Roman" w:hAnsi="Times New Roman" w:cs="Times New Roman"/>
          <w:sz w:val="24"/>
          <w:szCs w:val="24"/>
          <w:lang w:val="en-US"/>
        </w:rPr>
        <w:t xml:space="preserve">Queen's University Belfast, School of Biological Sciences, 97 </w:t>
      </w:r>
      <w:proofErr w:type="spellStart"/>
      <w:r w:rsidRPr="00FC7F4E">
        <w:rPr>
          <w:rFonts w:ascii="Times New Roman" w:eastAsia="Times New Roman" w:hAnsi="Times New Roman" w:cs="Times New Roman"/>
          <w:sz w:val="24"/>
          <w:szCs w:val="24"/>
          <w:lang w:val="en-US"/>
        </w:rPr>
        <w:t>Lisburn</w:t>
      </w:r>
      <w:proofErr w:type="spellEnd"/>
      <w:r w:rsidRPr="00FC7F4E">
        <w:rPr>
          <w:rFonts w:ascii="Times New Roman" w:eastAsia="Times New Roman" w:hAnsi="Times New Roman" w:cs="Times New Roman"/>
          <w:sz w:val="24"/>
          <w:szCs w:val="24"/>
          <w:lang w:val="en-US"/>
        </w:rPr>
        <w:t xml:space="preserve"> Road, Belfast BT9 7BL, UK.</w:t>
      </w:r>
    </w:p>
    <w:p w14:paraId="43A02654" w14:textId="77777777" w:rsidR="00A37118" w:rsidRPr="00FC7F4E" w:rsidRDefault="00A37118" w:rsidP="00BB7A02">
      <w:pPr>
        <w:spacing w:line="360" w:lineRule="auto"/>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vertAlign w:val="superscript"/>
          <w:lang w:val="en-US"/>
        </w:rPr>
        <w:t>3</w:t>
      </w:r>
      <w:r w:rsidRPr="00FC7F4E">
        <w:rPr>
          <w:rFonts w:ascii="Times New Roman" w:eastAsia="Times New Roman" w:hAnsi="Times New Roman" w:cs="Times New Roman"/>
          <w:sz w:val="24"/>
          <w:szCs w:val="24"/>
          <w:lang w:val="en-US"/>
        </w:rPr>
        <w:t xml:space="preserve">Martin-Luther-Universität Halle-Wittenberg, Institute for Biology/General Zoology, </w:t>
      </w:r>
      <w:proofErr w:type="spellStart"/>
      <w:r w:rsidRPr="00FC7F4E">
        <w:rPr>
          <w:rFonts w:ascii="Times New Roman" w:eastAsia="Times New Roman" w:hAnsi="Times New Roman" w:cs="Times New Roman"/>
          <w:sz w:val="24"/>
          <w:szCs w:val="24"/>
          <w:lang w:val="en-US"/>
        </w:rPr>
        <w:t>Hoher</w:t>
      </w:r>
      <w:proofErr w:type="spellEnd"/>
      <w:r w:rsidRPr="00FC7F4E">
        <w:rPr>
          <w:rFonts w:ascii="Times New Roman" w:eastAsia="Times New Roman" w:hAnsi="Times New Roman" w:cs="Times New Roman"/>
          <w:sz w:val="24"/>
          <w:szCs w:val="24"/>
          <w:lang w:val="en-US"/>
        </w:rPr>
        <w:t xml:space="preserve"> </w:t>
      </w:r>
      <w:proofErr w:type="spellStart"/>
      <w:r w:rsidRPr="00FC7F4E">
        <w:rPr>
          <w:rFonts w:ascii="Times New Roman" w:eastAsia="Times New Roman" w:hAnsi="Times New Roman" w:cs="Times New Roman"/>
          <w:sz w:val="24"/>
          <w:szCs w:val="24"/>
          <w:lang w:val="en-US"/>
        </w:rPr>
        <w:t>Weg</w:t>
      </w:r>
      <w:proofErr w:type="spellEnd"/>
      <w:r w:rsidRPr="00FC7F4E">
        <w:rPr>
          <w:rFonts w:ascii="Times New Roman" w:eastAsia="Times New Roman" w:hAnsi="Times New Roman" w:cs="Times New Roman"/>
          <w:sz w:val="24"/>
          <w:szCs w:val="24"/>
          <w:lang w:val="en-US"/>
        </w:rPr>
        <w:t xml:space="preserve"> 8, 06120 Halle (Saale), Germany.</w:t>
      </w:r>
      <w:proofErr w:type="gramEnd"/>
    </w:p>
    <w:p w14:paraId="71EB3429" w14:textId="77777777" w:rsidR="00A37118" w:rsidRPr="00FC7F4E" w:rsidRDefault="00A37118" w:rsidP="00BB7A02">
      <w:pPr>
        <w:spacing w:line="36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vertAlign w:val="superscript"/>
          <w:lang w:val="en-US"/>
        </w:rPr>
        <w:t>4</w:t>
      </w:r>
      <w:r w:rsidRPr="00FC7F4E">
        <w:rPr>
          <w:rFonts w:ascii="Times New Roman" w:eastAsia="Times New Roman" w:hAnsi="Times New Roman" w:cs="Times New Roman"/>
          <w:sz w:val="24"/>
          <w:szCs w:val="24"/>
          <w:lang w:val="en-US"/>
        </w:rPr>
        <w:t>German Centre for Integrative Biodiversity Research (</w:t>
      </w:r>
      <w:proofErr w:type="spellStart"/>
      <w:r w:rsidRPr="00FC7F4E">
        <w:rPr>
          <w:rFonts w:ascii="Times New Roman" w:eastAsia="Times New Roman" w:hAnsi="Times New Roman" w:cs="Times New Roman"/>
          <w:sz w:val="24"/>
          <w:szCs w:val="24"/>
          <w:lang w:val="en-US"/>
        </w:rPr>
        <w:t>iDiv</w:t>
      </w:r>
      <w:proofErr w:type="spellEnd"/>
      <w:r w:rsidRPr="00FC7F4E">
        <w:rPr>
          <w:rFonts w:ascii="Times New Roman" w:eastAsia="Times New Roman" w:hAnsi="Times New Roman" w:cs="Times New Roman"/>
          <w:sz w:val="24"/>
          <w:szCs w:val="24"/>
          <w:lang w:val="en-US"/>
        </w:rPr>
        <w:t xml:space="preserve">), Halle-Jena-Leipzig, </w:t>
      </w:r>
      <w:proofErr w:type="spellStart"/>
      <w:r w:rsidRPr="00FC7F4E">
        <w:rPr>
          <w:rFonts w:ascii="Times New Roman" w:eastAsia="Times New Roman" w:hAnsi="Times New Roman" w:cs="Times New Roman"/>
          <w:sz w:val="24"/>
          <w:szCs w:val="24"/>
          <w:lang w:val="en-US"/>
        </w:rPr>
        <w:t>Deutscher</w:t>
      </w:r>
      <w:proofErr w:type="spellEnd"/>
      <w:r w:rsidRPr="00FC7F4E">
        <w:rPr>
          <w:rFonts w:ascii="Times New Roman" w:eastAsia="Times New Roman" w:hAnsi="Times New Roman" w:cs="Times New Roman"/>
          <w:sz w:val="24"/>
          <w:szCs w:val="24"/>
          <w:lang w:val="en-US"/>
        </w:rPr>
        <w:t xml:space="preserve"> </w:t>
      </w:r>
      <w:proofErr w:type="spellStart"/>
      <w:r w:rsidRPr="00FC7F4E">
        <w:rPr>
          <w:rFonts w:ascii="Times New Roman" w:eastAsia="Times New Roman" w:hAnsi="Times New Roman" w:cs="Times New Roman"/>
          <w:sz w:val="24"/>
          <w:szCs w:val="24"/>
          <w:lang w:val="en-US"/>
        </w:rPr>
        <w:t>Platz</w:t>
      </w:r>
      <w:proofErr w:type="spellEnd"/>
      <w:r w:rsidRPr="00FC7F4E">
        <w:rPr>
          <w:rFonts w:ascii="Times New Roman" w:eastAsia="Times New Roman" w:hAnsi="Times New Roman" w:cs="Times New Roman"/>
          <w:sz w:val="24"/>
          <w:szCs w:val="24"/>
          <w:lang w:val="en-US"/>
        </w:rPr>
        <w:t xml:space="preserve"> 5e, 04103 Leipzig, Germany</w:t>
      </w:r>
    </w:p>
    <w:p w14:paraId="673D0C51" w14:textId="77777777" w:rsidR="00A37118" w:rsidRPr="00FC7F4E" w:rsidRDefault="00A37118" w:rsidP="00BB7A02">
      <w:pPr>
        <w:spacing w:line="360" w:lineRule="auto"/>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vertAlign w:val="superscript"/>
          <w:lang w:val="en-US"/>
        </w:rPr>
        <w:t>5</w:t>
      </w:r>
      <w:r w:rsidRPr="00FC7F4E">
        <w:rPr>
          <w:rFonts w:ascii="Times New Roman" w:eastAsia="Times New Roman" w:hAnsi="Times New Roman" w:cs="Times New Roman"/>
          <w:sz w:val="24"/>
          <w:szCs w:val="24"/>
          <w:lang w:val="en-US"/>
        </w:rPr>
        <w:t xml:space="preserve">Rothamsted Research, Department of Agro-Ecology, </w:t>
      </w:r>
      <w:proofErr w:type="spellStart"/>
      <w:r w:rsidRPr="00FC7F4E">
        <w:rPr>
          <w:rFonts w:ascii="Times New Roman" w:eastAsia="Times New Roman" w:hAnsi="Times New Roman" w:cs="Times New Roman"/>
          <w:sz w:val="24"/>
          <w:szCs w:val="24"/>
          <w:lang w:val="en-US"/>
        </w:rPr>
        <w:t>Harpenden</w:t>
      </w:r>
      <w:proofErr w:type="spellEnd"/>
      <w:r w:rsidRPr="00FC7F4E">
        <w:rPr>
          <w:rFonts w:ascii="Times New Roman" w:eastAsia="Times New Roman" w:hAnsi="Times New Roman" w:cs="Times New Roman"/>
          <w:sz w:val="24"/>
          <w:szCs w:val="24"/>
          <w:lang w:val="en-US"/>
        </w:rPr>
        <w:t xml:space="preserve"> AL5 2JQ, UK.</w:t>
      </w:r>
      <w:proofErr w:type="gramEnd"/>
    </w:p>
    <w:p w14:paraId="2C0E7058" w14:textId="77777777" w:rsidR="00A37118" w:rsidRDefault="00A37118" w:rsidP="00BB7A02">
      <w:pPr>
        <w:spacing w:line="360" w:lineRule="auto"/>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vertAlign w:val="superscript"/>
          <w:lang w:val="en-US"/>
        </w:rPr>
        <w:t>6</w:t>
      </w:r>
      <w:r w:rsidRPr="00FC7F4E">
        <w:rPr>
          <w:rFonts w:ascii="Times New Roman" w:eastAsia="Times New Roman" w:hAnsi="Times New Roman" w:cs="Times New Roman"/>
          <w:sz w:val="24"/>
          <w:szCs w:val="24"/>
          <w:lang w:val="en-US"/>
        </w:rPr>
        <w:t xml:space="preserve">University of Exeter, Environment &amp; Sustainability Institute, </w:t>
      </w:r>
      <w:proofErr w:type="spellStart"/>
      <w:r w:rsidRPr="00FC7F4E">
        <w:rPr>
          <w:rFonts w:ascii="Times New Roman" w:eastAsia="Times New Roman" w:hAnsi="Times New Roman" w:cs="Times New Roman"/>
          <w:sz w:val="24"/>
          <w:szCs w:val="24"/>
          <w:lang w:val="en-US"/>
        </w:rPr>
        <w:t>Penryn</w:t>
      </w:r>
      <w:proofErr w:type="spellEnd"/>
      <w:r w:rsidRPr="00FC7F4E">
        <w:rPr>
          <w:rFonts w:ascii="Times New Roman" w:eastAsia="Times New Roman" w:hAnsi="Times New Roman" w:cs="Times New Roman"/>
          <w:sz w:val="24"/>
          <w:szCs w:val="24"/>
          <w:lang w:val="en-US"/>
        </w:rPr>
        <w:t xml:space="preserve"> TR10 9EZ, UK.</w:t>
      </w:r>
      <w:proofErr w:type="gramEnd"/>
    </w:p>
    <w:p w14:paraId="40F8AF8B" w14:textId="77777777" w:rsidR="00A37118" w:rsidRPr="00FC7F4E" w:rsidRDefault="00A37118" w:rsidP="00BB7A02">
      <w:pPr>
        <w:spacing w:line="360" w:lineRule="auto"/>
        <w:rPr>
          <w:rFonts w:ascii="Times New Roman" w:eastAsia="Times New Roman" w:hAnsi="Times New Roman" w:cs="Times New Roman"/>
          <w:sz w:val="24"/>
          <w:szCs w:val="24"/>
          <w:lang w:val="en-US"/>
        </w:rPr>
      </w:pPr>
    </w:p>
    <w:p w14:paraId="1F733D97" w14:textId="77777777" w:rsidR="00A37118" w:rsidRPr="00314ACF" w:rsidRDefault="00A37118" w:rsidP="00BB7A02">
      <w:pPr>
        <w:pStyle w:val="Teaser"/>
        <w:spacing w:line="480" w:lineRule="auto"/>
        <w:jc w:val="both"/>
      </w:pPr>
      <w:r w:rsidRPr="00A67D45">
        <w:rPr>
          <w:b/>
        </w:rPr>
        <w:t>Emerging infectious diseases (EIDs) pose a risk to human welfare, both directly</w:t>
      </w:r>
      <w:r w:rsidRPr="00A67D45">
        <w:rPr>
          <w:b/>
          <w:noProof/>
          <w:vertAlign w:val="superscript"/>
        </w:rPr>
        <w:t>1</w:t>
      </w:r>
      <w:r w:rsidRPr="00A67D45">
        <w:rPr>
          <w:b/>
        </w:rPr>
        <w:t xml:space="preserve"> and indirectly, by affecting managed livestock and wildlife that provide valuable resources and ecosystem services, such as the pollination of crops</w:t>
      </w:r>
      <w:r w:rsidRPr="00A67D45">
        <w:rPr>
          <w:b/>
          <w:noProof/>
          <w:vertAlign w:val="superscript"/>
        </w:rPr>
        <w:t>2</w:t>
      </w:r>
      <w:r w:rsidRPr="00A67D45">
        <w:rPr>
          <w:b/>
        </w:rPr>
        <w:t>. Honey bees (</w:t>
      </w:r>
      <w:r w:rsidRPr="00A67D45">
        <w:rPr>
          <w:b/>
          <w:i/>
        </w:rPr>
        <w:t>Apis mellifera</w:t>
      </w:r>
      <w:r w:rsidRPr="00A67D45">
        <w:rPr>
          <w:b/>
        </w:rPr>
        <w:t>), the prevailing managed insect crop pollinator, suffer from a range of emerging and exotic high impact pathogens</w:t>
      </w:r>
      <w:r w:rsidRPr="00A67D45">
        <w:rPr>
          <w:b/>
          <w:noProof/>
          <w:vertAlign w:val="superscript"/>
        </w:rPr>
        <w:t>3,4</w:t>
      </w:r>
      <w:r w:rsidRPr="00A67D45">
        <w:rPr>
          <w:b/>
        </w:rPr>
        <w:t xml:space="preserve"> and population maintenance requires active management by beekeepers to control them. Wild pollinators such as bumble bees (</w:t>
      </w:r>
      <w:r w:rsidRPr="00A67D45">
        <w:rPr>
          <w:b/>
          <w:i/>
        </w:rPr>
        <w:t>Bombus</w:t>
      </w:r>
      <w:r w:rsidRPr="00A67D45">
        <w:rPr>
          <w:b/>
        </w:rPr>
        <w:t xml:space="preserve"> spp.) are in global decline</w:t>
      </w:r>
      <w:r w:rsidRPr="00A67D45">
        <w:rPr>
          <w:b/>
          <w:noProof/>
          <w:vertAlign w:val="superscript"/>
        </w:rPr>
        <w:t>5,6</w:t>
      </w:r>
      <w:r w:rsidRPr="00A67D45">
        <w:rPr>
          <w:b/>
        </w:rPr>
        <w:t>, one cause of which may be pathogen spillover from managed pollinators like honey bees</w:t>
      </w:r>
      <w:r w:rsidRPr="00A67D45">
        <w:rPr>
          <w:b/>
          <w:noProof/>
          <w:vertAlign w:val="superscript"/>
        </w:rPr>
        <w:t>7,8</w:t>
      </w:r>
      <w:r w:rsidRPr="00A67D45">
        <w:rPr>
          <w:b/>
        </w:rPr>
        <w:t xml:space="preserve"> or commercial colonies of bumble bees</w:t>
      </w:r>
      <w:r w:rsidRPr="00A67D45">
        <w:rPr>
          <w:b/>
          <w:noProof/>
          <w:vertAlign w:val="superscript"/>
        </w:rPr>
        <w:t>9</w:t>
      </w:r>
      <w:r w:rsidRPr="00A67D45">
        <w:rPr>
          <w:b/>
        </w:rPr>
        <w:t xml:space="preserve">. In our study, a combination of infection experiments with landscape scale field data indicates that honey bee EIDs are indeed widespread infectious agents within the </w:t>
      </w:r>
      <w:r w:rsidRPr="00A67D45">
        <w:rPr>
          <w:b/>
        </w:rPr>
        <w:lastRenderedPageBreak/>
        <w:t xml:space="preserve">pollinator assemblage. The prevalence of deformed wing virus (DWV) and the exotic </w:t>
      </w:r>
      <w:r w:rsidRPr="00A67D45">
        <w:rPr>
          <w:b/>
          <w:i/>
        </w:rPr>
        <w:t>Nosema ceranae</w:t>
      </w:r>
      <w:r w:rsidRPr="00A67D45">
        <w:rPr>
          <w:b/>
        </w:rPr>
        <w:t xml:space="preserve"> is linked between honey bees and bumble bees, with honey bees having higher DWV prevalence, and sympatric bumble bees and honey bees sharing DWV strains; </w:t>
      </w:r>
      <w:r w:rsidRPr="00A67D45">
        <w:rPr>
          <w:b/>
          <w:i/>
        </w:rPr>
        <w:t xml:space="preserve">Apis </w:t>
      </w:r>
      <w:r w:rsidRPr="00A67D45">
        <w:rPr>
          <w:b/>
        </w:rPr>
        <w:t>is therefore the likely source of at least one major EID in wild pollinators. Lessons learned from vertebrates</w:t>
      </w:r>
      <w:r w:rsidRPr="00A67D45">
        <w:rPr>
          <w:b/>
          <w:noProof/>
          <w:vertAlign w:val="superscript"/>
        </w:rPr>
        <w:t>10,11</w:t>
      </w:r>
      <w:r w:rsidRPr="00A67D45">
        <w:rPr>
          <w:b/>
        </w:rPr>
        <w:t xml:space="preserve"> highlight the need for increased pathogen control in managed bee species</w:t>
      </w:r>
      <w:r w:rsidRPr="00A67D45">
        <w:rPr>
          <w:b/>
          <w:i/>
        </w:rPr>
        <w:t xml:space="preserve"> </w:t>
      </w:r>
      <w:r w:rsidRPr="00A67D45">
        <w:rPr>
          <w:b/>
        </w:rPr>
        <w:t>to maintain wild pollinators, as declines in native pollinators may be caused by interspecies pathogen transmission originating from managed pollinators.</w:t>
      </w:r>
    </w:p>
    <w:p w14:paraId="230E9862" w14:textId="77777777" w:rsidR="00A37118" w:rsidRPr="00314ACF" w:rsidRDefault="00A37118" w:rsidP="00BB7A02">
      <w:pPr>
        <w:tabs>
          <w:tab w:val="left" w:pos="5812"/>
        </w:tabs>
        <w:spacing w:line="480" w:lineRule="auto"/>
        <w:jc w:val="both"/>
        <w:rPr>
          <w:rFonts w:ascii="Times New Roman" w:hAnsi="Times New Roman" w:cs="Times New Roman"/>
          <w:sz w:val="24"/>
          <w:szCs w:val="24"/>
        </w:rPr>
      </w:pPr>
      <w:r w:rsidRPr="00314ACF">
        <w:rPr>
          <w:rFonts w:ascii="Times New Roman" w:hAnsi="Times New Roman" w:cs="Times New Roman"/>
          <w:sz w:val="24"/>
          <w:szCs w:val="24"/>
        </w:rPr>
        <w:t>Trading practices in domesticated animals allow infectious diseases to spread rapidly and to encounter novel hosts in newly sympatric wildlife</w:t>
      </w:r>
      <w:r w:rsidRPr="00A67D45">
        <w:rPr>
          <w:rFonts w:ascii="Times New Roman" w:hAnsi="Times New Roman" w:cs="Times New Roman"/>
          <w:noProof/>
          <w:sz w:val="24"/>
          <w:szCs w:val="24"/>
          <w:vertAlign w:val="superscript"/>
        </w:rPr>
        <w:t>12</w:t>
      </w:r>
      <w:r w:rsidRPr="00314ACF">
        <w:rPr>
          <w:rFonts w:ascii="Times New Roman" w:hAnsi="Times New Roman" w:cs="Times New Roman"/>
          <w:sz w:val="24"/>
          <w:szCs w:val="24"/>
        </w:rPr>
        <w:t xml:space="preserve">. This “spillover” of infectious disease from domesticated livestock to wildlife populations is one of the main sources of Emerging </w:t>
      </w:r>
      <w:r>
        <w:rPr>
          <w:rFonts w:ascii="Times New Roman" w:hAnsi="Times New Roman" w:cs="Times New Roman"/>
          <w:sz w:val="24"/>
          <w:szCs w:val="24"/>
        </w:rPr>
        <w:t>I</w:t>
      </w:r>
      <w:r w:rsidRPr="00314ACF">
        <w:rPr>
          <w:rFonts w:ascii="Times New Roman" w:hAnsi="Times New Roman" w:cs="Times New Roman"/>
          <w:sz w:val="24"/>
          <w:szCs w:val="24"/>
        </w:rPr>
        <w:t xml:space="preserve">nfectious </w:t>
      </w:r>
      <w:r>
        <w:rPr>
          <w:rFonts w:ascii="Times New Roman" w:hAnsi="Times New Roman" w:cs="Times New Roman"/>
          <w:sz w:val="24"/>
          <w:szCs w:val="24"/>
        </w:rPr>
        <w:t>D</w:t>
      </w:r>
      <w:r w:rsidRPr="00314ACF">
        <w:rPr>
          <w:rFonts w:ascii="Times New Roman" w:hAnsi="Times New Roman" w:cs="Times New Roman"/>
          <w:sz w:val="24"/>
          <w:szCs w:val="24"/>
        </w:rPr>
        <w:t>isease (</w:t>
      </w:r>
      <w:proofErr w:type="gramStart"/>
      <w:r w:rsidRPr="00314ACF">
        <w:rPr>
          <w:rFonts w:ascii="Times New Roman" w:hAnsi="Times New Roman" w:cs="Times New Roman"/>
          <w:sz w:val="24"/>
          <w:szCs w:val="24"/>
        </w:rPr>
        <w:t>EIDs)</w:t>
      </w:r>
      <w:r w:rsidRPr="00A67D45">
        <w:rPr>
          <w:rFonts w:ascii="Times New Roman" w:hAnsi="Times New Roman" w:cs="Times New Roman"/>
          <w:noProof/>
          <w:sz w:val="24"/>
          <w:szCs w:val="24"/>
          <w:vertAlign w:val="superscript"/>
        </w:rPr>
        <w:t>13</w:t>
      </w:r>
      <w:proofErr w:type="gramEnd"/>
      <w:r w:rsidRPr="00314ACF">
        <w:rPr>
          <w:rFonts w:ascii="Times New Roman" w:hAnsi="Times New Roman" w:cs="Times New Roman"/>
          <w:sz w:val="24"/>
          <w:szCs w:val="24"/>
        </w:rPr>
        <w:t>. Small or declining populations are particularly challenged, as the source host may act as a disease reservoir</w:t>
      </w:r>
      <w:r w:rsidRPr="00A67D45">
        <w:rPr>
          <w:rFonts w:ascii="Times New Roman" w:hAnsi="Times New Roman" w:cs="Times New Roman"/>
          <w:noProof/>
          <w:sz w:val="24"/>
          <w:szCs w:val="24"/>
          <w:vertAlign w:val="superscript"/>
        </w:rPr>
        <w:t>14</w:t>
      </w:r>
      <w:r w:rsidRPr="00314ACF">
        <w:rPr>
          <w:rFonts w:ascii="Times New Roman" w:hAnsi="Times New Roman" w:cs="Times New Roman"/>
          <w:sz w:val="24"/>
          <w:szCs w:val="24"/>
        </w:rPr>
        <w:t>, giving rise to repeated spillover events and frequent disease outbreaks which, in the worst case, might drive already vulnerable or unmanaged populations to extinction</w:t>
      </w:r>
      <w:r w:rsidRPr="00A67D45">
        <w:rPr>
          <w:rFonts w:ascii="Times New Roman" w:hAnsi="Times New Roman" w:cs="Times New Roman"/>
          <w:noProof/>
          <w:sz w:val="24"/>
          <w:szCs w:val="24"/>
          <w:vertAlign w:val="superscript"/>
        </w:rPr>
        <w:t>14</w:t>
      </w:r>
      <w:r w:rsidRPr="00314ACF">
        <w:rPr>
          <w:rFonts w:ascii="Times New Roman" w:hAnsi="Times New Roman" w:cs="Times New Roman"/>
          <w:sz w:val="24"/>
          <w:szCs w:val="24"/>
        </w:rPr>
        <w:t>. Such severe impacts have been well documented over the past decades in vertebrates</w:t>
      </w:r>
      <w:r w:rsidRPr="00A67D45">
        <w:rPr>
          <w:rFonts w:ascii="Times New Roman" w:hAnsi="Times New Roman" w:cs="Times New Roman"/>
          <w:noProof/>
          <w:sz w:val="24"/>
          <w:szCs w:val="24"/>
          <w:vertAlign w:val="superscript"/>
        </w:rPr>
        <w:t>10</w:t>
      </w:r>
      <w:r w:rsidRPr="00314ACF">
        <w:rPr>
          <w:rFonts w:ascii="Times New Roman" w:hAnsi="Times New Roman" w:cs="Times New Roman"/>
          <w:sz w:val="24"/>
          <w:szCs w:val="24"/>
        </w:rPr>
        <w:t>, but have largely been overlooked in invertebrates</w:t>
      </w:r>
      <w:r w:rsidRPr="00A67D45">
        <w:rPr>
          <w:rFonts w:ascii="Times New Roman" w:hAnsi="Times New Roman" w:cs="Times New Roman"/>
          <w:noProof/>
          <w:sz w:val="24"/>
          <w:szCs w:val="24"/>
          <w:vertAlign w:val="superscript"/>
        </w:rPr>
        <w:t>15</w:t>
      </w:r>
      <w:r w:rsidRPr="00314ACF">
        <w:rPr>
          <w:rFonts w:ascii="Times New Roman" w:hAnsi="Times New Roman" w:cs="Times New Roman"/>
          <w:sz w:val="24"/>
          <w:szCs w:val="24"/>
        </w:rPr>
        <w:t>.</w:t>
      </w:r>
      <w:r>
        <w:rPr>
          <w:rFonts w:ascii="Times New Roman" w:hAnsi="Times New Roman" w:cs="Times New Roman"/>
          <w:sz w:val="24"/>
          <w:szCs w:val="24"/>
        </w:rPr>
        <w:t xml:space="preserve"> </w:t>
      </w:r>
      <w:r w:rsidRPr="00314ACF">
        <w:rPr>
          <w:rFonts w:ascii="Times New Roman" w:hAnsi="Times New Roman" w:cs="Times New Roman"/>
          <w:sz w:val="24"/>
          <w:szCs w:val="24"/>
        </w:rPr>
        <w:t xml:space="preserve">Recent years have seen elevated losses </w:t>
      </w:r>
      <w:r>
        <w:rPr>
          <w:rFonts w:ascii="Times New Roman" w:hAnsi="Times New Roman" w:cs="Times New Roman"/>
          <w:sz w:val="24"/>
          <w:szCs w:val="24"/>
        </w:rPr>
        <w:t>in</w:t>
      </w:r>
      <w:r w:rsidRPr="00314ACF">
        <w:rPr>
          <w:rFonts w:ascii="Times New Roman" w:hAnsi="Times New Roman" w:cs="Times New Roman"/>
          <w:sz w:val="24"/>
          <w:szCs w:val="24"/>
        </w:rPr>
        <w:t xml:space="preserve"> multiple populations of one of the major crop pollinating insects, the honey bee (</w:t>
      </w:r>
      <w:r w:rsidRPr="00314ACF">
        <w:rPr>
          <w:rFonts w:ascii="Times New Roman" w:hAnsi="Times New Roman" w:cs="Times New Roman"/>
          <w:i/>
          <w:sz w:val="24"/>
          <w:szCs w:val="24"/>
        </w:rPr>
        <w:t xml:space="preserve">Apis </w:t>
      </w:r>
      <w:proofErr w:type="gramStart"/>
      <w:r w:rsidRPr="00314ACF">
        <w:rPr>
          <w:rFonts w:ascii="Times New Roman" w:hAnsi="Times New Roman" w:cs="Times New Roman"/>
          <w:i/>
          <w:sz w:val="24"/>
          <w:szCs w:val="24"/>
        </w:rPr>
        <w:t>mellifera</w:t>
      </w:r>
      <w:r w:rsidRPr="00314ACF">
        <w:rPr>
          <w:rFonts w:ascii="Times New Roman" w:hAnsi="Times New Roman" w:cs="Times New Roman"/>
          <w:sz w:val="24"/>
          <w:szCs w:val="24"/>
        </w:rPr>
        <w:t>)</w:t>
      </w:r>
      <w:r w:rsidRPr="00A67D45">
        <w:rPr>
          <w:rFonts w:ascii="Times New Roman" w:hAnsi="Times New Roman" w:cs="Times New Roman"/>
          <w:noProof/>
          <w:sz w:val="24"/>
          <w:szCs w:val="24"/>
          <w:vertAlign w:val="superscript"/>
        </w:rPr>
        <w:t>16</w:t>
      </w:r>
      <w:proofErr w:type="gramEnd"/>
      <w:r w:rsidRPr="00314ACF">
        <w:rPr>
          <w:rFonts w:ascii="Times New Roman" w:hAnsi="Times New Roman" w:cs="Times New Roman"/>
          <w:sz w:val="24"/>
          <w:szCs w:val="24"/>
        </w:rPr>
        <w:t xml:space="preserve">. EIDs have been suggested as key drivers of decline, with deformed wing virus (DWV) (especially in combination with the exotic </w:t>
      </w:r>
      <w:r w:rsidRPr="00314ACF">
        <w:rPr>
          <w:rFonts w:ascii="Times New Roman" w:hAnsi="Times New Roman" w:cs="Times New Roman"/>
          <w:i/>
          <w:sz w:val="24"/>
          <w:szCs w:val="24"/>
        </w:rPr>
        <w:t>Varroa</w:t>
      </w:r>
      <w:r w:rsidRPr="00314ACF">
        <w:rPr>
          <w:rFonts w:ascii="Times New Roman" w:hAnsi="Times New Roman" w:cs="Times New Roman"/>
          <w:sz w:val="24"/>
          <w:szCs w:val="24"/>
        </w:rPr>
        <w:t xml:space="preserve"> mite (</w:t>
      </w:r>
      <w:r w:rsidRPr="00314ACF">
        <w:rPr>
          <w:rFonts w:ascii="Times New Roman" w:hAnsi="Times New Roman" w:cs="Times New Roman"/>
          <w:i/>
          <w:sz w:val="24"/>
          <w:szCs w:val="24"/>
        </w:rPr>
        <w:t>Varroa destructor</w:t>
      </w:r>
      <w:r w:rsidRPr="00314ACF">
        <w:rPr>
          <w:rFonts w:ascii="Times New Roman" w:hAnsi="Times New Roman" w:cs="Times New Roman"/>
          <w:sz w:val="24"/>
          <w:szCs w:val="24"/>
        </w:rPr>
        <w:t xml:space="preserve">)) and </w:t>
      </w:r>
      <w:r w:rsidRPr="00314ACF">
        <w:rPr>
          <w:rFonts w:ascii="Times New Roman" w:hAnsi="Times New Roman" w:cs="Times New Roman"/>
          <w:i/>
          <w:sz w:val="24"/>
          <w:szCs w:val="24"/>
        </w:rPr>
        <w:t xml:space="preserve">Nosema ceranae </w:t>
      </w:r>
      <w:r w:rsidRPr="00314ACF">
        <w:rPr>
          <w:rFonts w:ascii="Times New Roman" w:hAnsi="Times New Roman" w:cs="Times New Roman"/>
          <w:sz w:val="24"/>
          <w:szCs w:val="24"/>
        </w:rPr>
        <w:t>(</w:t>
      </w:r>
      <w:r w:rsidRPr="00314ACF">
        <w:rPr>
          <w:rFonts w:ascii="Times New Roman" w:hAnsi="Times New Roman" w:cs="Times New Roman"/>
          <w:i/>
          <w:sz w:val="24"/>
          <w:szCs w:val="24"/>
        </w:rPr>
        <w:t>N. ceranae</w:t>
      </w:r>
      <w:r w:rsidRPr="00314ACF">
        <w:rPr>
          <w:rFonts w:ascii="Times New Roman" w:hAnsi="Times New Roman" w:cs="Times New Roman"/>
          <w:sz w:val="24"/>
          <w:szCs w:val="24"/>
        </w:rPr>
        <w:t xml:space="preserve">) being two likely causes for losses of </w:t>
      </w:r>
      <w:r w:rsidRPr="00314ACF">
        <w:rPr>
          <w:rFonts w:ascii="Times New Roman" w:hAnsi="Times New Roman" w:cs="Times New Roman"/>
          <w:i/>
          <w:sz w:val="24"/>
          <w:szCs w:val="24"/>
        </w:rPr>
        <w:t>Apis</w:t>
      </w:r>
      <w:r w:rsidRPr="00A67D45">
        <w:rPr>
          <w:rFonts w:ascii="Times New Roman" w:hAnsi="Times New Roman" w:cs="Times New Roman"/>
          <w:noProof/>
          <w:sz w:val="24"/>
          <w:szCs w:val="24"/>
          <w:vertAlign w:val="superscript"/>
        </w:rPr>
        <w:t>17</w:t>
      </w:r>
      <w:r w:rsidRPr="00314ACF">
        <w:rPr>
          <w:rFonts w:ascii="Times New Roman" w:hAnsi="Times New Roman" w:cs="Times New Roman"/>
          <w:sz w:val="24"/>
          <w:szCs w:val="24"/>
        </w:rPr>
        <w:t>. As generalist pollinators, honey bees are traded and now distributed almost worldwide</w:t>
      </w:r>
      <w:r>
        <w:rPr>
          <w:rFonts w:ascii="Times New Roman" w:hAnsi="Times New Roman" w:cs="Times New Roman"/>
          <w:sz w:val="24"/>
          <w:szCs w:val="24"/>
        </w:rPr>
        <w:t xml:space="preserve"> for crop pollination and hive products. They share </w:t>
      </w:r>
      <w:r w:rsidRPr="00314ACF">
        <w:rPr>
          <w:rFonts w:ascii="Times New Roman" w:hAnsi="Times New Roman" w:cs="Times New Roman"/>
          <w:sz w:val="24"/>
          <w:szCs w:val="24"/>
        </w:rPr>
        <w:t>their diverse foraging sites with wild pollinators and thus facilitat</w:t>
      </w:r>
      <w:r>
        <w:rPr>
          <w:rFonts w:ascii="Times New Roman" w:hAnsi="Times New Roman" w:cs="Times New Roman"/>
          <w:sz w:val="24"/>
          <w:szCs w:val="24"/>
        </w:rPr>
        <w:t>e interspecific</w:t>
      </w:r>
      <w:r w:rsidRPr="00314ACF">
        <w:rPr>
          <w:rFonts w:ascii="Times New Roman" w:hAnsi="Times New Roman" w:cs="Times New Roman"/>
          <w:sz w:val="24"/>
          <w:szCs w:val="24"/>
        </w:rPr>
        <w:t xml:space="preserve"> transmission of pathogens, as has been suggested for </w:t>
      </w:r>
      <w:r>
        <w:rPr>
          <w:rFonts w:ascii="Times New Roman" w:hAnsi="Times New Roman" w:cs="Times New Roman"/>
          <w:sz w:val="24"/>
          <w:szCs w:val="24"/>
        </w:rPr>
        <w:t>intra</w:t>
      </w:r>
      <w:r w:rsidRPr="00314ACF">
        <w:rPr>
          <w:rFonts w:ascii="Times New Roman" w:hAnsi="Times New Roman" w:cs="Times New Roman"/>
          <w:sz w:val="24"/>
          <w:szCs w:val="24"/>
        </w:rPr>
        <w:t xml:space="preserve">specific disease transmission from </w:t>
      </w:r>
      <w:r>
        <w:rPr>
          <w:rFonts w:ascii="Times New Roman" w:hAnsi="Times New Roman" w:cs="Times New Roman"/>
          <w:sz w:val="24"/>
          <w:szCs w:val="24"/>
        </w:rPr>
        <w:t>commercial</w:t>
      </w:r>
      <w:r w:rsidRPr="00314ACF">
        <w:rPr>
          <w:rFonts w:ascii="Times New Roman" w:hAnsi="Times New Roman" w:cs="Times New Roman"/>
          <w:sz w:val="24"/>
          <w:szCs w:val="24"/>
        </w:rPr>
        <w:t xml:space="preserve"> to wild bumble</w:t>
      </w:r>
      <w:r>
        <w:rPr>
          <w:rFonts w:ascii="Times New Roman" w:hAnsi="Times New Roman" w:cs="Times New Roman"/>
          <w:sz w:val="24"/>
          <w:szCs w:val="24"/>
        </w:rPr>
        <w:t xml:space="preserve"> </w:t>
      </w:r>
      <w:r w:rsidRPr="00314ACF">
        <w:rPr>
          <w:rFonts w:ascii="Times New Roman" w:hAnsi="Times New Roman" w:cs="Times New Roman"/>
          <w:sz w:val="24"/>
          <w:szCs w:val="24"/>
        </w:rPr>
        <w:t>bee populations</w:t>
      </w:r>
      <w:r w:rsidRPr="00A67D45">
        <w:rPr>
          <w:rFonts w:ascii="Times New Roman" w:hAnsi="Times New Roman" w:cs="Times New Roman"/>
          <w:noProof/>
          <w:sz w:val="24"/>
          <w:szCs w:val="24"/>
          <w:vertAlign w:val="superscript"/>
        </w:rPr>
        <w:t>18</w:t>
      </w:r>
      <w:r w:rsidRPr="00314ACF">
        <w:rPr>
          <w:rFonts w:ascii="Times New Roman" w:hAnsi="Times New Roman" w:cs="Times New Roman"/>
          <w:sz w:val="24"/>
          <w:szCs w:val="24"/>
        </w:rPr>
        <w:t>. Our focus is on inter-specific transmission</w:t>
      </w:r>
      <w:r>
        <w:rPr>
          <w:rFonts w:ascii="Times New Roman" w:hAnsi="Times New Roman" w:cs="Times New Roman"/>
          <w:sz w:val="24"/>
          <w:szCs w:val="24"/>
        </w:rPr>
        <w:t>,</w:t>
      </w:r>
      <w:r w:rsidRPr="00314ACF">
        <w:rPr>
          <w:rFonts w:ascii="Times New Roman" w:hAnsi="Times New Roman" w:cs="Times New Roman"/>
          <w:sz w:val="24"/>
          <w:szCs w:val="24"/>
        </w:rPr>
        <w:t xml:space="preserve"> as EIDs in </w:t>
      </w:r>
      <w:r w:rsidRPr="00314ACF">
        <w:rPr>
          <w:rFonts w:ascii="Times New Roman" w:hAnsi="Times New Roman" w:cs="Times New Roman"/>
          <w:i/>
          <w:sz w:val="24"/>
          <w:szCs w:val="24"/>
        </w:rPr>
        <w:t>Apis</w:t>
      </w:r>
      <w:r w:rsidRPr="00314ACF">
        <w:rPr>
          <w:rFonts w:ascii="Times New Roman" w:hAnsi="Times New Roman" w:cs="Times New Roman"/>
          <w:sz w:val="24"/>
          <w:szCs w:val="24"/>
        </w:rPr>
        <w:t xml:space="preserve"> are a potential threat to a range of wild </w:t>
      </w:r>
      <w:r w:rsidRPr="00314ACF">
        <w:rPr>
          <w:rFonts w:ascii="Times New Roman" w:hAnsi="Times New Roman" w:cs="Times New Roman"/>
          <w:sz w:val="24"/>
          <w:szCs w:val="24"/>
        </w:rPr>
        <w:lastRenderedPageBreak/>
        <w:t xml:space="preserve">pollinators worldwide. Whilst evidence from small scale studies suggests that wild pollinators like </w:t>
      </w:r>
      <w:r w:rsidRPr="00314ACF">
        <w:rPr>
          <w:rFonts w:ascii="Times New Roman" w:hAnsi="Times New Roman" w:cs="Times New Roman"/>
          <w:i/>
          <w:sz w:val="24"/>
          <w:szCs w:val="24"/>
        </w:rPr>
        <w:t xml:space="preserve">Bombus </w:t>
      </w:r>
      <w:r w:rsidRPr="00314ACF">
        <w:rPr>
          <w:rFonts w:ascii="Times New Roman" w:hAnsi="Times New Roman" w:cs="Times New Roman"/>
          <w:sz w:val="24"/>
          <w:szCs w:val="24"/>
        </w:rPr>
        <w:t>spp</w:t>
      </w:r>
      <w:r w:rsidRPr="00314ACF">
        <w:rPr>
          <w:rFonts w:ascii="Times New Roman" w:hAnsi="Times New Roman" w:cs="Times New Roman"/>
          <w:i/>
          <w:sz w:val="24"/>
          <w:szCs w:val="24"/>
        </w:rPr>
        <w:t>.</w:t>
      </w:r>
      <w:r w:rsidRPr="00314ACF">
        <w:rPr>
          <w:rFonts w:ascii="Times New Roman" w:hAnsi="Times New Roman" w:cs="Times New Roman"/>
          <w:sz w:val="24"/>
          <w:szCs w:val="24"/>
        </w:rPr>
        <w:t xml:space="preserve"> may already harbour some honey bee pathogens</w:t>
      </w:r>
      <w:r w:rsidRPr="00A67D45">
        <w:rPr>
          <w:rFonts w:ascii="Times New Roman" w:hAnsi="Times New Roman" w:cs="Times New Roman"/>
          <w:noProof/>
          <w:sz w:val="24"/>
          <w:szCs w:val="24"/>
          <w:vertAlign w:val="superscript"/>
        </w:rPr>
        <w:t>7,8,19,20</w:t>
      </w:r>
      <w:r w:rsidRPr="00314ACF">
        <w:rPr>
          <w:rFonts w:ascii="Times New Roman" w:hAnsi="Times New Roman" w:cs="Times New Roman"/>
          <w:sz w:val="24"/>
          <w:szCs w:val="24"/>
        </w:rPr>
        <w:t xml:space="preserve">, the true infectivity and landscape scale distribution of these highly virulent EIDs in wild pollinator populations remains unknown </w:t>
      </w:r>
    </w:p>
    <w:p w14:paraId="01F8A8DE" w14:textId="77777777" w:rsidR="00A37118" w:rsidRPr="00314ACF" w:rsidRDefault="00A37118" w:rsidP="00BB7A02">
      <w:pPr>
        <w:spacing w:after="0" w:line="480" w:lineRule="auto"/>
        <w:jc w:val="both"/>
        <w:rPr>
          <w:rFonts w:ascii="Times New Roman" w:eastAsia="Calibri" w:hAnsi="Times New Roman" w:cs="Times New Roman"/>
          <w:sz w:val="24"/>
          <w:szCs w:val="24"/>
        </w:rPr>
      </w:pPr>
      <w:r w:rsidRPr="00314ACF">
        <w:rPr>
          <w:rFonts w:ascii="Times New Roman" w:hAnsi="Times New Roman" w:cs="Times New Roman"/>
          <w:sz w:val="24"/>
          <w:szCs w:val="24"/>
        </w:rPr>
        <w:t xml:space="preserve">To examine the potential for </w:t>
      </w:r>
      <w:r w:rsidRPr="00314ACF">
        <w:rPr>
          <w:rFonts w:ascii="Times New Roman" w:hAnsi="Times New Roman" w:cs="Times New Roman"/>
          <w:i/>
          <w:sz w:val="24"/>
          <w:szCs w:val="24"/>
        </w:rPr>
        <w:t>Apis</w:t>
      </w:r>
      <w:r w:rsidRPr="00314ACF">
        <w:rPr>
          <w:rFonts w:ascii="Times New Roman" w:hAnsi="Times New Roman" w:cs="Times New Roman"/>
          <w:sz w:val="24"/>
          <w:szCs w:val="24"/>
        </w:rPr>
        <w:t xml:space="preserve"> pathogens to cross host-genus boundaries, we tested the infectivity of</w:t>
      </w:r>
      <w:r>
        <w:rPr>
          <w:rFonts w:ascii="Times New Roman" w:hAnsi="Times New Roman" w:cs="Times New Roman"/>
          <w:sz w:val="24"/>
          <w:szCs w:val="24"/>
        </w:rPr>
        <w:t xml:space="preserve"> the</w:t>
      </w:r>
      <w:r w:rsidRPr="00314ACF">
        <w:rPr>
          <w:rFonts w:ascii="Times New Roman" w:hAnsi="Times New Roman" w:cs="Times New Roman"/>
          <w:sz w:val="24"/>
          <w:szCs w:val="24"/>
        </w:rPr>
        <w:t xml:space="preserve"> DWV complex (which includes the very closely related, co-occu</w:t>
      </w:r>
      <w:r>
        <w:rPr>
          <w:rFonts w:ascii="Times New Roman" w:hAnsi="Times New Roman" w:cs="Times New Roman"/>
          <w:sz w:val="24"/>
          <w:szCs w:val="24"/>
        </w:rPr>
        <w:t>r</w:t>
      </w:r>
      <w:r w:rsidRPr="00314ACF">
        <w:rPr>
          <w:rFonts w:ascii="Times New Roman" w:hAnsi="Times New Roman" w:cs="Times New Roman"/>
          <w:sz w:val="24"/>
          <w:szCs w:val="24"/>
        </w:rPr>
        <w:t xml:space="preserve">ring and recombinant </w:t>
      </w:r>
      <w:r w:rsidRPr="00314ACF">
        <w:rPr>
          <w:rFonts w:ascii="Times New Roman" w:hAnsi="Times New Roman" w:cs="Times New Roman"/>
          <w:i/>
          <w:sz w:val="24"/>
          <w:szCs w:val="24"/>
        </w:rPr>
        <w:t>Varroa destructor</w:t>
      </w:r>
      <w:r w:rsidRPr="00314ACF">
        <w:rPr>
          <w:rFonts w:ascii="Times New Roman" w:hAnsi="Times New Roman" w:cs="Times New Roman"/>
          <w:sz w:val="24"/>
          <w:szCs w:val="24"/>
        </w:rPr>
        <w:t xml:space="preserve"> virus (</w:t>
      </w:r>
      <w:proofErr w:type="gramStart"/>
      <w:r w:rsidRPr="00314ACF">
        <w:rPr>
          <w:rFonts w:ascii="Times New Roman" w:hAnsi="Times New Roman" w:cs="Times New Roman"/>
          <w:sz w:val="24"/>
          <w:szCs w:val="24"/>
        </w:rPr>
        <w:t>VDV)</w:t>
      </w:r>
      <w:r w:rsidRPr="00A67D45">
        <w:rPr>
          <w:rFonts w:ascii="Times New Roman" w:hAnsi="Times New Roman" w:cs="Times New Roman"/>
          <w:noProof/>
          <w:sz w:val="24"/>
          <w:szCs w:val="24"/>
          <w:vertAlign w:val="superscript"/>
        </w:rPr>
        <w:t>21,22</w:t>
      </w:r>
      <w:proofErr w:type="gramEnd"/>
      <w:r w:rsidRPr="00314ACF">
        <w:rPr>
          <w:rFonts w:ascii="Times New Roman" w:hAnsi="Times New Roman" w:cs="Times New Roman"/>
          <w:sz w:val="24"/>
          <w:szCs w:val="24"/>
        </w:rPr>
        <w:t xml:space="preserve">; we will refer to “DWV complex” as “DWV” throughout the text) and </w:t>
      </w:r>
      <w:r w:rsidRPr="00314ACF">
        <w:rPr>
          <w:rFonts w:ascii="Times New Roman" w:hAnsi="Times New Roman" w:cs="Times New Roman"/>
          <w:i/>
          <w:sz w:val="24"/>
          <w:szCs w:val="24"/>
        </w:rPr>
        <w:t>N. ceranae</w:t>
      </w:r>
      <w:r w:rsidRPr="00314ACF">
        <w:rPr>
          <w:rFonts w:ascii="Times New Roman" w:hAnsi="Times New Roman" w:cs="Times New Roman"/>
          <w:sz w:val="24"/>
          <w:szCs w:val="24"/>
        </w:rPr>
        <w:t xml:space="preserve">, in controlled inoculation experiments, to one of the most common </w:t>
      </w:r>
      <w:r w:rsidRPr="00314ACF">
        <w:rPr>
          <w:rFonts w:ascii="Times New Roman" w:hAnsi="Times New Roman" w:cs="Times New Roman"/>
          <w:i/>
          <w:sz w:val="24"/>
          <w:szCs w:val="24"/>
        </w:rPr>
        <w:t>Bombus</w:t>
      </w:r>
      <w:r w:rsidRPr="00314ACF">
        <w:rPr>
          <w:rFonts w:ascii="Times New Roman" w:hAnsi="Times New Roman" w:cs="Times New Roman"/>
          <w:sz w:val="24"/>
          <w:szCs w:val="24"/>
        </w:rPr>
        <w:t xml:space="preserve"> species in Great Britain (</w:t>
      </w:r>
      <w:r w:rsidRPr="00314ACF">
        <w:rPr>
          <w:rFonts w:ascii="Times New Roman" w:hAnsi="Times New Roman" w:cs="Times New Roman"/>
          <w:i/>
          <w:sz w:val="24"/>
          <w:szCs w:val="24"/>
        </w:rPr>
        <w:t>B. terrestris</w:t>
      </w:r>
      <w:r w:rsidRPr="00314ACF">
        <w:rPr>
          <w:rFonts w:ascii="Times New Roman" w:hAnsi="Times New Roman" w:cs="Times New Roman"/>
          <w:sz w:val="24"/>
          <w:szCs w:val="24"/>
        </w:rPr>
        <w:t xml:space="preserve">). DWV is infective for </w:t>
      </w:r>
      <w:r w:rsidRPr="00314ACF">
        <w:rPr>
          <w:rFonts w:ascii="Times New Roman" w:hAnsi="Times New Roman" w:cs="Times New Roman"/>
          <w:i/>
          <w:sz w:val="24"/>
          <w:szCs w:val="24"/>
        </w:rPr>
        <w:t>B. terrestris</w:t>
      </w:r>
      <w:r w:rsidRPr="00314ACF">
        <w:rPr>
          <w:rFonts w:ascii="Times New Roman" w:hAnsi="Times New Roman" w:cs="Times New Roman"/>
          <w:sz w:val="24"/>
          <w:szCs w:val="24"/>
        </w:rPr>
        <w:t xml:space="preserve">; we found significantly more DWV infections 21 days after inoculating </w:t>
      </w:r>
      <w:r w:rsidRPr="00314ACF">
        <w:rPr>
          <w:rFonts w:ascii="Times New Roman" w:hAnsi="Times New Roman" w:cs="Times New Roman"/>
          <w:i/>
          <w:sz w:val="24"/>
          <w:szCs w:val="24"/>
        </w:rPr>
        <w:t xml:space="preserve">B. terrestris </w:t>
      </w:r>
      <w:r w:rsidRPr="00314ACF">
        <w:rPr>
          <w:rFonts w:ascii="Times New Roman" w:hAnsi="Times New Roman" w:cs="Times New Roman"/>
          <w:sz w:val="24"/>
          <w:szCs w:val="24"/>
        </w:rPr>
        <w:t xml:space="preserve">workers versus control </w:t>
      </w:r>
      <w:r w:rsidRPr="00314ACF">
        <w:rPr>
          <w:rFonts w:ascii="Times New Roman" w:eastAsia="Calibri" w:hAnsi="Times New Roman" w:cs="Times New Roman"/>
          <w:sz w:val="24"/>
          <w:szCs w:val="24"/>
        </w:rPr>
        <w:t>(likelihood ratio test comparing the full model to one with only the intercept: Χ</w:t>
      </w:r>
      <w:r w:rsidRPr="00314ACF">
        <w:rPr>
          <w:rFonts w:ascii="Times New Roman" w:eastAsia="Calibri" w:hAnsi="Times New Roman" w:cs="Times New Roman"/>
          <w:sz w:val="24"/>
          <w:szCs w:val="24"/>
          <w:vertAlign w:val="superscript"/>
        </w:rPr>
        <w:t>2</w:t>
      </w:r>
      <w:r w:rsidRPr="00314ACF">
        <w:rPr>
          <w:rFonts w:ascii="Times New Roman" w:eastAsia="Calibri" w:hAnsi="Times New Roman" w:cs="Times New Roman"/>
          <w:sz w:val="24"/>
          <w:szCs w:val="24"/>
        </w:rPr>
        <w:t xml:space="preserve"> = </w:t>
      </w:r>
      <w:r w:rsidRPr="00314ACF">
        <w:rPr>
          <w:rFonts w:ascii="Times New Roman" w:hAnsi="Times New Roman" w:cs="Times New Roman"/>
          <w:sz w:val="24"/>
          <w:szCs w:val="24"/>
        </w:rPr>
        <w:t xml:space="preserve">5.73, </w:t>
      </w:r>
      <w:proofErr w:type="spellStart"/>
      <w:r w:rsidRPr="00314ACF">
        <w:rPr>
          <w:rFonts w:ascii="Times New Roman" w:hAnsi="Times New Roman" w:cs="Times New Roman"/>
          <w:sz w:val="24"/>
          <w:szCs w:val="24"/>
        </w:rPr>
        <w:t>df</w:t>
      </w:r>
      <w:proofErr w:type="spellEnd"/>
      <w:r w:rsidRPr="00314ACF">
        <w:rPr>
          <w:rFonts w:ascii="Times New Roman" w:hAnsi="Times New Roman" w:cs="Times New Roman"/>
          <w:sz w:val="24"/>
          <w:szCs w:val="24"/>
        </w:rPr>
        <w:t xml:space="preserve"> = 1</w:t>
      </w:r>
      <w:r w:rsidRPr="00314ACF">
        <w:rPr>
          <w:rFonts w:ascii="Times New Roman" w:eastAsia="Calibri" w:hAnsi="Times New Roman" w:cs="Times New Roman"/>
          <w:sz w:val="24"/>
          <w:szCs w:val="24"/>
        </w:rPr>
        <w:t>, p &lt; 0.0</w:t>
      </w:r>
      <w:r w:rsidRPr="00314ACF">
        <w:rPr>
          <w:rFonts w:ascii="Times New Roman" w:hAnsi="Times New Roman" w:cs="Times New Roman"/>
          <w:sz w:val="24"/>
          <w:szCs w:val="24"/>
        </w:rPr>
        <w:t>17</w:t>
      </w:r>
      <w:r w:rsidRPr="00314ACF">
        <w:rPr>
          <w:rFonts w:ascii="Times New Roman" w:eastAsia="Calibri" w:hAnsi="Times New Roman" w:cs="Times New Roman"/>
          <w:sz w:val="24"/>
          <w:szCs w:val="24"/>
        </w:rPr>
        <w:t>; Fig 1) and mean survival was reduced by 6 days</w:t>
      </w:r>
      <w:r w:rsidRPr="00314ACF">
        <w:rPr>
          <w:rFonts w:ascii="Times New Roman" w:hAnsi="Times New Roman" w:cs="Times New Roman"/>
          <w:sz w:val="24"/>
          <w:szCs w:val="24"/>
        </w:rPr>
        <w:t>.</w:t>
      </w:r>
      <w:r w:rsidRPr="00314ACF">
        <w:rPr>
          <w:rFonts w:ascii="Times New Roman" w:eastAsia="Calibri" w:hAnsi="Times New Roman" w:cs="Times New Roman"/>
          <w:sz w:val="24"/>
          <w:szCs w:val="24"/>
        </w:rPr>
        <w:t xml:space="preserve"> As for </w:t>
      </w:r>
      <w:r w:rsidRPr="00314ACF">
        <w:rPr>
          <w:rFonts w:ascii="Times New Roman" w:eastAsia="Calibri" w:hAnsi="Times New Roman" w:cs="Times New Roman"/>
          <w:i/>
          <w:sz w:val="24"/>
          <w:szCs w:val="24"/>
        </w:rPr>
        <w:t>Apis,</w:t>
      </w:r>
      <w:r w:rsidRPr="00314ACF">
        <w:rPr>
          <w:rFonts w:ascii="Times New Roman" w:eastAsia="Calibri" w:hAnsi="Times New Roman" w:cs="Times New Roman"/>
          <w:sz w:val="24"/>
          <w:szCs w:val="24"/>
        </w:rPr>
        <w:t xml:space="preserve"> DWV causes deformed wings in </w:t>
      </w:r>
      <w:r w:rsidRPr="00314ACF">
        <w:rPr>
          <w:rFonts w:ascii="Times New Roman" w:eastAsia="Calibri" w:hAnsi="Times New Roman" w:cs="Times New Roman"/>
          <w:i/>
          <w:sz w:val="24"/>
          <w:szCs w:val="24"/>
        </w:rPr>
        <w:t xml:space="preserve">Bombus </w:t>
      </w:r>
      <w:r w:rsidRPr="00314ACF">
        <w:rPr>
          <w:rFonts w:ascii="Times New Roman" w:eastAsia="Calibri" w:hAnsi="Times New Roman" w:cs="Times New Roman"/>
          <w:sz w:val="24"/>
          <w:szCs w:val="24"/>
        </w:rPr>
        <w:t>when overtly infected</w:t>
      </w:r>
      <w:r w:rsidRPr="00A67D45">
        <w:rPr>
          <w:rFonts w:ascii="Times New Roman" w:eastAsia="Calibri" w:hAnsi="Times New Roman" w:cs="Times New Roman"/>
          <w:noProof/>
          <w:sz w:val="24"/>
          <w:szCs w:val="24"/>
          <w:vertAlign w:val="superscript"/>
        </w:rPr>
        <w:t>8</w:t>
      </w:r>
      <w:r w:rsidRPr="00314ACF">
        <w:rPr>
          <w:rFonts w:ascii="Times New Roman" w:eastAsia="Calibri" w:hAnsi="Times New Roman" w:cs="Times New Roman"/>
          <w:sz w:val="24"/>
          <w:szCs w:val="24"/>
        </w:rPr>
        <w:t xml:space="preserve">, resulting in non-viable offspring and reduced longevity (Fig 1). </w:t>
      </w:r>
      <w:r w:rsidRPr="00314ACF">
        <w:rPr>
          <w:rFonts w:ascii="Times New Roman" w:hAnsi="Times New Roman" w:cs="Times New Roman"/>
          <w:i/>
          <w:sz w:val="24"/>
          <w:szCs w:val="24"/>
        </w:rPr>
        <w:t xml:space="preserve">N. </w:t>
      </w:r>
      <w:proofErr w:type="gramStart"/>
      <w:r w:rsidRPr="00314ACF">
        <w:rPr>
          <w:rFonts w:ascii="Times New Roman" w:hAnsi="Times New Roman" w:cs="Times New Roman"/>
          <w:i/>
          <w:sz w:val="24"/>
          <w:szCs w:val="24"/>
        </w:rPr>
        <w:t>ceranae</w:t>
      </w:r>
      <w:proofErr w:type="gramEnd"/>
      <w:r w:rsidRPr="00314ACF">
        <w:rPr>
          <w:rFonts w:ascii="Times New Roman" w:hAnsi="Times New Roman" w:cs="Times New Roman"/>
          <w:sz w:val="24"/>
          <w:szCs w:val="24"/>
        </w:rPr>
        <w:t xml:space="preserve"> is also infective for </w:t>
      </w:r>
      <w:r w:rsidRPr="00314ACF">
        <w:rPr>
          <w:rFonts w:ascii="Times New Roman" w:hAnsi="Times New Roman" w:cs="Times New Roman"/>
          <w:i/>
          <w:sz w:val="24"/>
          <w:szCs w:val="24"/>
        </w:rPr>
        <w:t>B. terrestris</w:t>
      </w:r>
      <w:r w:rsidRPr="00314ACF">
        <w:rPr>
          <w:rFonts w:ascii="Times New Roman" w:hAnsi="Times New Roman" w:cs="Times New Roman"/>
          <w:sz w:val="24"/>
          <w:szCs w:val="24"/>
        </w:rPr>
        <w:t xml:space="preserve">; infections increased in </w:t>
      </w:r>
      <w:r w:rsidRPr="00314ACF">
        <w:rPr>
          <w:rFonts w:ascii="Times New Roman" w:hAnsi="Times New Roman" w:cs="Times New Roman"/>
          <w:i/>
          <w:sz w:val="24"/>
          <w:szCs w:val="24"/>
        </w:rPr>
        <w:t xml:space="preserve">Bombus </w:t>
      </w:r>
      <w:r w:rsidRPr="00314ACF">
        <w:rPr>
          <w:rFonts w:ascii="Times New Roman" w:hAnsi="Times New Roman" w:cs="Times New Roman"/>
          <w:sz w:val="24"/>
          <w:szCs w:val="24"/>
        </w:rPr>
        <w:t xml:space="preserve">versus control </w:t>
      </w:r>
      <w:r w:rsidRPr="00314ACF">
        <w:rPr>
          <w:rFonts w:ascii="Times New Roman" w:eastAsia="Calibri" w:hAnsi="Times New Roman" w:cs="Times New Roman"/>
          <w:sz w:val="24"/>
          <w:szCs w:val="24"/>
        </w:rPr>
        <w:t>(Χ</w:t>
      </w:r>
      <w:r w:rsidRPr="00314ACF">
        <w:rPr>
          <w:rFonts w:ascii="Times New Roman" w:eastAsia="Calibri" w:hAnsi="Times New Roman" w:cs="Times New Roman"/>
          <w:sz w:val="24"/>
          <w:szCs w:val="24"/>
          <w:vertAlign w:val="superscript"/>
        </w:rPr>
        <w:t>2</w:t>
      </w:r>
      <w:r w:rsidRPr="00314ACF">
        <w:rPr>
          <w:rFonts w:ascii="Times New Roman" w:eastAsia="Calibri" w:hAnsi="Times New Roman" w:cs="Times New Roman"/>
          <w:sz w:val="24"/>
          <w:szCs w:val="24"/>
        </w:rPr>
        <w:t xml:space="preserve"> = </w:t>
      </w:r>
      <w:r w:rsidRPr="00314ACF">
        <w:rPr>
          <w:rFonts w:ascii="Times New Roman" w:hAnsi="Times New Roman" w:cs="Times New Roman"/>
          <w:sz w:val="24"/>
          <w:szCs w:val="24"/>
        </w:rPr>
        <w:t xml:space="preserve">17.76, </w:t>
      </w:r>
      <w:proofErr w:type="spellStart"/>
      <w:r w:rsidRPr="00314ACF">
        <w:rPr>
          <w:rFonts w:ascii="Times New Roman" w:hAnsi="Times New Roman" w:cs="Times New Roman"/>
          <w:sz w:val="24"/>
          <w:szCs w:val="24"/>
        </w:rPr>
        <w:t>df</w:t>
      </w:r>
      <w:proofErr w:type="spellEnd"/>
      <w:r w:rsidRPr="00314ACF">
        <w:rPr>
          <w:rFonts w:ascii="Times New Roman" w:hAnsi="Times New Roman" w:cs="Times New Roman"/>
          <w:sz w:val="24"/>
          <w:szCs w:val="24"/>
        </w:rPr>
        <w:t xml:space="preserve"> = 1</w:t>
      </w:r>
      <w:r w:rsidRPr="00314ACF">
        <w:rPr>
          <w:rFonts w:ascii="Times New Roman" w:eastAsia="Calibri" w:hAnsi="Times New Roman" w:cs="Times New Roman"/>
          <w:sz w:val="24"/>
          <w:szCs w:val="24"/>
        </w:rPr>
        <w:t>, p &lt; 0.00</w:t>
      </w:r>
      <w:r w:rsidRPr="00314ACF">
        <w:rPr>
          <w:rFonts w:ascii="Times New Roman" w:hAnsi="Times New Roman" w:cs="Times New Roman"/>
          <w:sz w:val="24"/>
          <w:szCs w:val="24"/>
        </w:rPr>
        <w:t>1</w:t>
      </w:r>
      <w:r w:rsidRPr="00314ACF">
        <w:rPr>
          <w:rFonts w:ascii="Times New Roman" w:eastAsia="Calibri" w:hAnsi="Times New Roman" w:cs="Times New Roman"/>
          <w:sz w:val="24"/>
          <w:szCs w:val="24"/>
        </w:rPr>
        <w:t>; Fig 1), though overt symptoms were not seen (mean survival increased by 4</w:t>
      </w:r>
      <w:r w:rsidR="00BB7A02">
        <w:rPr>
          <w:rFonts w:ascii="Times New Roman" w:eastAsia="Calibri" w:hAnsi="Times New Roman" w:cs="Times New Roman"/>
          <w:sz w:val="24"/>
          <w:szCs w:val="24"/>
        </w:rPr>
        <w:t xml:space="preserve"> days</w:t>
      </w:r>
      <w:r w:rsidRPr="00314ACF">
        <w:rPr>
          <w:rFonts w:ascii="Times New Roman" w:eastAsia="Calibri" w:hAnsi="Times New Roman" w:cs="Times New Roman"/>
          <w:sz w:val="24"/>
          <w:szCs w:val="24"/>
        </w:rPr>
        <w:t xml:space="preserve">). </w:t>
      </w:r>
    </w:p>
    <w:p w14:paraId="3B730824" w14:textId="16025F2D" w:rsidR="00A37118" w:rsidRPr="00314ACF" w:rsidRDefault="00A37118" w:rsidP="00BB7A02">
      <w:pPr>
        <w:spacing w:after="0" w:line="480" w:lineRule="auto"/>
        <w:jc w:val="both"/>
        <w:rPr>
          <w:rFonts w:ascii="Times New Roman" w:eastAsia="Calibri" w:hAnsi="Times New Roman" w:cs="Times New Roman"/>
          <w:sz w:val="24"/>
          <w:szCs w:val="24"/>
        </w:rPr>
      </w:pPr>
      <w:r w:rsidRPr="00314ACF">
        <w:rPr>
          <w:rFonts w:ascii="Times New Roman" w:eastAsia="Calibri" w:hAnsi="Times New Roman" w:cs="Times New Roman"/>
          <w:sz w:val="24"/>
          <w:szCs w:val="24"/>
        </w:rPr>
        <w:t xml:space="preserve">Having established both DWV and </w:t>
      </w:r>
      <w:r w:rsidRPr="00314ACF">
        <w:rPr>
          <w:rFonts w:ascii="Times New Roman" w:eastAsia="Calibri" w:hAnsi="Times New Roman" w:cs="Times New Roman"/>
          <w:i/>
          <w:sz w:val="24"/>
          <w:szCs w:val="24"/>
        </w:rPr>
        <w:t>N. ceranae</w:t>
      </w:r>
      <w:r w:rsidRPr="00314ACF">
        <w:rPr>
          <w:rFonts w:ascii="Times New Roman" w:eastAsia="Calibri" w:hAnsi="Times New Roman" w:cs="Times New Roman"/>
          <w:sz w:val="24"/>
          <w:szCs w:val="24"/>
        </w:rPr>
        <w:t xml:space="preserve"> as infective for </w:t>
      </w:r>
      <w:r w:rsidRPr="00314ACF">
        <w:rPr>
          <w:rFonts w:ascii="Times New Roman" w:eastAsia="Calibri" w:hAnsi="Times New Roman" w:cs="Times New Roman"/>
          <w:i/>
          <w:sz w:val="24"/>
          <w:szCs w:val="24"/>
        </w:rPr>
        <w:t>B. terrestris</w:t>
      </w:r>
      <w:r w:rsidRPr="00314ACF">
        <w:rPr>
          <w:rFonts w:ascii="Times New Roman" w:eastAsia="Calibri" w:hAnsi="Times New Roman" w:cs="Times New Roman"/>
          <w:sz w:val="24"/>
          <w:szCs w:val="24"/>
        </w:rPr>
        <w:t>,</w:t>
      </w:r>
      <w:r w:rsidRPr="00314ACF">
        <w:rPr>
          <w:rFonts w:ascii="Times New Roman" w:eastAsia="Calibri" w:hAnsi="Times New Roman" w:cs="Times New Roman"/>
          <w:i/>
          <w:sz w:val="24"/>
          <w:szCs w:val="24"/>
        </w:rPr>
        <w:t xml:space="preserve"> </w:t>
      </w:r>
      <w:r w:rsidRPr="00314ACF">
        <w:rPr>
          <w:rFonts w:ascii="Times New Roman" w:eastAsia="Calibri" w:hAnsi="Times New Roman" w:cs="Times New Roman"/>
          <w:sz w:val="24"/>
          <w:szCs w:val="24"/>
        </w:rPr>
        <w:t xml:space="preserve">we </w:t>
      </w:r>
      <w:r w:rsidRPr="00314ACF">
        <w:rPr>
          <w:rFonts w:ascii="Times New Roman" w:hAnsi="Times New Roman" w:cs="Times New Roman"/>
          <w:sz w:val="24"/>
          <w:szCs w:val="24"/>
        </w:rPr>
        <w:t xml:space="preserve">conducted a structured survey across 26 sites in GB and the Isle of Man, collecting 10 </w:t>
      </w:r>
      <w:r w:rsidRPr="00314ACF">
        <w:rPr>
          <w:rFonts w:ascii="Times New Roman" w:hAnsi="Times New Roman" w:cs="Times New Roman"/>
          <w:i/>
          <w:sz w:val="24"/>
          <w:szCs w:val="24"/>
        </w:rPr>
        <w:t>Apis</w:t>
      </w:r>
      <w:r w:rsidRPr="00314ACF">
        <w:rPr>
          <w:rFonts w:ascii="Times New Roman" w:hAnsi="Times New Roman" w:cs="Times New Roman"/>
          <w:sz w:val="24"/>
          <w:szCs w:val="24"/>
        </w:rPr>
        <w:t xml:space="preserve"> samples, and 20 </w:t>
      </w:r>
      <w:r w:rsidRPr="00314ACF">
        <w:rPr>
          <w:rFonts w:ascii="Times New Roman" w:hAnsi="Times New Roman" w:cs="Times New Roman"/>
          <w:i/>
          <w:sz w:val="24"/>
          <w:szCs w:val="24"/>
        </w:rPr>
        <w:t>Bombus</w:t>
      </w:r>
      <w:r w:rsidRPr="00314ACF">
        <w:rPr>
          <w:rFonts w:ascii="Times New Roman" w:hAnsi="Times New Roman" w:cs="Times New Roman"/>
          <w:sz w:val="24"/>
          <w:szCs w:val="24"/>
        </w:rPr>
        <w:t xml:space="preserve"> samples per site to </w:t>
      </w:r>
      <w:r w:rsidRPr="00314ACF">
        <w:rPr>
          <w:rFonts w:ascii="Times New Roman" w:eastAsia="Calibri" w:hAnsi="Times New Roman" w:cs="Times New Roman"/>
          <w:sz w:val="24"/>
          <w:szCs w:val="24"/>
        </w:rPr>
        <w:t xml:space="preserve">assess EID prevalence </w:t>
      </w:r>
      <w:r w:rsidRPr="00314ACF">
        <w:rPr>
          <w:rFonts w:ascii="Times New Roman" w:hAnsi="Times New Roman" w:cs="Times New Roman"/>
          <w:sz w:val="24"/>
          <w:szCs w:val="24"/>
        </w:rPr>
        <w:t xml:space="preserve">(for details on species </w:t>
      </w:r>
      <w:r>
        <w:rPr>
          <w:rFonts w:ascii="Times New Roman" w:hAnsi="Times New Roman" w:cs="Times New Roman"/>
          <w:sz w:val="24"/>
          <w:szCs w:val="24"/>
        </w:rPr>
        <w:t>identity</w:t>
      </w:r>
      <w:r w:rsidR="00BB7A02">
        <w:rPr>
          <w:rFonts w:ascii="Times New Roman" w:hAnsi="Times New Roman" w:cs="Times New Roman"/>
          <w:sz w:val="24"/>
          <w:szCs w:val="24"/>
        </w:rPr>
        <w:t xml:space="preserve"> across sites</w:t>
      </w:r>
      <w:r w:rsidRPr="00314ACF">
        <w:rPr>
          <w:rFonts w:ascii="Times New Roman" w:hAnsi="Times New Roman" w:cs="Times New Roman"/>
          <w:sz w:val="24"/>
          <w:szCs w:val="24"/>
        </w:rPr>
        <w:t xml:space="preserve">, see </w:t>
      </w:r>
      <w:r>
        <w:rPr>
          <w:rFonts w:ascii="Times New Roman" w:hAnsi="Times New Roman" w:cs="Times New Roman"/>
          <w:sz w:val="24"/>
          <w:szCs w:val="24"/>
        </w:rPr>
        <w:t>Extended Data</w:t>
      </w:r>
      <w:r w:rsidRPr="00314ACF">
        <w:rPr>
          <w:rFonts w:ascii="Times New Roman" w:hAnsi="Times New Roman" w:cs="Times New Roman"/>
          <w:sz w:val="24"/>
          <w:szCs w:val="24"/>
        </w:rPr>
        <w:t xml:space="preserve"> Fig</w:t>
      </w:r>
      <w:r>
        <w:rPr>
          <w:rFonts w:ascii="Times New Roman" w:hAnsi="Times New Roman" w:cs="Times New Roman"/>
          <w:sz w:val="24"/>
          <w:szCs w:val="24"/>
        </w:rPr>
        <w:t>.</w:t>
      </w:r>
      <w:r w:rsidRPr="00314ACF">
        <w:rPr>
          <w:rFonts w:ascii="Times New Roman" w:hAnsi="Times New Roman" w:cs="Times New Roman"/>
          <w:sz w:val="24"/>
          <w:szCs w:val="24"/>
        </w:rPr>
        <w:t xml:space="preserve"> 1). </w:t>
      </w:r>
      <w:r w:rsidRPr="00314ACF">
        <w:rPr>
          <w:rFonts w:ascii="Times New Roman" w:eastAsia="Calibri" w:hAnsi="Times New Roman" w:cs="Times New Roman"/>
          <w:sz w:val="24"/>
          <w:szCs w:val="24"/>
        </w:rPr>
        <w:t xml:space="preserve">We analysed a total of 745 bees from 26 sites for DWV presence, DWV infection (replicating DWV) and </w:t>
      </w:r>
      <w:r w:rsidRPr="00314ACF">
        <w:rPr>
          <w:rFonts w:ascii="Times New Roman" w:eastAsia="Calibri" w:hAnsi="Times New Roman" w:cs="Times New Roman"/>
          <w:i/>
          <w:sz w:val="24"/>
          <w:szCs w:val="24"/>
        </w:rPr>
        <w:t xml:space="preserve">N. ceranae </w:t>
      </w:r>
      <w:r w:rsidRPr="00314ACF">
        <w:rPr>
          <w:rFonts w:ascii="Times New Roman" w:eastAsia="Calibri" w:hAnsi="Times New Roman" w:cs="Times New Roman"/>
          <w:sz w:val="24"/>
          <w:szCs w:val="24"/>
        </w:rPr>
        <w:t>presence</w:t>
      </w:r>
      <w:r w:rsidRPr="00314ACF">
        <w:rPr>
          <w:rFonts w:ascii="Times New Roman" w:hAnsi="Times New Roman" w:cs="Times New Roman"/>
          <w:sz w:val="24"/>
          <w:szCs w:val="24"/>
        </w:rPr>
        <w:t xml:space="preserve">. </w:t>
      </w:r>
      <w:r w:rsidRPr="00314ACF">
        <w:rPr>
          <w:rFonts w:ascii="Times New Roman" w:eastAsia="Calibri" w:hAnsi="Times New Roman" w:cs="Times New Roman"/>
          <w:sz w:val="24"/>
          <w:szCs w:val="24"/>
        </w:rPr>
        <w:t xml:space="preserve">DWV was present in 20% </w:t>
      </w:r>
      <w:r>
        <w:rPr>
          <w:rFonts w:ascii="Times New Roman" w:eastAsia="Calibri" w:hAnsi="Times New Roman" w:cs="Times New Roman"/>
          <w:sz w:val="24"/>
          <w:szCs w:val="24"/>
        </w:rPr>
        <w:t>(95% confidence interval (CI</w:t>
      </w:r>
      <w:proofErr w:type="gramStart"/>
      <w:r>
        <w:rPr>
          <w:rFonts w:ascii="Times New Roman" w:eastAsia="Calibri" w:hAnsi="Times New Roman" w:cs="Times New Roman"/>
          <w:sz w:val="24"/>
          <w:szCs w:val="24"/>
        </w:rPr>
        <w:t>)</w:t>
      </w:r>
      <w:r w:rsidR="00637541">
        <w:rPr>
          <w:rFonts w:ascii="Times New Roman" w:eastAsia="Calibri" w:hAnsi="Times New Roman" w:cs="Times New Roman"/>
          <w:sz w:val="24"/>
          <w:szCs w:val="24"/>
        </w:rPr>
        <w:t xml:space="preserve">  </w:t>
      </w:r>
      <w:r w:rsidRPr="00314ACF">
        <w:rPr>
          <w:rFonts w:ascii="Times New Roman" w:eastAsia="Calibri" w:hAnsi="Times New Roman" w:cs="Times New Roman"/>
          <w:sz w:val="24"/>
          <w:szCs w:val="24"/>
        </w:rPr>
        <w:t>17</w:t>
      </w:r>
      <w:proofErr w:type="gramEnd"/>
      <w:r>
        <w:rPr>
          <w:rFonts w:ascii="Times New Roman" w:eastAsia="Calibri" w:hAnsi="Times New Roman" w:cs="Times New Roman"/>
          <w:sz w:val="24"/>
          <w:szCs w:val="24"/>
        </w:rPr>
        <w:t>-</w:t>
      </w:r>
      <w:r w:rsidRPr="00314ACF">
        <w:rPr>
          <w:rFonts w:ascii="Times New Roman" w:eastAsia="Calibri" w:hAnsi="Times New Roman" w:cs="Times New Roman"/>
          <w:sz w:val="24"/>
          <w:szCs w:val="24"/>
        </w:rPr>
        <w:t>23</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of all samples; 36% </w:t>
      </w:r>
      <w:r>
        <w:rPr>
          <w:rFonts w:ascii="Times New Roman" w:eastAsia="Calibri" w:hAnsi="Times New Roman" w:cs="Times New Roman"/>
          <w:sz w:val="24"/>
          <w:szCs w:val="24"/>
        </w:rPr>
        <w:t xml:space="preserve">(95% CI: </w:t>
      </w:r>
      <w:r w:rsidRPr="00314ACF">
        <w:rPr>
          <w:rFonts w:ascii="Times New Roman" w:eastAsia="Calibri" w:hAnsi="Times New Roman" w:cs="Times New Roman"/>
          <w:sz w:val="24"/>
          <w:szCs w:val="24"/>
        </w:rPr>
        <w:t>30</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43</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of </w:t>
      </w:r>
      <w:r w:rsidRPr="00314ACF">
        <w:rPr>
          <w:rFonts w:ascii="Times New Roman" w:eastAsia="Calibri" w:hAnsi="Times New Roman" w:cs="Times New Roman"/>
          <w:i/>
          <w:sz w:val="24"/>
          <w:szCs w:val="24"/>
        </w:rPr>
        <w:t>Apis</w:t>
      </w:r>
      <w:r w:rsidRPr="00314ACF">
        <w:rPr>
          <w:rFonts w:ascii="Times New Roman" w:eastAsia="Calibri" w:hAnsi="Times New Roman" w:cs="Times New Roman"/>
          <w:sz w:val="24"/>
          <w:szCs w:val="24"/>
        </w:rPr>
        <w:t xml:space="preserve"> and 11% </w:t>
      </w:r>
      <w:r>
        <w:rPr>
          <w:rFonts w:ascii="Times New Roman" w:eastAsia="Calibri" w:hAnsi="Times New Roman" w:cs="Times New Roman"/>
          <w:sz w:val="24"/>
          <w:szCs w:val="24"/>
        </w:rPr>
        <w:t xml:space="preserve">(95% CI: </w:t>
      </w:r>
      <w:r w:rsidRPr="00314ACF">
        <w:rPr>
          <w:rFonts w:ascii="Times New Roman" w:eastAsia="Calibri" w:hAnsi="Times New Roman" w:cs="Times New Roman"/>
          <w:sz w:val="24"/>
          <w:szCs w:val="24"/>
        </w:rPr>
        <w:t>9</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15</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of </w:t>
      </w:r>
      <w:r w:rsidRPr="00314ACF">
        <w:rPr>
          <w:rFonts w:ascii="Times New Roman" w:eastAsia="Calibri" w:hAnsi="Times New Roman" w:cs="Times New Roman"/>
          <w:i/>
          <w:sz w:val="24"/>
          <w:szCs w:val="24"/>
        </w:rPr>
        <w:t>Bombus</w:t>
      </w:r>
      <w:r w:rsidRPr="00314ACF">
        <w:rPr>
          <w:rFonts w:ascii="Times New Roman" w:eastAsia="Calibri" w:hAnsi="Times New Roman" w:cs="Times New Roman"/>
          <w:sz w:val="24"/>
          <w:szCs w:val="24"/>
        </w:rPr>
        <w:t xml:space="preserve">. Of the </w:t>
      </w:r>
      <w:r w:rsidRPr="00314ACF">
        <w:rPr>
          <w:rFonts w:ascii="Times New Roman" w:eastAsia="Calibri" w:hAnsi="Times New Roman" w:cs="Times New Roman"/>
          <w:i/>
          <w:sz w:val="24"/>
          <w:szCs w:val="24"/>
        </w:rPr>
        <w:t>Apis</w:t>
      </w:r>
      <w:r w:rsidRPr="00314ACF">
        <w:rPr>
          <w:rFonts w:ascii="Times New Roman" w:eastAsia="Calibri" w:hAnsi="Times New Roman" w:cs="Times New Roman"/>
          <w:sz w:val="24"/>
          <w:szCs w:val="24"/>
        </w:rPr>
        <w:t xml:space="preserve"> harbouring DWV, 88% </w:t>
      </w:r>
      <w:r>
        <w:rPr>
          <w:rFonts w:ascii="Times New Roman" w:eastAsia="Calibri" w:hAnsi="Times New Roman" w:cs="Times New Roman"/>
          <w:sz w:val="24"/>
          <w:szCs w:val="24"/>
        </w:rPr>
        <w:t xml:space="preserve">(95% CI: </w:t>
      </w:r>
      <w:r w:rsidRPr="00314ACF">
        <w:rPr>
          <w:rFonts w:ascii="Times New Roman" w:eastAsia="Calibri" w:hAnsi="Times New Roman" w:cs="Times New Roman"/>
          <w:sz w:val="24"/>
          <w:szCs w:val="24"/>
        </w:rPr>
        <w:t>70</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98</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of the samples tested had actively replicating virus, whilst 38% </w:t>
      </w:r>
      <w:r>
        <w:rPr>
          <w:rFonts w:ascii="Times New Roman" w:eastAsia="Calibri" w:hAnsi="Times New Roman" w:cs="Times New Roman"/>
          <w:sz w:val="24"/>
          <w:szCs w:val="24"/>
        </w:rPr>
        <w:t xml:space="preserve">(95% CI: </w:t>
      </w:r>
      <w:r w:rsidRPr="00314ACF">
        <w:rPr>
          <w:rFonts w:ascii="Times New Roman" w:eastAsia="Calibri" w:hAnsi="Times New Roman" w:cs="Times New Roman"/>
          <w:sz w:val="24"/>
          <w:szCs w:val="24"/>
        </w:rPr>
        <w:t>25</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53</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of </w:t>
      </w:r>
      <w:r w:rsidRPr="00314ACF">
        <w:rPr>
          <w:rFonts w:ascii="Times New Roman" w:eastAsia="Calibri" w:hAnsi="Times New Roman" w:cs="Times New Roman"/>
          <w:i/>
          <w:sz w:val="24"/>
          <w:szCs w:val="24"/>
        </w:rPr>
        <w:t>Bombus</w:t>
      </w:r>
      <w:r w:rsidRPr="00314ACF">
        <w:rPr>
          <w:rFonts w:ascii="Times New Roman" w:eastAsia="Calibri" w:hAnsi="Times New Roman" w:cs="Times New Roman"/>
          <w:sz w:val="24"/>
          <w:szCs w:val="24"/>
        </w:rPr>
        <w:t xml:space="preserve"> harbouring DWV had replicating virus (see </w:t>
      </w:r>
      <w:r>
        <w:rPr>
          <w:rFonts w:ascii="Times New Roman" w:eastAsia="Calibri" w:hAnsi="Times New Roman" w:cs="Times New Roman"/>
          <w:sz w:val="24"/>
          <w:szCs w:val="24"/>
        </w:rPr>
        <w:t>Extended Data</w:t>
      </w:r>
      <w:r w:rsidRPr="00314ACF">
        <w:rPr>
          <w:rFonts w:ascii="Times New Roman" w:eastAsia="Calibri" w:hAnsi="Times New Roman" w:cs="Times New Roman"/>
          <w:sz w:val="24"/>
          <w:szCs w:val="24"/>
        </w:rPr>
        <w:t xml:space="preserve"> </w:t>
      </w:r>
      <w:r>
        <w:rPr>
          <w:rFonts w:ascii="Times New Roman" w:eastAsia="Calibri" w:hAnsi="Times New Roman" w:cs="Times New Roman"/>
          <w:sz w:val="24"/>
          <w:szCs w:val="24"/>
        </w:rPr>
        <w:t>Fig.</w:t>
      </w:r>
      <w:r w:rsidRPr="00314ACF">
        <w:rPr>
          <w:rFonts w:ascii="Times New Roman" w:eastAsia="Calibri" w:hAnsi="Times New Roman" w:cs="Times New Roman"/>
          <w:sz w:val="24"/>
          <w:szCs w:val="24"/>
        </w:rPr>
        <w:t xml:space="preserve"> 2 and </w:t>
      </w:r>
      <w:r>
        <w:rPr>
          <w:rFonts w:ascii="Times New Roman" w:eastAsia="Calibri" w:hAnsi="Times New Roman" w:cs="Times New Roman"/>
          <w:sz w:val="24"/>
          <w:szCs w:val="24"/>
        </w:rPr>
        <w:t>Extended Data</w:t>
      </w:r>
      <w:r w:rsidRPr="00314ACF">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T</w:t>
      </w:r>
      <w:r w:rsidRPr="00314ACF">
        <w:rPr>
          <w:rFonts w:ascii="Times New Roman" w:eastAsia="Calibri" w:hAnsi="Times New Roman" w:cs="Times New Roman"/>
          <w:sz w:val="24"/>
          <w:szCs w:val="24"/>
        </w:rPr>
        <w:t xml:space="preserve">able 1). </w:t>
      </w:r>
      <w:r w:rsidRPr="00314ACF">
        <w:rPr>
          <w:rFonts w:ascii="Times New Roman" w:eastAsia="Calibri" w:hAnsi="Times New Roman" w:cs="Times New Roman"/>
          <w:i/>
          <w:sz w:val="24"/>
          <w:szCs w:val="24"/>
        </w:rPr>
        <w:t>N. ceranae</w:t>
      </w:r>
      <w:r w:rsidRPr="00314ACF">
        <w:rPr>
          <w:rFonts w:ascii="Times New Roman" w:eastAsia="Calibri" w:hAnsi="Times New Roman" w:cs="Times New Roman"/>
          <w:sz w:val="24"/>
          <w:szCs w:val="24"/>
        </w:rPr>
        <w:t xml:space="preserve"> was less frequent, being detected in 7% </w:t>
      </w:r>
      <w:r>
        <w:rPr>
          <w:rFonts w:ascii="Times New Roman" w:eastAsia="Calibri" w:hAnsi="Times New Roman" w:cs="Times New Roman"/>
          <w:sz w:val="24"/>
          <w:szCs w:val="24"/>
        </w:rPr>
        <w:t xml:space="preserve">(95% CI: </w:t>
      </w:r>
      <w:r w:rsidRPr="00314ACF">
        <w:rPr>
          <w:rFonts w:ascii="Times New Roman" w:eastAsia="Calibri" w:hAnsi="Times New Roman" w:cs="Times New Roman"/>
          <w:sz w:val="24"/>
          <w:szCs w:val="24"/>
        </w:rPr>
        <w:t>6</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10</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of all samples; 9% </w:t>
      </w:r>
      <w:r>
        <w:rPr>
          <w:rFonts w:ascii="Times New Roman" w:eastAsia="Calibri" w:hAnsi="Times New Roman" w:cs="Times New Roman"/>
          <w:sz w:val="24"/>
          <w:szCs w:val="24"/>
        </w:rPr>
        <w:t xml:space="preserve">(95% CI: </w:t>
      </w:r>
      <w:r w:rsidRPr="00314ACF">
        <w:rPr>
          <w:rFonts w:ascii="Times New Roman" w:eastAsia="Calibri" w:hAnsi="Times New Roman" w:cs="Times New Roman"/>
          <w:sz w:val="24"/>
          <w:szCs w:val="24"/>
        </w:rPr>
        <w:t>6</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13</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of </w:t>
      </w:r>
      <w:r w:rsidRPr="00314ACF">
        <w:rPr>
          <w:rFonts w:ascii="Times New Roman" w:eastAsia="Calibri" w:hAnsi="Times New Roman" w:cs="Times New Roman"/>
          <w:i/>
          <w:sz w:val="24"/>
          <w:szCs w:val="24"/>
        </w:rPr>
        <w:t>Apis</w:t>
      </w:r>
      <w:r w:rsidRPr="00314ACF">
        <w:rPr>
          <w:rFonts w:ascii="Times New Roman" w:eastAsia="Calibri" w:hAnsi="Times New Roman" w:cs="Times New Roman"/>
          <w:sz w:val="24"/>
          <w:szCs w:val="24"/>
        </w:rPr>
        <w:t xml:space="preserve"> samples and 7% </w:t>
      </w:r>
      <w:r>
        <w:rPr>
          <w:rFonts w:ascii="Times New Roman" w:eastAsia="Calibri" w:hAnsi="Times New Roman" w:cs="Times New Roman"/>
          <w:sz w:val="24"/>
          <w:szCs w:val="24"/>
        </w:rPr>
        <w:t xml:space="preserve">(95% CI: </w:t>
      </w:r>
      <w:r w:rsidRPr="00314ACF">
        <w:rPr>
          <w:rFonts w:ascii="Times New Roman" w:eastAsia="Calibri" w:hAnsi="Times New Roman" w:cs="Times New Roman"/>
          <w:sz w:val="24"/>
          <w:szCs w:val="24"/>
        </w:rPr>
        <w:t>5</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9</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of </w:t>
      </w:r>
      <w:r w:rsidRPr="00314ACF">
        <w:rPr>
          <w:rFonts w:ascii="Times New Roman" w:eastAsia="Calibri" w:hAnsi="Times New Roman" w:cs="Times New Roman"/>
          <w:i/>
          <w:sz w:val="24"/>
          <w:szCs w:val="24"/>
        </w:rPr>
        <w:t xml:space="preserve">Bombus </w:t>
      </w:r>
      <w:r w:rsidRPr="00314ACF">
        <w:rPr>
          <w:rFonts w:ascii="Times New Roman" w:eastAsia="Calibri" w:hAnsi="Times New Roman" w:cs="Times New Roman"/>
          <w:sz w:val="24"/>
          <w:szCs w:val="24"/>
        </w:rPr>
        <w:t xml:space="preserve">samples. </w:t>
      </w:r>
    </w:p>
    <w:p w14:paraId="470C2F76" w14:textId="740A02AF" w:rsidR="00A37118" w:rsidRPr="00314ACF" w:rsidRDefault="00A37118" w:rsidP="00BB7A02">
      <w:pPr>
        <w:spacing w:after="0" w:line="480" w:lineRule="auto"/>
        <w:jc w:val="both"/>
        <w:rPr>
          <w:rFonts w:ascii="Times New Roman" w:eastAsia="Calibri" w:hAnsi="Times New Roman" w:cs="Times New Roman"/>
          <w:sz w:val="24"/>
          <w:szCs w:val="24"/>
        </w:rPr>
      </w:pPr>
      <w:r w:rsidRPr="00314ACF">
        <w:rPr>
          <w:rFonts w:ascii="Times New Roman" w:eastAsia="Calibri" w:hAnsi="Times New Roman" w:cs="Times New Roman"/>
          <w:sz w:val="24"/>
          <w:szCs w:val="24"/>
        </w:rPr>
        <w:t>We estimated the GB</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wide prevalence of the two pathogens in </w:t>
      </w:r>
      <w:r w:rsidRPr="00314ACF">
        <w:rPr>
          <w:rFonts w:ascii="Times New Roman" w:eastAsia="Calibri" w:hAnsi="Times New Roman" w:cs="Times New Roman"/>
          <w:i/>
          <w:sz w:val="24"/>
          <w:szCs w:val="24"/>
        </w:rPr>
        <w:t>Apis</w:t>
      </w:r>
      <w:r w:rsidRPr="00314ACF">
        <w:rPr>
          <w:rFonts w:ascii="Times New Roman" w:eastAsia="Calibri" w:hAnsi="Times New Roman" w:cs="Times New Roman"/>
          <w:sz w:val="24"/>
          <w:szCs w:val="24"/>
        </w:rPr>
        <w:t xml:space="preserve"> and </w:t>
      </w:r>
      <w:r w:rsidRPr="00314ACF">
        <w:rPr>
          <w:rFonts w:ascii="Times New Roman" w:eastAsia="Calibri" w:hAnsi="Times New Roman" w:cs="Times New Roman"/>
          <w:i/>
          <w:sz w:val="24"/>
          <w:szCs w:val="24"/>
        </w:rPr>
        <w:t xml:space="preserve">Bombus </w:t>
      </w:r>
      <w:r w:rsidRPr="00314ACF">
        <w:rPr>
          <w:rFonts w:ascii="Times New Roman" w:eastAsia="Calibri" w:hAnsi="Times New Roman" w:cs="Times New Roman"/>
          <w:sz w:val="24"/>
          <w:szCs w:val="24"/>
        </w:rPr>
        <w:t>spp. based on our field survey data (Fig</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w:t>
      </w:r>
      <w:r>
        <w:rPr>
          <w:rFonts w:ascii="Times New Roman" w:eastAsia="Calibri" w:hAnsi="Times New Roman" w:cs="Times New Roman"/>
          <w:sz w:val="24"/>
          <w:szCs w:val="24"/>
        </w:rPr>
        <w:t>2</w:t>
      </w:r>
      <w:r w:rsidRPr="00314ACF">
        <w:rPr>
          <w:rFonts w:ascii="Times New Roman" w:eastAsia="Calibri" w:hAnsi="Times New Roman" w:cs="Times New Roman"/>
          <w:sz w:val="24"/>
          <w:szCs w:val="24"/>
        </w:rPr>
        <w:t xml:space="preserve">). We found no evidence for spatial clustering of DWV presence in </w:t>
      </w:r>
      <w:r w:rsidRPr="00314ACF">
        <w:rPr>
          <w:rFonts w:ascii="Times New Roman" w:eastAsia="Calibri" w:hAnsi="Times New Roman" w:cs="Times New Roman"/>
          <w:i/>
          <w:sz w:val="24"/>
          <w:szCs w:val="24"/>
        </w:rPr>
        <w:t>Bombus</w:t>
      </w:r>
      <w:r w:rsidRPr="00314ACF">
        <w:rPr>
          <w:rFonts w:ascii="Times New Roman" w:eastAsia="Calibri" w:hAnsi="Times New Roman" w:cs="Times New Roman"/>
          <w:sz w:val="24"/>
          <w:szCs w:val="24"/>
        </w:rPr>
        <w:t xml:space="preserve"> (Moran’s I = 0.023, p &gt; 0.211) or </w:t>
      </w:r>
      <w:r>
        <w:rPr>
          <w:rFonts w:ascii="Times New Roman" w:eastAsia="Calibri" w:hAnsi="Times New Roman" w:cs="Times New Roman"/>
          <w:sz w:val="24"/>
          <w:szCs w:val="24"/>
        </w:rPr>
        <w:t>either</w:t>
      </w:r>
      <w:r w:rsidRPr="00314ACF">
        <w:rPr>
          <w:rFonts w:ascii="Times New Roman" w:eastAsia="Calibri" w:hAnsi="Times New Roman" w:cs="Times New Roman"/>
          <w:sz w:val="24"/>
          <w:szCs w:val="24"/>
        </w:rPr>
        <w:t xml:space="preserve"> of the pathogens in </w:t>
      </w:r>
      <w:r w:rsidRPr="00314ACF">
        <w:rPr>
          <w:rFonts w:ascii="Times New Roman" w:eastAsia="Calibri" w:hAnsi="Times New Roman" w:cs="Times New Roman"/>
          <w:i/>
          <w:sz w:val="24"/>
          <w:szCs w:val="24"/>
        </w:rPr>
        <w:t>Apis</w:t>
      </w:r>
      <w:r w:rsidRPr="00314ACF">
        <w:rPr>
          <w:rFonts w:ascii="Times New Roman" w:eastAsia="Calibri" w:hAnsi="Times New Roman" w:cs="Times New Roman"/>
          <w:sz w:val="24"/>
          <w:szCs w:val="24"/>
        </w:rPr>
        <w:t xml:space="preserve"> (DWV presence: Moran’s I = 0.03, p &gt; 0.186; </w:t>
      </w:r>
      <w:r w:rsidRPr="00766294">
        <w:rPr>
          <w:rFonts w:ascii="Times New Roman" w:eastAsia="Calibri" w:hAnsi="Times New Roman" w:cs="Times New Roman"/>
          <w:i/>
          <w:sz w:val="24"/>
          <w:szCs w:val="24"/>
        </w:rPr>
        <w:t>Nosema</w:t>
      </w:r>
      <w:r w:rsidRPr="00314ACF">
        <w:rPr>
          <w:rFonts w:ascii="Times New Roman" w:eastAsia="Calibri" w:hAnsi="Times New Roman" w:cs="Times New Roman"/>
          <w:sz w:val="24"/>
          <w:szCs w:val="24"/>
        </w:rPr>
        <w:t xml:space="preserve">: Moran’s I = -0.061, p &gt; 0.649). There was, however, weak clustering of DWV infection in </w:t>
      </w:r>
      <w:r w:rsidRPr="00314ACF">
        <w:rPr>
          <w:rFonts w:ascii="Times New Roman" w:eastAsia="Calibri" w:hAnsi="Times New Roman" w:cs="Times New Roman"/>
          <w:i/>
          <w:sz w:val="24"/>
          <w:szCs w:val="24"/>
        </w:rPr>
        <w:t>Bombus</w:t>
      </w:r>
      <w:r w:rsidRPr="00314ACF">
        <w:rPr>
          <w:rFonts w:ascii="Times New Roman" w:eastAsia="Calibri" w:hAnsi="Times New Roman" w:cs="Times New Roman"/>
          <w:sz w:val="24"/>
          <w:szCs w:val="24"/>
        </w:rPr>
        <w:t xml:space="preserve"> (Moran’s I = 0.061, p &lt; 0.044) and very strong clustering of </w:t>
      </w:r>
      <w:r w:rsidRPr="00314ACF">
        <w:rPr>
          <w:rFonts w:ascii="Times New Roman" w:eastAsia="Calibri" w:hAnsi="Times New Roman" w:cs="Times New Roman"/>
          <w:i/>
          <w:sz w:val="24"/>
          <w:szCs w:val="24"/>
        </w:rPr>
        <w:t>N. ceranae</w:t>
      </w:r>
      <w:r w:rsidRPr="00314ACF">
        <w:rPr>
          <w:rFonts w:ascii="Times New Roman" w:eastAsia="Calibri" w:hAnsi="Times New Roman" w:cs="Times New Roman"/>
          <w:sz w:val="24"/>
          <w:szCs w:val="24"/>
        </w:rPr>
        <w:t xml:space="preserve"> in </w:t>
      </w:r>
      <w:r w:rsidRPr="00314ACF">
        <w:rPr>
          <w:rFonts w:ascii="Times New Roman" w:eastAsia="Calibri" w:hAnsi="Times New Roman" w:cs="Times New Roman"/>
          <w:i/>
          <w:sz w:val="24"/>
          <w:szCs w:val="24"/>
        </w:rPr>
        <w:t>Bombus</w:t>
      </w:r>
      <w:r w:rsidRPr="00314ACF">
        <w:rPr>
          <w:rFonts w:ascii="Times New Roman" w:eastAsia="Calibri" w:hAnsi="Times New Roman" w:cs="Times New Roman"/>
          <w:sz w:val="24"/>
          <w:szCs w:val="24"/>
        </w:rPr>
        <w:t xml:space="preserve"> (Moran’s I = 0.25, p &lt; 0</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001), indicating disease hotspots for DWV in </w:t>
      </w:r>
      <w:r w:rsidRPr="00314ACF">
        <w:rPr>
          <w:rFonts w:ascii="Times New Roman" w:eastAsia="Calibri" w:hAnsi="Times New Roman" w:cs="Times New Roman"/>
          <w:i/>
          <w:sz w:val="24"/>
          <w:szCs w:val="24"/>
        </w:rPr>
        <w:t>Bombus</w:t>
      </w:r>
      <w:r w:rsidRPr="00314ACF">
        <w:rPr>
          <w:rFonts w:ascii="Times New Roman" w:eastAsia="Calibri" w:hAnsi="Times New Roman" w:cs="Times New Roman"/>
          <w:sz w:val="24"/>
          <w:szCs w:val="24"/>
        </w:rPr>
        <w:t xml:space="preserve"> in the south west and east of GB and for</w:t>
      </w:r>
      <w:r w:rsidRPr="00314ACF">
        <w:rPr>
          <w:rFonts w:ascii="Times New Roman" w:eastAsia="Calibri" w:hAnsi="Times New Roman" w:cs="Times New Roman"/>
          <w:i/>
          <w:sz w:val="24"/>
          <w:szCs w:val="24"/>
        </w:rPr>
        <w:t xml:space="preserve"> N. ceranae</w:t>
      </w:r>
      <w:r w:rsidRPr="00314ACF">
        <w:rPr>
          <w:rFonts w:ascii="Times New Roman" w:eastAsia="Calibri" w:hAnsi="Times New Roman" w:cs="Times New Roman"/>
          <w:sz w:val="24"/>
          <w:szCs w:val="24"/>
        </w:rPr>
        <w:t xml:space="preserve"> in </w:t>
      </w:r>
      <w:r w:rsidRPr="00314ACF">
        <w:rPr>
          <w:rFonts w:ascii="Times New Roman" w:eastAsia="Calibri" w:hAnsi="Times New Roman" w:cs="Times New Roman"/>
          <w:i/>
          <w:sz w:val="24"/>
          <w:szCs w:val="24"/>
        </w:rPr>
        <w:t>Bombus</w:t>
      </w:r>
      <w:r w:rsidRPr="00314ACF">
        <w:rPr>
          <w:rFonts w:ascii="Times New Roman" w:eastAsia="Calibri" w:hAnsi="Times New Roman" w:cs="Times New Roman"/>
          <w:sz w:val="24"/>
          <w:szCs w:val="24"/>
        </w:rPr>
        <w:t xml:space="preserve"> in the south east of GB (Fig</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2). Because prevalence was lower in </w:t>
      </w:r>
      <w:r w:rsidRPr="00314ACF">
        <w:rPr>
          <w:rFonts w:ascii="Times New Roman" w:eastAsia="Calibri" w:hAnsi="Times New Roman" w:cs="Times New Roman"/>
          <w:i/>
          <w:sz w:val="24"/>
          <w:szCs w:val="24"/>
        </w:rPr>
        <w:t xml:space="preserve">Bombus </w:t>
      </w:r>
      <w:r w:rsidRPr="00314ACF">
        <w:rPr>
          <w:rFonts w:ascii="Times New Roman" w:eastAsia="Calibri" w:hAnsi="Times New Roman" w:cs="Times New Roman"/>
          <w:sz w:val="24"/>
          <w:szCs w:val="24"/>
        </w:rPr>
        <w:t>than</w:t>
      </w:r>
      <w:r w:rsidRPr="00314ACF">
        <w:rPr>
          <w:rFonts w:ascii="Times New Roman" w:eastAsia="Calibri" w:hAnsi="Times New Roman" w:cs="Times New Roman"/>
          <w:i/>
          <w:sz w:val="24"/>
          <w:szCs w:val="24"/>
        </w:rPr>
        <w:t xml:space="preserve"> Apis</w:t>
      </w:r>
      <w:r w:rsidRPr="00314ACF">
        <w:rPr>
          <w:rFonts w:ascii="Times New Roman" w:eastAsia="Calibri" w:hAnsi="Times New Roman" w:cs="Times New Roman"/>
          <w:sz w:val="24"/>
          <w:szCs w:val="24"/>
        </w:rPr>
        <w:t xml:space="preserve">, we modelled pathogen prevalence in </w:t>
      </w:r>
      <w:r w:rsidRPr="00314ACF">
        <w:rPr>
          <w:rFonts w:ascii="Times New Roman" w:eastAsia="Calibri" w:hAnsi="Times New Roman" w:cs="Times New Roman"/>
          <w:i/>
          <w:sz w:val="24"/>
          <w:szCs w:val="24"/>
        </w:rPr>
        <w:t>Bombus</w:t>
      </w:r>
      <w:r w:rsidRPr="00314ACF">
        <w:rPr>
          <w:rFonts w:ascii="Times New Roman" w:eastAsia="Calibri" w:hAnsi="Times New Roman" w:cs="Times New Roman"/>
          <w:sz w:val="24"/>
          <w:szCs w:val="24"/>
        </w:rPr>
        <w:t xml:space="preserve"> as dependent on pathogen prevalence in </w:t>
      </w:r>
      <w:r w:rsidRPr="00314ACF">
        <w:rPr>
          <w:rFonts w:ascii="Times New Roman" w:eastAsia="Calibri" w:hAnsi="Times New Roman" w:cs="Times New Roman"/>
          <w:i/>
          <w:sz w:val="24"/>
          <w:szCs w:val="24"/>
        </w:rPr>
        <w:t xml:space="preserve">Apis, Bombus </w:t>
      </w:r>
      <w:r w:rsidRPr="00314ACF">
        <w:rPr>
          <w:rFonts w:ascii="Times New Roman" w:eastAsia="Calibri" w:hAnsi="Times New Roman" w:cs="Times New Roman"/>
          <w:sz w:val="24"/>
          <w:szCs w:val="24"/>
        </w:rPr>
        <w:t xml:space="preserve">to </w:t>
      </w:r>
      <w:r w:rsidRPr="00314ACF">
        <w:rPr>
          <w:rFonts w:ascii="Times New Roman" w:eastAsia="Calibri" w:hAnsi="Times New Roman" w:cs="Times New Roman"/>
          <w:i/>
          <w:sz w:val="24"/>
          <w:szCs w:val="24"/>
        </w:rPr>
        <w:t>Apis</w:t>
      </w:r>
      <w:r w:rsidRPr="00314ACF">
        <w:rPr>
          <w:rFonts w:ascii="Times New Roman" w:eastAsia="Calibri" w:hAnsi="Times New Roman" w:cs="Times New Roman"/>
          <w:sz w:val="24"/>
          <w:szCs w:val="24"/>
        </w:rPr>
        <w:t xml:space="preserve"> density, and </w:t>
      </w:r>
      <w:r w:rsidRPr="00314ACF">
        <w:rPr>
          <w:rFonts w:ascii="Times New Roman" w:eastAsia="Calibri" w:hAnsi="Times New Roman" w:cs="Times New Roman"/>
          <w:i/>
          <w:sz w:val="24"/>
          <w:szCs w:val="24"/>
        </w:rPr>
        <w:t xml:space="preserve">Apis </w:t>
      </w:r>
      <w:r w:rsidRPr="00314ACF">
        <w:rPr>
          <w:rFonts w:ascii="Times New Roman" w:eastAsia="Calibri" w:hAnsi="Times New Roman" w:cs="Times New Roman"/>
          <w:sz w:val="24"/>
          <w:szCs w:val="24"/>
        </w:rPr>
        <w:t>abundance, including biologically relevant interactions</w:t>
      </w:r>
      <w:r w:rsidR="00BB7A0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314ACF">
        <w:rPr>
          <w:rFonts w:ascii="Times New Roman" w:eastAsia="Calibri" w:hAnsi="Times New Roman" w:cs="Times New Roman"/>
          <w:sz w:val="24"/>
          <w:szCs w:val="24"/>
        </w:rPr>
        <w:t>whilst controlling for latitude</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longitude</w:t>
      </w:r>
      <w:r>
        <w:rPr>
          <w:rFonts w:ascii="Times New Roman" w:eastAsia="Calibri" w:hAnsi="Times New Roman" w:cs="Times New Roman"/>
          <w:sz w:val="24"/>
          <w:szCs w:val="24"/>
        </w:rPr>
        <w:t>, and sunlight hours,</w:t>
      </w:r>
      <w:r w:rsidRPr="00314ACF">
        <w:rPr>
          <w:rFonts w:ascii="Times New Roman" w:eastAsia="Calibri" w:hAnsi="Times New Roman" w:cs="Times New Roman"/>
          <w:sz w:val="24"/>
          <w:szCs w:val="24"/>
        </w:rPr>
        <w:t xml:space="preserve"> and adding collection site and species </w:t>
      </w:r>
      <w:r>
        <w:rPr>
          <w:rFonts w:ascii="Times New Roman" w:eastAsia="Calibri" w:hAnsi="Times New Roman" w:cs="Times New Roman"/>
          <w:sz w:val="24"/>
          <w:szCs w:val="24"/>
        </w:rPr>
        <w:t>identity</w:t>
      </w:r>
      <w:r w:rsidRPr="00314ACF">
        <w:rPr>
          <w:rFonts w:ascii="Times New Roman" w:eastAsia="Calibri" w:hAnsi="Times New Roman" w:cs="Times New Roman"/>
          <w:sz w:val="24"/>
          <w:szCs w:val="24"/>
        </w:rPr>
        <w:t xml:space="preserve"> as random factors. Our full model for DWV presence was significantly better than the null model without any of the test predictors and their interactions included (likelihood ratio test: Χ</w:t>
      </w:r>
      <w:r w:rsidRPr="00314ACF">
        <w:rPr>
          <w:rFonts w:ascii="Times New Roman" w:eastAsia="Calibri" w:hAnsi="Times New Roman" w:cs="Times New Roman"/>
          <w:sz w:val="24"/>
          <w:szCs w:val="24"/>
          <w:vertAlign w:val="superscript"/>
        </w:rPr>
        <w:t>2</w:t>
      </w:r>
      <w:r w:rsidRPr="00314ACF">
        <w:rPr>
          <w:rFonts w:ascii="Times New Roman" w:eastAsia="Calibri" w:hAnsi="Times New Roman" w:cs="Times New Roman"/>
          <w:sz w:val="24"/>
          <w:szCs w:val="24"/>
        </w:rPr>
        <w:t xml:space="preserve"> = </w:t>
      </w:r>
      <w:r>
        <w:rPr>
          <w:rFonts w:ascii="Times New Roman" w:eastAsia="Calibri" w:hAnsi="Times New Roman" w:cs="Times New Roman"/>
          <w:sz w:val="24"/>
          <w:szCs w:val="24"/>
        </w:rPr>
        <w:t>19.03</w:t>
      </w:r>
      <w:r w:rsidRPr="00314ACF">
        <w:rPr>
          <w:rFonts w:ascii="Times New Roman" w:eastAsia="Calibri" w:hAnsi="Times New Roman" w:cs="Times New Roman"/>
          <w:sz w:val="24"/>
          <w:szCs w:val="24"/>
        </w:rPr>
        <w:t xml:space="preserve">, </w:t>
      </w:r>
      <w:proofErr w:type="spellStart"/>
      <w:r w:rsidRPr="00314ACF">
        <w:rPr>
          <w:rFonts w:ascii="Times New Roman" w:eastAsia="Calibri" w:hAnsi="Times New Roman" w:cs="Times New Roman"/>
          <w:sz w:val="24"/>
          <w:szCs w:val="24"/>
        </w:rPr>
        <w:t>df</w:t>
      </w:r>
      <w:proofErr w:type="spellEnd"/>
      <w:r w:rsidRPr="00314ACF">
        <w:rPr>
          <w:rFonts w:ascii="Times New Roman" w:eastAsia="Calibri" w:hAnsi="Times New Roman" w:cs="Times New Roman"/>
          <w:sz w:val="24"/>
          <w:szCs w:val="24"/>
        </w:rPr>
        <w:t xml:space="preserve"> = 5, p &lt; 0.00</w:t>
      </w:r>
      <w:r>
        <w:rPr>
          <w:rFonts w:ascii="Times New Roman" w:eastAsia="Calibri" w:hAnsi="Times New Roman" w:cs="Times New Roman"/>
          <w:sz w:val="24"/>
          <w:szCs w:val="24"/>
        </w:rPr>
        <w:t>2</w:t>
      </w:r>
      <w:r w:rsidRPr="00314ACF">
        <w:rPr>
          <w:rFonts w:ascii="Times New Roman" w:eastAsia="Calibri" w:hAnsi="Times New Roman" w:cs="Times New Roman"/>
          <w:sz w:val="24"/>
          <w:szCs w:val="24"/>
        </w:rPr>
        <w:t xml:space="preserve">). After removal of the non-significant interactions (GLMM: </w:t>
      </w:r>
      <w:r w:rsidRPr="00314ACF">
        <w:rPr>
          <w:rFonts w:ascii="Times New Roman" w:eastAsia="Calibri" w:hAnsi="Times New Roman" w:cs="Times New Roman"/>
          <w:i/>
          <w:sz w:val="24"/>
          <w:szCs w:val="24"/>
        </w:rPr>
        <w:t xml:space="preserve">Bombus </w:t>
      </w:r>
      <w:r w:rsidRPr="00314ACF">
        <w:rPr>
          <w:rFonts w:ascii="Times New Roman" w:eastAsia="Calibri" w:hAnsi="Times New Roman" w:cs="Times New Roman"/>
          <w:sz w:val="24"/>
          <w:szCs w:val="24"/>
        </w:rPr>
        <w:t xml:space="preserve">to </w:t>
      </w:r>
      <w:r w:rsidRPr="00314ACF">
        <w:rPr>
          <w:rFonts w:ascii="Times New Roman" w:eastAsia="Calibri" w:hAnsi="Times New Roman" w:cs="Times New Roman"/>
          <w:i/>
          <w:sz w:val="24"/>
          <w:szCs w:val="24"/>
        </w:rPr>
        <w:t>Apis</w:t>
      </w:r>
      <w:r w:rsidRPr="00314ACF">
        <w:rPr>
          <w:rFonts w:ascii="Times New Roman" w:eastAsia="Calibri" w:hAnsi="Times New Roman" w:cs="Times New Roman"/>
          <w:sz w:val="24"/>
          <w:szCs w:val="24"/>
        </w:rPr>
        <w:t xml:space="preserve"> density </w:t>
      </w:r>
      <w:r>
        <w:rPr>
          <w:rFonts w:ascii="Times New Roman" w:eastAsia="Calibri" w:hAnsi="Times New Roman" w:cs="Times New Roman"/>
          <w:sz w:val="24"/>
          <w:szCs w:val="24"/>
        </w:rPr>
        <w:t>X</w:t>
      </w:r>
      <w:r w:rsidRPr="00314ACF">
        <w:rPr>
          <w:rFonts w:ascii="Times New Roman" w:eastAsia="Calibri" w:hAnsi="Times New Roman" w:cs="Times New Roman"/>
          <w:sz w:val="24"/>
          <w:szCs w:val="24"/>
        </w:rPr>
        <w:t xml:space="preserve"> DWV presence in </w:t>
      </w:r>
      <w:r w:rsidRPr="00314ACF">
        <w:rPr>
          <w:rFonts w:ascii="Times New Roman" w:eastAsia="Calibri" w:hAnsi="Times New Roman" w:cs="Times New Roman"/>
          <w:i/>
          <w:sz w:val="24"/>
          <w:szCs w:val="24"/>
        </w:rPr>
        <w:t>Apis</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estimate ± SE = -0.</w:t>
      </w:r>
      <w:r>
        <w:rPr>
          <w:rFonts w:ascii="Times New Roman" w:eastAsia="Calibri" w:hAnsi="Times New Roman" w:cs="Times New Roman"/>
          <w:sz w:val="24"/>
          <w:szCs w:val="24"/>
        </w:rPr>
        <w:t>105</w:t>
      </w:r>
      <w:r w:rsidRPr="00314ACF">
        <w:rPr>
          <w:rFonts w:ascii="Times New Roman" w:eastAsia="Calibri" w:hAnsi="Times New Roman" w:cs="Times New Roman"/>
          <w:sz w:val="24"/>
          <w:szCs w:val="24"/>
        </w:rPr>
        <w:t xml:space="preserve"> ± 1.37</w:t>
      </w:r>
      <w:r>
        <w:rPr>
          <w:rFonts w:ascii="Times New Roman" w:eastAsia="Calibri" w:hAnsi="Times New Roman" w:cs="Times New Roman"/>
          <w:sz w:val="24"/>
          <w:szCs w:val="24"/>
        </w:rPr>
        <w:t>6</w:t>
      </w:r>
      <w:r w:rsidRPr="00314ACF">
        <w:rPr>
          <w:rFonts w:ascii="Times New Roman" w:eastAsia="Calibri" w:hAnsi="Times New Roman" w:cs="Times New Roman"/>
          <w:sz w:val="24"/>
          <w:szCs w:val="24"/>
        </w:rPr>
        <w:t>, p = 0.93</w:t>
      </w:r>
      <w:r>
        <w:rPr>
          <w:rFonts w:ascii="Times New Roman" w:eastAsia="Calibri" w:hAnsi="Times New Roman" w:cs="Times New Roman"/>
          <w:sz w:val="24"/>
          <w:szCs w:val="24"/>
        </w:rPr>
        <w:t>9</w:t>
      </w:r>
      <w:r w:rsidRPr="00314ACF">
        <w:rPr>
          <w:rFonts w:ascii="Times New Roman" w:eastAsia="Calibri" w:hAnsi="Times New Roman" w:cs="Times New Roman"/>
          <w:sz w:val="24"/>
          <w:szCs w:val="24"/>
        </w:rPr>
        <w:t xml:space="preserve">; </w:t>
      </w:r>
      <w:r w:rsidRPr="00314ACF">
        <w:rPr>
          <w:rFonts w:ascii="Times New Roman" w:eastAsia="Calibri" w:hAnsi="Times New Roman" w:cs="Times New Roman"/>
          <w:i/>
          <w:sz w:val="24"/>
          <w:szCs w:val="24"/>
        </w:rPr>
        <w:t xml:space="preserve">Apis </w:t>
      </w:r>
      <w:r w:rsidRPr="00314ACF">
        <w:rPr>
          <w:rFonts w:ascii="Times New Roman" w:eastAsia="Calibri" w:hAnsi="Times New Roman" w:cs="Times New Roman"/>
          <w:sz w:val="24"/>
          <w:szCs w:val="24"/>
        </w:rPr>
        <w:t xml:space="preserve">abundance </w:t>
      </w:r>
      <w:r>
        <w:rPr>
          <w:rFonts w:ascii="Times New Roman" w:eastAsia="Calibri" w:hAnsi="Times New Roman" w:cs="Times New Roman"/>
          <w:sz w:val="24"/>
          <w:szCs w:val="24"/>
        </w:rPr>
        <w:t>X</w:t>
      </w:r>
      <w:r w:rsidRPr="00314ACF">
        <w:rPr>
          <w:rFonts w:ascii="Times New Roman" w:eastAsia="Calibri" w:hAnsi="Times New Roman" w:cs="Times New Roman"/>
          <w:sz w:val="24"/>
          <w:szCs w:val="24"/>
        </w:rPr>
        <w:t xml:space="preserve"> DWV presence in </w:t>
      </w:r>
      <w:r w:rsidRPr="00314ACF">
        <w:rPr>
          <w:rFonts w:ascii="Times New Roman" w:eastAsia="Calibri" w:hAnsi="Times New Roman" w:cs="Times New Roman"/>
          <w:i/>
          <w:sz w:val="24"/>
          <w:szCs w:val="24"/>
        </w:rPr>
        <w:t>Apis</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0.4</w:t>
      </w:r>
      <w:r>
        <w:rPr>
          <w:rFonts w:ascii="Times New Roman" w:eastAsia="Calibri" w:hAnsi="Times New Roman" w:cs="Times New Roman"/>
          <w:sz w:val="24"/>
          <w:szCs w:val="24"/>
        </w:rPr>
        <w:t>25</w:t>
      </w:r>
      <w:r w:rsidRPr="00314ACF">
        <w:rPr>
          <w:rFonts w:ascii="Times New Roman" w:eastAsia="Calibri" w:hAnsi="Times New Roman" w:cs="Times New Roman"/>
          <w:sz w:val="24"/>
          <w:szCs w:val="24"/>
        </w:rPr>
        <w:t xml:space="preserve"> ± 1.309, p=0.7</w:t>
      </w:r>
      <w:r>
        <w:rPr>
          <w:rFonts w:ascii="Times New Roman" w:eastAsia="Calibri" w:hAnsi="Times New Roman" w:cs="Times New Roman"/>
          <w:sz w:val="24"/>
          <w:szCs w:val="24"/>
        </w:rPr>
        <w:t>45</w:t>
      </w:r>
      <w:r w:rsidRPr="00314ACF">
        <w:rPr>
          <w:rFonts w:ascii="Times New Roman" w:eastAsia="Calibri" w:hAnsi="Times New Roman" w:cs="Times New Roman"/>
          <w:sz w:val="24"/>
          <w:szCs w:val="24"/>
        </w:rPr>
        <w:t xml:space="preserve">), it is clear that prevalence of DWV in </w:t>
      </w:r>
      <w:r w:rsidRPr="00314ACF">
        <w:rPr>
          <w:rFonts w:ascii="Times New Roman" w:eastAsia="Calibri" w:hAnsi="Times New Roman" w:cs="Times New Roman"/>
          <w:i/>
          <w:sz w:val="24"/>
          <w:szCs w:val="24"/>
        </w:rPr>
        <w:t>Apis</w:t>
      </w:r>
      <w:r w:rsidRPr="00314ACF">
        <w:rPr>
          <w:rFonts w:ascii="Times New Roman" w:eastAsia="Calibri" w:hAnsi="Times New Roman" w:cs="Times New Roman"/>
          <w:sz w:val="24"/>
          <w:szCs w:val="24"/>
        </w:rPr>
        <w:t xml:space="preserve"> has a strong positive effect on DWV prevalence in </w:t>
      </w:r>
      <w:r w:rsidRPr="00314ACF">
        <w:rPr>
          <w:rFonts w:ascii="Times New Roman" w:eastAsia="Calibri" w:hAnsi="Times New Roman" w:cs="Times New Roman"/>
          <w:i/>
          <w:sz w:val="24"/>
          <w:szCs w:val="24"/>
        </w:rPr>
        <w:t>Bombus</w:t>
      </w:r>
      <w:r w:rsidRPr="00314ACF">
        <w:rPr>
          <w:rFonts w:ascii="Times New Roman" w:eastAsia="Calibri" w:hAnsi="Times New Roman" w:cs="Times New Roman"/>
          <w:sz w:val="24"/>
          <w:szCs w:val="24"/>
        </w:rPr>
        <w:t xml:space="preserve"> (GLMM:</w:t>
      </w:r>
      <w:r w:rsidRPr="00314ACF">
        <w:rPr>
          <w:rFonts w:ascii="Times New Roman" w:eastAsia="Calibri" w:hAnsi="Times New Roman" w:cs="Times New Roman"/>
          <w:i/>
          <w:sz w:val="24"/>
          <w:szCs w:val="24"/>
        </w:rPr>
        <w:t xml:space="preserve"> </w:t>
      </w:r>
      <w:r>
        <w:rPr>
          <w:rFonts w:ascii="Times New Roman" w:eastAsia="Calibri" w:hAnsi="Times New Roman" w:cs="Times New Roman"/>
          <w:sz w:val="24"/>
          <w:szCs w:val="24"/>
        </w:rPr>
        <w:t>2.718</w:t>
      </w:r>
      <w:r w:rsidRPr="00314ACF">
        <w:rPr>
          <w:rFonts w:ascii="Times New Roman" w:eastAsia="Calibri" w:hAnsi="Times New Roman" w:cs="Times New Roman"/>
          <w:sz w:val="24"/>
          <w:szCs w:val="24"/>
        </w:rPr>
        <w:t xml:space="preserve"> ± 0.</w:t>
      </w:r>
      <w:r>
        <w:rPr>
          <w:rFonts w:ascii="Times New Roman" w:eastAsia="Calibri" w:hAnsi="Times New Roman" w:cs="Times New Roman"/>
          <w:sz w:val="24"/>
          <w:szCs w:val="24"/>
        </w:rPr>
        <w:t>921</w:t>
      </w:r>
      <w:r w:rsidRPr="00314ACF">
        <w:rPr>
          <w:rFonts w:ascii="Times New Roman" w:eastAsia="Calibri" w:hAnsi="Times New Roman" w:cs="Times New Roman"/>
          <w:sz w:val="24"/>
          <w:szCs w:val="24"/>
        </w:rPr>
        <w:t xml:space="preserve">, z = </w:t>
      </w:r>
      <w:r>
        <w:rPr>
          <w:rFonts w:ascii="Times New Roman" w:eastAsia="Calibri" w:hAnsi="Times New Roman" w:cs="Times New Roman"/>
          <w:sz w:val="24"/>
          <w:szCs w:val="24"/>
        </w:rPr>
        <w:t>2.951</w:t>
      </w:r>
      <w:r w:rsidRPr="00314ACF">
        <w:rPr>
          <w:rFonts w:ascii="Times New Roman" w:eastAsia="Calibri" w:hAnsi="Times New Roman" w:cs="Times New Roman"/>
          <w:sz w:val="24"/>
          <w:szCs w:val="24"/>
        </w:rPr>
        <w:t>, p &lt; 0.00</w:t>
      </w:r>
      <w:r>
        <w:rPr>
          <w:rFonts w:ascii="Times New Roman" w:eastAsia="Calibri" w:hAnsi="Times New Roman" w:cs="Times New Roman"/>
          <w:sz w:val="24"/>
          <w:szCs w:val="24"/>
        </w:rPr>
        <w:t>4</w:t>
      </w:r>
      <w:r w:rsidRPr="00314ACF">
        <w:rPr>
          <w:rFonts w:ascii="Times New Roman" w:eastAsia="Calibri" w:hAnsi="Times New Roman" w:cs="Times New Roman"/>
          <w:sz w:val="24"/>
          <w:szCs w:val="24"/>
        </w:rPr>
        <w:t>)</w:t>
      </w:r>
      <w:r>
        <w:rPr>
          <w:rFonts w:ascii="Times New Roman" w:eastAsia="Calibri" w:hAnsi="Times New Roman" w:cs="Times New Roman"/>
          <w:sz w:val="24"/>
          <w:szCs w:val="24"/>
        </w:rPr>
        <w:t>(Fig. 2, Extended Data Fig. 3)</w:t>
      </w:r>
      <w:r w:rsidRPr="00314ACF">
        <w:rPr>
          <w:rFonts w:ascii="Times New Roman" w:eastAsia="Calibri" w:hAnsi="Times New Roman" w:cs="Times New Roman"/>
          <w:sz w:val="24"/>
          <w:szCs w:val="24"/>
        </w:rPr>
        <w:t>, while none of the other predictors played a role (GLMM:</w:t>
      </w:r>
      <w:r>
        <w:rPr>
          <w:rFonts w:ascii="Times New Roman" w:eastAsia="Calibri" w:hAnsi="Times New Roman" w:cs="Times New Roman"/>
          <w:sz w:val="24"/>
          <w:szCs w:val="24"/>
        </w:rPr>
        <w:t xml:space="preserve"> </w:t>
      </w:r>
      <w:r w:rsidRPr="00314ACF">
        <w:rPr>
          <w:rFonts w:ascii="Times New Roman" w:eastAsia="Calibri" w:hAnsi="Times New Roman" w:cs="Times New Roman"/>
          <w:i/>
          <w:sz w:val="24"/>
          <w:szCs w:val="24"/>
        </w:rPr>
        <w:t xml:space="preserve">Bombus </w:t>
      </w:r>
      <w:r w:rsidRPr="00314ACF">
        <w:rPr>
          <w:rFonts w:ascii="Times New Roman" w:eastAsia="Calibri" w:hAnsi="Times New Roman" w:cs="Times New Roman"/>
          <w:sz w:val="24"/>
          <w:szCs w:val="24"/>
        </w:rPr>
        <w:t xml:space="preserve">to </w:t>
      </w:r>
      <w:r w:rsidRPr="00314ACF">
        <w:rPr>
          <w:rFonts w:ascii="Times New Roman" w:eastAsia="Calibri" w:hAnsi="Times New Roman" w:cs="Times New Roman"/>
          <w:i/>
          <w:sz w:val="24"/>
          <w:szCs w:val="24"/>
        </w:rPr>
        <w:t>Apis</w:t>
      </w:r>
      <w:r w:rsidRPr="00314ACF">
        <w:rPr>
          <w:rFonts w:ascii="Times New Roman" w:eastAsia="Calibri" w:hAnsi="Times New Roman" w:cs="Times New Roman"/>
          <w:sz w:val="24"/>
          <w:szCs w:val="24"/>
        </w:rPr>
        <w:t xml:space="preserve"> density</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0.3</w:t>
      </w:r>
      <w:r>
        <w:rPr>
          <w:rFonts w:ascii="Times New Roman" w:eastAsia="Calibri" w:hAnsi="Times New Roman" w:cs="Times New Roman"/>
          <w:sz w:val="24"/>
          <w:szCs w:val="24"/>
        </w:rPr>
        <w:t>15</w:t>
      </w:r>
      <w:r w:rsidRPr="00314ACF">
        <w:rPr>
          <w:rFonts w:ascii="Times New Roman" w:eastAsia="Calibri" w:hAnsi="Times New Roman" w:cs="Times New Roman"/>
          <w:sz w:val="24"/>
          <w:szCs w:val="24"/>
        </w:rPr>
        <w:t xml:space="preserve"> ± 0.</w:t>
      </w:r>
      <w:r>
        <w:rPr>
          <w:rFonts w:ascii="Times New Roman" w:eastAsia="Calibri" w:hAnsi="Times New Roman" w:cs="Times New Roman"/>
          <w:sz w:val="24"/>
          <w:szCs w:val="24"/>
        </w:rPr>
        <w:t>387</w:t>
      </w:r>
      <w:r w:rsidRPr="00314ACF">
        <w:rPr>
          <w:rFonts w:ascii="Times New Roman" w:eastAsia="Calibri" w:hAnsi="Times New Roman" w:cs="Times New Roman"/>
          <w:sz w:val="24"/>
          <w:szCs w:val="24"/>
        </w:rPr>
        <w:t>, z = 0.8</w:t>
      </w:r>
      <w:r>
        <w:rPr>
          <w:rFonts w:ascii="Times New Roman" w:eastAsia="Calibri" w:hAnsi="Times New Roman" w:cs="Times New Roman"/>
          <w:sz w:val="24"/>
          <w:szCs w:val="24"/>
        </w:rPr>
        <w:t>14</w:t>
      </w:r>
      <w:r w:rsidRPr="00314ACF">
        <w:rPr>
          <w:rFonts w:ascii="Times New Roman" w:eastAsia="Calibri" w:hAnsi="Times New Roman" w:cs="Times New Roman"/>
          <w:sz w:val="24"/>
          <w:szCs w:val="24"/>
        </w:rPr>
        <w:t>, p &lt; 0.</w:t>
      </w:r>
      <w:r>
        <w:rPr>
          <w:rFonts w:ascii="Times New Roman" w:eastAsia="Calibri" w:hAnsi="Times New Roman" w:cs="Times New Roman"/>
          <w:sz w:val="24"/>
          <w:szCs w:val="24"/>
        </w:rPr>
        <w:t>416</w:t>
      </w:r>
      <w:r w:rsidRPr="00314ACF">
        <w:rPr>
          <w:rFonts w:ascii="Times New Roman" w:eastAsia="Calibri" w:hAnsi="Times New Roman" w:cs="Times New Roman"/>
          <w:sz w:val="24"/>
          <w:szCs w:val="24"/>
        </w:rPr>
        <w:t xml:space="preserve">; </w:t>
      </w:r>
      <w:r w:rsidRPr="00314ACF">
        <w:rPr>
          <w:rFonts w:ascii="Times New Roman" w:eastAsia="Calibri" w:hAnsi="Times New Roman" w:cs="Times New Roman"/>
          <w:i/>
          <w:sz w:val="24"/>
          <w:szCs w:val="24"/>
        </w:rPr>
        <w:t xml:space="preserve">Apis </w:t>
      </w:r>
      <w:r w:rsidRPr="00314ACF">
        <w:rPr>
          <w:rFonts w:ascii="Times New Roman" w:eastAsia="Calibri" w:hAnsi="Times New Roman" w:cs="Times New Roman"/>
          <w:sz w:val="24"/>
          <w:szCs w:val="24"/>
        </w:rPr>
        <w:t xml:space="preserve">abundance </w:t>
      </w:r>
      <w:r>
        <w:rPr>
          <w:rFonts w:ascii="Times New Roman" w:eastAsia="Calibri" w:hAnsi="Times New Roman" w:cs="Times New Roman"/>
          <w:sz w:val="24"/>
          <w:szCs w:val="24"/>
        </w:rPr>
        <w:t xml:space="preserve">: </w:t>
      </w:r>
      <w:r w:rsidRPr="00314ACF">
        <w:rPr>
          <w:rFonts w:ascii="Times New Roman" w:eastAsia="Calibri" w:hAnsi="Times New Roman" w:cs="Times New Roman"/>
          <w:sz w:val="24"/>
          <w:szCs w:val="24"/>
        </w:rPr>
        <w:t>-0.0</w:t>
      </w:r>
      <w:r>
        <w:rPr>
          <w:rFonts w:ascii="Times New Roman" w:eastAsia="Calibri" w:hAnsi="Times New Roman" w:cs="Times New Roman"/>
          <w:sz w:val="24"/>
          <w:szCs w:val="24"/>
        </w:rPr>
        <w:t>85</w:t>
      </w:r>
      <w:r w:rsidRPr="00314ACF">
        <w:rPr>
          <w:rFonts w:ascii="Times New Roman" w:eastAsia="Calibri" w:hAnsi="Times New Roman" w:cs="Times New Roman"/>
          <w:sz w:val="24"/>
          <w:szCs w:val="24"/>
        </w:rPr>
        <w:t xml:space="preserve"> ± 0.36</w:t>
      </w:r>
      <w:r>
        <w:rPr>
          <w:rFonts w:ascii="Times New Roman" w:eastAsia="Calibri" w:hAnsi="Times New Roman" w:cs="Times New Roman"/>
          <w:sz w:val="24"/>
          <w:szCs w:val="24"/>
        </w:rPr>
        <w:t>4</w:t>
      </w:r>
      <w:r w:rsidRPr="00314ACF">
        <w:rPr>
          <w:rFonts w:ascii="Times New Roman" w:eastAsia="Calibri" w:hAnsi="Times New Roman" w:cs="Times New Roman"/>
          <w:sz w:val="24"/>
          <w:szCs w:val="24"/>
        </w:rPr>
        <w:t>, z = -0.</w:t>
      </w:r>
      <w:r>
        <w:rPr>
          <w:rFonts w:ascii="Times New Roman" w:eastAsia="Calibri" w:hAnsi="Times New Roman" w:cs="Times New Roman"/>
          <w:sz w:val="24"/>
          <w:szCs w:val="24"/>
        </w:rPr>
        <w:t>232</w:t>
      </w:r>
      <w:r w:rsidRPr="00314ACF">
        <w:rPr>
          <w:rFonts w:ascii="Times New Roman" w:eastAsia="Calibri" w:hAnsi="Times New Roman" w:cs="Times New Roman"/>
          <w:sz w:val="24"/>
          <w:szCs w:val="24"/>
        </w:rPr>
        <w:t>, p &lt; 0.8</w:t>
      </w:r>
      <w:r>
        <w:rPr>
          <w:rFonts w:ascii="Times New Roman" w:eastAsia="Calibri" w:hAnsi="Times New Roman" w:cs="Times New Roman"/>
          <w:sz w:val="24"/>
          <w:szCs w:val="24"/>
        </w:rPr>
        <w:t>16</w:t>
      </w:r>
      <w:r w:rsidRPr="00314ACF">
        <w:rPr>
          <w:rFonts w:ascii="Times New Roman" w:eastAsia="Calibri" w:hAnsi="Times New Roman" w:cs="Times New Roman"/>
          <w:sz w:val="24"/>
          <w:szCs w:val="24"/>
        </w:rPr>
        <w:t xml:space="preserve">). In the case of </w:t>
      </w:r>
      <w:r w:rsidRPr="00314ACF">
        <w:rPr>
          <w:rFonts w:ascii="Times New Roman" w:eastAsia="Calibri" w:hAnsi="Times New Roman" w:cs="Times New Roman"/>
          <w:i/>
          <w:sz w:val="24"/>
          <w:szCs w:val="24"/>
        </w:rPr>
        <w:t>N. ceranae</w:t>
      </w:r>
      <w:r w:rsidRPr="00314ACF">
        <w:rPr>
          <w:rFonts w:ascii="Times New Roman" w:eastAsia="Calibri" w:hAnsi="Times New Roman" w:cs="Times New Roman"/>
          <w:sz w:val="24"/>
          <w:szCs w:val="24"/>
        </w:rPr>
        <w:t>, our full model was significantly better than the null model (Χ</w:t>
      </w:r>
      <w:r w:rsidRPr="00314ACF">
        <w:rPr>
          <w:rFonts w:ascii="Times New Roman" w:eastAsia="Calibri" w:hAnsi="Times New Roman" w:cs="Times New Roman"/>
          <w:sz w:val="24"/>
          <w:szCs w:val="24"/>
          <w:vertAlign w:val="superscript"/>
        </w:rPr>
        <w:t>2</w:t>
      </w:r>
      <w:r w:rsidRPr="00314ACF">
        <w:rPr>
          <w:rFonts w:ascii="Times New Roman" w:eastAsia="Calibri" w:hAnsi="Times New Roman" w:cs="Times New Roman"/>
          <w:sz w:val="24"/>
          <w:szCs w:val="24"/>
        </w:rPr>
        <w:t xml:space="preserve"> = 15.</w:t>
      </w:r>
      <w:r>
        <w:rPr>
          <w:rFonts w:ascii="Times New Roman" w:eastAsia="Calibri" w:hAnsi="Times New Roman" w:cs="Times New Roman"/>
          <w:sz w:val="24"/>
          <w:szCs w:val="24"/>
        </w:rPr>
        <w:t>8</w:t>
      </w:r>
      <w:r w:rsidRPr="00314ACF">
        <w:rPr>
          <w:rFonts w:ascii="Times New Roman" w:eastAsia="Calibri" w:hAnsi="Times New Roman" w:cs="Times New Roman"/>
          <w:sz w:val="24"/>
          <w:szCs w:val="24"/>
        </w:rPr>
        <w:t xml:space="preserve">, </w:t>
      </w:r>
      <w:proofErr w:type="spellStart"/>
      <w:r w:rsidRPr="00314ACF">
        <w:rPr>
          <w:rFonts w:ascii="Times New Roman" w:eastAsia="Calibri" w:hAnsi="Times New Roman" w:cs="Times New Roman"/>
          <w:sz w:val="24"/>
          <w:szCs w:val="24"/>
        </w:rPr>
        <w:t>df</w:t>
      </w:r>
      <w:proofErr w:type="spellEnd"/>
      <w:r w:rsidRPr="00314ACF">
        <w:rPr>
          <w:rFonts w:ascii="Times New Roman" w:eastAsia="Calibri" w:hAnsi="Times New Roman" w:cs="Times New Roman"/>
          <w:sz w:val="24"/>
          <w:szCs w:val="24"/>
        </w:rPr>
        <w:t xml:space="preserve"> = </w:t>
      </w:r>
      <w:r>
        <w:rPr>
          <w:rFonts w:ascii="Times New Roman" w:eastAsia="Calibri" w:hAnsi="Times New Roman" w:cs="Times New Roman"/>
          <w:sz w:val="24"/>
          <w:szCs w:val="24"/>
        </w:rPr>
        <w:t>5</w:t>
      </w:r>
      <w:r w:rsidRPr="00314ACF">
        <w:rPr>
          <w:rFonts w:ascii="Times New Roman" w:eastAsia="Calibri" w:hAnsi="Times New Roman" w:cs="Times New Roman"/>
          <w:sz w:val="24"/>
          <w:szCs w:val="24"/>
        </w:rPr>
        <w:t>, p &lt; 0.00</w:t>
      </w:r>
      <w:r>
        <w:rPr>
          <w:rFonts w:ascii="Times New Roman" w:eastAsia="Calibri" w:hAnsi="Times New Roman" w:cs="Times New Roman"/>
          <w:sz w:val="24"/>
          <w:szCs w:val="24"/>
        </w:rPr>
        <w:t>8</w:t>
      </w:r>
      <w:r w:rsidRPr="00314AC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Specifically there was an effect of </w:t>
      </w:r>
      <w:r>
        <w:rPr>
          <w:rFonts w:ascii="Times New Roman" w:eastAsia="Calibri" w:hAnsi="Times New Roman" w:cs="Times New Roman"/>
          <w:i/>
          <w:sz w:val="24"/>
          <w:szCs w:val="24"/>
        </w:rPr>
        <w:t xml:space="preserve">Nosema </w:t>
      </w:r>
      <w:r>
        <w:rPr>
          <w:rFonts w:ascii="Times New Roman" w:eastAsia="Calibri" w:hAnsi="Times New Roman" w:cs="Times New Roman"/>
          <w:sz w:val="24"/>
          <w:szCs w:val="24"/>
        </w:rPr>
        <w:t xml:space="preserve">prevalence in </w:t>
      </w:r>
      <w:r>
        <w:rPr>
          <w:rFonts w:ascii="Times New Roman" w:eastAsia="Calibri" w:hAnsi="Times New Roman" w:cs="Times New Roman"/>
          <w:i/>
          <w:sz w:val="24"/>
          <w:szCs w:val="24"/>
        </w:rPr>
        <w:t xml:space="preserve">Apis </w:t>
      </w:r>
      <w:r>
        <w:rPr>
          <w:rFonts w:ascii="Times New Roman" w:eastAsia="Calibri" w:hAnsi="Times New Roman" w:cs="Times New Roman"/>
          <w:sz w:val="24"/>
          <w:szCs w:val="24"/>
        </w:rPr>
        <w:t xml:space="preserve">on </w:t>
      </w:r>
      <w:r w:rsidRPr="002B7B59">
        <w:rPr>
          <w:rFonts w:ascii="Times New Roman" w:eastAsia="Calibri" w:hAnsi="Times New Roman" w:cs="Times New Roman"/>
          <w:i/>
          <w:sz w:val="24"/>
          <w:szCs w:val="24"/>
        </w:rPr>
        <w:t>Nosema</w:t>
      </w:r>
      <w:r>
        <w:rPr>
          <w:rFonts w:ascii="Times New Roman" w:eastAsia="Calibri" w:hAnsi="Times New Roman" w:cs="Times New Roman"/>
          <w:sz w:val="24"/>
          <w:szCs w:val="24"/>
        </w:rPr>
        <w:t xml:space="preserve"> prevalence in </w:t>
      </w:r>
      <w:r>
        <w:rPr>
          <w:rFonts w:ascii="Times New Roman" w:eastAsia="Calibri" w:hAnsi="Times New Roman" w:cs="Times New Roman"/>
          <w:i/>
          <w:sz w:val="24"/>
          <w:szCs w:val="24"/>
        </w:rPr>
        <w:t xml:space="preserve">Bombus </w:t>
      </w:r>
      <w:r>
        <w:rPr>
          <w:rFonts w:ascii="Times New Roman" w:eastAsia="Calibri" w:hAnsi="Times New Roman" w:cs="Times New Roman"/>
          <w:sz w:val="24"/>
          <w:szCs w:val="24"/>
        </w:rPr>
        <w:t xml:space="preserve">and this varied with </w:t>
      </w:r>
      <w:r>
        <w:rPr>
          <w:rFonts w:ascii="Times New Roman" w:eastAsia="Calibri" w:hAnsi="Times New Roman" w:cs="Times New Roman"/>
          <w:i/>
          <w:sz w:val="24"/>
          <w:szCs w:val="24"/>
        </w:rPr>
        <w:t xml:space="preserve">Apis </w:t>
      </w:r>
      <w:r>
        <w:rPr>
          <w:rFonts w:ascii="Times New Roman" w:eastAsia="Calibri" w:hAnsi="Times New Roman" w:cs="Times New Roman"/>
          <w:sz w:val="24"/>
          <w:szCs w:val="24"/>
        </w:rPr>
        <w:t xml:space="preserve">abundance (interaction between </w:t>
      </w:r>
      <w:r>
        <w:rPr>
          <w:rFonts w:ascii="Times New Roman" w:eastAsia="Calibri" w:hAnsi="Times New Roman" w:cs="Times New Roman"/>
          <w:i/>
          <w:sz w:val="24"/>
          <w:szCs w:val="24"/>
        </w:rPr>
        <w:t xml:space="preserve">Nosema </w:t>
      </w:r>
      <w:r>
        <w:rPr>
          <w:rFonts w:ascii="Times New Roman" w:eastAsia="Calibri" w:hAnsi="Times New Roman" w:cs="Times New Roman"/>
          <w:sz w:val="24"/>
          <w:szCs w:val="24"/>
        </w:rPr>
        <w:t xml:space="preserve">prevalence in </w:t>
      </w:r>
      <w:r>
        <w:rPr>
          <w:rFonts w:ascii="Times New Roman" w:eastAsia="Calibri" w:hAnsi="Times New Roman" w:cs="Times New Roman"/>
          <w:i/>
          <w:sz w:val="24"/>
          <w:szCs w:val="24"/>
        </w:rPr>
        <w:lastRenderedPageBreak/>
        <w:t xml:space="preserve">Apis </w:t>
      </w:r>
      <w:r>
        <w:rPr>
          <w:rFonts w:ascii="Times New Roman" w:eastAsia="Calibri" w:hAnsi="Times New Roman" w:cs="Times New Roman"/>
          <w:sz w:val="24"/>
          <w:szCs w:val="24"/>
        </w:rPr>
        <w:t xml:space="preserve">and </w:t>
      </w:r>
      <w:r>
        <w:rPr>
          <w:rFonts w:ascii="Times New Roman" w:eastAsia="Calibri" w:hAnsi="Times New Roman" w:cs="Times New Roman"/>
          <w:i/>
          <w:sz w:val="24"/>
          <w:szCs w:val="24"/>
        </w:rPr>
        <w:t xml:space="preserve">Apis </w:t>
      </w:r>
      <w:r>
        <w:rPr>
          <w:rFonts w:ascii="Times New Roman" w:eastAsia="Calibri" w:hAnsi="Times New Roman" w:cs="Times New Roman"/>
          <w:sz w:val="24"/>
          <w:szCs w:val="24"/>
        </w:rPr>
        <w:t xml:space="preserve">abundance: </w:t>
      </w:r>
      <w:r w:rsidRPr="00314ACF">
        <w:rPr>
          <w:rFonts w:ascii="Times New Roman" w:eastAsia="Calibri" w:hAnsi="Times New Roman" w:cs="Times New Roman"/>
          <w:sz w:val="24"/>
          <w:szCs w:val="24"/>
        </w:rPr>
        <w:t>Χ</w:t>
      </w:r>
      <w:r w:rsidRPr="00314ACF">
        <w:rPr>
          <w:rFonts w:ascii="Times New Roman" w:eastAsia="Calibri" w:hAnsi="Times New Roman" w:cs="Times New Roman"/>
          <w:sz w:val="24"/>
          <w:szCs w:val="24"/>
          <w:vertAlign w:val="superscript"/>
        </w:rPr>
        <w:t>2</w:t>
      </w:r>
      <w:r w:rsidRPr="00314ACF">
        <w:rPr>
          <w:rFonts w:ascii="Times New Roman" w:eastAsia="Calibri" w:hAnsi="Times New Roman" w:cs="Times New Roman"/>
          <w:sz w:val="24"/>
          <w:szCs w:val="24"/>
        </w:rPr>
        <w:t xml:space="preserve"> = </w:t>
      </w:r>
      <w:r>
        <w:rPr>
          <w:rFonts w:ascii="Times New Roman" w:eastAsia="Calibri" w:hAnsi="Times New Roman" w:cs="Times New Roman"/>
          <w:sz w:val="24"/>
          <w:szCs w:val="24"/>
        </w:rPr>
        <w:t>7.835</w:t>
      </w:r>
      <w:r w:rsidRPr="00314ACF">
        <w:rPr>
          <w:rFonts w:ascii="Times New Roman" w:eastAsia="Calibri" w:hAnsi="Times New Roman" w:cs="Times New Roman"/>
          <w:sz w:val="24"/>
          <w:szCs w:val="24"/>
        </w:rPr>
        <w:t xml:space="preserve">, </w:t>
      </w:r>
      <w:proofErr w:type="spellStart"/>
      <w:r w:rsidRPr="00314ACF">
        <w:rPr>
          <w:rFonts w:ascii="Times New Roman" w:eastAsia="Calibri" w:hAnsi="Times New Roman" w:cs="Times New Roman"/>
          <w:sz w:val="24"/>
          <w:szCs w:val="24"/>
        </w:rPr>
        <w:t>df</w:t>
      </w:r>
      <w:proofErr w:type="spellEnd"/>
      <w:r w:rsidRPr="00314ACF">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2, p &lt; 0.02), while </w:t>
      </w:r>
      <w:r>
        <w:rPr>
          <w:rFonts w:ascii="Times New Roman" w:eastAsia="Calibri" w:hAnsi="Times New Roman" w:cs="Times New Roman"/>
          <w:i/>
          <w:sz w:val="24"/>
          <w:szCs w:val="24"/>
        </w:rPr>
        <w:t xml:space="preserve">Bombus </w:t>
      </w:r>
      <w:r>
        <w:rPr>
          <w:rFonts w:ascii="Times New Roman" w:eastAsia="Calibri" w:hAnsi="Times New Roman" w:cs="Times New Roman"/>
          <w:sz w:val="24"/>
          <w:szCs w:val="24"/>
        </w:rPr>
        <w:t xml:space="preserve">to </w:t>
      </w:r>
      <w:r>
        <w:rPr>
          <w:rFonts w:ascii="Times New Roman" w:eastAsia="Calibri" w:hAnsi="Times New Roman" w:cs="Times New Roman"/>
          <w:i/>
          <w:sz w:val="24"/>
          <w:szCs w:val="24"/>
        </w:rPr>
        <w:t>Apis</w:t>
      </w:r>
      <w:r>
        <w:rPr>
          <w:rFonts w:ascii="Times New Roman" w:eastAsia="Calibri" w:hAnsi="Times New Roman" w:cs="Times New Roman"/>
          <w:sz w:val="24"/>
          <w:szCs w:val="24"/>
        </w:rPr>
        <w:t xml:space="preserve"> density did not explain </w:t>
      </w:r>
      <w:r>
        <w:rPr>
          <w:rFonts w:ascii="Times New Roman" w:eastAsia="Calibri" w:hAnsi="Times New Roman" w:cs="Times New Roman"/>
          <w:i/>
          <w:sz w:val="24"/>
          <w:szCs w:val="24"/>
        </w:rPr>
        <w:t xml:space="preserve">Nosema </w:t>
      </w:r>
      <w:r>
        <w:rPr>
          <w:rFonts w:ascii="Times New Roman" w:eastAsia="Calibri" w:hAnsi="Times New Roman" w:cs="Times New Roman"/>
          <w:sz w:val="24"/>
          <w:szCs w:val="24"/>
        </w:rPr>
        <w:t xml:space="preserve">prevalence in </w:t>
      </w:r>
      <w:r>
        <w:rPr>
          <w:rFonts w:ascii="Times New Roman" w:eastAsia="Calibri" w:hAnsi="Times New Roman" w:cs="Times New Roman"/>
          <w:i/>
          <w:sz w:val="24"/>
          <w:szCs w:val="24"/>
        </w:rPr>
        <w:t>Bombus</w:t>
      </w:r>
      <w:r>
        <w:rPr>
          <w:rFonts w:ascii="Times New Roman" w:eastAsia="Calibri" w:hAnsi="Times New Roman" w:cs="Times New Roman"/>
          <w:sz w:val="24"/>
          <w:szCs w:val="24"/>
        </w:rPr>
        <w:t xml:space="preserve"> (GLMM: 8.386 </w:t>
      </w:r>
      <w:r w:rsidRPr="00314ACF">
        <w:rPr>
          <w:rFonts w:ascii="Times New Roman" w:eastAsia="Calibri" w:hAnsi="Times New Roman" w:cs="Times New Roman"/>
          <w:sz w:val="24"/>
          <w:szCs w:val="24"/>
        </w:rPr>
        <w:t xml:space="preserve">± </w:t>
      </w:r>
      <w:r>
        <w:rPr>
          <w:rFonts w:ascii="Times New Roman" w:eastAsia="Calibri" w:hAnsi="Times New Roman" w:cs="Times New Roman"/>
          <w:sz w:val="24"/>
          <w:szCs w:val="24"/>
        </w:rPr>
        <w:t>6.793</w:t>
      </w:r>
      <w:r w:rsidRPr="00314ACF">
        <w:rPr>
          <w:rFonts w:ascii="Times New Roman" w:eastAsia="Calibri" w:hAnsi="Times New Roman" w:cs="Times New Roman"/>
          <w:sz w:val="24"/>
          <w:szCs w:val="24"/>
        </w:rPr>
        <w:t xml:space="preserve">, z = </w:t>
      </w:r>
      <w:r>
        <w:rPr>
          <w:rFonts w:ascii="Times New Roman" w:eastAsia="Calibri" w:hAnsi="Times New Roman" w:cs="Times New Roman"/>
          <w:sz w:val="24"/>
          <w:szCs w:val="24"/>
        </w:rPr>
        <w:t>1.235, p =</w:t>
      </w:r>
      <w:r w:rsidRPr="00314ACF">
        <w:rPr>
          <w:rFonts w:ascii="Times New Roman" w:eastAsia="Calibri" w:hAnsi="Times New Roman" w:cs="Times New Roman"/>
          <w:sz w:val="24"/>
          <w:szCs w:val="24"/>
        </w:rPr>
        <w:t xml:space="preserve"> 0.</w:t>
      </w:r>
      <w:r>
        <w:rPr>
          <w:rFonts w:ascii="Times New Roman" w:eastAsia="Calibri" w:hAnsi="Times New Roman" w:cs="Times New Roman"/>
          <w:sz w:val="24"/>
          <w:szCs w:val="24"/>
        </w:rPr>
        <w:t>217)(Fig. 2, Extended Data Fig. 3)</w:t>
      </w:r>
      <w:r w:rsidRPr="00314ACF">
        <w:rPr>
          <w:rFonts w:ascii="Times New Roman" w:eastAsia="Calibri" w:hAnsi="Times New Roman" w:cs="Times New Roman"/>
          <w:sz w:val="24"/>
          <w:szCs w:val="24"/>
        </w:rPr>
        <w:t xml:space="preserve">. </w:t>
      </w:r>
    </w:p>
    <w:p w14:paraId="39859F4E" w14:textId="77777777" w:rsidR="00A37118" w:rsidRPr="00314ACF" w:rsidRDefault="00A37118" w:rsidP="00BB7A02">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w:t>
      </w:r>
      <w:r w:rsidRPr="00314ACF">
        <w:rPr>
          <w:rFonts w:ascii="Times New Roman" w:eastAsia="Calibri" w:hAnsi="Times New Roman" w:cs="Times New Roman"/>
          <w:sz w:val="24"/>
          <w:szCs w:val="24"/>
        </w:rPr>
        <w:t xml:space="preserve"> prevalence data </w:t>
      </w:r>
      <w:r>
        <w:rPr>
          <w:rFonts w:ascii="Times New Roman" w:eastAsia="Calibri" w:hAnsi="Times New Roman" w:cs="Times New Roman"/>
          <w:sz w:val="24"/>
          <w:szCs w:val="24"/>
        </w:rPr>
        <w:t>implied</w:t>
      </w:r>
      <w:r w:rsidRPr="00314ACF">
        <w:rPr>
          <w:rFonts w:ascii="Times New Roman" w:eastAsia="Calibri" w:hAnsi="Times New Roman" w:cs="Times New Roman"/>
          <w:sz w:val="24"/>
          <w:szCs w:val="24"/>
        </w:rPr>
        <w:t xml:space="preserve"> local transmission of DWV between </w:t>
      </w:r>
      <w:r w:rsidRPr="00314ACF">
        <w:rPr>
          <w:rFonts w:ascii="Times New Roman" w:eastAsia="Calibri" w:hAnsi="Times New Roman" w:cs="Times New Roman"/>
          <w:i/>
          <w:sz w:val="24"/>
          <w:szCs w:val="24"/>
        </w:rPr>
        <w:t xml:space="preserve">Apis </w:t>
      </w:r>
      <w:r w:rsidRPr="00314ACF">
        <w:rPr>
          <w:rFonts w:ascii="Times New Roman" w:eastAsia="Calibri" w:hAnsi="Times New Roman" w:cs="Times New Roman"/>
          <w:sz w:val="24"/>
          <w:szCs w:val="24"/>
        </w:rPr>
        <w:t xml:space="preserve">and </w:t>
      </w:r>
      <w:r w:rsidRPr="00314ACF">
        <w:rPr>
          <w:rFonts w:ascii="Times New Roman" w:eastAsia="Calibri" w:hAnsi="Times New Roman" w:cs="Times New Roman"/>
          <w:i/>
          <w:sz w:val="24"/>
          <w:szCs w:val="24"/>
        </w:rPr>
        <w:t>Bombus</w:t>
      </w:r>
      <w:r>
        <w:rPr>
          <w:rFonts w:ascii="Times New Roman" w:eastAsia="Calibri" w:hAnsi="Times New Roman" w:cs="Times New Roman"/>
          <w:sz w:val="24"/>
          <w:szCs w:val="24"/>
        </w:rPr>
        <w:t xml:space="preserve">. To test this, </w:t>
      </w:r>
      <w:r w:rsidRPr="00314ACF">
        <w:rPr>
          <w:rFonts w:ascii="Times New Roman" w:eastAsia="Calibri" w:hAnsi="Times New Roman" w:cs="Times New Roman"/>
          <w:sz w:val="24"/>
          <w:szCs w:val="24"/>
        </w:rPr>
        <w:t xml:space="preserve">we sequenced up to 5 isolates per DWV infected </w:t>
      </w:r>
      <w:r w:rsidRPr="00314ACF">
        <w:rPr>
          <w:rFonts w:ascii="Times New Roman" w:eastAsia="Calibri" w:hAnsi="Times New Roman" w:cs="Times New Roman"/>
          <w:i/>
          <w:sz w:val="24"/>
          <w:szCs w:val="24"/>
        </w:rPr>
        <w:t xml:space="preserve">Bombus </w:t>
      </w:r>
      <w:r w:rsidRPr="00314ACF">
        <w:rPr>
          <w:rFonts w:ascii="Times New Roman" w:eastAsia="Calibri" w:hAnsi="Times New Roman" w:cs="Times New Roman"/>
          <w:sz w:val="24"/>
          <w:szCs w:val="24"/>
        </w:rPr>
        <w:t xml:space="preserve">sample from 5 sites matched by up to 5 isolates of sympatric DWV infected </w:t>
      </w:r>
      <w:r w:rsidRPr="00314ACF">
        <w:rPr>
          <w:rFonts w:ascii="Times New Roman" w:eastAsia="Calibri" w:hAnsi="Times New Roman" w:cs="Times New Roman"/>
          <w:i/>
          <w:sz w:val="24"/>
          <w:szCs w:val="24"/>
        </w:rPr>
        <w:t xml:space="preserve">Apis </w:t>
      </w:r>
      <w:r w:rsidRPr="00314ACF">
        <w:rPr>
          <w:rFonts w:ascii="Times New Roman" w:eastAsia="Calibri" w:hAnsi="Times New Roman" w:cs="Times New Roman"/>
          <w:sz w:val="24"/>
          <w:szCs w:val="24"/>
        </w:rPr>
        <w:t xml:space="preserve">samples. If a pathogen is transmitted between these two hosts, we would expect </w:t>
      </w:r>
      <w:r w:rsidRPr="00314ACF">
        <w:rPr>
          <w:rFonts w:ascii="Times New Roman" w:eastAsia="Calibri" w:hAnsi="Times New Roman" w:cs="Times New Roman"/>
          <w:i/>
          <w:sz w:val="24"/>
          <w:szCs w:val="24"/>
        </w:rPr>
        <w:t xml:space="preserve">Apis </w:t>
      </w:r>
      <w:r w:rsidRPr="00314ACF">
        <w:rPr>
          <w:rFonts w:ascii="Times New Roman" w:eastAsia="Calibri" w:hAnsi="Times New Roman" w:cs="Times New Roman"/>
          <w:sz w:val="24"/>
          <w:szCs w:val="24"/>
        </w:rPr>
        <w:t xml:space="preserve">and </w:t>
      </w:r>
      <w:r w:rsidRPr="00314ACF">
        <w:rPr>
          <w:rFonts w:ascii="Times New Roman" w:eastAsia="Calibri" w:hAnsi="Times New Roman" w:cs="Times New Roman"/>
          <w:i/>
          <w:sz w:val="24"/>
          <w:szCs w:val="24"/>
        </w:rPr>
        <w:t>Bombus</w:t>
      </w:r>
      <w:r w:rsidRPr="00314ACF">
        <w:rPr>
          <w:rFonts w:ascii="Times New Roman" w:eastAsia="Calibri" w:hAnsi="Times New Roman" w:cs="Times New Roman"/>
          <w:sz w:val="24"/>
          <w:szCs w:val="24"/>
        </w:rPr>
        <w:t xml:space="preserve"> to share the same DWV strain variants within a site</w:t>
      </w:r>
      <w:r w:rsidRPr="00314ACF">
        <w:rPr>
          <w:rFonts w:ascii="Times New Roman" w:eastAsia="Calibri" w:hAnsi="Times New Roman" w:cs="Times New Roman"/>
          <w:i/>
          <w:sz w:val="24"/>
          <w:szCs w:val="24"/>
        </w:rPr>
        <w:t>.</w:t>
      </w:r>
      <w:r w:rsidRPr="00314ACF">
        <w:rPr>
          <w:rFonts w:ascii="Times New Roman" w:hAnsi="Times New Roman" w:cs="Times New Roman"/>
          <w:sz w:val="24"/>
          <w:szCs w:val="24"/>
        </w:rPr>
        <w:t xml:space="preserve"> </w:t>
      </w:r>
      <w:bookmarkStart w:id="0" w:name="d38151e1231"/>
      <w:bookmarkEnd w:id="0"/>
      <w:r w:rsidRPr="00314ACF">
        <w:rPr>
          <w:rFonts w:ascii="Times New Roman" w:hAnsi="Times New Roman" w:cs="Times New Roman"/>
          <w:sz w:val="24"/>
          <w:szCs w:val="24"/>
        </w:rPr>
        <w:t>Marginal log likelihoods estimated by stepping stone sampling</w:t>
      </w:r>
      <w:r w:rsidRPr="00A67D45">
        <w:rPr>
          <w:rFonts w:ascii="Times New Roman" w:hAnsi="Times New Roman" w:cs="Times New Roman"/>
          <w:noProof/>
          <w:sz w:val="24"/>
          <w:szCs w:val="24"/>
          <w:vertAlign w:val="superscript"/>
        </w:rPr>
        <w:t>23</w:t>
      </w:r>
      <w:r w:rsidRPr="00314ACF">
        <w:rPr>
          <w:rFonts w:ascii="Times New Roman" w:hAnsi="Times New Roman" w:cs="Times New Roman"/>
          <w:sz w:val="24"/>
          <w:szCs w:val="24"/>
        </w:rPr>
        <w:t xml:space="preserve"> decisively support clades constrained by site as opposed to host, indicating pathogen transmission within site (Fig</w:t>
      </w:r>
      <w:r>
        <w:rPr>
          <w:rFonts w:ascii="Times New Roman" w:hAnsi="Times New Roman" w:cs="Times New Roman"/>
          <w:sz w:val="24"/>
          <w:szCs w:val="24"/>
        </w:rPr>
        <w:t>.</w:t>
      </w:r>
      <w:r w:rsidRPr="00314ACF">
        <w:rPr>
          <w:rFonts w:ascii="Times New Roman" w:hAnsi="Times New Roman" w:cs="Times New Roman"/>
          <w:sz w:val="24"/>
          <w:szCs w:val="24"/>
        </w:rPr>
        <w:t xml:space="preserve"> 3, </w:t>
      </w:r>
      <w:r>
        <w:rPr>
          <w:rFonts w:ascii="Times New Roman" w:hAnsi="Times New Roman" w:cs="Times New Roman"/>
          <w:sz w:val="24"/>
          <w:szCs w:val="24"/>
        </w:rPr>
        <w:t>Extended Data T</w:t>
      </w:r>
      <w:r w:rsidRPr="00314ACF">
        <w:rPr>
          <w:rFonts w:ascii="Times New Roman" w:hAnsi="Times New Roman" w:cs="Times New Roman"/>
          <w:sz w:val="24"/>
          <w:szCs w:val="24"/>
        </w:rPr>
        <w:t>able 2).</w:t>
      </w:r>
    </w:p>
    <w:p w14:paraId="563D3A38" w14:textId="77777777" w:rsidR="00A37118" w:rsidRPr="00314ACF" w:rsidRDefault="00A37118" w:rsidP="00BB7A02">
      <w:pPr>
        <w:spacing w:after="0" w:line="480" w:lineRule="auto"/>
        <w:jc w:val="both"/>
        <w:rPr>
          <w:rFonts w:ascii="Times New Roman" w:eastAsia="Calibri" w:hAnsi="Times New Roman" w:cs="Times New Roman"/>
          <w:sz w:val="24"/>
          <w:szCs w:val="24"/>
        </w:rPr>
      </w:pPr>
      <w:r w:rsidRPr="00314ACF">
        <w:rPr>
          <w:rFonts w:ascii="Times New Roman" w:eastAsia="Calibri" w:hAnsi="Times New Roman" w:cs="Times New Roman"/>
          <w:sz w:val="24"/>
          <w:szCs w:val="24"/>
        </w:rPr>
        <w:t xml:space="preserve">Our results provide evidence for an emerging pathogen problem in wild pollinators that may be driven by </w:t>
      </w:r>
      <w:r w:rsidRPr="00314ACF">
        <w:rPr>
          <w:rFonts w:ascii="Times New Roman" w:eastAsia="Calibri" w:hAnsi="Times New Roman" w:cs="Times New Roman"/>
          <w:i/>
          <w:sz w:val="24"/>
          <w:szCs w:val="24"/>
        </w:rPr>
        <w:t>Apis.</w:t>
      </w:r>
      <w:r w:rsidRPr="00314ACF">
        <w:rPr>
          <w:rFonts w:ascii="Times New Roman" w:eastAsia="Calibri" w:hAnsi="Times New Roman" w:cs="Times New Roman"/>
          <w:sz w:val="24"/>
          <w:szCs w:val="24"/>
        </w:rPr>
        <w:t xml:space="preserve"> Our data cannot demonstrate directionality in the interspecific transmission of DWV</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w:t>
      </w:r>
      <w:r>
        <w:rPr>
          <w:rFonts w:ascii="Times New Roman" w:eastAsia="Calibri" w:hAnsi="Times New Roman" w:cs="Times New Roman"/>
          <w:sz w:val="24"/>
          <w:szCs w:val="24"/>
        </w:rPr>
        <w:t>H</w:t>
      </w:r>
      <w:r w:rsidRPr="00314ACF">
        <w:rPr>
          <w:rFonts w:ascii="Times New Roman" w:eastAsia="Calibri" w:hAnsi="Times New Roman" w:cs="Times New Roman"/>
          <w:sz w:val="24"/>
          <w:szCs w:val="24"/>
        </w:rPr>
        <w:t>owever, the high prevalence of DWV in honey bees,</w:t>
      </w:r>
      <w:r>
        <w:rPr>
          <w:rFonts w:ascii="Times New Roman" w:eastAsia="Calibri" w:hAnsi="Times New Roman" w:cs="Times New Roman"/>
          <w:sz w:val="24"/>
          <w:szCs w:val="24"/>
        </w:rPr>
        <w:t xml:space="preserve"> which is</w:t>
      </w:r>
      <w:r w:rsidRPr="00314ACF">
        <w:rPr>
          <w:rFonts w:ascii="Times New Roman" w:eastAsia="Calibri" w:hAnsi="Times New Roman" w:cs="Times New Roman"/>
          <w:sz w:val="24"/>
          <w:szCs w:val="24"/>
        </w:rPr>
        <w:t xml:space="preserve"> a consequence of the exotic vector </w:t>
      </w:r>
      <w:r w:rsidRPr="00314ACF">
        <w:rPr>
          <w:rFonts w:ascii="Times New Roman" w:eastAsia="Calibri" w:hAnsi="Times New Roman" w:cs="Times New Roman"/>
          <w:i/>
          <w:sz w:val="24"/>
          <w:szCs w:val="24"/>
        </w:rPr>
        <w:t>Varroa destructor</w:t>
      </w:r>
      <w:r w:rsidRPr="00A67D45">
        <w:rPr>
          <w:rFonts w:ascii="Times New Roman" w:eastAsia="Calibri" w:hAnsi="Times New Roman" w:cs="Times New Roman"/>
          <w:noProof/>
          <w:sz w:val="24"/>
          <w:szCs w:val="24"/>
          <w:vertAlign w:val="superscript"/>
        </w:rPr>
        <w:t>24</w:t>
      </w:r>
      <w:r w:rsidRPr="00314ACF">
        <w:rPr>
          <w:rFonts w:ascii="Times New Roman" w:eastAsia="Calibri" w:hAnsi="Times New Roman" w:cs="Times New Roman"/>
          <w:sz w:val="24"/>
          <w:szCs w:val="24"/>
        </w:rPr>
        <w:t>, is consistent with their acting as the major source of infection for the pollinator community</w:t>
      </w:r>
      <w:r>
        <w:rPr>
          <w:rFonts w:ascii="Times New Roman" w:eastAsia="Calibri" w:hAnsi="Times New Roman" w:cs="Times New Roman"/>
          <w:sz w:val="24"/>
          <w:szCs w:val="24"/>
        </w:rPr>
        <w:t>. Similar results have</w:t>
      </w:r>
      <w:r w:rsidRPr="00314ACF">
        <w:rPr>
          <w:rFonts w:ascii="Times New Roman" w:eastAsia="Calibri" w:hAnsi="Times New Roman" w:cs="Times New Roman"/>
          <w:sz w:val="24"/>
          <w:szCs w:val="24"/>
        </w:rPr>
        <w:t xml:space="preserve"> been </w:t>
      </w:r>
      <w:r>
        <w:rPr>
          <w:rFonts w:ascii="Times New Roman" w:eastAsia="Calibri" w:hAnsi="Times New Roman" w:cs="Times New Roman"/>
          <w:sz w:val="24"/>
          <w:szCs w:val="24"/>
        </w:rPr>
        <w:t>found</w:t>
      </w:r>
      <w:r w:rsidRPr="00314ACF">
        <w:rPr>
          <w:rFonts w:ascii="Times New Roman" w:eastAsia="Calibri" w:hAnsi="Times New Roman" w:cs="Times New Roman"/>
          <w:sz w:val="24"/>
          <w:szCs w:val="24"/>
        </w:rPr>
        <w:t xml:space="preserve"> for intraspecific transmission of </w:t>
      </w:r>
      <w:r w:rsidRPr="00314ACF">
        <w:rPr>
          <w:rFonts w:ascii="Times New Roman" w:eastAsia="Calibri" w:hAnsi="Times New Roman" w:cs="Times New Roman"/>
          <w:i/>
          <w:sz w:val="24"/>
          <w:szCs w:val="24"/>
        </w:rPr>
        <w:t>Bombus</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specific pathogens from high prevalence commercial </w:t>
      </w:r>
      <w:r w:rsidRPr="00314ACF">
        <w:rPr>
          <w:rFonts w:ascii="Times New Roman" w:eastAsia="Calibri" w:hAnsi="Times New Roman" w:cs="Times New Roman"/>
          <w:i/>
          <w:sz w:val="24"/>
          <w:szCs w:val="24"/>
        </w:rPr>
        <w:t>Bombus</w:t>
      </w:r>
      <w:r w:rsidRPr="00314ACF">
        <w:rPr>
          <w:rFonts w:ascii="Times New Roman" w:eastAsia="Calibri" w:hAnsi="Times New Roman" w:cs="Times New Roman"/>
          <w:sz w:val="24"/>
          <w:szCs w:val="24"/>
        </w:rPr>
        <w:t xml:space="preserve"> colonies to low prevalence wild </w:t>
      </w:r>
      <w:r w:rsidRPr="00314ACF">
        <w:rPr>
          <w:rFonts w:ascii="Times New Roman" w:eastAsia="Calibri" w:hAnsi="Times New Roman" w:cs="Times New Roman"/>
          <w:i/>
          <w:sz w:val="24"/>
          <w:szCs w:val="24"/>
        </w:rPr>
        <w:t>Bombus</w:t>
      </w:r>
      <w:r w:rsidRPr="00314ACF">
        <w:rPr>
          <w:rFonts w:ascii="Times New Roman" w:eastAsia="Calibri" w:hAnsi="Times New Roman" w:cs="Times New Roman"/>
          <w:sz w:val="24"/>
          <w:szCs w:val="24"/>
        </w:rPr>
        <w:t xml:space="preserve"> populations</w:t>
      </w:r>
      <w:r w:rsidRPr="00A67D45">
        <w:rPr>
          <w:rFonts w:ascii="Times New Roman" w:eastAsia="Calibri" w:hAnsi="Times New Roman" w:cs="Times New Roman"/>
          <w:noProof/>
          <w:sz w:val="24"/>
          <w:szCs w:val="24"/>
          <w:vertAlign w:val="superscript"/>
        </w:rPr>
        <w:t>18</w:t>
      </w:r>
      <w:r w:rsidRPr="00314ACF">
        <w:rPr>
          <w:rFonts w:ascii="Times New Roman" w:eastAsia="Calibri" w:hAnsi="Times New Roman" w:cs="Times New Roman"/>
          <w:sz w:val="24"/>
          <w:szCs w:val="24"/>
        </w:rPr>
        <w:t>. Our field estimates of prevalence are conservative for DWV, as highly infected individuals have deformed wings</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are incapable of flight</w:t>
      </w:r>
      <w:r>
        <w:rPr>
          <w:rFonts w:ascii="Times New Roman" w:eastAsia="Calibri" w:hAnsi="Times New Roman" w:cs="Times New Roman"/>
          <w:sz w:val="24"/>
          <w:szCs w:val="24"/>
        </w:rPr>
        <w:t>, and thus would not be captured by our sampling protocol</w:t>
      </w:r>
      <w:r w:rsidRPr="00314ACF">
        <w:rPr>
          <w:rFonts w:ascii="Times New Roman" w:eastAsia="Calibri" w:hAnsi="Times New Roman" w:cs="Times New Roman"/>
          <w:sz w:val="24"/>
          <w:szCs w:val="24"/>
        </w:rPr>
        <w:t xml:space="preserve">. </w:t>
      </w:r>
      <w:r>
        <w:rPr>
          <w:rFonts w:ascii="Times New Roman" w:eastAsia="Calibri" w:hAnsi="Times New Roman" w:cs="Times New Roman"/>
          <w:sz w:val="24"/>
          <w:szCs w:val="24"/>
        </w:rPr>
        <w:t>Consequently</w:t>
      </w:r>
      <w:r w:rsidRPr="00314ACF">
        <w:rPr>
          <w:rFonts w:ascii="Times New Roman" w:eastAsia="Calibri" w:hAnsi="Times New Roman" w:cs="Times New Roman"/>
          <w:sz w:val="24"/>
          <w:szCs w:val="24"/>
        </w:rPr>
        <w:t>, DWV prevalence and</w:t>
      </w:r>
      <w:r>
        <w:rPr>
          <w:rFonts w:ascii="Times New Roman" w:eastAsia="Calibri" w:hAnsi="Times New Roman" w:cs="Times New Roman"/>
          <w:sz w:val="24"/>
          <w:szCs w:val="24"/>
        </w:rPr>
        <w:t>,</w:t>
      </w:r>
      <w:r w:rsidRPr="00314ACF">
        <w:rPr>
          <w:rFonts w:ascii="Times New Roman" w:eastAsia="Calibri" w:hAnsi="Times New Roman" w:cs="Times New Roman"/>
          <w:sz w:val="24"/>
          <w:szCs w:val="24"/>
        </w:rPr>
        <w:t xml:space="preserve"> </w:t>
      </w:r>
      <w:r>
        <w:rPr>
          <w:rFonts w:ascii="Times New Roman" w:eastAsia="Calibri" w:hAnsi="Times New Roman" w:cs="Times New Roman"/>
          <w:sz w:val="24"/>
          <w:szCs w:val="24"/>
        </w:rPr>
        <w:t>as a result,</w:t>
      </w:r>
      <w:r w:rsidRPr="00314ACF">
        <w:rPr>
          <w:rFonts w:ascii="Times New Roman" w:eastAsia="Calibri" w:hAnsi="Times New Roman" w:cs="Times New Roman"/>
          <w:sz w:val="24"/>
          <w:szCs w:val="24"/>
        </w:rPr>
        <w:t xml:space="preserve"> impact are likely to be higher in managed and wild populations than our data suggest. Interestingly</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 xml:space="preserve">N. ceranae </w:t>
      </w:r>
      <w:r>
        <w:rPr>
          <w:rFonts w:ascii="Times New Roman" w:eastAsia="Calibri" w:hAnsi="Times New Roman" w:cs="Times New Roman"/>
          <w:sz w:val="24"/>
          <w:szCs w:val="24"/>
        </w:rPr>
        <w:t xml:space="preserve">prevalence in </w:t>
      </w:r>
      <w:r w:rsidRPr="00A663CB">
        <w:rPr>
          <w:rFonts w:ascii="Times New Roman" w:eastAsia="Calibri" w:hAnsi="Times New Roman" w:cs="Times New Roman"/>
          <w:i/>
          <w:sz w:val="24"/>
          <w:szCs w:val="24"/>
        </w:rPr>
        <w:t>Bombus</w:t>
      </w:r>
      <w:r>
        <w:rPr>
          <w:rFonts w:ascii="Times New Roman" w:eastAsia="Calibri" w:hAnsi="Times New Roman" w:cs="Times New Roman"/>
          <w:sz w:val="24"/>
          <w:szCs w:val="24"/>
        </w:rPr>
        <w:t xml:space="preserve"> depends positively on </w:t>
      </w:r>
      <w:r>
        <w:rPr>
          <w:rFonts w:ascii="Times New Roman" w:eastAsia="Calibri" w:hAnsi="Times New Roman" w:cs="Times New Roman"/>
          <w:i/>
          <w:sz w:val="24"/>
          <w:szCs w:val="24"/>
        </w:rPr>
        <w:t xml:space="preserve">Apis </w:t>
      </w:r>
      <w:r>
        <w:rPr>
          <w:rFonts w:ascii="Times New Roman" w:eastAsia="Calibri" w:hAnsi="Times New Roman" w:cs="Times New Roman"/>
          <w:sz w:val="24"/>
          <w:szCs w:val="24"/>
        </w:rPr>
        <w:t xml:space="preserve">abundance, but only when </w:t>
      </w:r>
      <w:r>
        <w:rPr>
          <w:rFonts w:ascii="Times New Roman" w:eastAsia="Calibri" w:hAnsi="Times New Roman" w:cs="Times New Roman"/>
          <w:i/>
          <w:sz w:val="24"/>
          <w:szCs w:val="24"/>
        </w:rPr>
        <w:t>N. ceranae</w:t>
      </w:r>
      <w:r>
        <w:rPr>
          <w:rFonts w:ascii="Times New Roman" w:eastAsia="Calibri" w:hAnsi="Times New Roman" w:cs="Times New Roman"/>
          <w:sz w:val="24"/>
          <w:szCs w:val="24"/>
        </w:rPr>
        <w:t xml:space="preserve"> prevalence in </w:t>
      </w:r>
      <w:r>
        <w:rPr>
          <w:rFonts w:ascii="Times New Roman" w:eastAsia="Calibri" w:hAnsi="Times New Roman" w:cs="Times New Roman"/>
          <w:i/>
          <w:sz w:val="24"/>
          <w:szCs w:val="24"/>
        </w:rPr>
        <w:t>Apis</w:t>
      </w:r>
      <w:r>
        <w:rPr>
          <w:rFonts w:ascii="Times New Roman" w:eastAsia="Calibri" w:hAnsi="Times New Roman" w:cs="Times New Roman"/>
          <w:sz w:val="24"/>
          <w:szCs w:val="24"/>
        </w:rPr>
        <w:t xml:space="preserve"> is low, suggesting a possible environmental saturation effect of </w:t>
      </w:r>
      <w:r>
        <w:rPr>
          <w:rFonts w:ascii="Times New Roman" w:eastAsia="Calibri" w:hAnsi="Times New Roman" w:cs="Times New Roman"/>
          <w:i/>
          <w:sz w:val="24"/>
          <w:szCs w:val="24"/>
        </w:rPr>
        <w:t>N. ceranae</w:t>
      </w:r>
      <w:r>
        <w:rPr>
          <w:rFonts w:ascii="Times New Roman" w:eastAsia="Calibri" w:hAnsi="Times New Roman" w:cs="Times New Roman"/>
          <w:sz w:val="24"/>
          <w:szCs w:val="24"/>
        </w:rPr>
        <w:t xml:space="preserve"> spores. </w:t>
      </w:r>
      <w:r w:rsidRPr="00314ACF">
        <w:rPr>
          <w:rFonts w:ascii="Times New Roman" w:hAnsi="Times New Roman" w:cs="Times New Roman"/>
          <w:sz w:val="24"/>
          <w:szCs w:val="24"/>
        </w:rPr>
        <w:t xml:space="preserve">In contrast to the low impact of </w:t>
      </w:r>
      <w:r w:rsidRPr="00314ACF">
        <w:rPr>
          <w:rFonts w:ascii="Times New Roman" w:hAnsi="Times New Roman" w:cs="Times New Roman"/>
          <w:i/>
          <w:sz w:val="24"/>
          <w:szCs w:val="24"/>
        </w:rPr>
        <w:t xml:space="preserve">N. </w:t>
      </w:r>
      <w:r w:rsidRPr="00766294">
        <w:rPr>
          <w:rFonts w:ascii="Times New Roman" w:hAnsi="Times New Roman" w:cs="Times New Roman"/>
          <w:i/>
          <w:sz w:val="24"/>
          <w:szCs w:val="24"/>
        </w:rPr>
        <w:t>ceranae</w:t>
      </w:r>
      <w:r w:rsidRPr="00314ACF">
        <w:rPr>
          <w:rFonts w:ascii="Times New Roman" w:hAnsi="Times New Roman" w:cs="Times New Roman"/>
          <w:sz w:val="24"/>
          <w:szCs w:val="24"/>
        </w:rPr>
        <w:t xml:space="preserve"> on the survival of </w:t>
      </w:r>
      <w:r w:rsidRPr="00314ACF">
        <w:rPr>
          <w:rFonts w:ascii="Times New Roman" w:hAnsi="Times New Roman" w:cs="Times New Roman"/>
          <w:i/>
          <w:sz w:val="24"/>
          <w:szCs w:val="24"/>
        </w:rPr>
        <w:t xml:space="preserve">B. terrestris </w:t>
      </w:r>
      <w:r w:rsidRPr="00314ACF">
        <w:rPr>
          <w:rFonts w:ascii="Times New Roman" w:hAnsi="Times New Roman" w:cs="Times New Roman"/>
          <w:sz w:val="24"/>
          <w:szCs w:val="24"/>
        </w:rPr>
        <w:t>in our study</w:t>
      </w:r>
      <w:r>
        <w:rPr>
          <w:rFonts w:ascii="Times New Roman" w:hAnsi="Times New Roman" w:cs="Times New Roman"/>
          <w:sz w:val="24"/>
          <w:szCs w:val="24"/>
        </w:rPr>
        <w:t>,</w:t>
      </w:r>
      <w:r w:rsidRPr="00314ACF">
        <w:rPr>
          <w:rFonts w:ascii="Times New Roman" w:hAnsi="Times New Roman" w:cs="Times New Roman"/>
          <w:sz w:val="24"/>
          <w:szCs w:val="24"/>
        </w:rPr>
        <w:t xml:space="preserve"> </w:t>
      </w:r>
      <w:proofErr w:type="spellStart"/>
      <w:r w:rsidRPr="00314ACF">
        <w:rPr>
          <w:rFonts w:ascii="Times New Roman" w:hAnsi="Times New Roman" w:cs="Times New Roman"/>
          <w:sz w:val="24"/>
          <w:szCs w:val="24"/>
        </w:rPr>
        <w:t>Graystock</w:t>
      </w:r>
      <w:proofErr w:type="spellEnd"/>
      <w:r w:rsidRPr="00314ACF">
        <w:rPr>
          <w:rFonts w:ascii="Times New Roman" w:hAnsi="Times New Roman" w:cs="Times New Roman"/>
          <w:sz w:val="24"/>
          <w:szCs w:val="24"/>
        </w:rPr>
        <w:t xml:space="preserve"> </w:t>
      </w:r>
      <w:proofErr w:type="gramStart"/>
      <w:r w:rsidRPr="00314ACF">
        <w:rPr>
          <w:rFonts w:ascii="Times New Roman" w:hAnsi="Times New Roman" w:cs="Times New Roman"/>
          <w:sz w:val="24"/>
          <w:szCs w:val="24"/>
        </w:rPr>
        <w:t>et</w:t>
      </w:r>
      <w:proofErr w:type="gramEnd"/>
      <w:r w:rsidRPr="00314ACF">
        <w:rPr>
          <w:rFonts w:ascii="Times New Roman" w:hAnsi="Times New Roman" w:cs="Times New Roman"/>
          <w:sz w:val="24"/>
          <w:szCs w:val="24"/>
        </w:rPr>
        <w:t xml:space="preserve"> al.</w:t>
      </w:r>
      <w:r w:rsidRPr="00A67D45">
        <w:rPr>
          <w:rFonts w:ascii="Times New Roman" w:hAnsi="Times New Roman" w:cs="Times New Roman"/>
          <w:noProof/>
          <w:sz w:val="24"/>
          <w:szCs w:val="24"/>
          <w:vertAlign w:val="superscript"/>
        </w:rPr>
        <w:t>25</w:t>
      </w:r>
      <w:r w:rsidRPr="00314ACF">
        <w:rPr>
          <w:rFonts w:ascii="Times New Roman" w:hAnsi="Times New Roman" w:cs="Times New Roman"/>
          <w:sz w:val="24"/>
          <w:szCs w:val="24"/>
        </w:rPr>
        <w:t xml:space="preserve"> </w:t>
      </w:r>
      <w:r>
        <w:rPr>
          <w:rFonts w:ascii="Times New Roman" w:hAnsi="Times New Roman" w:cs="Times New Roman"/>
          <w:sz w:val="24"/>
          <w:szCs w:val="24"/>
        </w:rPr>
        <w:t>found</w:t>
      </w:r>
      <w:r w:rsidRPr="00314ACF">
        <w:rPr>
          <w:rFonts w:ascii="Times New Roman" w:hAnsi="Times New Roman" w:cs="Times New Roman"/>
          <w:sz w:val="24"/>
          <w:szCs w:val="24"/>
        </w:rPr>
        <w:t xml:space="preserve"> very high virulence. This might be explained by </w:t>
      </w:r>
      <w:r>
        <w:rPr>
          <w:rFonts w:ascii="Times New Roman" w:hAnsi="Times New Roman" w:cs="Times New Roman"/>
          <w:sz w:val="24"/>
          <w:szCs w:val="24"/>
        </w:rPr>
        <w:t xml:space="preserve">our use of young bees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sidRPr="00314ACF">
        <w:rPr>
          <w:rFonts w:ascii="Times New Roman" w:hAnsi="Times New Roman" w:cs="Times New Roman"/>
          <w:sz w:val="24"/>
          <w:szCs w:val="24"/>
        </w:rPr>
        <w:t>Graystock</w:t>
      </w:r>
      <w:proofErr w:type="spellEnd"/>
      <w:r w:rsidRPr="00314ACF">
        <w:rPr>
          <w:rFonts w:ascii="Times New Roman" w:hAnsi="Times New Roman" w:cs="Times New Roman"/>
          <w:sz w:val="24"/>
          <w:szCs w:val="24"/>
        </w:rPr>
        <w:t xml:space="preserve"> et al</w:t>
      </w:r>
      <w:r>
        <w:rPr>
          <w:rFonts w:ascii="Times New Roman" w:hAnsi="Times New Roman" w:cs="Times New Roman"/>
          <w:sz w:val="24"/>
          <w:szCs w:val="24"/>
        </w:rPr>
        <w:t>.’s</w:t>
      </w:r>
      <w:r w:rsidRPr="00A67D45">
        <w:rPr>
          <w:rFonts w:ascii="Times New Roman" w:hAnsi="Times New Roman" w:cs="Times New Roman"/>
          <w:noProof/>
          <w:sz w:val="24"/>
          <w:szCs w:val="24"/>
          <w:vertAlign w:val="superscript"/>
        </w:rPr>
        <w:t>25</w:t>
      </w:r>
      <w:r>
        <w:rPr>
          <w:rFonts w:ascii="Times New Roman" w:hAnsi="Times New Roman" w:cs="Times New Roman"/>
          <w:sz w:val="24"/>
          <w:szCs w:val="24"/>
        </w:rPr>
        <w:t xml:space="preserve"> </w:t>
      </w:r>
      <w:r>
        <w:rPr>
          <w:rFonts w:ascii="Times New Roman" w:hAnsi="Times New Roman" w:cs="Times New Roman"/>
          <w:sz w:val="24"/>
          <w:szCs w:val="24"/>
        </w:rPr>
        <w:lastRenderedPageBreak/>
        <w:t>non-age-controlled design</w:t>
      </w:r>
      <w:r w:rsidRPr="00314ACF">
        <w:rPr>
          <w:rFonts w:ascii="Times New Roman" w:hAnsi="Times New Roman" w:cs="Times New Roman"/>
          <w:sz w:val="24"/>
          <w:szCs w:val="24"/>
        </w:rPr>
        <w:t xml:space="preserve">, indicating age dependent differential susceptibility in </w:t>
      </w:r>
      <w:r w:rsidRPr="00314ACF">
        <w:rPr>
          <w:rFonts w:ascii="Times New Roman" w:hAnsi="Times New Roman" w:cs="Times New Roman"/>
          <w:i/>
          <w:sz w:val="24"/>
          <w:szCs w:val="24"/>
        </w:rPr>
        <w:t xml:space="preserve">B. terrestris, </w:t>
      </w:r>
      <w:r w:rsidRPr="00314ACF">
        <w:rPr>
          <w:rFonts w:ascii="Times New Roman" w:hAnsi="Times New Roman" w:cs="Times New Roman"/>
          <w:sz w:val="24"/>
          <w:szCs w:val="24"/>
        </w:rPr>
        <w:t>as has been shown to be the case in hone</w:t>
      </w:r>
      <w:r>
        <w:rPr>
          <w:rFonts w:ascii="Times New Roman" w:hAnsi="Times New Roman" w:cs="Times New Roman"/>
          <w:sz w:val="24"/>
          <w:szCs w:val="24"/>
        </w:rPr>
        <w:t xml:space="preserve">y </w:t>
      </w:r>
      <w:r w:rsidRPr="00314ACF">
        <w:rPr>
          <w:rFonts w:ascii="Times New Roman" w:hAnsi="Times New Roman" w:cs="Times New Roman"/>
          <w:sz w:val="24"/>
          <w:szCs w:val="24"/>
        </w:rPr>
        <w:t>bees</w:t>
      </w:r>
      <w:r w:rsidRPr="00A67D45">
        <w:rPr>
          <w:rFonts w:ascii="Times New Roman" w:hAnsi="Times New Roman" w:cs="Times New Roman"/>
          <w:noProof/>
          <w:sz w:val="24"/>
          <w:szCs w:val="24"/>
          <w:vertAlign w:val="superscript"/>
        </w:rPr>
        <w:t>26</w:t>
      </w:r>
      <w:r w:rsidRPr="00314ACF">
        <w:rPr>
          <w:rFonts w:ascii="Times New Roman" w:hAnsi="Times New Roman" w:cs="Times New Roman"/>
          <w:sz w:val="24"/>
          <w:szCs w:val="24"/>
        </w:rPr>
        <w:t>.</w:t>
      </w:r>
      <w:r w:rsidRPr="00314ACF">
        <w:rPr>
          <w:rFonts w:ascii="Times New Roman" w:eastAsia="Calibri" w:hAnsi="Times New Roman" w:cs="Times New Roman"/>
          <w:sz w:val="24"/>
          <w:szCs w:val="24"/>
        </w:rPr>
        <w:t xml:space="preserve"> </w:t>
      </w:r>
    </w:p>
    <w:p w14:paraId="05EF49BE" w14:textId="44B51364" w:rsidR="00A37118" w:rsidRPr="00314ACF" w:rsidRDefault="00A37118" w:rsidP="00BB7A02">
      <w:pPr>
        <w:spacing w:line="480" w:lineRule="auto"/>
        <w:jc w:val="both"/>
        <w:rPr>
          <w:rFonts w:ascii="Times New Roman" w:hAnsi="Times New Roman" w:cs="Times New Roman"/>
          <w:sz w:val="24"/>
          <w:szCs w:val="24"/>
        </w:rPr>
      </w:pPr>
      <w:r w:rsidRPr="00314ACF">
        <w:rPr>
          <w:rFonts w:ascii="Times New Roman" w:hAnsi="Times New Roman" w:cs="Times New Roman"/>
          <w:sz w:val="24"/>
          <w:szCs w:val="24"/>
        </w:rPr>
        <w:t>Ongoing spillover of EIDs could represent a major cause of mortality of wild pollinators wherever managed bees are maintained. While our data are only drawn from GB, the prerequisites for honey</w:t>
      </w:r>
      <w:r>
        <w:rPr>
          <w:rFonts w:ascii="Times New Roman" w:hAnsi="Times New Roman" w:cs="Times New Roman"/>
          <w:sz w:val="24"/>
          <w:szCs w:val="24"/>
        </w:rPr>
        <w:t xml:space="preserve"> </w:t>
      </w:r>
      <w:r w:rsidRPr="00314ACF">
        <w:rPr>
          <w:rFonts w:ascii="Times New Roman" w:hAnsi="Times New Roman" w:cs="Times New Roman"/>
          <w:sz w:val="24"/>
          <w:szCs w:val="24"/>
        </w:rPr>
        <w:t xml:space="preserve">bees to be a source or reservoir for these EIDs – high colony densities and high parasite loads – are present at a global scale. </w:t>
      </w:r>
      <w:r>
        <w:rPr>
          <w:rFonts w:ascii="Times New Roman" w:hAnsi="Times New Roman" w:cs="Times New Roman"/>
          <w:sz w:val="24"/>
          <w:szCs w:val="24"/>
        </w:rPr>
        <w:t xml:space="preserve">In addition, global trade in both honey bees and commercial </w:t>
      </w:r>
      <w:r>
        <w:rPr>
          <w:rFonts w:ascii="Times New Roman" w:hAnsi="Times New Roman" w:cs="Times New Roman"/>
          <w:i/>
          <w:sz w:val="24"/>
          <w:szCs w:val="24"/>
        </w:rPr>
        <w:t xml:space="preserve">Bombus </w:t>
      </w:r>
      <w:r>
        <w:rPr>
          <w:rFonts w:ascii="Times New Roman" w:hAnsi="Times New Roman" w:cs="Times New Roman"/>
          <w:sz w:val="24"/>
          <w:szCs w:val="24"/>
        </w:rPr>
        <w:t>may exacerbate this impact</w:t>
      </w:r>
      <w:r w:rsidRPr="00A67D45">
        <w:rPr>
          <w:rFonts w:ascii="Times New Roman" w:hAnsi="Times New Roman" w:cs="Times New Roman"/>
          <w:noProof/>
          <w:sz w:val="24"/>
          <w:szCs w:val="24"/>
          <w:vertAlign w:val="superscript"/>
        </w:rPr>
        <w:t>6,27</w:t>
      </w:r>
      <w:r>
        <w:rPr>
          <w:rFonts w:ascii="Times New Roman" w:hAnsi="Times New Roman" w:cs="Times New Roman"/>
          <w:sz w:val="24"/>
          <w:szCs w:val="24"/>
        </w:rPr>
        <w:t xml:space="preserve">. </w:t>
      </w:r>
      <w:r w:rsidRPr="00314ACF">
        <w:rPr>
          <w:rFonts w:ascii="Times New Roman" w:hAnsi="Times New Roman" w:cs="Times New Roman"/>
          <w:sz w:val="24"/>
          <w:szCs w:val="24"/>
        </w:rPr>
        <w:t>Reducing the pathogen burden in managed honey</w:t>
      </w:r>
      <w:r>
        <w:rPr>
          <w:rFonts w:ascii="Times New Roman" w:hAnsi="Times New Roman" w:cs="Times New Roman"/>
          <w:sz w:val="24"/>
          <w:szCs w:val="24"/>
        </w:rPr>
        <w:t xml:space="preserve"> </w:t>
      </w:r>
      <w:r w:rsidRPr="00314ACF">
        <w:rPr>
          <w:rFonts w:ascii="Times New Roman" w:hAnsi="Times New Roman" w:cs="Times New Roman"/>
          <w:sz w:val="24"/>
          <w:szCs w:val="24"/>
        </w:rPr>
        <w:t>bees so as to reduce the risk of transmission to wild pollinators is not straightforward. Tighter control of importation and hygiene levels of transported colonies could be imposed with regulation, but policies developed in this direction must learn from the past; such regulation is difficult to implement and hard to evaluate</w:t>
      </w:r>
      <w:r w:rsidRPr="00A67D45">
        <w:rPr>
          <w:rFonts w:ascii="Times New Roman" w:hAnsi="Times New Roman" w:cs="Times New Roman"/>
          <w:noProof/>
          <w:sz w:val="24"/>
          <w:szCs w:val="24"/>
          <w:vertAlign w:val="superscript"/>
        </w:rPr>
        <w:t>9,28</w:t>
      </w:r>
      <w:r w:rsidRPr="00314ACF">
        <w:rPr>
          <w:rFonts w:ascii="Times New Roman" w:hAnsi="Times New Roman" w:cs="Times New Roman"/>
          <w:sz w:val="24"/>
          <w:szCs w:val="24"/>
        </w:rPr>
        <w:t xml:space="preserve">. </w:t>
      </w:r>
      <w:r w:rsidR="00637541">
        <w:rPr>
          <w:rFonts w:ascii="Times New Roman" w:hAnsi="Times New Roman" w:cs="Times New Roman"/>
          <w:sz w:val="24"/>
          <w:szCs w:val="24"/>
        </w:rPr>
        <w:t>C</w:t>
      </w:r>
      <w:r w:rsidR="00BB7A02">
        <w:rPr>
          <w:rFonts w:ascii="Times New Roman" w:hAnsi="Times New Roman" w:cs="Times New Roman"/>
          <w:sz w:val="24"/>
          <w:szCs w:val="24"/>
        </w:rPr>
        <w:t>learly</w:t>
      </w:r>
      <w:r w:rsidR="00637541">
        <w:rPr>
          <w:rFonts w:ascii="Times New Roman" w:hAnsi="Times New Roman" w:cs="Times New Roman"/>
          <w:sz w:val="24"/>
          <w:szCs w:val="24"/>
        </w:rPr>
        <w:t>, it is</w:t>
      </w:r>
      <w:r w:rsidR="00BB7A02">
        <w:rPr>
          <w:rFonts w:ascii="Times New Roman" w:hAnsi="Times New Roman" w:cs="Times New Roman"/>
          <w:sz w:val="24"/>
          <w:szCs w:val="24"/>
        </w:rPr>
        <w:t xml:space="preserve"> </w:t>
      </w:r>
      <w:r w:rsidRPr="00314ACF">
        <w:rPr>
          <w:rFonts w:ascii="Times New Roman" w:hAnsi="Times New Roman" w:cs="Times New Roman"/>
          <w:sz w:val="24"/>
          <w:szCs w:val="24"/>
        </w:rPr>
        <w:t xml:space="preserve">essential to ensure that those managing bees (including commercial producers, growers and beekeepers) have access to the methods and skills to monitor, manage and control EIDs for the benefit of their managed colonies, and the wider pollinator community.  A consensus on the threat of EIDs </w:t>
      </w:r>
      <w:r>
        <w:rPr>
          <w:rFonts w:ascii="Times New Roman" w:hAnsi="Times New Roman" w:cs="Times New Roman"/>
          <w:sz w:val="24"/>
          <w:szCs w:val="24"/>
        </w:rPr>
        <w:t>for</w:t>
      </w:r>
      <w:r w:rsidRPr="00314ACF">
        <w:rPr>
          <w:rFonts w:ascii="Times New Roman" w:hAnsi="Times New Roman" w:cs="Times New Roman"/>
          <w:sz w:val="24"/>
          <w:szCs w:val="24"/>
        </w:rPr>
        <w:t xml:space="preserve"> wild pollinators can only be reached with greater knowledge of their epidemiology, global extent and impact, and it will be crucial to involve key stakeholders (e.g. the beekeeping community, </w:t>
      </w:r>
      <w:r w:rsidRPr="00314ACF">
        <w:rPr>
          <w:rFonts w:ascii="Times New Roman" w:hAnsi="Times New Roman" w:cs="Times New Roman"/>
          <w:i/>
          <w:sz w:val="24"/>
          <w:szCs w:val="24"/>
        </w:rPr>
        <w:t xml:space="preserve">Bombus </w:t>
      </w:r>
      <w:r w:rsidRPr="00314ACF">
        <w:rPr>
          <w:rFonts w:ascii="Times New Roman" w:hAnsi="Times New Roman" w:cs="Times New Roman"/>
          <w:sz w:val="24"/>
          <w:szCs w:val="24"/>
        </w:rPr>
        <w:t>exporters) in any decision process, as any progress made will largely be driven by their actions.</w:t>
      </w:r>
      <w:r w:rsidRPr="00314ACF" w:rsidDel="00EB7087">
        <w:rPr>
          <w:rFonts w:ascii="Times New Roman" w:hAnsi="Times New Roman" w:cs="Times New Roman"/>
          <w:sz w:val="24"/>
          <w:szCs w:val="24"/>
        </w:rPr>
        <w:t xml:space="preserve"> </w:t>
      </w:r>
    </w:p>
    <w:p w14:paraId="47ECB7DE" w14:textId="77777777" w:rsidR="00A37118" w:rsidRPr="00314ACF" w:rsidRDefault="00A37118" w:rsidP="00BB7A02">
      <w:pPr>
        <w:spacing w:after="0" w:line="480" w:lineRule="auto"/>
        <w:jc w:val="both"/>
        <w:rPr>
          <w:rFonts w:ascii="Times New Roman" w:eastAsia="Calibri" w:hAnsi="Times New Roman" w:cs="Times New Roman"/>
          <w:sz w:val="24"/>
          <w:szCs w:val="24"/>
        </w:rPr>
      </w:pPr>
    </w:p>
    <w:p w14:paraId="5F56A22D" w14:textId="77777777" w:rsidR="00A37118" w:rsidRPr="00314ACF" w:rsidRDefault="00A37118" w:rsidP="00BB7A02">
      <w:pPr>
        <w:spacing w:after="0" w:line="480" w:lineRule="auto"/>
        <w:jc w:val="both"/>
        <w:rPr>
          <w:rFonts w:ascii="Times New Roman" w:hAnsi="Times New Roman" w:cs="Times New Roman"/>
          <w:b/>
          <w:sz w:val="24"/>
          <w:szCs w:val="24"/>
        </w:rPr>
      </w:pPr>
      <w:r w:rsidRPr="00314ACF">
        <w:rPr>
          <w:rFonts w:ascii="Times New Roman" w:hAnsi="Times New Roman" w:cs="Times New Roman"/>
          <w:b/>
          <w:sz w:val="24"/>
          <w:szCs w:val="24"/>
        </w:rPr>
        <w:t>Methods summary</w:t>
      </w:r>
    </w:p>
    <w:p w14:paraId="19989315" w14:textId="77777777" w:rsidR="00A37118" w:rsidRPr="00314ACF" w:rsidRDefault="00A37118" w:rsidP="00BB7A02">
      <w:pPr>
        <w:spacing w:after="0" w:line="480" w:lineRule="auto"/>
        <w:jc w:val="both"/>
        <w:rPr>
          <w:rFonts w:ascii="Times New Roman" w:hAnsi="Times New Roman" w:cs="Times New Roman"/>
          <w:sz w:val="24"/>
          <w:szCs w:val="24"/>
        </w:rPr>
      </w:pPr>
    </w:p>
    <w:p w14:paraId="0D4F5457" w14:textId="77777777" w:rsidR="00A37118" w:rsidRPr="00314ACF" w:rsidRDefault="00A37118" w:rsidP="00BB7A02">
      <w:pPr>
        <w:spacing w:after="0" w:line="480" w:lineRule="auto"/>
        <w:jc w:val="both"/>
        <w:rPr>
          <w:rFonts w:ascii="Times New Roman" w:hAnsi="Times New Roman" w:cs="Times New Roman"/>
          <w:b/>
          <w:sz w:val="24"/>
          <w:szCs w:val="24"/>
        </w:rPr>
      </w:pPr>
      <w:r w:rsidRPr="00F57A89">
        <w:rPr>
          <w:rFonts w:ascii="Times New Roman" w:hAnsi="Times New Roman" w:cs="Times New Roman"/>
          <w:b/>
          <w:i/>
          <w:sz w:val="24"/>
          <w:szCs w:val="24"/>
        </w:rPr>
        <w:t xml:space="preserve">Bombus </w:t>
      </w:r>
      <w:r w:rsidRPr="00314ACF">
        <w:rPr>
          <w:rFonts w:ascii="Times New Roman" w:hAnsi="Times New Roman" w:cs="Times New Roman"/>
          <w:b/>
          <w:sz w:val="24"/>
          <w:szCs w:val="24"/>
        </w:rPr>
        <w:t>inoculation experiment</w:t>
      </w:r>
    </w:p>
    <w:p w14:paraId="37633A90" w14:textId="77777777" w:rsidR="00A37118" w:rsidRPr="00314ACF" w:rsidRDefault="00A37118" w:rsidP="00BB7A02">
      <w:pPr>
        <w:spacing w:after="0" w:line="480" w:lineRule="auto"/>
        <w:jc w:val="both"/>
        <w:rPr>
          <w:rFonts w:ascii="Times New Roman" w:hAnsi="Times New Roman" w:cs="Times New Roman"/>
          <w:sz w:val="24"/>
          <w:szCs w:val="24"/>
        </w:rPr>
      </w:pPr>
      <w:r w:rsidRPr="00314ACF">
        <w:rPr>
          <w:rFonts w:ascii="Times New Roman" w:hAnsi="Times New Roman" w:cs="Times New Roman"/>
          <w:sz w:val="24"/>
          <w:szCs w:val="24"/>
        </w:rPr>
        <w:t xml:space="preserve">Two day old workers of </w:t>
      </w:r>
      <w:r w:rsidRPr="00314ACF">
        <w:rPr>
          <w:rFonts w:ascii="Times New Roman" w:hAnsi="Times New Roman" w:cs="Times New Roman"/>
          <w:i/>
          <w:sz w:val="24"/>
          <w:szCs w:val="24"/>
        </w:rPr>
        <w:t>Bombus terrestris</w:t>
      </w:r>
      <w:r w:rsidRPr="00314ACF">
        <w:rPr>
          <w:rFonts w:ascii="Times New Roman" w:hAnsi="Times New Roman" w:cs="Times New Roman"/>
          <w:sz w:val="24"/>
          <w:szCs w:val="24"/>
        </w:rPr>
        <w:t xml:space="preserve"> </w:t>
      </w:r>
      <w:proofErr w:type="spellStart"/>
      <w:r w:rsidRPr="00314ACF">
        <w:rPr>
          <w:rFonts w:ascii="Times New Roman" w:hAnsi="Times New Roman" w:cs="Times New Roman"/>
          <w:i/>
          <w:sz w:val="24"/>
          <w:szCs w:val="24"/>
        </w:rPr>
        <w:t>audax</w:t>
      </w:r>
      <w:proofErr w:type="spellEnd"/>
      <w:r w:rsidRPr="00314ACF">
        <w:rPr>
          <w:rFonts w:ascii="Times New Roman" w:hAnsi="Times New Roman" w:cs="Times New Roman"/>
          <w:i/>
          <w:sz w:val="24"/>
          <w:szCs w:val="24"/>
        </w:rPr>
        <w:t xml:space="preserve"> </w:t>
      </w:r>
      <w:r w:rsidRPr="00314ACF">
        <w:rPr>
          <w:rFonts w:ascii="Times New Roman" w:hAnsi="Times New Roman" w:cs="Times New Roman"/>
          <w:sz w:val="24"/>
          <w:szCs w:val="24"/>
        </w:rPr>
        <w:t>colonies (Biobest) were individually inoculated with either 10</w:t>
      </w:r>
      <w:r w:rsidRPr="00314ACF">
        <w:rPr>
          <w:rFonts w:ascii="Times New Roman" w:hAnsi="Times New Roman" w:cs="Times New Roman"/>
          <w:sz w:val="24"/>
          <w:szCs w:val="24"/>
          <w:vertAlign w:val="superscript"/>
        </w:rPr>
        <w:t>5</w:t>
      </w:r>
      <w:r w:rsidRPr="00314ACF">
        <w:rPr>
          <w:rFonts w:ascii="Times New Roman" w:hAnsi="Times New Roman" w:cs="Times New Roman"/>
          <w:sz w:val="24"/>
          <w:szCs w:val="24"/>
        </w:rPr>
        <w:t xml:space="preserve"> spores/bee purified </w:t>
      </w:r>
      <w:r w:rsidRPr="00314ACF">
        <w:rPr>
          <w:rFonts w:ascii="Times New Roman" w:hAnsi="Times New Roman" w:cs="Times New Roman"/>
          <w:i/>
          <w:sz w:val="24"/>
          <w:szCs w:val="24"/>
        </w:rPr>
        <w:t xml:space="preserve">N. ceranae </w:t>
      </w:r>
      <w:r w:rsidRPr="00314ACF">
        <w:rPr>
          <w:rFonts w:ascii="Times New Roman" w:hAnsi="Times New Roman" w:cs="Times New Roman"/>
          <w:sz w:val="24"/>
          <w:szCs w:val="24"/>
        </w:rPr>
        <w:t>or 10</w:t>
      </w:r>
      <w:r w:rsidRPr="00314ACF">
        <w:rPr>
          <w:rFonts w:ascii="Times New Roman" w:hAnsi="Times New Roman" w:cs="Times New Roman"/>
          <w:sz w:val="24"/>
          <w:szCs w:val="24"/>
          <w:vertAlign w:val="superscript"/>
        </w:rPr>
        <w:t>9</w:t>
      </w:r>
      <w:r w:rsidRPr="00314ACF">
        <w:rPr>
          <w:rFonts w:ascii="Times New Roman" w:hAnsi="Times New Roman" w:cs="Times New Roman"/>
          <w:sz w:val="24"/>
          <w:szCs w:val="24"/>
        </w:rPr>
        <w:t xml:space="preserve"> genome equivalents/bee </w:t>
      </w:r>
      <w:r w:rsidRPr="00314ACF">
        <w:rPr>
          <w:rFonts w:ascii="Times New Roman" w:hAnsi="Times New Roman" w:cs="Times New Roman"/>
          <w:sz w:val="24"/>
          <w:szCs w:val="24"/>
        </w:rPr>
        <w:lastRenderedPageBreak/>
        <w:t>purified DWV in 10 µl sucrose solution. Bees surviving for 21 days were freeze killed and molecularly tested for pathogen presence</w:t>
      </w:r>
      <w:r>
        <w:rPr>
          <w:rFonts w:ascii="Times New Roman" w:hAnsi="Times New Roman" w:cs="Times New Roman"/>
          <w:sz w:val="24"/>
          <w:szCs w:val="24"/>
        </w:rPr>
        <w:t>.</w:t>
      </w:r>
    </w:p>
    <w:p w14:paraId="74CA7F8D" w14:textId="77777777" w:rsidR="00A37118" w:rsidRPr="00314ACF" w:rsidRDefault="00A37118" w:rsidP="00BB7A02">
      <w:pPr>
        <w:spacing w:after="0" w:line="480" w:lineRule="auto"/>
        <w:jc w:val="both"/>
        <w:rPr>
          <w:rFonts w:ascii="Times New Roman" w:eastAsia="Calibri" w:hAnsi="Times New Roman" w:cs="Times New Roman"/>
          <w:sz w:val="24"/>
          <w:szCs w:val="24"/>
        </w:rPr>
      </w:pPr>
    </w:p>
    <w:p w14:paraId="178C2AE1" w14:textId="77777777" w:rsidR="00A37118" w:rsidRPr="00314ACF" w:rsidRDefault="00A37118" w:rsidP="00BB7A02">
      <w:pPr>
        <w:spacing w:after="0" w:line="480" w:lineRule="auto"/>
        <w:jc w:val="both"/>
        <w:rPr>
          <w:rFonts w:ascii="Times New Roman" w:hAnsi="Times New Roman" w:cs="Times New Roman"/>
          <w:b/>
          <w:sz w:val="24"/>
          <w:szCs w:val="24"/>
        </w:rPr>
      </w:pPr>
      <w:r w:rsidRPr="00314ACF">
        <w:rPr>
          <w:rFonts w:ascii="Times New Roman" w:hAnsi="Times New Roman" w:cs="Times New Roman"/>
          <w:b/>
          <w:sz w:val="24"/>
          <w:szCs w:val="24"/>
        </w:rPr>
        <w:t>Sampling scheme</w:t>
      </w:r>
    </w:p>
    <w:p w14:paraId="7755A784" w14:textId="71B5B11A" w:rsidR="00A37118" w:rsidRPr="00314ACF" w:rsidRDefault="00A37118" w:rsidP="00BB7A02">
      <w:pPr>
        <w:spacing w:after="0" w:line="480" w:lineRule="auto"/>
        <w:jc w:val="both"/>
        <w:rPr>
          <w:rFonts w:ascii="Times New Roman" w:hAnsi="Times New Roman" w:cs="Times New Roman"/>
          <w:sz w:val="24"/>
          <w:szCs w:val="24"/>
        </w:rPr>
      </w:pPr>
      <w:r w:rsidRPr="00314ACF">
        <w:rPr>
          <w:rFonts w:ascii="Times New Roman" w:hAnsi="Times New Roman" w:cs="Times New Roman"/>
          <w:sz w:val="24"/>
          <w:szCs w:val="24"/>
        </w:rPr>
        <w:t xml:space="preserve">Sampling took place at 24 mainland sites and </w:t>
      </w:r>
      <w:r w:rsidRPr="00314ACF" w:rsidDel="00A934B5">
        <w:rPr>
          <w:rFonts w:ascii="Times New Roman" w:hAnsi="Times New Roman" w:cs="Times New Roman"/>
          <w:sz w:val="24"/>
          <w:szCs w:val="24"/>
        </w:rPr>
        <w:t>two</w:t>
      </w:r>
      <w:r w:rsidRPr="00314ACF">
        <w:rPr>
          <w:rFonts w:ascii="Times New Roman" w:hAnsi="Times New Roman" w:cs="Times New Roman"/>
          <w:sz w:val="24"/>
          <w:szCs w:val="24"/>
        </w:rPr>
        <w:t xml:space="preserve"> currently </w:t>
      </w:r>
      <w:r w:rsidRPr="00314ACF">
        <w:rPr>
          <w:rFonts w:ascii="Times New Roman" w:hAnsi="Times New Roman" w:cs="Times New Roman"/>
          <w:i/>
          <w:sz w:val="24"/>
          <w:szCs w:val="24"/>
        </w:rPr>
        <w:t xml:space="preserve">Varroa destructor </w:t>
      </w:r>
      <w:r w:rsidRPr="00314ACF">
        <w:rPr>
          <w:rFonts w:ascii="Times New Roman" w:hAnsi="Times New Roman" w:cs="Times New Roman"/>
          <w:sz w:val="24"/>
          <w:szCs w:val="24"/>
        </w:rPr>
        <w:t xml:space="preserve">(the main vector for DWV in </w:t>
      </w:r>
      <w:r w:rsidRPr="00314ACF">
        <w:rPr>
          <w:rFonts w:ascii="Times New Roman" w:hAnsi="Times New Roman" w:cs="Times New Roman"/>
          <w:i/>
          <w:sz w:val="24"/>
          <w:szCs w:val="24"/>
        </w:rPr>
        <w:t>Apis mellifera</w:t>
      </w:r>
      <w:r w:rsidRPr="00314ACF">
        <w:rPr>
          <w:rFonts w:ascii="Times New Roman" w:hAnsi="Times New Roman" w:cs="Times New Roman"/>
          <w:sz w:val="24"/>
          <w:szCs w:val="24"/>
        </w:rPr>
        <w:t xml:space="preserve">) free islands: Colonsay and the Isle of Man (see </w:t>
      </w:r>
      <w:r w:rsidR="00BB7A02">
        <w:rPr>
          <w:rFonts w:ascii="Times New Roman" w:hAnsi="Times New Roman" w:cs="Times New Roman"/>
          <w:sz w:val="24"/>
          <w:szCs w:val="24"/>
        </w:rPr>
        <w:t>Extended Data</w:t>
      </w:r>
      <w:r w:rsidR="00BB7A02" w:rsidRPr="00314ACF">
        <w:rPr>
          <w:rFonts w:ascii="Times New Roman" w:hAnsi="Times New Roman" w:cs="Times New Roman"/>
          <w:sz w:val="24"/>
          <w:szCs w:val="24"/>
        </w:rPr>
        <w:t xml:space="preserve"> </w:t>
      </w:r>
      <w:r w:rsidRPr="00314ACF">
        <w:rPr>
          <w:rFonts w:ascii="Times New Roman" w:hAnsi="Times New Roman" w:cs="Times New Roman"/>
          <w:sz w:val="24"/>
          <w:szCs w:val="24"/>
        </w:rPr>
        <w:t xml:space="preserve">Fig. 1 for site distribution). Cryptic </w:t>
      </w:r>
      <w:r w:rsidRPr="00314ACF">
        <w:rPr>
          <w:rFonts w:ascii="Times New Roman" w:hAnsi="Times New Roman" w:cs="Times New Roman"/>
          <w:i/>
          <w:sz w:val="24"/>
          <w:szCs w:val="24"/>
        </w:rPr>
        <w:t xml:space="preserve">Bombus </w:t>
      </w:r>
      <w:r w:rsidRPr="00314ACF">
        <w:rPr>
          <w:rFonts w:ascii="Times New Roman" w:hAnsi="Times New Roman" w:cs="Times New Roman"/>
          <w:sz w:val="24"/>
          <w:szCs w:val="24"/>
        </w:rPr>
        <w:t>species were</w:t>
      </w:r>
      <w:r w:rsidRPr="00314ACF">
        <w:rPr>
          <w:rFonts w:ascii="Times New Roman" w:hAnsi="Times New Roman" w:cs="Times New Roman"/>
          <w:i/>
          <w:sz w:val="24"/>
          <w:szCs w:val="24"/>
        </w:rPr>
        <w:t xml:space="preserve"> </w:t>
      </w:r>
      <w:r w:rsidRPr="00314ACF">
        <w:rPr>
          <w:rFonts w:ascii="Times New Roman" w:hAnsi="Times New Roman" w:cs="Times New Roman"/>
          <w:sz w:val="24"/>
          <w:szCs w:val="24"/>
        </w:rPr>
        <w:t>identified by PCR-RFLP-analysis</w:t>
      </w:r>
      <w:r w:rsidRPr="00A67D45">
        <w:rPr>
          <w:rFonts w:ascii="Times New Roman" w:hAnsi="Times New Roman" w:cs="Times New Roman"/>
          <w:noProof/>
          <w:sz w:val="24"/>
          <w:szCs w:val="24"/>
          <w:vertAlign w:val="superscript"/>
        </w:rPr>
        <w:t>29</w:t>
      </w:r>
      <w:r w:rsidRPr="00314ACF">
        <w:rPr>
          <w:rFonts w:ascii="Times New Roman" w:hAnsi="Times New Roman" w:cs="Times New Roman"/>
          <w:sz w:val="24"/>
          <w:szCs w:val="24"/>
        </w:rPr>
        <w:t xml:space="preserve">. </w:t>
      </w:r>
      <w:r w:rsidRPr="00314ACF">
        <w:rPr>
          <w:rFonts w:ascii="Times New Roman" w:hAnsi="Times New Roman" w:cs="Times New Roman"/>
          <w:i/>
          <w:sz w:val="24"/>
          <w:szCs w:val="24"/>
        </w:rPr>
        <w:t xml:space="preserve">Apis </w:t>
      </w:r>
      <w:r w:rsidRPr="00314ACF">
        <w:rPr>
          <w:rFonts w:ascii="Times New Roman" w:hAnsi="Times New Roman" w:cs="Times New Roman"/>
          <w:sz w:val="24"/>
          <w:szCs w:val="24"/>
        </w:rPr>
        <w:t xml:space="preserve">and </w:t>
      </w:r>
      <w:r w:rsidRPr="00314ACF">
        <w:rPr>
          <w:rFonts w:ascii="Times New Roman" w:hAnsi="Times New Roman" w:cs="Times New Roman"/>
          <w:i/>
          <w:sz w:val="24"/>
          <w:szCs w:val="24"/>
        </w:rPr>
        <w:t xml:space="preserve">Bombus </w:t>
      </w:r>
      <w:r w:rsidRPr="00314ACF">
        <w:rPr>
          <w:rFonts w:ascii="Times New Roman" w:hAnsi="Times New Roman" w:cs="Times New Roman"/>
          <w:sz w:val="24"/>
          <w:szCs w:val="24"/>
        </w:rPr>
        <w:t>densities were estimated for each site by timing the collection effort for 20 samples from each genus simultaneously. Samples collected were freeze-killed at -20 °C and transferred to -80 °C as soon as possible</w:t>
      </w:r>
      <w:r w:rsidRPr="00B81DFD">
        <w:rPr>
          <w:rFonts w:ascii="Times New Roman" w:hAnsi="Times New Roman" w:cs="Times New Roman"/>
          <w:sz w:val="24"/>
          <w:szCs w:val="24"/>
        </w:rPr>
        <w:t xml:space="preserve"> </w:t>
      </w:r>
      <w:r>
        <w:rPr>
          <w:rFonts w:ascii="Times New Roman" w:hAnsi="Times New Roman" w:cs="Times New Roman"/>
          <w:sz w:val="24"/>
          <w:szCs w:val="24"/>
        </w:rPr>
        <w:t>there</w:t>
      </w:r>
      <w:r w:rsidRPr="00314ACF">
        <w:rPr>
          <w:rFonts w:ascii="Times New Roman" w:hAnsi="Times New Roman" w:cs="Times New Roman"/>
          <w:sz w:val="24"/>
          <w:szCs w:val="24"/>
        </w:rPr>
        <w:t xml:space="preserve">after. RNA and DNA preparation followed standard protocols. Virus strand specific RT-PCR was carried out following </w:t>
      </w:r>
      <w:r>
        <w:rPr>
          <w:rFonts w:ascii="Times New Roman" w:hAnsi="Times New Roman" w:cs="Times New Roman"/>
          <w:noProof/>
          <w:sz w:val="24"/>
          <w:szCs w:val="24"/>
        </w:rPr>
        <w:t xml:space="preserve">Craggs, et al. </w:t>
      </w:r>
      <w:r w:rsidRPr="00A67D45">
        <w:rPr>
          <w:rFonts w:ascii="Times New Roman" w:hAnsi="Times New Roman" w:cs="Times New Roman"/>
          <w:noProof/>
          <w:sz w:val="24"/>
          <w:szCs w:val="24"/>
          <w:vertAlign w:val="superscript"/>
        </w:rPr>
        <w:t>30</w:t>
      </w:r>
      <w:r w:rsidRPr="00314ACF">
        <w:rPr>
          <w:rFonts w:ascii="Times New Roman" w:hAnsi="Times New Roman" w:cs="Times New Roman"/>
          <w:sz w:val="24"/>
          <w:szCs w:val="24"/>
        </w:rPr>
        <w:t>.</w:t>
      </w:r>
    </w:p>
    <w:p w14:paraId="2C08727C" w14:textId="77777777" w:rsidR="00A37118" w:rsidRPr="00314ACF" w:rsidRDefault="00A37118" w:rsidP="00BB7A02">
      <w:pPr>
        <w:spacing w:after="0" w:line="480" w:lineRule="auto"/>
        <w:jc w:val="both"/>
        <w:rPr>
          <w:rFonts w:ascii="Times New Roman" w:hAnsi="Times New Roman" w:cs="Times New Roman"/>
          <w:sz w:val="24"/>
          <w:szCs w:val="24"/>
        </w:rPr>
      </w:pPr>
    </w:p>
    <w:p w14:paraId="5B1CB884" w14:textId="77777777" w:rsidR="00A37118" w:rsidRPr="00314ACF" w:rsidRDefault="00A37118" w:rsidP="00BB7A02">
      <w:pPr>
        <w:spacing w:after="0" w:line="480" w:lineRule="auto"/>
        <w:jc w:val="both"/>
        <w:rPr>
          <w:rFonts w:ascii="Times New Roman" w:hAnsi="Times New Roman" w:cs="Times New Roman"/>
          <w:b/>
          <w:sz w:val="24"/>
          <w:szCs w:val="24"/>
        </w:rPr>
      </w:pPr>
      <w:r w:rsidRPr="00314ACF">
        <w:rPr>
          <w:rFonts w:ascii="Times New Roman" w:hAnsi="Times New Roman" w:cs="Times New Roman"/>
          <w:b/>
          <w:sz w:val="24"/>
          <w:szCs w:val="24"/>
        </w:rPr>
        <w:t>Statistics</w:t>
      </w:r>
    </w:p>
    <w:p w14:paraId="77DF8601" w14:textId="77777777" w:rsidR="00A37118" w:rsidRPr="00314ACF" w:rsidRDefault="00A37118" w:rsidP="00BB7A02">
      <w:pPr>
        <w:spacing w:after="0" w:line="480" w:lineRule="auto"/>
        <w:jc w:val="both"/>
        <w:rPr>
          <w:rFonts w:ascii="Times New Roman" w:hAnsi="Times New Roman" w:cs="Times New Roman"/>
          <w:sz w:val="24"/>
          <w:szCs w:val="24"/>
        </w:rPr>
      </w:pPr>
      <w:r w:rsidRPr="00314ACF">
        <w:rPr>
          <w:rFonts w:ascii="Times New Roman" w:hAnsi="Times New Roman" w:cs="Times New Roman"/>
          <w:sz w:val="24"/>
          <w:szCs w:val="24"/>
        </w:rPr>
        <w:t xml:space="preserve">True </w:t>
      </w:r>
      <w:proofErr w:type="spellStart"/>
      <w:r w:rsidRPr="00314ACF">
        <w:rPr>
          <w:rFonts w:ascii="Times New Roman" w:hAnsi="Times New Roman" w:cs="Times New Roman"/>
          <w:sz w:val="24"/>
          <w:szCs w:val="24"/>
        </w:rPr>
        <w:t>prevalences</w:t>
      </w:r>
      <w:proofErr w:type="spellEnd"/>
      <w:r w:rsidRPr="00314ACF">
        <w:rPr>
          <w:rFonts w:ascii="Times New Roman" w:hAnsi="Times New Roman" w:cs="Times New Roman"/>
          <w:sz w:val="24"/>
          <w:szCs w:val="24"/>
        </w:rPr>
        <w:t xml:space="preserve"> with 95% confidence intervals were computed based on </w:t>
      </w:r>
      <w:r>
        <w:rPr>
          <w:rFonts w:ascii="Times New Roman" w:hAnsi="Times New Roman" w:cs="Times New Roman"/>
          <w:noProof/>
          <w:sz w:val="24"/>
          <w:szCs w:val="24"/>
        </w:rPr>
        <w:t xml:space="preserve">Stevenson, et al. </w:t>
      </w:r>
      <w:r w:rsidRPr="00A67D45">
        <w:rPr>
          <w:rFonts w:ascii="Times New Roman" w:hAnsi="Times New Roman" w:cs="Times New Roman"/>
          <w:noProof/>
          <w:sz w:val="24"/>
          <w:szCs w:val="24"/>
          <w:vertAlign w:val="superscript"/>
        </w:rPr>
        <w:t>31</w:t>
      </w:r>
      <w:r>
        <w:rPr>
          <w:rFonts w:ascii="Times New Roman" w:hAnsi="Times New Roman" w:cs="Times New Roman"/>
          <w:sz w:val="24"/>
          <w:szCs w:val="24"/>
        </w:rPr>
        <w:t xml:space="preserve"> </w:t>
      </w:r>
      <w:r w:rsidRPr="00314ACF">
        <w:rPr>
          <w:rFonts w:ascii="Times New Roman" w:hAnsi="Times New Roman" w:cs="Times New Roman"/>
          <w:sz w:val="24"/>
          <w:szCs w:val="24"/>
        </w:rPr>
        <w:t xml:space="preserve">(R library </w:t>
      </w:r>
      <w:proofErr w:type="spellStart"/>
      <w:r w:rsidRPr="00314ACF">
        <w:rPr>
          <w:rFonts w:ascii="Times New Roman" w:hAnsi="Times New Roman" w:cs="Times New Roman"/>
          <w:sz w:val="24"/>
          <w:szCs w:val="24"/>
        </w:rPr>
        <w:t>epiR</w:t>
      </w:r>
      <w:proofErr w:type="spellEnd"/>
      <w:r w:rsidRPr="00314ACF">
        <w:rPr>
          <w:rFonts w:ascii="Times New Roman" w:hAnsi="Times New Roman" w:cs="Times New Roman"/>
          <w:sz w:val="24"/>
          <w:szCs w:val="24"/>
        </w:rPr>
        <w:t xml:space="preserve">, version 0.9-45, function </w:t>
      </w:r>
      <w:proofErr w:type="spellStart"/>
      <w:r w:rsidRPr="00314ACF">
        <w:rPr>
          <w:rFonts w:ascii="Times New Roman" w:hAnsi="Times New Roman" w:cs="Times New Roman"/>
          <w:sz w:val="24"/>
          <w:szCs w:val="24"/>
        </w:rPr>
        <w:t>epi.prev</w:t>
      </w:r>
      <w:proofErr w:type="spellEnd"/>
      <w:r w:rsidRPr="00314ACF">
        <w:rPr>
          <w:rFonts w:ascii="Times New Roman" w:hAnsi="Times New Roman" w:cs="Times New Roman"/>
          <w:sz w:val="24"/>
          <w:szCs w:val="24"/>
        </w:rPr>
        <w:t xml:space="preserve">). </w:t>
      </w:r>
    </w:p>
    <w:p w14:paraId="5524BD56" w14:textId="77777777" w:rsidR="00A37118" w:rsidRPr="00314ACF" w:rsidRDefault="00A37118" w:rsidP="00BB7A02">
      <w:pPr>
        <w:spacing w:after="0" w:line="480" w:lineRule="auto"/>
        <w:jc w:val="both"/>
        <w:rPr>
          <w:rFonts w:ascii="Times New Roman" w:hAnsi="Times New Roman" w:cs="Times New Roman"/>
          <w:sz w:val="24"/>
          <w:szCs w:val="24"/>
        </w:rPr>
      </w:pPr>
      <w:r w:rsidRPr="00314ACF">
        <w:rPr>
          <w:rFonts w:ascii="Times New Roman" w:hAnsi="Times New Roman" w:cs="Times New Roman"/>
          <w:sz w:val="24"/>
          <w:szCs w:val="24"/>
        </w:rPr>
        <w:t xml:space="preserve">Overall prevalence for each of our parasites was calculated using Gaussian kernel estimators with an adaptive bandwidth of equal number of observations (set to 3x the maximum observations per </w:t>
      </w:r>
      <w:proofErr w:type="gramStart"/>
      <w:r w:rsidRPr="00314ACF">
        <w:rPr>
          <w:rFonts w:ascii="Times New Roman" w:hAnsi="Times New Roman" w:cs="Times New Roman"/>
          <w:sz w:val="24"/>
          <w:szCs w:val="24"/>
        </w:rPr>
        <w:t>site)</w:t>
      </w:r>
      <w:r w:rsidRPr="00A67D45">
        <w:rPr>
          <w:rFonts w:ascii="Times New Roman" w:hAnsi="Times New Roman" w:cs="Times New Roman"/>
          <w:noProof/>
          <w:sz w:val="24"/>
          <w:szCs w:val="24"/>
          <w:vertAlign w:val="superscript"/>
        </w:rPr>
        <w:t>32</w:t>
      </w:r>
      <w:proofErr w:type="gramEnd"/>
      <w:r w:rsidRPr="00314ACF">
        <w:rPr>
          <w:rFonts w:ascii="Times New Roman" w:hAnsi="Times New Roman" w:cs="Times New Roman"/>
          <w:sz w:val="24"/>
          <w:szCs w:val="24"/>
        </w:rPr>
        <w:t xml:space="preserve"> (R library </w:t>
      </w:r>
      <w:proofErr w:type="spellStart"/>
      <w:r w:rsidRPr="00314ACF">
        <w:rPr>
          <w:rFonts w:ascii="Times New Roman" w:hAnsi="Times New Roman" w:cs="Times New Roman"/>
          <w:sz w:val="24"/>
          <w:szCs w:val="24"/>
        </w:rPr>
        <w:t>prevR</w:t>
      </w:r>
      <w:proofErr w:type="spellEnd"/>
      <w:r w:rsidRPr="00314ACF">
        <w:rPr>
          <w:rFonts w:ascii="Times New Roman" w:hAnsi="Times New Roman" w:cs="Times New Roman"/>
          <w:sz w:val="24"/>
          <w:szCs w:val="24"/>
        </w:rPr>
        <w:t xml:space="preserve">, version 2.1, function </w:t>
      </w:r>
      <w:proofErr w:type="spellStart"/>
      <w:r w:rsidRPr="00314ACF">
        <w:rPr>
          <w:rFonts w:ascii="Times New Roman" w:hAnsi="Times New Roman" w:cs="Times New Roman"/>
          <w:sz w:val="24"/>
          <w:szCs w:val="24"/>
        </w:rPr>
        <w:t>kde</w:t>
      </w:r>
      <w:proofErr w:type="spellEnd"/>
      <w:r w:rsidRPr="00314ACF">
        <w:rPr>
          <w:rFonts w:ascii="Times New Roman" w:hAnsi="Times New Roman" w:cs="Times New Roman"/>
          <w:sz w:val="24"/>
          <w:szCs w:val="24"/>
        </w:rPr>
        <w:t xml:space="preserve">). </w:t>
      </w:r>
    </w:p>
    <w:p w14:paraId="7D807883" w14:textId="77777777" w:rsidR="00A37118" w:rsidRPr="00314ACF" w:rsidRDefault="00A37118" w:rsidP="00BB7A02">
      <w:pPr>
        <w:spacing w:after="0" w:line="480" w:lineRule="auto"/>
        <w:jc w:val="both"/>
        <w:rPr>
          <w:rFonts w:ascii="Times New Roman" w:hAnsi="Times New Roman" w:cs="Times New Roman"/>
          <w:sz w:val="24"/>
          <w:szCs w:val="24"/>
        </w:rPr>
      </w:pPr>
      <w:r w:rsidRPr="00314ACF">
        <w:rPr>
          <w:rFonts w:ascii="Times New Roman" w:hAnsi="Times New Roman" w:cs="Times New Roman"/>
          <w:sz w:val="24"/>
          <w:szCs w:val="24"/>
        </w:rPr>
        <w:t xml:space="preserve">Moran’s I was calculated as implemented in </w:t>
      </w:r>
      <w:r>
        <w:rPr>
          <w:rFonts w:ascii="Times New Roman" w:hAnsi="Times New Roman" w:cs="Times New Roman"/>
          <w:noProof/>
          <w:sz w:val="24"/>
          <w:szCs w:val="24"/>
        </w:rPr>
        <w:t xml:space="preserve">Paradis, et al. </w:t>
      </w:r>
      <w:r w:rsidRPr="00A67D45">
        <w:rPr>
          <w:rFonts w:ascii="Times New Roman" w:hAnsi="Times New Roman" w:cs="Times New Roman"/>
          <w:noProof/>
          <w:sz w:val="24"/>
          <w:szCs w:val="24"/>
          <w:vertAlign w:val="superscript"/>
        </w:rPr>
        <w:t>33</w:t>
      </w:r>
      <w:r>
        <w:rPr>
          <w:rFonts w:ascii="Times New Roman" w:hAnsi="Times New Roman" w:cs="Times New Roman"/>
          <w:sz w:val="24"/>
          <w:szCs w:val="24"/>
        </w:rPr>
        <w:t xml:space="preserve"> </w:t>
      </w:r>
      <w:r w:rsidRPr="00314ACF">
        <w:rPr>
          <w:rFonts w:ascii="Times New Roman" w:hAnsi="Times New Roman" w:cs="Times New Roman"/>
          <w:sz w:val="24"/>
          <w:szCs w:val="24"/>
        </w:rPr>
        <w:t xml:space="preserve">(R library ape, version 3.0-7, function </w:t>
      </w:r>
      <w:proofErr w:type="spellStart"/>
      <w:r w:rsidRPr="00314ACF">
        <w:rPr>
          <w:rFonts w:ascii="Times New Roman" w:hAnsi="Times New Roman" w:cs="Times New Roman"/>
          <w:sz w:val="24"/>
          <w:szCs w:val="24"/>
        </w:rPr>
        <w:t>Moran.I</w:t>
      </w:r>
      <w:proofErr w:type="spellEnd"/>
      <w:r w:rsidRPr="00314ACF">
        <w:rPr>
          <w:rFonts w:ascii="Times New Roman" w:hAnsi="Times New Roman" w:cs="Times New Roman"/>
          <w:sz w:val="24"/>
          <w:szCs w:val="24"/>
        </w:rPr>
        <w:t xml:space="preserve">). </w:t>
      </w:r>
    </w:p>
    <w:p w14:paraId="449C257D" w14:textId="77777777" w:rsidR="00A37118" w:rsidRPr="00314ACF" w:rsidRDefault="00A37118" w:rsidP="00BB7A02">
      <w:pPr>
        <w:spacing w:after="0" w:line="480" w:lineRule="auto"/>
        <w:jc w:val="both"/>
        <w:rPr>
          <w:rFonts w:ascii="Times New Roman" w:hAnsi="Times New Roman" w:cs="Times New Roman"/>
          <w:sz w:val="24"/>
          <w:szCs w:val="24"/>
        </w:rPr>
      </w:pPr>
      <w:r w:rsidRPr="00314ACF">
        <w:rPr>
          <w:rFonts w:ascii="Times New Roman" w:hAnsi="Times New Roman" w:cs="Times New Roman"/>
          <w:sz w:val="24"/>
          <w:szCs w:val="24"/>
        </w:rPr>
        <w:t>We ran Generalized Linear Mixed Models (</w:t>
      </w:r>
      <w:proofErr w:type="gramStart"/>
      <w:r w:rsidRPr="00314ACF">
        <w:rPr>
          <w:rFonts w:ascii="Times New Roman" w:hAnsi="Times New Roman" w:cs="Times New Roman"/>
          <w:sz w:val="24"/>
          <w:szCs w:val="24"/>
        </w:rPr>
        <w:t>GLMM)</w:t>
      </w:r>
      <w:r w:rsidRPr="00A67D45">
        <w:rPr>
          <w:rFonts w:ascii="Times New Roman" w:hAnsi="Times New Roman" w:cs="Times New Roman"/>
          <w:noProof/>
          <w:sz w:val="24"/>
          <w:szCs w:val="24"/>
          <w:vertAlign w:val="superscript"/>
        </w:rPr>
        <w:t>34</w:t>
      </w:r>
      <w:proofErr w:type="gramEnd"/>
      <w:r w:rsidRPr="00314ACF">
        <w:rPr>
          <w:rFonts w:ascii="Times New Roman" w:hAnsi="Times New Roman" w:cs="Times New Roman"/>
          <w:sz w:val="24"/>
          <w:szCs w:val="24"/>
        </w:rPr>
        <w:t xml:space="preserve"> to investigate both effects on disease status of individuals 21 days after pathogen challenge and also pathogen prevalence in </w:t>
      </w:r>
      <w:r w:rsidRPr="00314ACF">
        <w:rPr>
          <w:rFonts w:ascii="Times New Roman" w:hAnsi="Times New Roman" w:cs="Times New Roman"/>
          <w:i/>
          <w:sz w:val="24"/>
          <w:szCs w:val="24"/>
        </w:rPr>
        <w:t>Bombus</w:t>
      </w:r>
      <w:r w:rsidRPr="00314ACF">
        <w:rPr>
          <w:rFonts w:ascii="Times New Roman" w:hAnsi="Times New Roman" w:cs="Times New Roman"/>
          <w:sz w:val="24"/>
          <w:szCs w:val="24"/>
        </w:rPr>
        <w:t xml:space="preserve"> using the func</w:t>
      </w:r>
      <w:r>
        <w:rPr>
          <w:rFonts w:ascii="Times New Roman" w:hAnsi="Times New Roman" w:cs="Times New Roman"/>
          <w:sz w:val="24"/>
          <w:szCs w:val="24"/>
        </w:rPr>
        <w:t xml:space="preserve">tion </w:t>
      </w:r>
      <w:proofErr w:type="spellStart"/>
      <w:r>
        <w:rPr>
          <w:rFonts w:ascii="Times New Roman" w:hAnsi="Times New Roman" w:cs="Times New Roman"/>
          <w:sz w:val="24"/>
          <w:szCs w:val="24"/>
        </w:rPr>
        <w:t>lmer</w:t>
      </w:r>
      <w:proofErr w:type="spellEnd"/>
      <w:r>
        <w:rPr>
          <w:rFonts w:ascii="Times New Roman" w:hAnsi="Times New Roman" w:cs="Times New Roman"/>
          <w:sz w:val="24"/>
          <w:szCs w:val="24"/>
        </w:rPr>
        <w:t xml:space="preserve"> of the R package lme4</w:t>
      </w:r>
      <w:r w:rsidRPr="00A67D45">
        <w:rPr>
          <w:rFonts w:ascii="Times New Roman" w:hAnsi="Times New Roman" w:cs="Times New Roman"/>
          <w:noProof/>
          <w:sz w:val="24"/>
          <w:szCs w:val="24"/>
          <w:vertAlign w:val="superscript"/>
        </w:rPr>
        <w:t>35</w:t>
      </w:r>
      <w:r w:rsidRPr="00314ACF">
        <w:rPr>
          <w:rFonts w:ascii="Times New Roman" w:hAnsi="Times New Roman" w:cs="Times New Roman"/>
          <w:sz w:val="24"/>
          <w:szCs w:val="24"/>
        </w:rPr>
        <w:t>. All analyse</w:t>
      </w:r>
      <w:r>
        <w:rPr>
          <w:rFonts w:ascii="Times New Roman" w:hAnsi="Times New Roman" w:cs="Times New Roman"/>
          <w:sz w:val="24"/>
          <w:szCs w:val="24"/>
        </w:rPr>
        <w:t>s were run in R</w:t>
      </w:r>
      <w:r w:rsidRPr="00A67D45">
        <w:rPr>
          <w:rFonts w:ascii="Times New Roman" w:hAnsi="Times New Roman" w:cs="Times New Roman"/>
          <w:noProof/>
          <w:sz w:val="24"/>
          <w:szCs w:val="24"/>
          <w:vertAlign w:val="superscript"/>
        </w:rPr>
        <w:t>36</w:t>
      </w:r>
      <w:r w:rsidRPr="00314ACF">
        <w:rPr>
          <w:rFonts w:ascii="Times New Roman" w:hAnsi="Times New Roman" w:cs="Times New Roman"/>
          <w:sz w:val="24"/>
          <w:szCs w:val="24"/>
        </w:rPr>
        <w:t xml:space="preserve">.  </w:t>
      </w:r>
    </w:p>
    <w:p w14:paraId="3556F577" w14:textId="77777777" w:rsidR="00A37118" w:rsidRPr="00314ACF" w:rsidRDefault="00A37118" w:rsidP="00BB7A02">
      <w:pPr>
        <w:spacing w:line="480" w:lineRule="auto"/>
        <w:rPr>
          <w:rFonts w:ascii="Times New Roman" w:hAnsi="Times New Roman" w:cs="Times New Roman"/>
          <w:sz w:val="24"/>
          <w:szCs w:val="24"/>
        </w:rPr>
      </w:pPr>
    </w:p>
    <w:p w14:paraId="6413B3E4" w14:textId="77777777" w:rsidR="00A37118" w:rsidRPr="00314ACF" w:rsidRDefault="00A37118" w:rsidP="00BB7A02">
      <w:pPr>
        <w:spacing w:after="0" w:line="480" w:lineRule="auto"/>
        <w:jc w:val="both"/>
        <w:rPr>
          <w:rFonts w:ascii="Times New Roman" w:hAnsi="Times New Roman" w:cs="Times New Roman"/>
          <w:sz w:val="24"/>
          <w:szCs w:val="24"/>
        </w:rPr>
      </w:pPr>
    </w:p>
    <w:p w14:paraId="62E90D9D"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1" w:name="_ENREF_1"/>
      <w:r w:rsidRPr="00A62789">
        <w:rPr>
          <w:rFonts w:ascii="Calibri" w:eastAsia="Calibri" w:hAnsi="Calibri" w:cs="Times New Roman"/>
          <w:noProof/>
          <w:szCs w:val="24"/>
        </w:rPr>
        <w:t>1</w:t>
      </w:r>
      <w:r w:rsidRPr="00A62789">
        <w:rPr>
          <w:rFonts w:ascii="Calibri" w:eastAsia="Calibri" w:hAnsi="Calibri" w:cs="Times New Roman"/>
          <w:noProof/>
          <w:szCs w:val="24"/>
        </w:rPr>
        <w:tab/>
        <w:t xml:space="preserve">Binder, S., Levitt, A. M., Sacks, J. J. &amp; Hughes, J. M. Emerging infectious diseases: public health issues for the 21st century. </w:t>
      </w:r>
      <w:r w:rsidRPr="00A62789">
        <w:rPr>
          <w:rFonts w:ascii="Calibri" w:eastAsia="Calibri" w:hAnsi="Calibri" w:cs="Times New Roman"/>
          <w:i/>
          <w:noProof/>
          <w:szCs w:val="24"/>
        </w:rPr>
        <w:t>Science</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284</w:t>
      </w:r>
      <w:r w:rsidRPr="00A62789">
        <w:rPr>
          <w:rFonts w:ascii="Calibri" w:eastAsia="Calibri" w:hAnsi="Calibri" w:cs="Times New Roman"/>
          <w:noProof/>
          <w:szCs w:val="24"/>
        </w:rPr>
        <w:t>, 1311-1313, doi:DOI 10.1126/science.284.5418.1311 (1999).</w:t>
      </w:r>
      <w:bookmarkEnd w:id="1"/>
    </w:p>
    <w:p w14:paraId="21BC2D6F"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2" w:name="_ENREF_2"/>
      <w:r w:rsidRPr="00A62789">
        <w:rPr>
          <w:rFonts w:ascii="Calibri" w:eastAsia="Calibri" w:hAnsi="Calibri" w:cs="Times New Roman"/>
          <w:noProof/>
          <w:szCs w:val="24"/>
        </w:rPr>
        <w:t>2</w:t>
      </w:r>
      <w:r w:rsidRPr="00A62789">
        <w:rPr>
          <w:rFonts w:ascii="Calibri" w:eastAsia="Calibri" w:hAnsi="Calibri" w:cs="Times New Roman"/>
          <w:noProof/>
          <w:szCs w:val="24"/>
        </w:rPr>
        <w:tab/>
        <w:t xml:space="preserve">Oldroyd, B. P. Coevolution while you wait: </w:t>
      </w:r>
      <w:r w:rsidRPr="00A62789">
        <w:rPr>
          <w:rFonts w:ascii="Calibri" w:eastAsia="Calibri" w:hAnsi="Calibri" w:cs="Times New Roman"/>
          <w:i/>
          <w:noProof/>
          <w:szCs w:val="24"/>
        </w:rPr>
        <w:t>Varroa jacobsoni</w:t>
      </w:r>
      <w:r w:rsidRPr="00A62789">
        <w:rPr>
          <w:rFonts w:ascii="Calibri" w:eastAsia="Calibri" w:hAnsi="Calibri" w:cs="Times New Roman"/>
          <w:noProof/>
          <w:szCs w:val="24"/>
        </w:rPr>
        <w:t xml:space="preserve">, a new parasite of western honeybees. </w:t>
      </w:r>
      <w:r w:rsidRPr="00A62789">
        <w:rPr>
          <w:rFonts w:ascii="Calibri" w:eastAsia="Calibri" w:hAnsi="Calibri" w:cs="Times New Roman"/>
          <w:i/>
          <w:noProof/>
          <w:szCs w:val="24"/>
        </w:rPr>
        <w:t>Trends Ecol. Evol.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14</w:t>
      </w:r>
      <w:r w:rsidRPr="00A62789">
        <w:rPr>
          <w:rFonts w:ascii="Calibri" w:eastAsia="Calibri" w:hAnsi="Calibri" w:cs="Times New Roman"/>
          <w:noProof/>
          <w:szCs w:val="24"/>
        </w:rPr>
        <w:t>, 312-315, doi:Doi 10.1016/S0169-5347(99)01613-4 (1999).</w:t>
      </w:r>
      <w:bookmarkEnd w:id="2"/>
    </w:p>
    <w:p w14:paraId="4B27B64B"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3" w:name="_ENREF_3"/>
      <w:r w:rsidRPr="00A62789">
        <w:rPr>
          <w:rFonts w:ascii="Calibri" w:eastAsia="Calibri" w:hAnsi="Calibri" w:cs="Times New Roman"/>
          <w:noProof/>
          <w:szCs w:val="24"/>
        </w:rPr>
        <w:t>3</w:t>
      </w:r>
      <w:r w:rsidRPr="00A62789">
        <w:rPr>
          <w:rFonts w:ascii="Calibri" w:eastAsia="Calibri" w:hAnsi="Calibri" w:cs="Times New Roman"/>
          <w:noProof/>
          <w:szCs w:val="24"/>
        </w:rPr>
        <w:tab/>
        <w:t xml:space="preserve">Ratnieks, F. L. W. &amp; Carreck, N. L. Clarity on honey bee collapse? </w:t>
      </w:r>
      <w:r w:rsidRPr="00A62789">
        <w:rPr>
          <w:rFonts w:ascii="Calibri" w:eastAsia="Calibri" w:hAnsi="Calibri" w:cs="Times New Roman"/>
          <w:i/>
          <w:noProof/>
          <w:szCs w:val="24"/>
        </w:rPr>
        <w:t>Science</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327</w:t>
      </w:r>
      <w:r w:rsidRPr="00A62789">
        <w:rPr>
          <w:rFonts w:ascii="Calibri" w:eastAsia="Calibri" w:hAnsi="Calibri" w:cs="Times New Roman"/>
          <w:noProof/>
          <w:szCs w:val="24"/>
        </w:rPr>
        <w:t>, 152-153, doi:DOI 10.1126/science.1185563 (2010).</w:t>
      </w:r>
      <w:bookmarkEnd w:id="3"/>
    </w:p>
    <w:p w14:paraId="4D893336"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4" w:name="_ENREF_4"/>
      <w:r w:rsidRPr="00A62789">
        <w:rPr>
          <w:rFonts w:ascii="Calibri" w:eastAsia="Calibri" w:hAnsi="Calibri" w:cs="Times New Roman"/>
          <w:noProof/>
          <w:szCs w:val="24"/>
        </w:rPr>
        <w:t>4</w:t>
      </w:r>
      <w:r w:rsidRPr="00A62789">
        <w:rPr>
          <w:rFonts w:ascii="Calibri" w:eastAsia="Calibri" w:hAnsi="Calibri" w:cs="Times New Roman"/>
          <w:noProof/>
          <w:szCs w:val="24"/>
        </w:rPr>
        <w:tab/>
        <w:t xml:space="preserve">Vanbergen, A. J. &amp; </w:t>
      </w:r>
      <w:r>
        <w:rPr>
          <w:rFonts w:ascii="Calibri" w:eastAsia="Calibri" w:hAnsi="Calibri" w:cs="Times New Roman"/>
          <w:noProof/>
          <w:szCs w:val="24"/>
        </w:rPr>
        <w:t>the Insect Pollinator Initiative</w:t>
      </w:r>
      <w:r w:rsidRPr="00A62789">
        <w:rPr>
          <w:rFonts w:ascii="Calibri" w:eastAsia="Calibri" w:hAnsi="Calibri" w:cs="Times New Roman"/>
          <w:noProof/>
          <w:szCs w:val="24"/>
        </w:rPr>
        <w:t xml:space="preserve">. Threats to an ecosystem service: pressures on pollinators. </w:t>
      </w:r>
      <w:r w:rsidRPr="00A62789">
        <w:rPr>
          <w:rFonts w:ascii="Calibri" w:eastAsia="Calibri" w:hAnsi="Calibri" w:cs="Times New Roman"/>
          <w:i/>
          <w:noProof/>
          <w:szCs w:val="24"/>
        </w:rPr>
        <w:t>Front. Ecol. Environ.</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11</w:t>
      </w:r>
      <w:r w:rsidRPr="00A62789">
        <w:rPr>
          <w:rFonts w:ascii="Calibri" w:eastAsia="Calibri" w:hAnsi="Calibri" w:cs="Times New Roman"/>
          <w:noProof/>
          <w:szCs w:val="24"/>
        </w:rPr>
        <w:t>, 251-259, doi:Doi 10.1890/120126 (2013).</w:t>
      </w:r>
      <w:bookmarkEnd w:id="4"/>
    </w:p>
    <w:p w14:paraId="237E81E6"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5" w:name="_ENREF_5"/>
      <w:r w:rsidRPr="00A62789">
        <w:rPr>
          <w:rFonts w:ascii="Calibri" w:eastAsia="Calibri" w:hAnsi="Calibri" w:cs="Times New Roman"/>
          <w:noProof/>
          <w:szCs w:val="24"/>
        </w:rPr>
        <w:t>5</w:t>
      </w:r>
      <w:r w:rsidRPr="00A62789">
        <w:rPr>
          <w:rFonts w:ascii="Calibri" w:eastAsia="Calibri" w:hAnsi="Calibri" w:cs="Times New Roman"/>
          <w:noProof/>
          <w:szCs w:val="24"/>
        </w:rPr>
        <w:tab/>
        <w:t xml:space="preserve">Williams, P. H. &amp; Osborne, J. L. Bumblebee vulnerability and conservation world-wide. </w:t>
      </w:r>
      <w:r w:rsidRPr="00A62789">
        <w:rPr>
          <w:rFonts w:ascii="Calibri" w:eastAsia="Calibri" w:hAnsi="Calibri" w:cs="Times New Roman"/>
          <w:i/>
          <w:noProof/>
          <w:szCs w:val="24"/>
        </w:rPr>
        <w:t>Apidologie</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40</w:t>
      </w:r>
      <w:r w:rsidRPr="00A62789">
        <w:rPr>
          <w:rFonts w:ascii="Calibri" w:eastAsia="Calibri" w:hAnsi="Calibri" w:cs="Times New Roman"/>
          <w:noProof/>
          <w:szCs w:val="24"/>
        </w:rPr>
        <w:t>, 367-387, doi:DOI 10.1051/apido/2009025 (2009).</w:t>
      </w:r>
      <w:bookmarkEnd w:id="5"/>
    </w:p>
    <w:p w14:paraId="474A21E1"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6" w:name="_ENREF_6"/>
      <w:r w:rsidRPr="00A62789">
        <w:rPr>
          <w:rFonts w:ascii="Calibri" w:eastAsia="Calibri" w:hAnsi="Calibri" w:cs="Times New Roman"/>
          <w:noProof/>
          <w:szCs w:val="24"/>
        </w:rPr>
        <w:t>6</w:t>
      </w:r>
      <w:r w:rsidRPr="00A62789">
        <w:rPr>
          <w:rFonts w:ascii="Calibri" w:eastAsia="Calibri" w:hAnsi="Calibri" w:cs="Times New Roman"/>
          <w:noProof/>
          <w:szCs w:val="24"/>
        </w:rPr>
        <w:tab/>
        <w:t>Cameron, S. A.</w:t>
      </w:r>
      <w:r w:rsidRPr="00A62789">
        <w:rPr>
          <w:rFonts w:ascii="Calibri" w:eastAsia="Calibri" w:hAnsi="Calibri" w:cs="Times New Roman"/>
          <w:i/>
          <w:noProof/>
          <w:szCs w:val="24"/>
        </w:rPr>
        <w:t xml:space="preserve"> et al.</w:t>
      </w:r>
      <w:r w:rsidRPr="00A62789">
        <w:rPr>
          <w:rFonts w:ascii="Calibri" w:eastAsia="Calibri" w:hAnsi="Calibri" w:cs="Times New Roman"/>
          <w:noProof/>
          <w:szCs w:val="24"/>
        </w:rPr>
        <w:t xml:space="preserve"> Patterns of widespread decline in North American bumble bees. </w:t>
      </w:r>
      <w:r w:rsidRPr="00A62789">
        <w:rPr>
          <w:rFonts w:ascii="Calibri" w:eastAsia="Calibri" w:hAnsi="Calibri" w:cs="Times New Roman"/>
          <w:i/>
          <w:noProof/>
          <w:szCs w:val="24"/>
        </w:rPr>
        <w:t>Proc. Natl. Acad. Sci. U. S. A.</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108</w:t>
      </w:r>
      <w:r w:rsidRPr="00A62789">
        <w:rPr>
          <w:rFonts w:ascii="Calibri" w:eastAsia="Calibri" w:hAnsi="Calibri" w:cs="Times New Roman"/>
          <w:noProof/>
          <w:szCs w:val="24"/>
        </w:rPr>
        <w:t>, 662-667, doi:DOI 10.1073/pnas.1014743108 (2011).</w:t>
      </w:r>
      <w:bookmarkEnd w:id="6"/>
    </w:p>
    <w:p w14:paraId="02029FF7"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7" w:name="_ENREF_7"/>
      <w:r w:rsidRPr="00A62789">
        <w:rPr>
          <w:rFonts w:ascii="Calibri" w:eastAsia="Calibri" w:hAnsi="Calibri" w:cs="Times New Roman"/>
          <w:noProof/>
          <w:szCs w:val="24"/>
        </w:rPr>
        <w:t>7</w:t>
      </w:r>
      <w:r w:rsidRPr="00A62789">
        <w:rPr>
          <w:rFonts w:ascii="Calibri" w:eastAsia="Calibri" w:hAnsi="Calibri" w:cs="Times New Roman"/>
          <w:noProof/>
          <w:szCs w:val="24"/>
        </w:rPr>
        <w:tab/>
        <w:t>Evison, S. E. F.</w:t>
      </w:r>
      <w:r w:rsidRPr="00A62789">
        <w:rPr>
          <w:rFonts w:ascii="Calibri" w:eastAsia="Calibri" w:hAnsi="Calibri" w:cs="Times New Roman"/>
          <w:i/>
          <w:noProof/>
          <w:szCs w:val="24"/>
        </w:rPr>
        <w:t xml:space="preserve"> et al.</w:t>
      </w:r>
      <w:r w:rsidRPr="00A62789">
        <w:rPr>
          <w:rFonts w:ascii="Calibri" w:eastAsia="Calibri" w:hAnsi="Calibri" w:cs="Times New Roman"/>
          <w:noProof/>
          <w:szCs w:val="24"/>
        </w:rPr>
        <w:t xml:space="preserve"> Pervasiveness of parasites in pollinators. </w:t>
      </w:r>
      <w:r w:rsidRPr="00A62789">
        <w:rPr>
          <w:rFonts w:ascii="Calibri" w:eastAsia="Calibri" w:hAnsi="Calibri" w:cs="Times New Roman"/>
          <w:i/>
          <w:noProof/>
          <w:szCs w:val="24"/>
        </w:rPr>
        <w:t>PLoS ONE</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7</w:t>
      </w:r>
      <w:r w:rsidRPr="00A62789">
        <w:rPr>
          <w:rFonts w:ascii="Calibri" w:eastAsia="Calibri" w:hAnsi="Calibri" w:cs="Times New Roman"/>
          <w:noProof/>
          <w:szCs w:val="24"/>
        </w:rPr>
        <w:t>, doi:ARTN e30641DOI 10.1371/journal.pone.0030641 (2012).</w:t>
      </w:r>
      <w:bookmarkEnd w:id="7"/>
    </w:p>
    <w:p w14:paraId="39BF776F"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8" w:name="_ENREF_8"/>
      <w:r w:rsidRPr="00A62789">
        <w:rPr>
          <w:rFonts w:ascii="Calibri" w:eastAsia="Calibri" w:hAnsi="Calibri" w:cs="Times New Roman"/>
          <w:noProof/>
          <w:szCs w:val="24"/>
        </w:rPr>
        <w:t>8</w:t>
      </w:r>
      <w:r w:rsidRPr="00A62789">
        <w:rPr>
          <w:rFonts w:ascii="Calibri" w:eastAsia="Calibri" w:hAnsi="Calibri" w:cs="Times New Roman"/>
          <w:noProof/>
          <w:szCs w:val="24"/>
        </w:rPr>
        <w:tab/>
        <w:t>Genersch, E., Yue, C., Fries, I. &amp; de Miranda, J. R. Detection of deformed wing virus, a honey bee viral pathogen, in bumble bees (</w:t>
      </w:r>
      <w:r w:rsidRPr="00A62789">
        <w:rPr>
          <w:rFonts w:ascii="Calibri" w:eastAsia="Calibri" w:hAnsi="Calibri" w:cs="Times New Roman"/>
          <w:i/>
          <w:noProof/>
          <w:szCs w:val="24"/>
        </w:rPr>
        <w:t>Bombus terrestris</w:t>
      </w:r>
      <w:r w:rsidRPr="00A62789">
        <w:rPr>
          <w:rFonts w:ascii="Calibri" w:eastAsia="Calibri" w:hAnsi="Calibri" w:cs="Times New Roman"/>
          <w:noProof/>
          <w:szCs w:val="24"/>
        </w:rPr>
        <w:t xml:space="preserve"> and</w:t>
      </w:r>
      <w:r w:rsidRPr="00A62789">
        <w:rPr>
          <w:rFonts w:ascii="Calibri" w:eastAsia="Calibri" w:hAnsi="Calibri" w:cs="Times New Roman"/>
          <w:i/>
          <w:noProof/>
          <w:szCs w:val="24"/>
        </w:rPr>
        <w:t xml:space="preserve"> Bombus pascuorum</w:t>
      </w:r>
      <w:r w:rsidRPr="00A62789">
        <w:rPr>
          <w:rFonts w:ascii="Calibri" w:eastAsia="Calibri" w:hAnsi="Calibri" w:cs="Times New Roman"/>
          <w:noProof/>
          <w:szCs w:val="24"/>
        </w:rPr>
        <w:t xml:space="preserve">) with wing deformities. </w:t>
      </w:r>
      <w:r w:rsidRPr="00A62789">
        <w:rPr>
          <w:rFonts w:ascii="Calibri" w:eastAsia="Calibri" w:hAnsi="Calibri" w:cs="Times New Roman"/>
          <w:i/>
          <w:noProof/>
          <w:szCs w:val="24"/>
        </w:rPr>
        <w:t>J. Invertebr. Pathol.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91</w:t>
      </w:r>
      <w:r w:rsidRPr="00A62789">
        <w:rPr>
          <w:rFonts w:ascii="Calibri" w:eastAsia="Calibri" w:hAnsi="Calibri" w:cs="Times New Roman"/>
          <w:noProof/>
          <w:szCs w:val="24"/>
        </w:rPr>
        <w:t>, 61-63, doi:10.1016/j.jip.2005.10.002 (2006).</w:t>
      </w:r>
      <w:bookmarkEnd w:id="8"/>
    </w:p>
    <w:p w14:paraId="0155B9B8"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9" w:name="_ENREF_9"/>
      <w:r w:rsidRPr="00A62789">
        <w:rPr>
          <w:rFonts w:ascii="Calibri" w:eastAsia="Calibri" w:hAnsi="Calibri" w:cs="Times New Roman"/>
          <w:noProof/>
          <w:szCs w:val="24"/>
        </w:rPr>
        <w:t>9</w:t>
      </w:r>
      <w:r w:rsidRPr="00A62789">
        <w:rPr>
          <w:rFonts w:ascii="Calibri" w:eastAsia="Calibri" w:hAnsi="Calibri" w:cs="Times New Roman"/>
          <w:noProof/>
          <w:szCs w:val="24"/>
        </w:rPr>
        <w:tab/>
        <w:t xml:space="preserve">Meeus, I., Brown, M. J. F., De Graaf, D. C. &amp; Smagghe, G. Effects of invasive parasites on bumble bee declines. </w:t>
      </w:r>
      <w:r w:rsidRPr="00A62789">
        <w:rPr>
          <w:rFonts w:ascii="Calibri" w:eastAsia="Calibri" w:hAnsi="Calibri" w:cs="Times New Roman"/>
          <w:i/>
          <w:noProof/>
          <w:szCs w:val="24"/>
        </w:rPr>
        <w:t>Conserv. Biol.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25</w:t>
      </w:r>
      <w:r w:rsidRPr="00A62789">
        <w:rPr>
          <w:rFonts w:ascii="Calibri" w:eastAsia="Calibri" w:hAnsi="Calibri" w:cs="Times New Roman"/>
          <w:noProof/>
          <w:szCs w:val="24"/>
        </w:rPr>
        <w:t>, 662-671, doi:DOI 10.1111/j.1523-1739.2011.01707.x (2011).</w:t>
      </w:r>
      <w:bookmarkEnd w:id="9"/>
    </w:p>
    <w:p w14:paraId="50C26A89"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10" w:name="_ENREF_10"/>
      <w:r w:rsidRPr="00A62789">
        <w:rPr>
          <w:rFonts w:ascii="Calibri" w:eastAsia="Calibri" w:hAnsi="Calibri" w:cs="Times New Roman"/>
          <w:noProof/>
          <w:szCs w:val="24"/>
        </w:rPr>
        <w:t>10</w:t>
      </w:r>
      <w:r w:rsidRPr="00A62789">
        <w:rPr>
          <w:rFonts w:ascii="Calibri" w:eastAsia="Calibri" w:hAnsi="Calibri" w:cs="Times New Roman"/>
          <w:noProof/>
          <w:szCs w:val="24"/>
        </w:rPr>
        <w:tab/>
        <w:t>Fisher, M. C.</w:t>
      </w:r>
      <w:r w:rsidRPr="00A62789">
        <w:rPr>
          <w:rFonts w:ascii="Calibri" w:eastAsia="Calibri" w:hAnsi="Calibri" w:cs="Times New Roman"/>
          <w:i/>
          <w:noProof/>
          <w:szCs w:val="24"/>
        </w:rPr>
        <w:t xml:space="preserve"> et al.</w:t>
      </w:r>
      <w:r w:rsidRPr="00A62789">
        <w:rPr>
          <w:rFonts w:ascii="Calibri" w:eastAsia="Calibri" w:hAnsi="Calibri" w:cs="Times New Roman"/>
          <w:noProof/>
          <w:szCs w:val="24"/>
        </w:rPr>
        <w:t xml:space="preserve"> Emerging fungal threats to animal, plant and ecosystem health. </w:t>
      </w:r>
      <w:r w:rsidRPr="00A62789">
        <w:rPr>
          <w:rFonts w:ascii="Calibri" w:eastAsia="Calibri" w:hAnsi="Calibri" w:cs="Times New Roman"/>
          <w:i/>
          <w:noProof/>
          <w:szCs w:val="24"/>
        </w:rPr>
        <w:t>Nature</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484</w:t>
      </w:r>
      <w:r w:rsidRPr="00A62789">
        <w:rPr>
          <w:rFonts w:ascii="Calibri" w:eastAsia="Calibri" w:hAnsi="Calibri" w:cs="Times New Roman"/>
          <w:noProof/>
          <w:szCs w:val="24"/>
        </w:rPr>
        <w:t>, 186-194, doi:Doi 10.1038/Nature10947 (2012).</w:t>
      </w:r>
      <w:bookmarkEnd w:id="10"/>
    </w:p>
    <w:p w14:paraId="4D7DE76E"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11" w:name="_ENREF_11"/>
      <w:r w:rsidRPr="00A62789">
        <w:rPr>
          <w:rFonts w:ascii="Calibri" w:eastAsia="Calibri" w:hAnsi="Calibri" w:cs="Times New Roman"/>
          <w:noProof/>
          <w:szCs w:val="24"/>
        </w:rPr>
        <w:t>11</w:t>
      </w:r>
      <w:r w:rsidRPr="00A62789">
        <w:rPr>
          <w:rFonts w:ascii="Calibri" w:eastAsia="Calibri" w:hAnsi="Calibri" w:cs="Times New Roman"/>
          <w:noProof/>
          <w:szCs w:val="24"/>
        </w:rPr>
        <w:tab/>
        <w:t>Krebs, J.</w:t>
      </w:r>
      <w:r w:rsidRPr="00A62789">
        <w:rPr>
          <w:rFonts w:ascii="Calibri" w:eastAsia="Calibri" w:hAnsi="Calibri" w:cs="Times New Roman"/>
          <w:i/>
          <w:noProof/>
          <w:szCs w:val="24"/>
        </w:rPr>
        <w:t xml:space="preserve"> et al.</w:t>
      </w:r>
      <w:r w:rsidRPr="00A62789">
        <w:rPr>
          <w:rFonts w:ascii="Calibri" w:eastAsia="Calibri" w:hAnsi="Calibri" w:cs="Times New Roman"/>
          <w:noProof/>
          <w:szCs w:val="24"/>
        </w:rPr>
        <w:t xml:space="preserve"> </w:t>
      </w:r>
      <w:r w:rsidRPr="00A62789">
        <w:rPr>
          <w:rFonts w:ascii="Calibri" w:eastAsia="Calibri" w:hAnsi="Calibri" w:cs="Times New Roman"/>
          <w:i/>
          <w:noProof/>
          <w:szCs w:val="24"/>
        </w:rPr>
        <w:t xml:space="preserve">Bovine tuberculosis in cattle and badgers </w:t>
      </w:r>
      <w:r w:rsidRPr="00A62789">
        <w:rPr>
          <w:rFonts w:ascii="Calibri" w:eastAsia="Calibri" w:hAnsi="Calibri" w:cs="Times New Roman"/>
          <w:noProof/>
          <w:szCs w:val="24"/>
        </w:rPr>
        <w:t>(MAFF Publications, 1997).</w:t>
      </w:r>
      <w:bookmarkEnd w:id="11"/>
    </w:p>
    <w:p w14:paraId="72244E36"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12" w:name="_ENREF_12"/>
      <w:r w:rsidRPr="00A62789">
        <w:rPr>
          <w:rFonts w:ascii="Calibri" w:eastAsia="Calibri" w:hAnsi="Calibri" w:cs="Times New Roman"/>
          <w:noProof/>
          <w:szCs w:val="24"/>
        </w:rPr>
        <w:t>12</w:t>
      </w:r>
      <w:r w:rsidRPr="00A62789">
        <w:rPr>
          <w:rFonts w:ascii="Calibri" w:eastAsia="Calibri" w:hAnsi="Calibri" w:cs="Times New Roman"/>
          <w:noProof/>
          <w:szCs w:val="24"/>
        </w:rPr>
        <w:tab/>
        <w:t xml:space="preserve">Vitousek, P. M., Dantonio, C. M., Loope, L. L. &amp; Westbrooks, R. Biological invasions as global environmental change. </w:t>
      </w:r>
      <w:r w:rsidRPr="00A62789">
        <w:rPr>
          <w:rFonts w:ascii="Calibri" w:eastAsia="Calibri" w:hAnsi="Calibri" w:cs="Times New Roman"/>
          <w:i/>
          <w:noProof/>
          <w:szCs w:val="24"/>
        </w:rPr>
        <w:t>Am. Sci.</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84</w:t>
      </w:r>
      <w:r w:rsidRPr="00A62789">
        <w:rPr>
          <w:rFonts w:ascii="Calibri" w:eastAsia="Calibri" w:hAnsi="Calibri" w:cs="Times New Roman"/>
          <w:noProof/>
          <w:szCs w:val="24"/>
        </w:rPr>
        <w:t>, 468-478 (1996).</w:t>
      </w:r>
      <w:bookmarkEnd w:id="12"/>
    </w:p>
    <w:p w14:paraId="75D952FE"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13" w:name="_ENREF_13"/>
      <w:r w:rsidRPr="00A62789">
        <w:rPr>
          <w:rFonts w:ascii="Calibri" w:eastAsia="Calibri" w:hAnsi="Calibri" w:cs="Times New Roman"/>
          <w:noProof/>
          <w:szCs w:val="24"/>
        </w:rPr>
        <w:t>13</w:t>
      </w:r>
      <w:r w:rsidRPr="00A62789">
        <w:rPr>
          <w:rFonts w:ascii="Calibri" w:eastAsia="Calibri" w:hAnsi="Calibri" w:cs="Times New Roman"/>
          <w:noProof/>
          <w:szCs w:val="24"/>
        </w:rPr>
        <w:tab/>
        <w:t xml:space="preserve">Daszak, P. Emerging infectious diseases of wildlife - Threats to biodiversity and human health </w:t>
      </w:r>
      <w:r w:rsidRPr="00A62789">
        <w:rPr>
          <w:rFonts w:ascii="Calibri" w:eastAsia="Calibri" w:hAnsi="Calibri" w:cs="Times New Roman"/>
          <w:i/>
          <w:noProof/>
          <w:szCs w:val="24"/>
        </w:rPr>
        <w:t>Science</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287</w:t>
      </w:r>
      <w:r w:rsidRPr="00A62789">
        <w:rPr>
          <w:rFonts w:ascii="Calibri" w:eastAsia="Calibri" w:hAnsi="Calibri" w:cs="Times New Roman"/>
          <w:noProof/>
          <w:szCs w:val="24"/>
        </w:rPr>
        <w:t>, 1756-1756 (2000).</w:t>
      </w:r>
      <w:bookmarkEnd w:id="13"/>
    </w:p>
    <w:p w14:paraId="2D51D156"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14" w:name="_ENREF_14"/>
      <w:r w:rsidRPr="00A62789">
        <w:rPr>
          <w:rFonts w:ascii="Calibri" w:eastAsia="Calibri" w:hAnsi="Calibri" w:cs="Times New Roman"/>
          <w:noProof/>
          <w:szCs w:val="24"/>
        </w:rPr>
        <w:t>14</w:t>
      </w:r>
      <w:r w:rsidRPr="00A62789">
        <w:rPr>
          <w:rFonts w:ascii="Calibri" w:eastAsia="Calibri" w:hAnsi="Calibri" w:cs="Times New Roman"/>
          <w:noProof/>
          <w:szCs w:val="24"/>
        </w:rPr>
        <w:tab/>
        <w:t xml:space="preserve">Dobson, A. Population dynamics of pathogens with multiple host species. </w:t>
      </w:r>
      <w:r w:rsidRPr="00A62789">
        <w:rPr>
          <w:rFonts w:ascii="Calibri" w:eastAsia="Calibri" w:hAnsi="Calibri" w:cs="Times New Roman"/>
          <w:i/>
          <w:noProof/>
          <w:szCs w:val="24"/>
        </w:rPr>
        <w:t>Am. Nat.</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164</w:t>
      </w:r>
      <w:r w:rsidRPr="00A62789">
        <w:rPr>
          <w:rFonts w:ascii="Calibri" w:eastAsia="Calibri" w:hAnsi="Calibri" w:cs="Times New Roman"/>
          <w:noProof/>
          <w:szCs w:val="24"/>
        </w:rPr>
        <w:t>, S64-S78, doi:Doi 10.1086/424681 (2004).</w:t>
      </w:r>
      <w:bookmarkEnd w:id="14"/>
    </w:p>
    <w:p w14:paraId="36D89BD9"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15" w:name="_ENREF_15"/>
      <w:r w:rsidRPr="00A62789">
        <w:rPr>
          <w:rFonts w:ascii="Calibri" w:eastAsia="Calibri" w:hAnsi="Calibri" w:cs="Times New Roman"/>
          <w:noProof/>
          <w:szCs w:val="24"/>
        </w:rPr>
        <w:t>15</w:t>
      </w:r>
      <w:r w:rsidRPr="00A62789">
        <w:rPr>
          <w:rFonts w:ascii="Calibri" w:eastAsia="Calibri" w:hAnsi="Calibri" w:cs="Times New Roman"/>
          <w:noProof/>
          <w:szCs w:val="24"/>
        </w:rPr>
        <w:tab/>
        <w:t xml:space="preserve">Alderman, D. J. Geographical spread of bacterial and fungal diseases of crustaceans. </w:t>
      </w:r>
      <w:r w:rsidRPr="00A62789">
        <w:rPr>
          <w:rFonts w:ascii="Calibri" w:eastAsia="Calibri" w:hAnsi="Calibri" w:cs="Times New Roman"/>
          <w:i/>
          <w:noProof/>
          <w:szCs w:val="24"/>
        </w:rPr>
        <w:t>Rev. Sci. Tech. Off. Int. Epizoot.</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15</w:t>
      </w:r>
      <w:r w:rsidRPr="00A62789">
        <w:rPr>
          <w:rFonts w:ascii="Calibri" w:eastAsia="Calibri" w:hAnsi="Calibri" w:cs="Times New Roman"/>
          <w:noProof/>
          <w:szCs w:val="24"/>
        </w:rPr>
        <w:t>, 603-632 (1996).</w:t>
      </w:r>
      <w:bookmarkEnd w:id="15"/>
    </w:p>
    <w:p w14:paraId="2EDF91E0"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16" w:name="_ENREF_16"/>
      <w:r w:rsidRPr="00A62789">
        <w:rPr>
          <w:rFonts w:ascii="Calibri" w:eastAsia="Calibri" w:hAnsi="Calibri" w:cs="Times New Roman"/>
          <w:noProof/>
          <w:szCs w:val="24"/>
        </w:rPr>
        <w:t>16</w:t>
      </w:r>
      <w:r w:rsidRPr="00A62789">
        <w:rPr>
          <w:rFonts w:ascii="Calibri" w:eastAsia="Calibri" w:hAnsi="Calibri" w:cs="Times New Roman"/>
          <w:noProof/>
          <w:szCs w:val="24"/>
        </w:rPr>
        <w:tab/>
        <w:t xml:space="preserve">Neumann, P. &amp; Carreck, N. L. Honey bee colony losses. </w:t>
      </w:r>
      <w:r w:rsidRPr="00A62789">
        <w:rPr>
          <w:rFonts w:ascii="Calibri" w:eastAsia="Calibri" w:hAnsi="Calibri" w:cs="Times New Roman"/>
          <w:i/>
          <w:noProof/>
          <w:szCs w:val="24"/>
        </w:rPr>
        <w:t>J. Apic. Res.</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49</w:t>
      </w:r>
      <w:r w:rsidRPr="00A62789">
        <w:rPr>
          <w:rFonts w:ascii="Calibri" w:eastAsia="Calibri" w:hAnsi="Calibri" w:cs="Times New Roman"/>
          <w:noProof/>
          <w:szCs w:val="24"/>
        </w:rPr>
        <w:t>, 1-6, doi:Doi 10.3896/Ibra.1.49.1.01 (2010).</w:t>
      </w:r>
      <w:bookmarkEnd w:id="16"/>
    </w:p>
    <w:p w14:paraId="51EC0123"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17" w:name="_ENREF_17"/>
      <w:r w:rsidRPr="00A62789">
        <w:rPr>
          <w:rFonts w:ascii="Calibri" w:eastAsia="Calibri" w:hAnsi="Calibri" w:cs="Times New Roman"/>
          <w:noProof/>
          <w:szCs w:val="24"/>
        </w:rPr>
        <w:t>17</w:t>
      </w:r>
      <w:r w:rsidRPr="00A62789">
        <w:rPr>
          <w:rFonts w:ascii="Calibri" w:eastAsia="Calibri" w:hAnsi="Calibri" w:cs="Times New Roman"/>
          <w:noProof/>
          <w:szCs w:val="24"/>
        </w:rPr>
        <w:tab/>
        <w:t xml:space="preserve">Paxton, R. J. Does infection by </w:t>
      </w:r>
      <w:r w:rsidRPr="00A62789">
        <w:rPr>
          <w:rFonts w:ascii="Calibri" w:eastAsia="Calibri" w:hAnsi="Calibri" w:cs="Times New Roman"/>
          <w:i/>
          <w:noProof/>
          <w:szCs w:val="24"/>
        </w:rPr>
        <w:t>Nosema ceranae</w:t>
      </w:r>
      <w:r w:rsidRPr="00A62789">
        <w:rPr>
          <w:rFonts w:ascii="Calibri" w:eastAsia="Calibri" w:hAnsi="Calibri" w:cs="Times New Roman"/>
          <w:noProof/>
          <w:szCs w:val="24"/>
        </w:rPr>
        <w:t xml:space="preserve"> cause "Colony Collapse Disorder" in honey bees (</w:t>
      </w:r>
      <w:r w:rsidRPr="00A62789">
        <w:rPr>
          <w:rFonts w:ascii="Calibri" w:eastAsia="Calibri" w:hAnsi="Calibri" w:cs="Times New Roman"/>
          <w:i/>
          <w:noProof/>
          <w:szCs w:val="24"/>
        </w:rPr>
        <w:t>Apis mellifera</w:t>
      </w:r>
      <w:r w:rsidRPr="00A62789">
        <w:rPr>
          <w:rFonts w:ascii="Calibri" w:eastAsia="Calibri" w:hAnsi="Calibri" w:cs="Times New Roman"/>
          <w:noProof/>
          <w:szCs w:val="24"/>
        </w:rPr>
        <w:t xml:space="preserve">)? </w:t>
      </w:r>
      <w:r w:rsidRPr="00A62789">
        <w:rPr>
          <w:rFonts w:ascii="Calibri" w:eastAsia="Calibri" w:hAnsi="Calibri" w:cs="Times New Roman"/>
          <w:i/>
          <w:noProof/>
          <w:szCs w:val="24"/>
        </w:rPr>
        <w:t>J. Apic. Res.</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49</w:t>
      </w:r>
      <w:r w:rsidRPr="00A62789">
        <w:rPr>
          <w:rFonts w:ascii="Calibri" w:eastAsia="Calibri" w:hAnsi="Calibri" w:cs="Times New Roman"/>
          <w:noProof/>
          <w:szCs w:val="24"/>
        </w:rPr>
        <w:t>, 80-84, doi:Doi 10.3896/Ibra.1.49.1.11 (2010).</w:t>
      </w:r>
      <w:bookmarkEnd w:id="17"/>
    </w:p>
    <w:p w14:paraId="65F46F7C"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18" w:name="_ENREF_18"/>
      <w:r w:rsidRPr="00A62789">
        <w:rPr>
          <w:rFonts w:ascii="Calibri" w:eastAsia="Calibri" w:hAnsi="Calibri" w:cs="Times New Roman"/>
          <w:noProof/>
          <w:szCs w:val="24"/>
        </w:rPr>
        <w:t>18</w:t>
      </w:r>
      <w:r w:rsidRPr="00A62789">
        <w:rPr>
          <w:rFonts w:ascii="Calibri" w:eastAsia="Calibri" w:hAnsi="Calibri" w:cs="Times New Roman"/>
          <w:noProof/>
          <w:szCs w:val="24"/>
        </w:rPr>
        <w:tab/>
        <w:t xml:space="preserve">Murray, T. E., Coffey, M. F., Kehoe, E. &amp; Horgan, F. G. Pathogen prevalence in commercially reared bumble bees and evidence of spillover in conspecific populations. </w:t>
      </w:r>
      <w:r w:rsidRPr="00A62789">
        <w:rPr>
          <w:rFonts w:ascii="Calibri" w:eastAsia="Calibri" w:hAnsi="Calibri" w:cs="Times New Roman"/>
          <w:i/>
          <w:noProof/>
          <w:szCs w:val="24"/>
        </w:rPr>
        <w:t>Biol. Conserv.</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159</w:t>
      </w:r>
      <w:r w:rsidRPr="00A62789">
        <w:rPr>
          <w:rFonts w:ascii="Calibri" w:eastAsia="Calibri" w:hAnsi="Calibri" w:cs="Times New Roman"/>
          <w:noProof/>
          <w:szCs w:val="24"/>
        </w:rPr>
        <w:t>, 269-276, doi:</w:t>
      </w:r>
      <w:r w:rsidRPr="00A37118">
        <w:rPr>
          <w:rFonts w:ascii="Calibri" w:eastAsia="Calibri" w:hAnsi="Calibri" w:cs="Times New Roman"/>
          <w:noProof/>
          <w:szCs w:val="24"/>
        </w:rPr>
        <w:t>http://dx.doi.org/10.1016/j.biocon.2012.10.021</w:t>
      </w:r>
      <w:r w:rsidRPr="00A62789">
        <w:rPr>
          <w:rFonts w:ascii="Calibri" w:eastAsia="Calibri" w:hAnsi="Calibri" w:cs="Times New Roman"/>
          <w:noProof/>
          <w:szCs w:val="24"/>
        </w:rPr>
        <w:t xml:space="preserve"> (2013).</w:t>
      </w:r>
      <w:bookmarkEnd w:id="18"/>
    </w:p>
    <w:p w14:paraId="6D65C4BB"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19" w:name="_ENREF_19"/>
      <w:r w:rsidRPr="00A62789">
        <w:rPr>
          <w:rFonts w:ascii="Calibri" w:eastAsia="Calibri" w:hAnsi="Calibri" w:cs="Times New Roman"/>
          <w:noProof/>
          <w:szCs w:val="24"/>
        </w:rPr>
        <w:t>19</w:t>
      </w:r>
      <w:r w:rsidRPr="00A62789">
        <w:rPr>
          <w:rFonts w:ascii="Calibri" w:eastAsia="Calibri" w:hAnsi="Calibri" w:cs="Times New Roman"/>
          <w:noProof/>
          <w:szCs w:val="24"/>
        </w:rPr>
        <w:tab/>
        <w:t>Singh, R.</w:t>
      </w:r>
      <w:r w:rsidRPr="00A62789">
        <w:rPr>
          <w:rFonts w:ascii="Calibri" w:eastAsia="Calibri" w:hAnsi="Calibri" w:cs="Times New Roman"/>
          <w:i/>
          <w:noProof/>
          <w:szCs w:val="24"/>
        </w:rPr>
        <w:t xml:space="preserve"> et al.</w:t>
      </w:r>
      <w:r w:rsidRPr="00A62789">
        <w:rPr>
          <w:rFonts w:ascii="Calibri" w:eastAsia="Calibri" w:hAnsi="Calibri" w:cs="Times New Roman"/>
          <w:noProof/>
          <w:szCs w:val="24"/>
        </w:rPr>
        <w:t xml:space="preserve"> RNA viruses in Hymenopteran pollinators: evidence of inter-taxa virus tansmission via pollen and potential impact on non-</w:t>
      </w:r>
      <w:r w:rsidRPr="00A62789">
        <w:rPr>
          <w:rFonts w:ascii="Calibri" w:eastAsia="Calibri" w:hAnsi="Calibri" w:cs="Times New Roman"/>
          <w:i/>
          <w:noProof/>
          <w:szCs w:val="24"/>
        </w:rPr>
        <w:t>Apis</w:t>
      </w:r>
      <w:r w:rsidRPr="00A62789">
        <w:rPr>
          <w:rFonts w:ascii="Calibri" w:eastAsia="Calibri" w:hAnsi="Calibri" w:cs="Times New Roman"/>
          <w:noProof/>
          <w:szCs w:val="24"/>
        </w:rPr>
        <w:t xml:space="preserve"> Hymenopteran species. </w:t>
      </w:r>
      <w:r w:rsidRPr="00A62789">
        <w:rPr>
          <w:rFonts w:ascii="Calibri" w:eastAsia="Calibri" w:hAnsi="Calibri" w:cs="Times New Roman"/>
          <w:i/>
          <w:noProof/>
          <w:szCs w:val="24"/>
        </w:rPr>
        <w:t>PLoS ONE</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5</w:t>
      </w:r>
      <w:r w:rsidRPr="00A62789">
        <w:rPr>
          <w:rFonts w:ascii="Calibri" w:eastAsia="Calibri" w:hAnsi="Calibri" w:cs="Times New Roman"/>
          <w:noProof/>
          <w:szCs w:val="24"/>
        </w:rPr>
        <w:t>, doi:DOI 10.1371/journal.pone.0014357 (2010).</w:t>
      </w:r>
      <w:bookmarkEnd w:id="19"/>
    </w:p>
    <w:p w14:paraId="74392E38"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20" w:name="_ENREF_20"/>
      <w:r w:rsidRPr="00A62789">
        <w:rPr>
          <w:rFonts w:ascii="Calibri" w:eastAsia="Calibri" w:hAnsi="Calibri" w:cs="Times New Roman"/>
          <w:noProof/>
          <w:szCs w:val="24"/>
        </w:rPr>
        <w:t>20</w:t>
      </w:r>
      <w:r w:rsidRPr="00A62789">
        <w:rPr>
          <w:rFonts w:ascii="Calibri" w:eastAsia="Calibri" w:hAnsi="Calibri" w:cs="Times New Roman"/>
          <w:noProof/>
          <w:szCs w:val="24"/>
        </w:rPr>
        <w:tab/>
        <w:t>Graystock, P.</w:t>
      </w:r>
      <w:r w:rsidRPr="00A62789">
        <w:rPr>
          <w:rFonts w:ascii="Calibri" w:eastAsia="Calibri" w:hAnsi="Calibri" w:cs="Times New Roman"/>
          <w:i/>
          <w:noProof/>
          <w:szCs w:val="24"/>
        </w:rPr>
        <w:t xml:space="preserve"> et al.</w:t>
      </w:r>
      <w:r w:rsidRPr="00A62789">
        <w:rPr>
          <w:rFonts w:ascii="Calibri" w:eastAsia="Calibri" w:hAnsi="Calibri" w:cs="Times New Roman"/>
          <w:noProof/>
          <w:szCs w:val="24"/>
        </w:rPr>
        <w:t xml:space="preserve"> The Trojan hives: pollinator pathogens, imported and distributed in bumblebee colonies. </w:t>
      </w:r>
      <w:r w:rsidRPr="00A62789">
        <w:rPr>
          <w:rFonts w:ascii="Calibri" w:eastAsia="Calibri" w:hAnsi="Calibri" w:cs="Times New Roman"/>
          <w:i/>
          <w:noProof/>
          <w:szCs w:val="24"/>
        </w:rPr>
        <w:t>J. Appl. Ecol.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50</w:t>
      </w:r>
      <w:r w:rsidRPr="00A62789">
        <w:rPr>
          <w:rFonts w:ascii="Calibri" w:eastAsia="Calibri" w:hAnsi="Calibri" w:cs="Times New Roman"/>
          <w:noProof/>
          <w:szCs w:val="24"/>
        </w:rPr>
        <w:t>, 1207-1215, doi:Doi 10.1111/1365-2664.12134 (2013).</w:t>
      </w:r>
      <w:bookmarkEnd w:id="20"/>
    </w:p>
    <w:p w14:paraId="50AF16F3"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21" w:name="_ENREF_21"/>
      <w:r w:rsidRPr="00A62789">
        <w:rPr>
          <w:rFonts w:ascii="Calibri" w:eastAsia="Calibri" w:hAnsi="Calibri" w:cs="Times New Roman"/>
          <w:noProof/>
          <w:szCs w:val="24"/>
        </w:rPr>
        <w:t>21</w:t>
      </w:r>
      <w:r w:rsidRPr="00A62789">
        <w:rPr>
          <w:rFonts w:ascii="Calibri" w:eastAsia="Calibri" w:hAnsi="Calibri" w:cs="Times New Roman"/>
          <w:noProof/>
          <w:szCs w:val="24"/>
        </w:rPr>
        <w:tab/>
        <w:t>Ongus, J. R.</w:t>
      </w:r>
      <w:r w:rsidRPr="00A62789">
        <w:rPr>
          <w:rFonts w:ascii="Calibri" w:eastAsia="Calibri" w:hAnsi="Calibri" w:cs="Times New Roman"/>
          <w:i/>
          <w:noProof/>
          <w:szCs w:val="24"/>
        </w:rPr>
        <w:t xml:space="preserve"> et al.</w:t>
      </w:r>
      <w:r w:rsidRPr="00A62789">
        <w:rPr>
          <w:rFonts w:ascii="Calibri" w:eastAsia="Calibri" w:hAnsi="Calibri" w:cs="Times New Roman"/>
          <w:noProof/>
          <w:szCs w:val="24"/>
        </w:rPr>
        <w:t xml:space="preserve"> Complete sequence of a picorna-like virus of the genus Iflavirus replicating in the mite </w:t>
      </w:r>
      <w:r w:rsidRPr="00A62789">
        <w:rPr>
          <w:rFonts w:ascii="Calibri" w:eastAsia="Calibri" w:hAnsi="Calibri" w:cs="Times New Roman"/>
          <w:i/>
          <w:noProof/>
          <w:szCs w:val="24"/>
        </w:rPr>
        <w:t>Varroa destructor</w:t>
      </w:r>
      <w:r w:rsidRPr="00A62789">
        <w:rPr>
          <w:rFonts w:ascii="Calibri" w:eastAsia="Calibri" w:hAnsi="Calibri" w:cs="Times New Roman"/>
          <w:noProof/>
          <w:szCs w:val="24"/>
        </w:rPr>
        <w:t xml:space="preserve">. </w:t>
      </w:r>
      <w:r w:rsidRPr="00A62789">
        <w:rPr>
          <w:rFonts w:ascii="Calibri" w:eastAsia="Calibri" w:hAnsi="Calibri" w:cs="Times New Roman"/>
          <w:i/>
          <w:noProof/>
          <w:szCs w:val="24"/>
        </w:rPr>
        <w:t>J. Gen. Virol.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85</w:t>
      </w:r>
      <w:r w:rsidRPr="00A62789">
        <w:rPr>
          <w:rFonts w:ascii="Calibri" w:eastAsia="Calibri" w:hAnsi="Calibri" w:cs="Times New Roman"/>
          <w:noProof/>
          <w:szCs w:val="24"/>
        </w:rPr>
        <w:t>, 3747-3755, doi:10.1099/vir.0.80470-0 (2004).</w:t>
      </w:r>
      <w:bookmarkEnd w:id="21"/>
    </w:p>
    <w:p w14:paraId="681044D0"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22" w:name="_ENREF_22"/>
      <w:r w:rsidRPr="00A62789">
        <w:rPr>
          <w:rFonts w:ascii="Calibri" w:eastAsia="Calibri" w:hAnsi="Calibri" w:cs="Times New Roman"/>
          <w:noProof/>
          <w:szCs w:val="24"/>
        </w:rPr>
        <w:t>22</w:t>
      </w:r>
      <w:r w:rsidRPr="00A62789">
        <w:rPr>
          <w:rFonts w:ascii="Calibri" w:eastAsia="Calibri" w:hAnsi="Calibri" w:cs="Times New Roman"/>
          <w:noProof/>
          <w:szCs w:val="24"/>
        </w:rPr>
        <w:tab/>
        <w:t>Moore, J.</w:t>
      </w:r>
      <w:r w:rsidRPr="00A62789">
        <w:rPr>
          <w:rFonts w:ascii="Calibri" w:eastAsia="Calibri" w:hAnsi="Calibri" w:cs="Times New Roman"/>
          <w:i/>
          <w:noProof/>
          <w:szCs w:val="24"/>
        </w:rPr>
        <w:t xml:space="preserve"> et al.</w:t>
      </w:r>
      <w:r w:rsidRPr="00A62789">
        <w:rPr>
          <w:rFonts w:ascii="Calibri" w:eastAsia="Calibri" w:hAnsi="Calibri" w:cs="Times New Roman"/>
          <w:noProof/>
          <w:szCs w:val="24"/>
        </w:rPr>
        <w:t xml:space="preserve"> Recombinants between deformed wing virus and </w:t>
      </w:r>
      <w:r w:rsidRPr="00A62789">
        <w:rPr>
          <w:rFonts w:ascii="Calibri" w:eastAsia="Calibri" w:hAnsi="Calibri" w:cs="Times New Roman"/>
          <w:i/>
          <w:noProof/>
          <w:szCs w:val="24"/>
        </w:rPr>
        <w:t>Varroa destructor</w:t>
      </w:r>
      <w:r w:rsidRPr="00A62789">
        <w:rPr>
          <w:rFonts w:ascii="Calibri" w:eastAsia="Calibri" w:hAnsi="Calibri" w:cs="Times New Roman"/>
          <w:noProof/>
          <w:szCs w:val="24"/>
        </w:rPr>
        <w:t xml:space="preserve"> virus-1 may prevail in </w:t>
      </w:r>
      <w:r w:rsidRPr="00A62789">
        <w:rPr>
          <w:rFonts w:ascii="Calibri" w:eastAsia="Calibri" w:hAnsi="Calibri" w:cs="Times New Roman"/>
          <w:i/>
          <w:noProof/>
          <w:szCs w:val="24"/>
        </w:rPr>
        <w:t>Varroa destructor</w:t>
      </w:r>
      <w:r w:rsidRPr="00A62789">
        <w:rPr>
          <w:rFonts w:ascii="Calibri" w:eastAsia="Calibri" w:hAnsi="Calibri" w:cs="Times New Roman"/>
          <w:noProof/>
          <w:szCs w:val="24"/>
        </w:rPr>
        <w:t xml:space="preserve">-infested honeybee colonies. </w:t>
      </w:r>
      <w:r w:rsidRPr="00A62789">
        <w:rPr>
          <w:rFonts w:ascii="Calibri" w:eastAsia="Calibri" w:hAnsi="Calibri" w:cs="Times New Roman"/>
          <w:i/>
          <w:noProof/>
          <w:szCs w:val="24"/>
        </w:rPr>
        <w:t>J. Gen. Virol.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92</w:t>
      </w:r>
      <w:r w:rsidRPr="00A62789">
        <w:rPr>
          <w:rFonts w:ascii="Calibri" w:eastAsia="Calibri" w:hAnsi="Calibri" w:cs="Times New Roman"/>
          <w:noProof/>
          <w:szCs w:val="24"/>
        </w:rPr>
        <w:t>, 156-161, doi:Doi 10.1099/Vir.0.025965-0 (2011).</w:t>
      </w:r>
      <w:bookmarkEnd w:id="22"/>
    </w:p>
    <w:p w14:paraId="532CC5EA"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23" w:name="_ENREF_23"/>
      <w:r w:rsidRPr="00A62789">
        <w:rPr>
          <w:rFonts w:ascii="Calibri" w:eastAsia="Calibri" w:hAnsi="Calibri" w:cs="Times New Roman"/>
          <w:noProof/>
          <w:szCs w:val="24"/>
        </w:rPr>
        <w:lastRenderedPageBreak/>
        <w:t>23</w:t>
      </w:r>
      <w:r w:rsidRPr="00A62789">
        <w:rPr>
          <w:rFonts w:ascii="Calibri" w:eastAsia="Calibri" w:hAnsi="Calibri" w:cs="Times New Roman"/>
          <w:noProof/>
          <w:szCs w:val="24"/>
        </w:rPr>
        <w:tab/>
        <w:t xml:space="preserve">Xie, W., Lewis, P. O., Fan, Y., Kuo, L. &amp; Chen, M.-H. Improving marginal likelihood estimation for bayesian phylogenetic model selection. </w:t>
      </w:r>
      <w:r w:rsidRPr="00A62789">
        <w:rPr>
          <w:rFonts w:ascii="Calibri" w:eastAsia="Calibri" w:hAnsi="Calibri" w:cs="Times New Roman"/>
          <w:i/>
          <w:noProof/>
          <w:szCs w:val="24"/>
        </w:rPr>
        <w:t>Syst. Biol.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60</w:t>
      </w:r>
      <w:r w:rsidRPr="00A62789">
        <w:rPr>
          <w:rFonts w:ascii="Calibri" w:eastAsia="Calibri" w:hAnsi="Calibri" w:cs="Times New Roman"/>
          <w:noProof/>
          <w:szCs w:val="24"/>
        </w:rPr>
        <w:t>, 150-160, doi:10.1093/sysbio/syq085 (2011).</w:t>
      </w:r>
      <w:bookmarkEnd w:id="23"/>
    </w:p>
    <w:p w14:paraId="77B1807D"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24" w:name="_ENREF_24"/>
      <w:r w:rsidRPr="00A62789">
        <w:rPr>
          <w:rFonts w:ascii="Calibri" w:eastAsia="Calibri" w:hAnsi="Calibri" w:cs="Times New Roman"/>
          <w:noProof/>
          <w:szCs w:val="24"/>
        </w:rPr>
        <w:t>24</w:t>
      </w:r>
      <w:r w:rsidRPr="00A62789">
        <w:rPr>
          <w:rFonts w:ascii="Calibri" w:eastAsia="Calibri" w:hAnsi="Calibri" w:cs="Times New Roman"/>
          <w:noProof/>
          <w:szCs w:val="24"/>
        </w:rPr>
        <w:tab/>
        <w:t>Martin, S. J.</w:t>
      </w:r>
      <w:r w:rsidRPr="00A62789">
        <w:rPr>
          <w:rFonts w:ascii="Calibri" w:eastAsia="Calibri" w:hAnsi="Calibri" w:cs="Times New Roman"/>
          <w:i/>
          <w:noProof/>
          <w:szCs w:val="24"/>
        </w:rPr>
        <w:t xml:space="preserve"> et al.</w:t>
      </w:r>
      <w:r w:rsidRPr="00A62789">
        <w:rPr>
          <w:rFonts w:ascii="Calibri" w:eastAsia="Calibri" w:hAnsi="Calibri" w:cs="Times New Roman"/>
          <w:noProof/>
          <w:szCs w:val="24"/>
        </w:rPr>
        <w:t xml:space="preserve"> Global honey bee viral landscape altered by a parasitic mite. </w:t>
      </w:r>
      <w:r w:rsidRPr="00A62789">
        <w:rPr>
          <w:rFonts w:ascii="Calibri" w:eastAsia="Calibri" w:hAnsi="Calibri" w:cs="Times New Roman"/>
          <w:i/>
          <w:noProof/>
          <w:szCs w:val="24"/>
        </w:rPr>
        <w:t>Science</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336</w:t>
      </w:r>
      <w:r w:rsidRPr="00A62789">
        <w:rPr>
          <w:rFonts w:ascii="Calibri" w:eastAsia="Calibri" w:hAnsi="Calibri" w:cs="Times New Roman"/>
          <w:noProof/>
          <w:szCs w:val="24"/>
        </w:rPr>
        <w:t>, 1304-1306, doi:DOI 10.1126/science.1220941 (2012).</w:t>
      </w:r>
      <w:bookmarkEnd w:id="24"/>
    </w:p>
    <w:p w14:paraId="6F9B3D7C"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25" w:name="_ENREF_25"/>
      <w:r w:rsidRPr="00A62789">
        <w:rPr>
          <w:rFonts w:ascii="Calibri" w:eastAsia="Calibri" w:hAnsi="Calibri" w:cs="Times New Roman"/>
          <w:noProof/>
          <w:szCs w:val="24"/>
        </w:rPr>
        <w:t>25</w:t>
      </w:r>
      <w:r w:rsidRPr="00A62789">
        <w:rPr>
          <w:rFonts w:ascii="Calibri" w:eastAsia="Calibri" w:hAnsi="Calibri" w:cs="Times New Roman"/>
          <w:noProof/>
          <w:szCs w:val="24"/>
        </w:rPr>
        <w:tab/>
        <w:t xml:space="preserve">Graystock, P., Yates, K., Darvill, B., Goulson, D. &amp; Hughes, W. O. H. Emerging dangers: deadly effects of an emergent parasite in a new pollinator host. </w:t>
      </w:r>
      <w:r w:rsidRPr="00A62789">
        <w:rPr>
          <w:rFonts w:ascii="Calibri" w:eastAsia="Calibri" w:hAnsi="Calibri" w:cs="Times New Roman"/>
          <w:i/>
          <w:noProof/>
          <w:szCs w:val="24"/>
        </w:rPr>
        <w:t>J. Invertebr. Pathol.</w:t>
      </w:r>
      <w:r w:rsidRPr="00A62789">
        <w:rPr>
          <w:rFonts w:ascii="Calibri" w:eastAsia="Calibri" w:hAnsi="Calibri" w:cs="Times New Roman"/>
          <w:noProof/>
          <w:szCs w:val="24"/>
        </w:rPr>
        <w:t>, doi:</w:t>
      </w:r>
      <w:r w:rsidRPr="00A37118">
        <w:rPr>
          <w:rFonts w:ascii="Calibri" w:eastAsia="Calibri" w:hAnsi="Calibri" w:cs="Times New Roman"/>
          <w:noProof/>
          <w:szCs w:val="24"/>
        </w:rPr>
        <w:t>http://dx.doi.org/10.1016/j.jip.2013.06.005</w:t>
      </w:r>
      <w:r w:rsidRPr="00A62789">
        <w:rPr>
          <w:rFonts w:ascii="Calibri" w:eastAsia="Calibri" w:hAnsi="Calibri" w:cs="Times New Roman"/>
          <w:noProof/>
          <w:szCs w:val="24"/>
        </w:rPr>
        <w:t xml:space="preserve"> (2013).</w:t>
      </w:r>
      <w:bookmarkEnd w:id="25"/>
    </w:p>
    <w:p w14:paraId="3192A47A"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26" w:name="_ENREF_26"/>
      <w:r w:rsidRPr="00A62789">
        <w:rPr>
          <w:rFonts w:ascii="Calibri" w:eastAsia="Calibri" w:hAnsi="Calibri" w:cs="Times New Roman"/>
          <w:noProof/>
          <w:szCs w:val="24"/>
        </w:rPr>
        <w:t>26</w:t>
      </w:r>
      <w:r w:rsidRPr="00A62789">
        <w:rPr>
          <w:rFonts w:ascii="Calibri" w:eastAsia="Calibri" w:hAnsi="Calibri" w:cs="Times New Roman"/>
          <w:noProof/>
          <w:szCs w:val="24"/>
        </w:rPr>
        <w:tab/>
        <w:t xml:space="preserve">Smart, M. D. &amp; Sheppard, W. S. </w:t>
      </w:r>
      <w:r w:rsidRPr="00A62789">
        <w:rPr>
          <w:rFonts w:ascii="Calibri" w:eastAsia="Calibri" w:hAnsi="Calibri" w:cs="Times New Roman"/>
          <w:i/>
          <w:noProof/>
          <w:szCs w:val="24"/>
        </w:rPr>
        <w:t>Nosema ceranae</w:t>
      </w:r>
      <w:r w:rsidRPr="00A62789">
        <w:rPr>
          <w:rFonts w:ascii="Calibri" w:eastAsia="Calibri" w:hAnsi="Calibri" w:cs="Times New Roman"/>
          <w:noProof/>
          <w:szCs w:val="24"/>
        </w:rPr>
        <w:t xml:space="preserve"> in age cohorts of the western honey bee (</w:t>
      </w:r>
      <w:r w:rsidRPr="00A62789">
        <w:rPr>
          <w:rFonts w:ascii="Calibri" w:eastAsia="Calibri" w:hAnsi="Calibri" w:cs="Times New Roman"/>
          <w:i/>
          <w:noProof/>
          <w:szCs w:val="24"/>
        </w:rPr>
        <w:t>Apis mellifera</w:t>
      </w:r>
      <w:r w:rsidRPr="00A62789">
        <w:rPr>
          <w:rFonts w:ascii="Calibri" w:eastAsia="Calibri" w:hAnsi="Calibri" w:cs="Times New Roman"/>
          <w:noProof/>
          <w:szCs w:val="24"/>
        </w:rPr>
        <w:t xml:space="preserve">). </w:t>
      </w:r>
      <w:r w:rsidRPr="00A62789">
        <w:rPr>
          <w:rFonts w:ascii="Calibri" w:eastAsia="Calibri" w:hAnsi="Calibri" w:cs="Times New Roman"/>
          <w:i/>
          <w:noProof/>
          <w:szCs w:val="24"/>
        </w:rPr>
        <w:t>J. Invertebr. Pathol.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109</w:t>
      </w:r>
      <w:r w:rsidRPr="00A62789">
        <w:rPr>
          <w:rFonts w:ascii="Calibri" w:eastAsia="Calibri" w:hAnsi="Calibri" w:cs="Times New Roman"/>
          <w:noProof/>
          <w:szCs w:val="24"/>
        </w:rPr>
        <w:t>, 148-151, doi:10.1016/j.jip.2011.09.009 (2012).</w:t>
      </w:r>
      <w:bookmarkEnd w:id="26"/>
    </w:p>
    <w:p w14:paraId="61BC9B7C"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27" w:name="_ENREF_27"/>
      <w:r w:rsidRPr="00A62789">
        <w:rPr>
          <w:rFonts w:ascii="Calibri" w:eastAsia="Calibri" w:hAnsi="Calibri" w:cs="Times New Roman"/>
          <w:noProof/>
          <w:szCs w:val="24"/>
        </w:rPr>
        <w:t>27</w:t>
      </w:r>
      <w:r w:rsidRPr="00A62789">
        <w:rPr>
          <w:rFonts w:ascii="Calibri" w:eastAsia="Calibri" w:hAnsi="Calibri" w:cs="Times New Roman"/>
          <w:noProof/>
          <w:szCs w:val="24"/>
        </w:rPr>
        <w:tab/>
        <w:t xml:space="preserve">Otterstatter, M. C. &amp; Thomson, J. D. Does pathogen spillover from commercially reared bumble bees threaten wild pollinators? </w:t>
      </w:r>
      <w:r w:rsidRPr="00A62789">
        <w:rPr>
          <w:rFonts w:ascii="Calibri" w:eastAsia="Calibri" w:hAnsi="Calibri" w:cs="Times New Roman"/>
          <w:i/>
          <w:noProof/>
          <w:szCs w:val="24"/>
        </w:rPr>
        <w:t>PLoS ONE</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3</w:t>
      </w:r>
      <w:r w:rsidRPr="00A62789">
        <w:rPr>
          <w:rFonts w:ascii="Calibri" w:eastAsia="Calibri" w:hAnsi="Calibri" w:cs="Times New Roman"/>
          <w:noProof/>
          <w:szCs w:val="24"/>
        </w:rPr>
        <w:t>, doi:Doi 10.1371/Journal.Pone.0002771 (2008).</w:t>
      </w:r>
      <w:bookmarkEnd w:id="27"/>
    </w:p>
    <w:p w14:paraId="1BA5C29C" w14:textId="77777777" w:rsidR="00A37118" w:rsidRPr="00A62789" w:rsidRDefault="00A37118" w:rsidP="00BB7A02">
      <w:pPr>
        <w:spacing w:after="0" w:line="240" w:lineRule="auto"/>
        <w:ind w:left="720" w:hanging="720"/>
        <w:jc w:val="both"/>
        <w:rPr>
          <w:rFonts w:ascii="Calibri" w:eastAsia="Calibri" w:hAnsi="Calibri" w:cs="Times New Roman"/>
          <w:noProof/>
          <w:szCs w:val="24"/>
        </w:rPr>
      </w:pPr>
      <w:bookmarkStart w:id="28" w:name="_ENREF_28"/>
      <w:r w:rsidRPr="00A62789">
        <w:rPr>
          <w:rFonts w:ascii="Calibri" w:eastAsia="Calibri" w:hAnsi="Calibri" w:cs="Times New Roman"/>
          <w:noProof/>
          <w:szCs w:val="24"/>
        </w:rPr>
        <w:t>28</w:t>
      </w:r>
      <w:r w:rsidRPr="00A62789">
        <w:rPr>
          <w:rFonts w:ascii="Calibri" w:eastAsia="Calibri" w:hAnsi="Calibri" w:cs="Times New Roman"/>
          <w:noProof/>
          <w:szCs w:val="24"/>
        </w:rPr>
        <w:tab/>
        <w:t xml:space="preserve">Donnelly, C. A. &amp; Woodroffe, R. Reduce uncertainty in UK badger culling. </w:t>
      </w:r>
      <w:r w:rsidRPr="00A62789">
        <w:rPr>
          <w:rFonts w:ascii="Calibri" w:eastAsia="Calibri" w:hAnsi="Calibri" w:cs="Times New Roman"/>
          <w:i/>
          <w:noProof/>
          <w:szCs w:val="24"/>
        </w:rPr>
        <w:t>Nature</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485</w:t>
      </w:r>
      <w:r w:rsidRPr="00A62789">
        <w:rPr>
          <w:rFonts w:ascii="Calibri" w:eastAsia="Calibri" w:hAnsi="Calibri" w:cs="Times New Roman"/>
          <w:noProof/>
          <w:szCs w:val="24"/>
        </w:rPr>
        <w:t>, 582-582 (2012).</w:t>
      </w:r>
      <w:bookmarkEnd w:id="28"/>
    </w:p>
    <w:p w14:paraId="412796FD" w14:textId="77777777" w:rsidR="00A37118" w:rsidRDefault="00A37118" w:rsidP="00BB7A02">
      <w:pPr>
        <w:spacing w:line="240" w:lineRule="auto"/>
        <w:jc w:val="both"/>
        <w:rPr>
          <w:rFonts w:ascii="Calibri" w:eastAsia="Calibri" w:hAnsi="Calibri" w:cs="Times New Roman"/>
          <w:noProof/>
          <w:szCs w:val="24"/>
        </w:rPr>
      </w:pPr>
    </w:p>
    <w:p w14:paraId="26D84A38" w14:textId="1ACF034A" w:rsidR="00A37118" w:rsidRPr="00BF172A" w:rsidRDefault="00A37118" w:rsidP="00BB7A02">
      <w:pPr>
        <w:spacing w:after="0" w:line="480" w:lineRule="auto"/>
        <w:jc w:val="both"/>
        <w:rPr>
          <w:rFonts w:ascii="Times New Roman" w:eastAsia="Calibri" w:hAnsi="Times New Roman" w:cs="Times New Roman"/>
          <w:sz w:val="24"/>
          <w:szCs w:val="24"/>
        </w:rPr>
      </w:pPr>
      <w:r w:rsidRPr="00A67D45">
        <w:rPr>
          <w:rFonts w:ascii="Times New Roman" w:eastAsia="Calibri" w:hAnsi="Times New Roman" w:cs="Times New Roman"/>
          <w:b/>
          <w:sz w:val="24"/>
          <w:szCs w:val="24"/>
        </w:rPr>
        <w:t xml:space="preserve"> </w:t>
      </w:r>
    </w:p>
    <w:p w14:paraId="52A405CF" w14:textId="77777777" w:rsidR="00A37118" w:rsidRPr="00BF172A" w:rsidRDefault="00A37118" w:rsidP="00BB7A02">
      <w:pPr>
        <w:pStyle w:val="Acknowledgement"/>
        <w:spacing w:line="480" w:lineRule="auto"/>
        <w:ind w:left="0" w:firstLine="0"/>
        <w:rPr>
          <w:b/>
        </w:rPr>
      </w:pPr>
      <w:r>
        <w:rPr>
          <w:b/>
        </w:rPr>
        <w:t xml:space="preserve">Acknowledgments </w:t>
      </w:r>
      <w:r>
        <w:t>W</w:t>
      </w:r>
      <w:r w:rsidRPr="003C5D7F">
        <w:rPr>
          <w:bCs/>
        </w:rPr>
        <w:t xml:space="preserve">e are grateful to E. Fürst for technical support and R.J. Gill for discussions. We thank C. Jones, G. Baron, </w:t>
      </w:r>
      <w:proofErr w:type="gramStart"/>
      <w:r w:rsidRPr="003C5D7F">
        <w:rPr>
          <w:bCs/>
        </w:rPr>
        <w:t>O</w:t>
      </w:r>
      <w:proofErr w:type="gramEnd"/>
      <w:r w:rsidRPr="003C5D7F">
        <w:rPr>
          <w:bCs/>
        </w:rPr>
        <w:t>. Ramos-Rodriguez for comments on previous versions of the manuscript. Thanks to Hymettus Ltd. for help</w:t>
      </w:r>
      <w:r>
        <w:rPr>
          <w:bCs/>
        </w:rPr>
        <w:t xml:space="preserve"> with the field collections, </w:t>
      </w:r>
      <w:r w:rsidRPr="003C5D7F">
        <w:rPr>
          <w:bCs/>
        </w:rPr>
        <w:t>K. Liu for help in the laboratory</w:t>
      </w:r>
      <w:r>
        <w:rPr>
          <w:bCs/>
        </w:rPr>
        <w:t xml:space="preserve"> and B. McCrea and S. Baldwin for technical help in the bee-laboratory</w:t>
      </w:r>
      <w:r w:rsidRPr="003C5D7F">
        <w:rPr>
          <w:bCs/>
        </w:rPr>
        <w:t>. The study was supported by the Insect Pollinator Initiative (</w:t>
      </w:r>
      <w:r w:rsidRPr="00BF172A">
        <w:rPr>
          <w:bCs/>
        </w:rPr>
        <w:t xml:space="preserve">funded jointly by the Biotechnology and Biological Sciences Research Council, the Department for Environment, Food and Rural Affairs, the Natural Environment Research Council, The Scottish Government and The </w:t>
      </w:r>
      <w:proofErr w:type="spellStart"/>
      <w:r w:rsidRPr="00BF172A">
        <w:rPr>
          <w:bCs/>
        </w:rPr>
        <w:t>Wellcome</w:t>
      </w:r>
      <w:proofErr w:type="spellEnd"/>
      <w:r w:rsidRPr="00BF172A">
        <w:rPr>
          <w:bCs/>
        </w:rPr>
        <w:t xml:space="preserve"> Trust, under the Living with Environmental Change Partnership</w:t>
      </w:r>
      <w:r w:rsidRPr="003C5D7F">
        <w:rPr>
          <w:bCs/>
        </w:rPr>
        <w:t xml:space="preserve">: grant BB/I000151/1 (M.J.F.B.), </w:t>
      </w:r>
      <w:r w:rsidRPr="003C5D7F">
        <w:t>BB/I000100/1 (R.J.P.), BB/I000097/1 (J.O.)</w:t>
      </w:r>
      <w:r w:rsidRPr="003C5D7F">
        <w:rPr>
          <w:bCs/>
        </w:rPr>
        <w:t>)</w:t>
      </w:r>
      <w:r w:rsidRPr="003C5D7F">
        <w:t xml:space="preserve"> .</w:t>
      </w:r>
    </w:p>
    <w:p w14:paraId="797FAA44" w14:textId="77777777" w:rsidR="00A37118" w:rsidRPr="003C5D7F" w:rsidRDefault="00A37118" w:rsidP="00BB7A02">
      <w:pPr>
        <w:spacing w:line="480" w:lineRule="auto"/>
        <w:jc w:val="both"/>
        <w:rPr>
          <w:sz w:val="24"/>
          <w:szCs w:val="24"/>
        </w:rPr>
      </w:pPr>
      <w:r w:rsidRPr="00BF172A">
        <w:rPr>
          <w:b/>
          <w:sz w:val="24"/>
          <w:szCs w:val="24"/>
        </w:rPr>
        <w:t xml:space="preserve">Author Contributions </w:t>
      </w:r>
      <w:r w:rsidRPr="003C5D7F">
        <w:rPr>
          <w:sz w:val="24"/>
          <w:szCs w:val="24"/>
        </w:rPr>
        <w:t>The study was jointly conceived by R.J.P., J.O. and M.J.F.B</w:t>
      </w:r>
      <w:proofErr w:type="gramStart"/>
      <w:r w:rsidRPr="003C5D7F">
        <w:rPr>
          <w:sz w:val="24"/>
          <w:szCs w:val="24"/>
        </w:rPr>
        <w:t>..</w:t>
      </w:r>
      <w:proofErr w:type="gramEnd"/>
      <w:r w:rsidRPr="003C5D7F">
        <w:rPr>
          <w:sz w:val="24"/>
          <w:szCs w:val="24"/>
        </w:rPr>
        <w:t xml:space="preserve"> Experiments were designed by M.A.F. and M.J.F.B.; M.A.F prepared the manuscript; M.J.F.B., D.P.M., R.J.P. and J.O. edited the manuscript. M.A.F. carried out the experimental work, molecular work and analyses apart from the phylogenetic analysis carried out by D.P.M</w:t>
      </w:r>
      <w:proofErr w:type="gramStart"/>
      <w:r w:rsidRPr="003C5D7F">
        <w:rPr>
          <w:sz w:val="24"/>
          <w:szCs w:val="24"/>
        </w:rPr>
        <w:t>..</w:t>
      </w:r>
      <w:proofErr w:type="gramEnd"/>
      <w:r w:rsidRPr="003C5D7F">
        <w:rPr>
          <w:sz w:val="24"/>
          <w:szCs w:val="24"/>
        </w:rPr>
        <w:t xml:space="preserve">  </w:t>
      </w:r>
    </w:p>
    <w:p w14:paraId="31B3EB44" w14:textId="77777777" w:rsidR="00A37118" w:rsidRPr="003C5D7F" w:rsidRDefault="00A37118" w:rsidP="00BB7A02">
      <w:pPr>
        <w:spacing w:line="480" w:lineRule="auto"/>
        <w:jc w:val="both"/>
        <w:rPr>
          <w:bCs/>
          <w:sz w:val="24"/>
          <w:szCs w:val="24"/>
        </w:rPr>
      </w:pPr>
      <w:r>
        <w:rPr>
          <w:b/>
          <w:sz w:val="24"/>
          <w:szCs w:val="24"/>
        </w:rPr>
        <w:lastRenderedPageBreak/>
        <w:t xml:space="preserve">Author information </w:t>
      </w:r>
      <w:r>
        <w:rPr>
          <w:sz w:val="24"/>
          <w:szCs w:val="24"/>
        </w:rPr>
        <w:t xml:space="preserve">Viral RNA sequences have been deposited in </w:t>
      </w:r>
      <w:proofErr w:type="spellStart"/>
      <w:r>
        <w:rPr>
          <w:sz w:val="24"/>
          <w:szCs w:val="24"/>
        </w:rPr>
        <w:t>GeneBank</w:t>
      </w:r>
      <w:proofErr w:type="spellEnd"/>
      <w:r>
        <w:rPr>
          <w:sz w:val="24"/>
          <w:szCs w:val="24"/>
        </w:rPr>
        <w:t xml:space="preserve"> under accession numbers </w:t>
      </w:r>
      <w:r w:rsidRPr="004A6F71">
        <w:rPr>
          <w:sz w:val="24"/>
          <w:szCs w:val="24"/>
        </w:rPr>
        <w:t>KF929216 - KF929290. The authors declare no competing financial interests. Readers are welcome to</w:t>
      </w:r>
      <w:r>
        <w:rPr>
          <w:sz w:val="24"/>
          <w:szCs w:val="24"/>
        </w:rPr>
        <w:t xml:space="preserve"> </w:t>
      </w:r>
      <w:r w:rsidRPr="004A6F71">
        <w:rPr>
          <w:sz w:val="24"/>
          <w:szCs w:val="24"/>
        </w:rPr>
        <w:t>comment on the online version of the paper. Correspondence and requests for</w:t>
      </w:r>
      <w:r>
        <w:rPr>
          <w:sz w:val="24"/>
          <w:szCs w:val="24"/>
        </w:rPr>
        <w:t xml:space="preserve"> </w:t>
      </w:r>
      <w:r w:rsidRPr="004A6F71">
        <w:rPr>
          <w:sz w:val="24"/>
          <w:szCs w:val="24"/>
        </w:rPr>
        <w:t>materials should be addressed to</w:t>
      </w:r>
      <w:r>
        <w:rPr>
          <w:sz w:val="24"/>
          <w:szCs w:val="24"/>
        </w:rPr>
        <w:t xml:space="preserve"> M.A.F</w:t>
      </w:r>
      <w:r w:rsidRPr="004A6F71">
        <w:rPr>
          <w:sz w:val="24"/>
          <w:szCs w:val="24"/>
        </w:rPr>
        <w:t xml:space="preserve"> (</w:t>
      </w:r>
      <w:hyperlink r:id="rId8" w:history="1">
        <w:r w:rsidRPr="00893E50">
          <w:rPr>
            <w:rStyle w:val="Hyperlink"/>
            <w:sz w:val="24"/>
            <w:szCs w:val="24"/>
          </w:rPr>
          <w:t>Matthias.Fuerst@rhul.ac.uk</w:t>
        </w:r>
      </w:hyperlink>
      <w:r>
        <w:rPr>
          <w:sz w:val="24"/>
          <w:szCs w:val="24"/>
        </w:rPr>
        <w:t xml:space="preserve"> or </w:t>
      </w:r>
      <w:hyperlink r:id="rId9" w:history="1">
        <w:r w:rsidRPr="00893E50">
          <w:rPr>
            <w:rStyle w:val="Hyperlink"/>
            <w:sz w:val="24"/>
            <w:szCs w:val="24"/>
          </w:rPr>
          <w:t>Apocrite@gmail.com</w:t>
        </w:r>
      </w:hyperlink>
      <w:r w:rsidRPr="004A6F71">
        <w:rPr>
          <w:sz w:val="24"/>
          <w:szCs w:val="24"/>
        </w:rPr>
        <w:t>).</w:t>
      </w:r>
    </w:p>
    <w:p w14:paraId="5E554D38" w14:textId="77777777" w:rsidR="00A37118" w:rsidRDefault="00A37118" w:rsidP="00BB7A02">
      <w:pPr>
        <w:spacing w:line="480" w:lineRule="auto"/>
        <w:rPr>
          <w:rFonts w:ascii="Times New Roman" w:eastAsia="Calibri" w:hAnsi="Times New Roman" w:cs="Times New Roman"/>
          <w:sz w:val="24"/>
          <w:szCs w:val="24"/>
        </w:rPr>
      </w:pPr>
    </w:p>
    <w:p w14:paraId="09803C0F" w14:textId="77777777" w:rsidR="00A37118" w:rsidRPr="001F65D8" w:rsidRDefault="00A37118" w:rsidP="00BB7A02">
      <w:pPr>
        <w:spacing w:line="480" w:lineRule="auto"/>
        <w:jc w:val="both"/>
        <w:rPr>
          <w:rFonts w:ascii="Times New Roman" w:hAnsi="Times New Roman" w:cs="Times New Roman"/>
          <w:b/>
          <w:sz w:val="24"/>
          <w:szCs w:val="24"/>
        </w:rPr>
      </w:pPr>
      <w:r w:rsidRPr="001F65D8">
        <w:rPr>
          <w:rFonts w:ascii="Times New Roman" w:hAnsi="Times New Roman" w:cs="Times New Roman"/>
          <w:b/>
          <w:sz w:val="24"/>
          <w:szCs w:val="24"/>
        </w:rPr>
        <w:t xml:space="preserve"> Figures:</w:t>
      </w:r>
    </w:p>
    <w:p w14:paraId="178CAF58" w14:textId="77777777" w:rsidR="00A37118" w:rsidRPr="00314ACF" w:rsidRDefault="00A37118" w:rsidP="00BB7A02">
      <w:pPr>
        <w:spacing w:line="480" w:lineRule="auto"/>
        <w:jc w:val="both"/>
        <w:rPr>
          <w:rFonts w:ascii="Times New Roman" w:hAnsi="Times New Roman" w:cs="Times New Roman"/>
          <w:sz w:val="24"/>
          <w:szCs w:val="24"/>
        </w:rPr>
      </w:pPr>
      <w:r w:rsidRPr="00314ACF">
        <w:rPr>
          <w:rFonts w:ascii="Times New Roman" w:hAnsi="Times New Roman" w:cs="Times New Roman"/>
          <w:b/>
          <w:sz w:val="24"/>
          <w:szCs w:val="24"/>
        </w:rPr>
        <w:t xml:space="preserve">1 Infectivity: </w:t>
      </w:r>
      <w:r w:rsidRPr="00314ACF">
        <w:rPr>
          <w:rFonts w:ascii="Times New Roman" w:hAnsi="Times New Roman" w:cs="Times New Roman"/>
          <w:sz w:val="24"/>
          <w:szCs w:val="24"/>
        </w:rPr>
        <w:t xml:space="preserve">Prevalence of infections in </w:t>
      </w:r>
      <w:r>
        <w:rPr>
          <w:rFonts w:ascii="Times New Roman" w:hAnsi="Times New Roman" w:cs="Times New Roman"/>
          <w:sz w:val="24"/>
          <w:szCs w:val="24"/>
        </w:rPr>
        <w:t xml:space="preserve">treated </w:t>
      </w:r>
      <w:r>
        <w:rPr>
          <w:rFonts w:ascii="Times New Roman" w:hAnsi="Times New Roman" w:cs="Times New Roman"/>
          <w:i/>
          <w:sz w:val="24"/>
          <w:szCs w:val="24"/>
        </w:rPr>
        <w:t>Bombus terrestris</w:t>
      </w:r>
      <w:r>
        <w:rPr>
          <w:rFonts w:ascii="Times New Roman" w:hAnsi="Times New Roman" w:cs="Times New Roman"/>
          <w:sz w:val="24"/>
          <w:szCs w:val="24"/>
        </w:rPr>
        <w:t xml:space="preserve"> workers</w:t>
      </w:r>
      <w:r w:rsidRPr="00314ACF">
        <w:rPr>
          <w:rFonts w:ascii="Times New Roman" w:hAnsi="Times New Roman" w:cs="Times New Roman"/>
          <w:sz w:val="24"/>
          <w:szCs w:val="24"/>
        </w:rPr>
        <w:t xml:space="preserve"> 21 days after inoculation (in percent). Bars indicate 95% confidence intervals. Colours indicate treatment, </w:t>
      </w:r>
      <w:r>
        <w:rPr>
          <w:rFonts w:ascii="Times New Roman" w:hAnsi="Times New Roman" w:cs="Times New Roman"/>
          <w:sz w:val="24"/>
          <w:szCs w:val="24"/>
        </w:rPr>
        <w:t>with</w:t>
      </w:r>
      <w:r w:rsidRPr="00314ACF">
        <w:rPr>
          <w:rFonts w:ascii="Times New Roman" w:hAnsi="Times New Roman" w:cs="Times New Roman"/>
          <w:sz w:val="24"/>
          <w:szCs w:val="24"/>
        </w:rPr>
        <w:t xml:space="preserve"> </w:t>
      </w:r>
      <w:r w:rsidRPr="00314ACF">
        <w:rPr>
          <w:rFonts w:ascii="Times New Roman" w:hAnsi="Times New Roman" w:cs="Times New Roman"/>
          <w:i/>
          <w:sz w:val="24"/>
          <w:szCs w:val="24"/>
        </w:rPr>
        <w:t xml:space="preserve">Nosema </w:t>
      </w:r>
      <w:r w:rsidRPr="00314ACF">
        <w:rPr>
          <w:rFonts w:ascii="Times New Roman" w:hAnsi="Times New Roman" w:cs="Times New Roman"/>
          <w:sz w:val="24"/>
          <w:szCs w:val="24"/>
        </w:rPr>
        <w:t xml:space="preserve">treated samples </w:t>
      </w:r>
      <w:r>
        <w:rPr>
          <w:rFonts w:ascii="Times New Roman" w:hAnsi="Times New Roman" w:cs="Times New Roman"/>
          <w:sz w:val="24"/>
          <w:szCs w:val="24"/>
        </w:rPr>
        <w:t xml:space="preserve">in green </w:t>
      </w:r>
      <w:r w:rsidRPr="00314ACF">
        <w:rPr>
          <w:rFonts w:ascii="Times New Roman" w:hAnsi="Times New Roman" w:cs="Times New Roman"/>
          <w:sz w:val="24"/>
          <w:szCs w:val="24"/>
        </w:rPr>
        <w:t xml:space="preserve">and DWV treated samples in black. Sample sizes are given inside </w:t>
      </w:r>
      <w:r>
        <w:rPr>
          <w:rFonts w:ascii="Times New Roman" w:hAnsi="Times New Roman" w:cs="Times New Roman"/>
          <w:sz w:val="24"/>
          <w:szCs w:val="24"/>
        </w:rPr>
        <w:t>the mean data point</w:t>
      </w:r>
      <w:r w:rsidRPr="00314ACF">
        <w:rPr>
          <w:rFonts w:ascii="Times New Roman" w:hAnsi="Times New Roman" w:cs="Times New Roman"/>
          <w:sz w:val="24"/>
          <w:szCs w:val="24"/>
        </w:rPr>
        <w:t xml:space="preserve">. The survival graph over the 21 day test period shows uninfected control treatments in </w:t>
      </w:r>
      <w:r>
        <w:rPr>
          <w:rFonts w:ascii="Times New Roman" w:hAnsi="Times New Roman" w:cs="Times New Roman"/>
          <w:sz w:val="24"/>
          <w:szCs w:val="24"/>
        </w:rPr>
        <w:t>grey</w:t>
      </w:r>
      <w:r w:rsidRPr="00314ACF">
        <w:rPr>
          <w:rFonts w:ascii="Times New Roman" w:hAnsi="Times New Roman" w:cs="Times New Roman"/>
          <w:sz w:val="24"/>
          <w:szCs w:val="24"/>
        </w:rPr>
        <w:t xml:space="preserve"> compared to infected DWV treatments in blue</w:t>
      </w:r>
      <w:r>
        <w:rPr>
          <w:rFonts w:ascii="Times New Roman" w:hAnsi="Times New Roman" w:cs="Times New Roman"/>
          <w:sz w:val="24"/>
          <w:szCs w:val="24"/>
        </w:rPr>
        <w:t xml:space="preserve"> (</w:t>
      </w:r>
      <w:r w:rsidRPr="007A21CA">
        <w:rPr>
          <w:rFonts w:ascii="Times New Roman" w:hAnsi="Times New Roman" w:cs="Times New Roman"/>
          <w:sz w:val="24"/>
          <w:szCs w:val="24"/>
        </w:rPr>
        <w:t xml:space="preserve">Cox mixed effects model fitted with penalized partial likelihood: Χ2 = 11.93, </w:t>
      </w:r>
      <w:proofErr w:type="spellStart"/>
      <w:r w:rsidRPr="007A21CA">
        <w:rPr>
          <w:rFonts w:ascii="Times New Roman" w:hAnsi="Times New Roman" w:cs="Times New Roman"/>
          <w:sz w:val="24"/>
          <w:szCs w:val="24"/>
        </w:rPr>
        <w:t>df</w:t>
      </w:r>
      <w:proofErr w:type="spellEnd"/>
      <w:r w:rsidRPr="007A21CA">
        <w:rPr>
          <w:rFonts w:ascii="Times New Roman" w:hAnsi="Times New Roman" w:cs="Times New Roman"/>
          <w:sz w:val="24"/>
          <w:szCs w:val="24"/>
        </w:rPr>
        <w:t xml:space="preserve"> = 4.17; p &lt; 0.021, see Supplementary Information)</w:t>
      </w:r>
      <w:r w:rsidRPr="00314ACF">
        <w:rPr>
          <w:rFonts w:ascii="Times New Roman" w:hAnsi="Times New Roman" w:cs="Times New Roman"/>
          <w:sz w:val="24"/>
          <w:szCs w:val="24"/>
        </w:rPr>
        <w:t>.</w:t>
      </w:r>
    </w:p>
    <w:p w14:paraId="0B2F76AC" w14:textId="77777777" w:rsidR="00A37118" w:rsidRPr="00314ACF" w:rsidRDefault="00A37118" w:rsidP="00BB7A02">
      <w:pPr>
        <w:spacing w:line="480" w:lineRule="auto"/>
        <w:jc w:val="both"/>
        <w:rPr>
          <w:rFonts w:ascii="Times New Roman" w:hAnsi="Times New Roman" w:cs="Times New Roman"/>
          <w:sz w:val="24"/>
          <w:szCs w:val="24"/>
        </w:rPr>
      </w:pPr>
      <w:r w:rsidRPr="00314ACF">
        <w:rPr>
          <w:rFonts w:ascii="Times New Roman" w:hAnsi="Times New Roman" w:cs="Times New Roman"/>
          <w:b/>
          <w:sz w:val="24"/>
          <w:szCs w:val="24"/>
        </w:rPr>
        <w:t xml:space="preserve">2 Prevalence: </w:t>
      </w:r>
      <w:r w:rsidRPr="00314ACF">
        <w:rPr>
          <w:rFonts w:ascii="Times New Roman" w:hAnsi="Times New Roman" w:cs="Times New Roman"/>
          <w:sz w:val="24"/>
          <w:szCs w:val="24"/>
        </w:rPr>
        <w:t xml:space="preserve">Estimated pathogen prevalence in </w:t>
      </w:r>
      <w:r w:rsidRPr="00314ACF">
        <w:rPr>
          <w:rFonts w:ascii="Times New Roman" w:hAnsi="Times New Roman" w:cs="Times New Roman"/>
          <w:i/>
          <w:sz w:val="24"/>
          <w:szCs w:val="24"/>
        </w:rPr>
        <w:t xml:space="preserve">Apis </w:t>
      </w:r>
      <w:r w:rsidRPr="00314ACF">
        <w:rPr>
          <w:rFonts w:ascii="Times New Roman" w:hAnsi="Times New Roman" w:cs="Times New Roman"/>
          <w:sz w:val="24"/>
          <w:szCs w:val="24"/>
        </w:rPr>
        <w:t xml:space="preserve">and </w:t>
      </w:r>
      <w:r w:rsidRPr="00314ACF">
        <w:rPr>
          <w:rFonts w:ascii="Times New Roman" w:hAnsi="Times New Roman" w:cs="Times New Roman"/>
          <w:i/>
          <w:sz w:val="24"/>
          <w:szCs w:val="24"/>
        </w:rPr>
        <w:t>Bombus</w:t>
      </w:r>
      <w:r w:rsidRPr="00314ACF">
        <w:rPr>
          <w:rFonts w:ascii="Times New Roman" w:hAnsi="Times New Roman" w:cs="Times New Roman"/>
          <w:sz w:val="24"/>
          <w:szCs w:val="24"/>
        </w:rPr>
        <w:t xml:space="preserve"> across Great Britain and the Isle of Man. Colour gradient </w:t>
      </w:r>
      <w:r>
        <w:rPr>
          <w:rFonts w:ascii="Times New Roman" w:hAnsi="Times New Roman" w:cs="Times New Roman"/>
          <w:sz w:val="24"/>
          <w:szCs w:val="24"/>
        </w:rPr>
        <w:t xml:space="preserve">(based on </w:t>
      </w:r>
      <w:r w:rsidRPr="00314ACF">
        <w:rPr>
          <w:rFonts w:ascii="Times New Roman" w:hAnsi="Times New Roman" w:cs="Times New Roman"/>
          <w:sz w:val="24"/>
          <w:szCs w:val="24"/>
        </w:rPr>
        <w:t>Gaussian kernel estimators with an adaptive bandwidth of equal number of observations</w:t>
      </w:r>
      <w:r>
        <w:rPr>
          <w:rFonts w:ascii="Times New Roman" w:hAnsi="Times New Roman" w:cs="Times New Roman"/>
          <w:sz w:val="24"/>
          <w:szCs w:val="24"/>
        </w:rPr>
        <w:t xml:space="preserve"> over 26 sites, see Methods) </w:t>
      </w:r>
      <w:r w:rsidRPr="00314ACF">
        <w:rPr>
          <w:rFonts w:ascii="Times New Roman" w:hAnsi="Times New Roman" w:cs="Times New Roman"/>
          <w:sz w:val="24"/>
          <w:szCs w:val="24"/>
        </w:rPr>
        <w:t>corresponds to percent prevalence (note different scales)</w:t>
      </w:r>
      <w:r>
        <w:rPr>
          <w:rFonts w:ascii="Times New Roman" w:hAnsi="Times New Roman" w:cs="Times New Roman"/>
          <w:sz w:val="24"/>
          <w:szCs w:val="24"/>
        </w:rPr>
        <w:t xml:space="preserve">. DWV prevalence is displayed in blue and </w:t>
      </w:r>
      <w:r w:rsidRPr="00766294">
        <w:rPr>
          <w:rFonts w:ascii="Times New Roman" w:hAnsi="Times New Roman" w:cs="Times New Roman"/>
          <w:i/>
          <w:sz w:val="24"/>
          <w:szCs w:val="24"/>
        </w:rPr>
        <w:t>Nosema</w:t>
      </w:r>
      <w:r>
        <w:rPr>
          <w:rFonts w:ascii="Times New Roman" w:hAnsi="Times New Roman" w:cs="Times New Roman"/>
          <w:sz w:val="24"/>
          <w:szCs w:val="24"/>
        </w:rPr>
        <w:t xml:space="preserve"> prevalence in green.</w:t>
      </w:r>
    </w:p>
    <w:p w14:paraId="36E864B3" w14:textId="77777777" w:rsidR="00A37118" w:rsidRDefault="00A37118" w:rsidP="00BB7A02">
      <w:pPr>
        <w:spacing w:line="480" w:lineRule="auto"/>
        <w:jc w:val="both"/>
        <w:rPr>
          <w:rFonts w:ascii="Times New Roman" w:hAnsi="Times New Roman" w:cs="Times New Roman"/>
          <w:sz w:val="24"/>
          <w:szCs w:val="24"/>
        </w:rPr>
      </w:pPr>
      <w:r w:rsidRPr="00314ACF">
        <w:rPr>
          <w:rFonts w:ascii="Times New Roman" w:hAnsi="Times New Roman" w:cs="Times New Roman"/>
          <w:b/>
          <w:sz w:val="24"/>
          <w:szCs w:val="24"/>
        </w:rPr>
        <w:t>3</w:t>
      </w:r>
      <w:r w:rsidRPr="00314ACF">
        <w:rPr>
          <w:rFonts w:ascii="Times New Roman" w:hAnsi="Times New Roman" w:cs="Times New Roman"/>
          <w:sz w:val="24"/>
          <w:szCs w:val="24"/>
        </w:rPr>
        <w:t xml:space="preserve"> </w:t>
      </w:r>
      <w:r w:rsidRPr="00314ACF">
        <w:rPr>
          <w:rFonts w:ascii="Times New Roman" w:hAnsi="Times New Roman" w:cs="Times New Roman"/>
          <w:b/>
          <w:sz w:val="24"/>
          <w:szCs w:val="24"/>
        </w:rPr>
        <w:t xml:space="preserve">Viral strain relations: </w:t>
      </w:r>
      <w:r w:rsidRPr="00314ACF">
        <w:rPr>
          <w:rFonts w:ascii="Times New Roman" w:hAnsi="Times New Roman" w:cs="Times New Roman"/>
          <w:sz w:val="24"/>
          <w:szCs w:val="24"/>
        </w:rPr>
        <w:t>RNA-dependent RNA polymerase (</w:t>
      </w:r>
      <w:proofErr w:type="spellStart"/>
      <w:r w:rsidRPr="00314ACF">
        <w:rPr>
          <w:rFonts w:ascii="Times New Roman" w:hAnsi="Times New Roman" w:cs="Times New Roman"/>
          <w:sz w:val="24"/>
          <w:szCs w:val="24"/>
        </w:rPr>
        <w:t>RdRp</w:t>
      </w:r>
      <w:proofErr w:type="spellEnd"/>
      <w:r w:rsidRPr="00314ACF">
        <w:rPr>
          <w:rFonts w:ascii="Times New Roman" w:hAnsi="Times New Roman" w:cs="Times New Roman"/>
          <w:sz w:val="24"/>
          <w:szCs w:val="24"/>
        </w:rPr>
        <w:t>) partial gene phylogeny of pollinator viruses (</w:t>
      </w:r>
      <w:r w:rsidR="00C4771F">
        <w:rPr>
          <w:rFonts w:ascii="Times New Roman" w:hAnsi="Times New Roman" w:cs="Times New Roman"/>
          <w:sz w:val="24"/>
          <w:szCs w:val="24"/>
        </w:rPr>
        <w:t xml:space="preserve">see </w:t>
      </w:r>
      <w:r w:rsidRPr="00314ACF">
        <w:rPr>
          <w:rFonts w:ascii="Times New Roman" w:hAnsi="Times New Roman" w:cs="Times New Roman"/>
          <w:sz w:val="24"/>
          <w:szCs w:val="24"/>
        </w:rPr>
        <w:t xml:space="preserve">main text).  </w:t>
      </w:r>
      <w:r w:rsidRPr="00314ACF">
        <w:rPr>
          <w:rFonts w:ascii="Times New Roman" w:eastAsia="Calibri" w:hAnsi="Times New Roman" w:cs="Times New Roman"/>
          <w:sz w:val="24"/>
          <w:szCs w:val="24"/>
        </w:rPr>
        <w:t>Gene trees</w:t>
      </w:r>
      <w:r w:rsidRPr="00314ACF">
        <w:rPr>
          <w:rFonts w:ascii="Times New Roman" w:hAnsi="Times New Roman" w:cs="Times New Roman"/>
          <w:color w:val="000000"/>
          <w:sz w:val="24"/>
          <w:szCs w:val="24"/>
          <w:lang w:val="en-US"/>
        </w:rPr>
        <w:t xml:space="preserve"> were estimated using </w:t>
      </w:r>
      <w:proofErr w:type="spellStart"/>
      <w:r w:rsidRPr="00314ACF">
        <w:rPr>
          <w:rFonts w:ascii="Times New Roman" w:hAnsi="Times New Roman" w:cs="Times New Roman"/>
          <w:color w:val="000000"/>
          <w:sz w:val="24"/>
          <w:szCs w:val="24"/>
          <w:lang w:val="en-US"/>
        </w:rPr>
        <w:t>PhyML</w:t>
      </w:r>
      <w:proofErr w:type="spellEnd"/>
      <w:r w:rsidRPr="00314ACF">
        <w:rPr>
          <w:rFonts w:ascii="Times New Roman" w:hAnsi="Times New Roman" w:cs="Times New Roman"/>
          <w:color w:val="000000"/>
          <w:sz w:val="24"/>
          <w:szCs w:val="24"/>
          <w:lang w:val="en-US"/>
        </w:rPr>
        <w:t xml:space="preserve"> v.3.0 maximum-likelihood (ML) bootstrapping (500 replicates) and </w:t>
      </w:r>
      <w:proofErr w:type="spellStart"/>
      <w:r w:rsidRPr="00314ACF">
        <w:rPr>
          <w:rFonts w:ascii="Times New Roman" w:hAnsi="Times New Roman" w:cs="Times New Roman"/>
          <w:color w:val="000000"/>
          <w:sz w:val="24"/>
          <w:szCs w:val="24"/>
          <w:lang w:val="en-US"/>
        </w:rPr>
        <w:t>MrBayes</w:t>
      </w:r>
      <w:proofErr w:type="spellEnd"/>
      <w:r w:rsidRPr="00314ACF">
        <w:rPr>
          <w:rFonts w:ascii="Times New Roman" w:hAnsi="Times New Roman" w:cs="Times New Roman"/>
          <w:color w:val="000000"/>
          <w:sz w:val="24"/>
          <w:szCs w:val="24"/>
          <w:lang w:val="en-US"/>
        </w:rPr>
        <w:t xml:space="preserve"> v3.1.2</w:t>
      </w:r>
      <w:r>
        <w:rPr>
          <w:rFonts w:ascii="Times New Roman" w:hAnsi="Times New Roman" w:cs="Times New Roman"/>
          <w:color w:val="000000"/>
          <w:sz w:val="24"/>
          <w:szCs w:val="24"/>
          <w:lang w:val="en-US"/>
        </w:rPr>
        <w:t xml:space="preserve"> (see Methods). </w:t>
      </w:r>
      <w:r w:rsidRPr="00314ACF">
        <w:rPr>
          <w:rFonts w:ascii="Times New Roman" w:hAnsi="Times New Roman" w:cs="Times New Roman"/>
          <w:sz w:val="24"/>
          <w:szCs w:val="24"/>
        </w:rPr>
        <w:t xml:space="preserve">Coloured boxes correspond to sites H, L, Q, R and X (as shown on the map) while </w:t>
      </w:r>
      <w:r w:rsidRPr="00314ACF">
        <w:rPr>
          <w:rFonts w:ascii="Times New Roman" w:hAnsi="Times New Roman" w:cs="Times New Roman"/>
          <w:sz w:val="24"/>
          <w:szCs w:val="24"/>
        </w:rPr>
        <w:lastRenderedPageBreak/>
        <w:t>text colours correspond to host (</w:t>
      </w:r>
      <w:r>
        <w:rPr>
          <w:rFonts w:ascii="Times New Roman" w:hAnsi="Times New Roman" w:cs="Times New Roman"/>
          <w:sz w:val="24"/>
          <w:szCs w:val="24"/>
        </w:rPr>
        <w:t>Red</w:t>
      </w:r>
      <w:r w:rsidRPr="00314ACF">
        <w:rPr>
          <w:rFonts w:ascii="Times New Roman" w:hAnsi="Times New Roman" w:cs="Times New Roman"/>
          <w:sz w:val="24"/>
          <w:szCs w:val="24"/>
        </w:rPr>
        <w:t xml:space="preserve">: </w:t>
      </w:r>
      <w:r w:rsidRPr="00314ACF">
        <w:rPr>
          <w:rFonts w:ascii="Times New Roman" w:hAnsi="Times New Roman" w:cs="Times New Roman"/>
          <w:i/>
          <w:sz w:val="24"/>
          <w:szCs w:val="24"/>
        </w:rPr>
        <w:t>Bombus</w:t>
      </w:r>
      <w:r>
        <w:rPr>
          <w:rFonts w:ascii="Times New Roman" w:hAnsi="Times New Roman" w:cs="Times New Roman"/>
          <w:sz w:val="24"/>
          <w:szCs w:val="24"/>
        </w:rPr>
        <w:t>;</w:t>
      </w:r>
      <w:r w:rsidRPr="00314ACF">
        <w:rPr>
          <w:rFonts w:ascii="Times New Roman" w:hAnsi="Times New Roman" w:cs="Times New Roman"/>
          <w:sz w:val="24"/>
          <w:szCs w:val="24"/>
        </w:rPr>
        <w:t xml:space="preserve"> Black: </w:t>
      </w:r>
      <w:r w:rsidRPr="00314ACF">
        <w:rPr>
          <w:rFonts w:ascii="Times New Roman" w:hAnsi="Times New Roman" w:cs="Times New Roman"/>
          <w:i/>
          <w:sz w:val="24"/>
          <w:szCs w:val="24"/>
        </w:rPr>
        <w:t>Apis</w:t>
      </w:r>
      <w:r w:rsidRPr="00314ACF">
        <w:rPr>
          <w:rFonts w:ascii="Times New Roman" w:hAnsi="Times New Roman" w:cs="Times New Roman"/>
          <w:sz w:val="24"/>
          <w:szCs w:val="24"/>
        </w:rPr>
        <w:t>). Symbols represent node support values: posterior probability (left), bootstrap support (right). Filled circle: &gt;90%, Target symbol: &gt;70%, Empty circle: &gt;50%. Branches (//) one third of true length.</w:t>
      </w:r>
    </w:p>
    <w:p w14:paraId="0C6BF40F" w14:textId="77777777" w:rsidR="00A37118" w:rsidRPr="00314ACF" w:rsidRDefault="00A37118" w:rsidP="00BB7A02">
      <w:pPr>
        <w:spacing w:after="0" w:line="480" w:lineRule="auto"/>
        <w:jc w:val="both"/>
        <w:rPr>
          <w:rFonts w:ascii="Times New Roman" w:eastAsia="Calibri" w:hAnsi="Times New Roman" w:cs="Times New Roman"/>
          <w:b/>
          <w:sz w:val="24"/>
          <w:szCs w:val="24"/>
        </w:rPr>
      </w:pPr>
      <w:r w:rsidRPr="00314ACF">
        <w:rPr>
          <w:rFonts w:ascii="Times New Roman" w:eastAsia="Calibri" w:hAnsi="Times New Roman" w:cs="Times New Roman"/>
          <w:b/>
          <w:sz w:val="24"/>
          <w:szCs w:val="24"/>
        </w:rPr>
        <w:t>Methods</w:t>
      </w:r>
    </w:p>
    <w:p w14:paraId="247E8C70" w14:textId="77777777" w:rsidR="00A37118" w:rsidRPr="0064285D" w:rsidRDefault="00A37118" w:rsidP="00BB7A02">
      <w:pPr>
        <w:spacing w:after="0" w:line="480" w:lineRule="auto"/>
        <w:jc w:val="both"/>
        <w:rPr>
          <w:rFonts w:ascii="Times New Roman" w:eastAsia="Calibri" w:hAnsi="Times New Roman" w:cs="Times New Roman"/>
          <w:sz w:val="24"/>
          <w:szCs w:val="24"/>
        </w:rPr>
      </w:pPr>
      <w:r w:rsidRPr="00F57A89">
        <w:rPr>
          <w:rFonts w:ascii="Times New Roman" w:hAnsi="Times New Roman" w:cs="Times New Roman"/>
          <w:b/>
          <w:i/>
          <w:sz w:val="24"/>
          <w:szCs w:val="24"/>
        </w:rPr>
        <w:t xml:space="preserve">Bombus </w:t>
      </w:r>
      <w:r w:rsidRPr="00314ACF">
        <w:rPr>
          <w:rFonts w:ascii="Times New Roman" w:hAnsi="Times New Roman" w:cs="Times New Roman"/>
          <w:b/>
          <w:sz w:val="24"/>
          <w:szCs w:val="24"/>
        </w:rPr>
        <w:t>inoculation experiment</w:t>
      </w:r>
    </w:p>
    <w:p w14:paraId="25DE65E1" w14:textId="77777777" w:rsidR="00A37118" w:rsidRPr="0064285D" w:rsidRDefault="00A37118" w:rsidP="00BB7A02">
      <w:pPr>
        <w:spacing w:line="480" w:lineRule="auto"/>
        <w:jc w:val="both"/>
        <w:rPr>
          <w:rFonts w:ascii="Times New Roman" w:hAnsi="Times New Roman" w:cs="Times New Roman"/>
          <w:sz w:val="24"/>
          <w:szCs w:val="24"/>
        </w:rPr>
      </w:pPr>
      <w:r w:rsidRPr="0064285D">
        <w:rPr>
          <w:rFonts w:ascii="Times New Roman" w:hAnsi="Times New Roman" w:cs="Times New Roman"/>
          <w:sz w:val="24"/>
          <w:szCs w:val="24"/>
        </w:rPr>
        <w:t xml:space="preserve">Each of the 7 experimental </w:t>
      </w:r>
      <w:r w:rsidRPr="0064285D">
        <w:rPr>
          <w:rFonts w:ascii="Times New Roman" w:hAnsi="Times New Roman" w:cs="Times New Roman"/>
          <w:i/>
          <w:sz w:val="24"/>
          <w:szCs w:val="24"/>
        </w:rPr>
        <w:t>Bombus terrestris</w:t>
      </w:r>
      <w:r w:rsidRPr="0064285D">
        <w:rPr>
          <w:rFonts w:ascii="Times New Roman" w:hAnsi="Times New Roman" w:cs="Times New Roman"/>
          <w:sz w:val="24"/>
          <w:szCs w:val="24"/>
        </w:rPr>
        <w:t xml:space="preserve"> colonies (Biobest) was tested for presence of the two treatment pathogens DWV and </w:t>
      </w:r>
      <w:r w:rsidRPr="0064285D">
        <w:rPr>
          <w:rFonts w:ascii="Times New Roman" w:hAnsi="Times New Roman" w:cs="Times New Roman"/>
          <w:i/>
          <w:sz w:val="24"/>
          <w:szCs w:val="24"/>
        </w:rPr>
        <w:t>N. ceranae.</w:t>
      </w:r>
      <w:r w:rsidRPr="0064285D">
        <w:rPr>
          <w:rFonts w:ascii="Times New Roman" w:hAnsi="Times New Roman" w:cs="Times New Roman"/>
          <w:sz w:val="24"/>
          <w:szCs w:val="24"/>
        </w:rPr>
        <w:t xml:space="preserve"> Daily, callows (newly emerged workers) were removed from the colony, assigned sequentially to random treatment blocks and housed individually in small Perspex boxes on an </w:t>
      </w:r>
      <w:r w:rsidRPr="0064285D">
        <w:rPr>
          <w:rFonts w:ascii="Times New Roman" w:hAnsi="Times New Roman" w:cs="Times New Roman"/>
          <w:i/>
          <w:sz w:val="24"/>
          <w:szCs w:val="24"/>
        </w:rPr>
        <w:t>ad libitum</w:t>
      </w:r>
      <w:r w:rsidRPr="0064285D">
        <w:rPr>
          <w:rFonts w:ascii="Times New Roman" w:hAnsi="Times New Roman" w:cs="Times New Roman"/>
          <w:sz w:val="24"/>
          <w:szCs w:val="24"/>
        </w:rPr>
        <w:t xml:space="preserve"> diet of 50% sucrose solution and artificial pollen (</w:t>
      </w:r>
      <w:proofErr w:type="spellStart"/>
      <w:r w:rsidRPr="0064285D">
        <w:rPr>
          <w:rFonts w:ascii="Times New Roman" w:hAnsi="Times New Roman" w:cs="Times New Roman"/>
          <w:sz w:val="24"/>
          <w:szCs w:val="24"/>
        </w:rPr>
        <w:t>Nektapoll</w:t>
      </w:r>
      <w:proofErr w:type="spellEnd"/>
      <w:r w:rsidRPr="0064285D">
        <w:rPr>
          <w:rFonts w:ascii="Times New Roman" w:hAnsi="Times New Roman" w:cs="Times New Roman"/>
          <w:sz w:val="24"/>
          <w:szCs w:val="24"/>
        </w:rPr>
        <w:t xml:space="preserve">), as natural pollen has been shown to contain viable </w:t>
      </w:r>
      <w:r w:rsidRPr="0064285D">
        <w:rPr>
          <w:rFonts w:ascii="Times New Roman" w:hAnsi="Times New Roman" w:cs="Times New Roman"/>
          <w:i/>
          <w:sz w:val="24"/>
          <w:szCs w:val="24"/>
        </w:rPr>
        <w:t>N. ceranae</w:t>
      </w:r>
      <w:r w:rsidRPr="0064285D">
        <w:rPr>
          <w:rFonts w:ascii="Times New Roman" w:hAnsi="Times New Roman" w:cs="Times New Roman"/>
          <w:sz w:val="24"/>
          <w:szCs w:val="24"/>
        </w:rPr>
        <w:t xml:space="preserve"> spores and DWV </w:t>
      </w:r>
      <w:proofErr w:type="spellStart"/>
      <w:r w:rsidRPr="0064285D">
        <w:rPr>
          <w:rFonts w:ascii="Times New Roman" w:hAnsi="Times New Roman" w:cs="Times New Roman"/>
          <w:sz w:val="24"/>
          <w:szCs w:val="24"/>
        </w:rPr>
        <w:t>virions</w:t>
      </w:r>
      <w:proofErr w:type="spellEnd"/>
      <w:r w:rsidRPr="0064285D">
        <w:rPr>
          <w:rFonts w:ascii="Times New Roman" w:hAnsi="Times New Roman" w:cs="Times New Roman"/>
          <w:sz w:val="24"/>
          <w:szCs w:val="24"/>
        </w:rPr>
        <w:t xml:space="preserve"> </w:t>
      </w:r>
      <w:r w:rsidRPr="00F57A89">
        <w:rPr>
          <w:rFonts w:ascii="Times New Roman" w:hAnsi="Times New Roman" w:cs="Times New Roman"/>
          <w:noProof/>
          <w:sz w:val="24"/>
          <w:szCs w:val="24"/>
          <w:vertAlign w:val="superscript"/>
        </w:rPr>
        <w:t>19,37</w:t>
      </w:r>
      <w:r w:rsidRPr="0064285D">
        <w:rPr>
          <w:rFonts w:ascii="Times New Roman" w:hAnsi="Times New Roman" w:cs="Times New Roman"/>
          <w:sz w:val="24"/>
          <w:szCs w:val="24"/>
        </w:rPr>
        <w:t xml:space="preserve">. Two day old bumble bee workers were individually inoculated with a treatment dependent inoculum in 10 µl sucrose. Crude hindgut extracts of 5 </w:t>
      </w:r>
      <w:r w:rsidRPr="0064285D">
        <w:rPr>
          <w:rFonts w:ascii="Times New Roman" w:hAnsi="Times New Roman" w:cs="Times New Roman"/>
          <w:i/>
          <w:sz w:val="24"/>
          <w:szCs w:val="24"/>
        </w:rPr>
        <w:t>Apis</w:t>
      </w:r>
      <w:r w:rsidRPr="0064285D">
        <w:rPr>
          <w:rFonts w:ascii="Times New Roman" w:hAnsi="Times New Roman" w:cs="Times New Roman"/>
          <w:sz w:val="24"/>
          <w:szCs w:val="24"/>
        </w:rPr>
        <w:t xml:space="preserve"> workers propagating</w:t>
      </w:r>
      <w:r w:rsidRPr="0064285D">
        <w:rPr>
          <w:rFonts w:ascii="Times New Roman" w:hAnsi="Times New Roman" w:cs="Times New Roman"/>
          <w:i/>
          <w:sz w:val="24"/>
          <w:szCs w:val="24"/>
        </w:rPr>
        <w:t xml:space="preserve"> N. ceranae</w:t>
      </w:r>
      <w:r w:rsidRPr="0064285D">
        <w:rPr>
          <w:rFonts w:ascii="Times New Roman" w:hAnsi="Times New Roman" w:cs="Times New Roman"/>
          <w:sz w:val="24"/>
          <w:szCs w:val="24"/>
        </w:rPr>
        <w:t xml:space="preserve"> were purified by the triangulation method</w:t>
      </w:r>
      <w:r w:rsidRPr="00F57A89">
        <w:rPr>
          <w:rFonts w:ascii="Times New Roman" w:hAnsi="Times New Roman" w:cs="Times New Roman"/>
          <w:noProof/>
          <w:sz w:val="24"/>
          <w:szCs w:val="24"/>
          <w:vertAlign w:val="superscript"/>
        </w:rPr>
        <w:t>38</w:t>
      </w:r>
      <w:r w:rsidRPr="0064285D">
        <w:rPr>
          <w:rFonts w:ascii="Times New Roman" w:hAnsi="Times New Roman" w:cs="Times New Roman"/>
          <w:sz w:val="24"/>
          <w:szCs w:val="24"/>
        </w:rPr>
        <w:t xml:space="preserve"> with slight adaptations.</w:t>
      </w:r>
    </w:p>
    <w:p w14:paraId="5FF71D43" w14:textId="77777777" w:rsidR="00A37118" w:rsidRPr="0064285D" w:rsidRDefault="00A37118" w:rsidP="00BB7A02">
      <w:pPr>
        <w:spacing w:line="480" w:lineRule="auto"/>
        <w:jc w:val="both"/>
        <w:rPr>
          <w:rFonts w:ascii="Times New Roman" w:hAnsi="Times New Roman" w:cs="Times New Roman"/>
          <w:sz w:val="24"/>
          <w:szCs w:val="24"/>
        </w:rPr>
      </w:pPr>
      <w:r w:rsidRPr="0064285D">
        <w:rPr>
          <w:rFonts w:ascii="Times New Roman" w:hAnsi="Times New Roman" w:cs="Times New Roman"/>
          <w:sz w:val="24"/>
          <w:szCs w:val="24"/>
        </w:rPr>
        <w:t xml:space="preserve">We used small cages with 30 </w:t>
      </w:r>
      <w:r w:rsidRPr="0064285D">
        <w:rPr>
          <w:rFonts w:ascii="Times New Roman" w:hAnsi="Times New Roman" w:cs="Times New Roman"/>
          <w:i/>
          <w:sz w:val="24"/>
          <w:szCs w:val="24"/>
        </w:rPr>
        <w:t>N. ceranae</w:t>
      </w:r>
      <w:r w:rsidRPr="0064285D">
        <w:rPr>
          <w:rFonts w:ascii="Times New Roman" w:hAnsi="Times New Roman" w:cs="Times New Roman"/>
          <w:sz w:val="24"/>
          <w:szCs w:val="24"/>
        </w:rPr>
        <w:t xml:space="preserve"> infected honey bees to propagate </w:t>
      </w:r>
      <w:r w:rsidRPr="0064285D">
        <w:rPr>
          <w:rFonts w:ascii="Times New Roman" w:hAnsi="Times New Roman" w:cs="Times New Roman"/>
          <w:i/>
          <w:sz w:val="24"/>
          <w:szCs w:val="24"/>
        </w:rPr>
        <w:t>N. ceranae</w:t>
      </w:r>
      <w:r w:rsidRPr="0064285D">
        <w:rPr>
          <w:rFonts w:ascii="Times New Roman" w:hAnsi="Times New Roman" w:cs="Times New Roman"/>
          <w:sz w:val="24"/>
          <w:szCs w:val="24"/>
        </w:rPr>
        <w:t xml:space="preserve"> spores for the inoculum. Every second day we collected 5 honey bees from these cages, and removed and ground the hindguts. The resulting extract was filtered through cotton and washed with 0.9% insect ringer (Sigma Aldrich). We triangulated extracts using </w:t>
      </w:r>
      <w:proofErr w:type="spellStart"/>
      <w:r w:rsidRPr="0064285D">
        <w:rPr>
          <w:rFonts w:ascii="Times New Roman" w:hAnsi="Times New Roman" w:cs="Times New Roman"/>
          <w:sz w:val="24"/>
          <w:szCs w:val="24"/>
        </w:rPr>
        <w:t>Eppendorf</w:t>
      </w:r>
      <w:proofErr w:type="spellEnd"/>
      <w:r w:rsidRPr="0064285D">
        <w:rPr>
          <w:rFonts w:ascii="Times New Roman" w:hAnsi="Times New Roman" w:cs="Times New Roman"/>
          <w:sz w:val="24"/>
          <w:szCs w:val="24"/>
        </w:rPr>
        <w:t xml:space="preserve"> tubes and spin speeds of 0.5g for 3</w:t>
      </w:r>
      <w:r w:rsidR="00BF7F63">
        <w:rPr>
          <w:rFonts w:ascii="Times New Roman" w:hAnsi="Times New Roman" w:cs="Times New Roman"/>
          <w:sz w:val="24"/>
          <w:szCs w:val="24"/>
        </w:rPr>
        <w:t xml:space="preserve"> </w:t>
      </w:r>
      <w:r w:rsidRPr="0064285D">
        <w:rPr>
          <w:rFonts w:ascii="Times New Roman" w:hAnsi="Times New Roman" w:cs="Times New Roman"/>
          <w:sz w:val="24"/>
          <w:szCs w:val="24"/>
        </w:rPr>
        <w:t>min</w:t>
      </w:r>
      <w:r w:rsidR="00BF7F63">
        <w:rPr>
          <w:rFonts w:ascii="Times New Roman" w:hAnsi="Times New Roman" w:cs="Times New Roman"/>
          <w:sz w:val="24"/>
          <w:szCs w:val="24"/>
        </w:rPr>
        <w:t>utes</w:t>
      </w:r>
      <w:r w:rsidRPr="0064285D">
        <w:rPr>
          <w:rFonts w:ascii="Times New Roman" w:hAnsi="Times New Roman" w:cs="Times New Roman"/>
          <w:sz w:val="24"/>
          <w:szCs w:val="24"/>
        </w:rPr>
        <w:t xml:space="preserve">, purifying </w:t>
      </w:r>
      <w:r w:rsidRPr="0064285D">
        <w:rPr>
          <w:rFonts w:ascii="Times New Roman" w:hAnsi="Times New Roman" w:cs="Times New Roman"/>
          <w:i/>
          <w:sz w:val="24"/>
          <w:szCs w:val="24"/>
        </w:rPr>
        <w:t xml:space="preserve">N. ceranae </w:t>
      </w:r>
      <w:r w:rsidRPr="0064285D">
        <w:rPr>
          <w:rFonts w:ascii="Times New Roman" w:hAnsi="Times New Roman" w:cs="Times New Roman"/>
          <w:sz w:val="24"/>
          <w:szCs w:val="24"/>
        </w:rPr>
        <w:t xml:space="preserve">spores over 7 tubes. Spore numbers were quantified in a </w:t>
      </w:r>
      <w:proofErr w:type="spellStart"/>
      <w:r w:rsidRPr="0064285D">
        <w:rPr>
          <w:rFonts w:ascii="Times New Roman" w:hAnsi="Times New Roman" w:cs="Times New Roman"/>
          <w:sz w:val="24"/>
          <w:szCs w:val="24"/>
        </w:rPr>
        <w:t>Neubauer</w:t>
      </w:r>
      <w:proofErr w:type="spellEnd"/>
      <w:r w:rsidRPr="0064285D">
        <w:rPr>
          <w:rFonts w:ascii="Times New Roman" w:hAnsi="Times New Roman" w:cs="Times New Roman"/>
          <w:sz w:val="24"/>
          <w:szCs w:val="24"/>
        </w:rPr>
        <w:t xml:space="preserve"> counting chamber. In parallel, we extracted and purified </w:t>
      </w:r>
      <w:r w:rsidRPr="0064285D">
        <w:rPr>
          <w:rFonts w:ascii="Times New Roman" w:hAnsi="Times New Roman" w:cs="Times New Roman"/>
          <w:i/>
          <w:sz w:val="24"/>
          <w:szCs w:val="24"/>
        </w:rPr>
        <w:t>N. ceranae</w:t>
      </w:r>
      <w:r w:rsidRPr="0064285D">
        <w:rPr>
          <w:rFonts w:ascii="Times New Roman" w:hAnsi="Times New Roman" w:cs="Times New Roman"/>
          <w:sz w:val="24"/>
          <w:szCs w:val="24"/>
        </w:rPr>
        <w:t xml:space="preserve"> free bees to use for control inoculations. </w:t>
      </w:r>
    </w:p>
    <w:p w14:paraId="262A79D8" w14:textId="77777777" w:rsidR="00A37118" w:rsidRPr="0064285D" w:rsidRDefault="00A37118" w:rsidP="00BB7A02">
      <w:pPr>
        <w:spacing w:line="480" w:lineRule="auto"/>
        <w:jc w:val="both"/>
        <w:rPr>
          <w:rFonts w:ascii="Times New Roman" w:hAnsi="Times New Roman" w:cs="Times New Roman"/>
          <w:sz w:val="24"/>
          <w:szCs w:val="24"/>
        </w:rPr>
      </w:pPr>
      <w:r w:rsidRPr="0064285D">
        <w:rPr>
          <w:rFonts w:ascii="Times New Roman" w:hAnsi="Times New Roman" w:cs="Times New Roman"/>
          <w:sz w:val="24"/>
          <w:szCs w:val="24"/>
        </w:rPr>
        <w:t>DWV virus inoculum was prepared according to Bailey &amp; Ball</w:t>
      </w:r>
      <w:r w:rsidRPr="00F57A89">
        <w:rPr>
          <w:rFonts w:ascii="Times New Roman" w:hAnsi="Times New Roman" w:cs="Times New Roman"/>
          <w:noProof/>
          <w:sz w:val="24"/>
          <w:szCs w:val="24"/>
          <w:vertAlign w:val="superscript"/>
        </w:rPr>
        <w:t>39</w:t>
      </w:r>
      <w:r w:rsidRPr="0064285D">
        <w:rPr>
          <w:rFonts w:ascii="Times New Roman" w:hAnsi="Times New Roman" w:cs="Times New Roman"/>
          <w:sz w:val="24"/>
          <w:szCs w:val="24"/>
        </w:rPr>
        <w:t xml:space="preserve"> with modifications. Honeybees with DWV symptoms (crippled wings and body deformities) were crushed in 0.5M potassium phosphate buffer (pH 8.0), filtered and clarified by slow speed centrifugation </w:t>
      </w:r>
      <w:r w:rsidRPr="0064285D">
        <w:rPr>
          <w:rFonts w:ascii="Times New Roman" w:hAnsi="Times New Roman" w:cs="Times New Roman"/>
          <w:sz w:val="24"/>
          <w:szCs w:val="24"/>
        </w:rPr>
        <w:lastRenderedPageBreak/>
        <w:t>(8000</w:t>
      </w:r>
      <w:r w:rsidRPr="0064285D">
        <w:rPr>
          <w:rFonts w:ascii="Times New Roman" w:hAnsi="Times New Roman" w:cs="Times New Roman"/>
          <w:i/>
          <w:sz w:val="24"/>
          <w:szCs w:val="24"/>
        </w:rPr>
        <w:t>g</w:t>
      </w:r>
      <w:r w:rsidRPr="0064285D">
        <w:rPr>
          <w:rFonts w:ascii="Times New Roman" w:hAnsi="Times New Roman" w:cs="Times New Roman"/>
          <w:sz w:val="24"/>
          <w:szCs w:val="24"/>
        </w:rPr>
        <w:t xml:space="preserve"> for 10 minutes) before being diluted and injected (1μl) into white-eyed pupae for bulk propagation of virus. After 5 days, up to 100 pupae were harvested, and after a further screen by </w:t>
      </w:r>
      <w:proofErr w:type="spellStart"/>
      <w:r w:rsidRPr="0064285D">
        <w:rPr>
          <w:rFonts w:ascii="Times New Roman" w:hAnsi="Times New Roman" w:cs="Times New Roman"/>
          <w:sz w:val="24"/>
          <w:szCs w:val="24"/>
        </w:rPr>
        <w:t>qRT</w:t>
      </w:r>
      <w:proofErr w:type="spellEnd"/>
      <w:r w:rsidRPr="0064285D">
        <w:rPr>
          <w:rFonts w:ascii="Times New Roman" w:hAnsi="Times New Roman" w:cs="Times New Roman"/>
          <w:sz w:val="24"/>
          <w:szCs w:val="24"/>
        </w:rPr>
        <w:t>-PCR, virus was purified as follows. Virus extraction buffer consisted of 0.5M potassium phosphate pH 8.0, 0.2% DEICA, 10% diethyl ether. Purification consisted of two slow speed clarifications (8000</w:t>
      </w:r>
      <w:r w:rsidRPr="0064285D">
        <w:rPr>
          <w:rFonts w:ascii="Times New Roman" w:hAnsi="Times New Roman" w:cs="Times New Roman"/>
          <w:i/>
          <w:sz w:val="24"/>
          <w:szCs w:val="24"/>
        </w:rPr>
        <w:t>g</w:t>
      </w:r>
      <w:r w:rsidRPr="0064285D">
        <w:rPr>
          <w:rFonts w:ascii="Times New Roman" w:hAnsi="Times New Roman" w:cs="Times New Roman"/>
          <w:sz w:val="24"/>
          <w:szCs w:val="24"/>
        </w:rPr>
        <w:t xml:space="preserve"> for 10 minutes), one high speed clarification (75000</w:t>
      </w:r>
      <w:r w:rsidRPr="0064285D">
        <w:rPr>
          <w:rFonts w:ascii="Times New Roman" w:hAnsi="Times New Roman" w:cs="Times New Roman"/>
          <w:i/>
          <w:sz w:val="24"/>
          <w:szCs w:val="24"/>
        </w:rPr>
        <w:t>g</w:t>
      </w:r>
      <w:r w:rsidRPr="0064285D">
        <w:rPr>
          <w:rFonts w:ascii="Times New Roman" w:hAnsi="Times New Roman" w:cs="Times New Roman"/>
          <w:sz w:val="24"/>
          <w:szCs w:val="24"/>
        </w:rPr>
        <w:t xml:space="preserve"> for 3 hours) followed by re-suspension in 0.5M potassium phosphate buffer (ph8.0) and a final slow speed clarification. Virus preparations were </w:t>
      </w:r>
      <w:proofErr w:type="spellStart"/>
      <w:r w:rsidRPr="0064285D">
        <w:rPr>
          <w:rFonts w:ascii="Times New Roman" w:hAnsi="Times New Roman" w:cs="Times New Roman"/>
          <w:sz w:val="24"/>
          <w:szCs w:val="24"/>
        </w:rPr>
        <w:t>aliquoted</w:t>
      </w:r>
      <w:proofErr w:type="spellEnd"/>
      <w:r w:rsidRPr="0064285D">
        <w:rPr>
          <w:rFonts w:ascii="Times New Roman" w:hAnsi="Times New Roman" w:cs="Times New Roman"/>
          <w:sz w:val="24"/>
          <w:szCs w:val="24"/>
        </w:rPr>
        <w:t xml:space="preserve"> and stored at -80°C until use in inoculation experiments.</w:t>
      </w:r>
    </w:p>
    <w:p w14:paraId="46911987" w14:textId="77777777" w:rsidR="00A37118" w:rsidRPr="0064285D" w:rsidRDefault="00A37118" w:rsidP="00BB7A02">
      <w:pPr>
        <w:spacing w:line="480" w:lineRule="auto"/>
        <w:jc w:val="both"/>
        <w:rPr>
          <w:rFonts w:ascii="Times New Roman" w:hAnsi="Times New Roman" w:cs="Times New Roman"/>
          <w:sz w:val="24"/>
          <w:szCs w:val="24"/>
        </w:rPr>
      </w:pPr>
      <w:r w:rsidRPr="0064285D">
        <w:rPr>
          <w:rFonts w:ascii="Times New Roman" w:hAnsi="Times New Roman" w:cs="Times New Roman"/>
          <w:sz w:val="24"/>
          <w:szCs w:val="24"/>
        </w:rPr>
        <w:t>The purified virus was checked by quantitative Reverse Transcription (</w:t>
      </w:r>
      <w:proofErr w:type="spellStart"/>
      <w:r w:rsidRPr="0064285D">
        <w:rPr>
          <w:rFonts w:ascii="Times New Roman" w:hAnsi="Times New Roman" w:cs="Times New Roman"/>
          <w:sz w:val="24"/>
          <w:szCs w:val="24"/>
        </w:rPr>
        <w:t>qRT</w:t>
      </w:r>
      <w:proofErr w:type="spellEnd"/>
      <w:r w:rsidRPr="0064285D">
        <w:rPr>
          <w:rFonts w:ascii="Times New Roman" w:hAnsi="Times New Roman" w:cs="Times New Roman"/>
          <w:sz w:val="24"/>
          <w:szCs w:val="24"/>
        </w:rPr>
        <w:t>) PCR for the presence of DWV and the absence of other common honey bee RNA viruses: BQCV, IAPV, SBV, CBPV, ABPV, and SBPV by PCR.</w:t>
      </w:r>
    </w:p>
    <w:p w14:paraId="478D2383" w14:textId="77777777" w:rsidR="00A37118" w:rsidRPr="0064285D" w:rsidRDefault="00A37118" w:rsidP="00BB7A02">
      <w:pPr>
        <w:spacing w:line="480" w:lineRule="auto"/>
        <w:jc w:val="both"/>
        <w:rPr>
          <w:rFonts w:ascii="Times New Roman" w:hAnsi="Times New Roman" w:cs="Times New Roman"/>
          <w:sz w:val="24"/>
          <w:szCs w:val="24"/>
        </w:rPr>
      </w:pPr>
      <w:r w:rsidRPr="0064285D">
        <w:rPr>
          <w:rFonts w:ascii="Times New Roman" w:hAnsi="Times New Roman" w:cs="Times New Roman"/>
          <w:sz w:val="24"/>
          <w:szCs w:val="24"/>
        </w:rPr>
        <w:t>A duplicate dilution series of external DNA standards covering 10</w:t>
      </w:r>
      <w:r w:rsidRPr="0064285D">
        <w:rPr>
          <w:rFonts w:ascii="Times New Roman" w:hAnsi="Times New Roman" w:cs="Times New Roman"/>
          <w:sz w:val="24"/>
          <w:szCs w:val="24"/>
          <w:vertAlign w:val="superscript"/>
        </w:rPr>
        <w:t>2</w:t>
      </w:r>
      <w:r w:rsidRPr="0064285D">
        <w:rPr>
          <w:rFonts w:ascii="Times New Roman" w:hAnsi="Times New Roman" w:cs="Times New Roman"/>
          <w:sz w:val="24"/>
          <w:szCs w:val="24"/>
        </w:rPr>
        <w:t xml:space="preserve"> to 10</w:t>
      </w:r>
      <w:r w:rsidRPr="0064285D">
        <w:rPr>
          <w:rFonts w:ascii="Times New Roman" w:hAnsi="Times New Roman" w:cs="Times New Roman"/>
          <w:sz w:val="24"/>
          <w:szCs w:val="24"/>
          <w:vertAlign w:val="superscript"/>
        </w:rPr>
        <w:t>8</w:t>
      </w:r>
      <w:r w:rsidRPr="0064285D">
        <w:rPr>
          <w:rFonts w:ascii="Times New Roman" w:hAnsi="Times New Roman" w:cs="Times New Roman"/>
          <w:sz w:val="24"/>
          <w:szCs w:val="24"/>
        </w:rPr>
        <w:t xml:space="preserve"> molecules (reaction efficiencies: 90-110%, r</w:t>
      </w:r>
      <w:r w:rsidRPr="0064285D">
        <w:rPr>
          <w:rFonts w:ascii="Times New Roman" w:hAnsi="Times New Roman" w:cs="Times New Roman"/>
          <w:sz w:val="24"/>
          <w:szCs w:val="24"/>
          <w:vertAlign w:val="superscript"/>
        </w:rPr>
        <w:t>2</w:t>
      </w:r>
      <w:r w:rsidRPr="0064285D">
        <w:rPr>
          <w:rFonts w:ascii="Times New Roman" w:hAnsi="Times New Roman" w:cs="Times New Roman"/>
          <w:sz w:val="24"/>
          <w:szCs w:val="24"/>
        </w:rPr>
        <w:t xml:space="preserve">: 0.95-0.99) were included in </w:t>
      </w:r>
      <w:proofErr w:type="spellStart"/>
      <w:r w:rsidRPr="0064285D">
        <w:rPr>
          <w:rFonts w:ascii="Times New Roman" w:hAnsi="Times New Roman" w:cs="Times New Roman"/>
          <w:sz w:val="24"/>
          <w:szCs w:val="24"/>
        </w:rPr>
        <w:t>qRT</w:t>
      </w:r>
      <w:proofErr w:type="spellEnd"/>
      <w:r w:rsidRPr="0064285D">
        <w:rPr>
          <w:rFonts w:ascii="Times New Roman" w:hAnsi="Times New Roman" w:cs="Times New Roman"/>
          <w:sz w:val="24"/>
          <w:szCs w:val="24"/>
        </w:rPr>
        <w:t>-PCR runs to quantify DWV genome equivalents present in the inoculum. For absolute quantification of virus dose, an external DNA standard was generated by amplifying a genomic fragment of 241bp using the primers F8668</w:t>
      </w:r>
      <w:r w:rsidRPr="0064285D">
        <w:rPr>
          <w:rFonts w:ascii="Times New Roman" w:hAnsi="Times New Roman" w:cs="Times New Roman"/>
          <w:i/>
          <w:sz w:val="24"/>
          <w:szCs w:val="24"/>
        </w:rPr>
        <w:t xml:space="preserve">std </w:t>
      </w:r>
      <w:r w:rsidRPr="0064285D">
        <w:rPr>
          <w:rFonts w:ascii="Times New Roman" w:hAnsi="Times New Roman" w:cs="Times New Roman"/>
          <w:sz w:val="24"/>
          <w:szCs w:val="24"/>
        </w:rPr>
        <w:t>(5’-GAT GGG TTT GAT TCG ATA TCT TGG-3’) and B8757</w:t>
      </w:r>
      <w:r w:rsidRPr="0064285D">
        <w:rPr>
          <w:rFonts w:ascii="Times New Roman" w:hAnsi="Times New Roman" w:cs="Times New Roman"/>
          <w:i/>
          <w:sz w:val="24"/>
          <w:szCs w:val="24"/>
        </w:rPr>
        <w:t>std</w:t>
      </w:r>
      <w:r w:rsidRPr="0064285D">
        <w:rPr>
          <w:rFonts w:ascii="Times New Roman" w:hAnsi="Times New Roman" w:cs="Times New Roman"/>
          <w:sz w:val="24"/>
          <w:szCs w:val="24"/>
        </w:rPr>
        <w:t xml:space="preserve"> (5’-GGC AAA CAA GTA TCT TTC AAA CAA TC-3’) via RT-PCR that contained the 136bp fragment amplified by the DWV-specific </w:t>
      </w:r>
      <w:proofErr w:type="spellStart"/>
      <w:r w:rsidRPr="0064285D">
        <w:rPr>
          <w:rFonts w:ascii="Times New Roman" w:hAnsi="Times New Roman" w:cs="Times New Roman"/>
          <w:sz w:val="24"/>
          <w:szCs w:val="24"/>
        </w:rPr>
        <w:t>qRT</w:t>
      </w:r>
      <w:proofErr w:type="spellEnd"/>
      <w:r w:rsidRPr="0064285D">
        <w:rPr>
          <w:rFonts w:ascii="Times New Roman" w:hAnsi="Times New Roman" w:cs="Times New Roman"/>
          <w:sz w:val="24"/>
          <w:szCs w:val="24"/>
        </w:rPr>
        <w:t>-PCR primers F8668/B8757</w:t>
      </w:r>
      <w:r w:rsidRPr="00F57A89">
        <w:rPr>
          <w:rFonts w:ascii="Times New Roman" w:hAnsi="Times New Roman" w:cs="Times New Roman"/>
          <w:noProof/>
          <w:sz w:val="24"/>
          <w:szCs w:val="24"/>
          <w:vertAlign w:val="superscript"/>
        </w:rPr>
        <w:t>40</w:t>
      </w:r>
      <w:r w:rsidRPr="0064285D">
        <w:rPr>
          <w:rFonts w:ascii="Times New Roman" w:hAnsi="Times New Roman" w:cs="Times New Roman"/>
          <w:sz w:val="24"/>
          <w:szCs w:val="24"/>
        </w:rPr>
        <w:t xml:space="preserve">. </w:t>
      </w:r>
    </w:p>
    <w:p w14:paraId="0C983FC5" w14:textId="77777777" w:rsidR="00A37118" w:rsidRPr="0064285D" w:rsidRDefault="00A37118" w:rsidP="00BB7A02">
      <w:pPr>
        <w:spacing w:after="0" w:line="480" w:lineRule="auto"/>
        <w:jc w:val="both"/>
        <w:rPr>
          <w:rFonts w:ascii="Times New Roman" w:hAnsi="Times New Roman" w:cs="Times New Roman"/>
          <w:sz w:val="24"/>
          <w:szCs w:val="24"/>
        </w:rPr>
      </w:pPr>
      <w:r w:rsidRPr="0064285D">
        <w:rPr>
          <w:rFonts w:ascii="Times New Roman" w:hAnsi="Times New Roman" w:cs="Times New Roman"/>
          <w:sz w:val="24"/>
          <w:szCs w:val="24"/>
        </w:rPr>
        <w:t xml:space="preserve">Shortly before administering, </w:t>
      </w:r>
      <w:proofErr w:type="spellStart"/>
      <w:r w:rsidRPr="0064285D">
        <w:rPr>
          <w:rFonts w:ascii="Times New Roman" w:hAnsi="Times New Roman" w:cs="Times New Roman"/>
          <w:sz w:val="24"/>
          <w:szCs w:val="24"/>
        </w:rPr>
        <w:t>inocula</w:t>
      </w:r>
      <w:proofErr w:type="spellEnd"/>
      <w:r w:rsidRPr="0064285D">
        <w:rPr>
          <w:rFonts w:ascii="Times New Roman" w:hAnsi="Times New Roman" w:cs="Times New Roman"/>
          <w:sz w:val="24"/>
          <w:szCs w:val="24"/>
        </w:rPr>
        <w:t xml:space="preserve"> were prepared to a total concentration of 10</w:t>
      </w:r>
      <w:r w:rsidRPr="0064285D">
        <w:rPr>
          <w:rFonts w:ascii="Times New Roman" w:hAnsi="Times New Roman" w:cs="Times New Roman"/>
          <w:sz w:val="24"/>
          <w:szCs w:val="24"/>
          <w:vertAlign w:val="superscript"/>
        </w:rPr>
        <w:t>5</w:t>
      </w:r>
      <w:r w:rsidRPr="0064285D">
        <w:rPr>
          <w:rFonts w:ascii="Times New Roman" w:hAnsi="Times New Roman" w:cs="Times New Roman"/>
          <w:sz w:val="24"/>
          <w:szCs w:val="24"/>
        </w:rPr>
        <w:t xml:space="preserve"> spores/bee in 10 µl (10</w:t>
      </w:r>
      <w:r w:rsidRPr="0064285D">
        <w:rPr>
          <w:rFonts w:ascii="Times New Roman" w:hAnsi="Times New Roman" w:cs="Times New Roman"/>
          <w:sz w:val="24"/>
          <w:szCs w:val="24"/>
          <w:vertAlign w:val="superscript"/>
        </w:rPr>
        <w:t>4</w:t>
      </w:r>
      <w:r w:rsidRPr="0064285D">
        <w:rPr>
          <w:rFonts w:ascii="Times New Roman" w:hAnsi="Times New Roman" w:cs="Times New Roman"/>
          <w:sz w:val="24"/>
          <w:szCs w:val="24"/>
        </w:rPr>
        <w:t xml:space="preserve"> spores/µl sucrose solution). </w:t>
      </w:r>
      <w:proofErr w:type="spellStart"/>
      <w:r w:rsidRPr="0064285D">
        <w:rPr>
          <w:rFonts w:ascii="Times New Roman" w:hAnsi="Times New Roman" w:cs="Times New Roman"/>
          <w:sz w:val="24"/>
          <w:szCs w:val="24"/>
        </w:rPr>
        <w:t>Inocula</w:t>
      </w:r>
      <w:proofErr w:type="spellEnd"/>
      <w:r w:rsidRPr="0064285D">
        <w:rPr>
          <w:rFonts w:ascii="Times New Roman" w:hAnsi="Times New Roman" w:cs="Times New Roman"/>
          <w:sz w:val="24"/>
          <w:szCs w:val="24"/>
        </w:rPr>
        <w:t xml:space="preserve"> were administered individually in a small Petri dish after 30-60 min</w:t>
      </w:r>
      <w:r w:rsidR="00BF7F63">
        <w:rPr>
          <w:rFonts w:ascii="Times New Roman" w:hAnsi="Times New Roman" w:cs="Times New Roman"/>
          <w:sz w:val="24"/>
          <w:szCs w:val="24"/>
        </w:rPr>
        <w:t>utes</w:t>
      </w:r>
      <w:r w:rsidRPr="0064285D">
        <w:rPr>
          <w:rFonts w:ascii="Times New Roman" w:hAnsi="Times New Roman" w:cs="Times New Roman"/>
          <w:sz w:val="24"/>
          <w:szCs w:val="24"/>
        </w:rPr>
        <w:t xml:space="preserve"> starvation. Only workers ingesting the full 10 µl within 1h were used in the experiment. </w:t>
      </w:r>
    </w:p>
    <w:p w14:paraId="47D3209D" w14:textId="77777777" w:rsidR="00A37118" w:rsidRPr="0064285D" w:rsidRDefault="00A37118" w:rsidP="00BB7A02">
      <w:pPr>
        <w:spacing w:line="480" w:lineRule="auto"/>
        <w:jc w:val="both"/>
        <w:rPr>
          <w:rFonts w:ascii="Times New Roman" w:hAnsi="Times New Roman" w:cs="Times New Roman"/>
          <w:sz w:val="24"/>
          <w:szCs w:val="24"/>
        </w:rPr>
      </w:pPr>
    </w:p>
    <w:p w14:paraId="0996FBC8" w14:textId="77777777" w:rsidR="00A37118" w:rsidRPr="00314ACF" w:rsidRDefault="00A37118" w:rsidP="00BB7A02">
      <w:pPr>
        <w:spacing w:after="0" w:line="480" w:lineRule="auto"/>
        <w:jc w:val="both"/>
        <w:rPr>
          <w:rFonts w:ascii="Times New Roman" w:hAnsi="Times New Roman" w:cs="Times New Roman"/>
          <w:b/>
          <w:sz w:val="24"/>
          <w:szCs w:val="24"/>
        </w:rPr>
      </w:pPr>
      <w:r w:rsidRPr="00314ACF">
        <w:rPr>
          <w:rFonts w:ascii="Times New Roman" w:hAnsi="Times New Roman" w:cs="Times New Roman"/>
          <w:b/>
          <w:sz w:val="24"/>
          <w:szCs w:val="24"/>
        </w:rPr>
        <w:t>Sampling scheme</w:t>
      </w:r>
    </w:p>
    <w:p w14:paraId="0045EBD8" w14:textId="77777777" w:rsidR="00A37118" w:rsidRPr="0064285D" w:rsidRDefault="00A37118" w:rsidP="00BB7A02">
      <w:pPr>
        <w:spacing w:line="480" w:lineRule="auto"/>
        <w:jc w:val="both"/>
        <w:rPr>
          <w:rFonts w:ascii="Times New Roman" w:hAnsi="Times New Roman" w:cs="Times New Roman"/>
          <w:sz w:val="24"/>
          <w:szCs w:val="24"/>
        </w:rPr>
      </w:pPr>
      <w:r w:rsidRPr="0064285D">
        <w:rPr>
          <w:rFonts w:ascii="Times New Roman" w:hAnsi="Times New Roman" w:cs="Times New Roman"/>
          <w:sz w:val="24"/>
          <w:szCs w:val="24"/>
        </w:rPr>
        <w:lastRenderedPageBreak/>
        <w:t xml:space="preserve">The mainland sampling sites were chosen across Great Britain along a north-south transect (12 sampling points with fixed latitude, but free in longitude) and across two east-west transects (12 sampling points with fixed longitude, but free within a narrow latitudinal corridor). Each of the mainland sites were at least 30 km apart (mean ± SD of nearest neighbour = 69.21 ± 26.39). The island sites were chosen deliberately to gain background data for both </w:t>
      </w:r>
      <w:r w:rsidRPr="0064285D">
        <w:rPr>
          <w:rFonts w:ascii="Times New Roman" w:hAnsi="Times New Roman" w:cs="Times New Roman"/>
          <w:i/>
          <w:sz w:val="24"/>
          <w:szCs w:val="24"/>
        </w:rPr>
        <w:t>Apis</w:t>
      </w:r>
      <w:r w:rsidRPr="0064285D">
        <w:rPr>
          <w:rFonts w:ascii="Times New Roman" w:hAnsi="Times New Roman" w:cs="Times New Roman"/>
          <w:sz w:val="24"/>
          <w:szCs w:val="24"/>
        </w:rPr>
        <w:t xml:space="preserve"> and </w:t>
      </w:r>
      <w:r w:rsidRPr="0064285D">
        <w:rPr>
          <w:rFonts w:ascii="Times New Roman" w:hAnsi="Times New Roman" w:cs="Times New Roman"/>
          <w:i/>
          <w:sz w:val="24"/>
          <w:szCs w:val="24"/>
        </w:rPr>
        <w:t>Bombus</w:t>
      </w:r>
      <w:r w:rsidRPr="0064285D">
        <w:rPr>
          <w:rFonts w:ascii="Times New Roman" w:hAnsi="Times New Roman" w:cs="Times New Roman"/>
          <w:sz w:val="24"/>
          <w:szCs w:val="24"/>
        </w:rPr>
        <w:t xml:space="preserve"> disease prevalence in the absence of </w:t>
      </w:r>
      <w:r w:rsidRPr="0064285D">
        <w:rPr>
          <w:rFonts w:ascii="Times New Roman" w:hAnsi="Times New Roman" w:cs="Times New Roman"/>
          <w:i/>
          <w:sz w:val="24"/>
          <w:szCs w:val="24"/>
        </w:rPr>
        <w:t>Varroa</w:t>
      </w:r>
      <w:r w:rsidRPr="0064285D">
        <w:rPr>
          <w:rFonts w:ascii="Times New Roman" w:hAnsi="Times New Roman" w:cs="Times New Roman"/>
          <w:sz w:val="24"/>
          <w:szCs w:val="24"/>
        </w:rPr>
        <w:t xml:space="preserve">, the main transmission route for DWV in </w:t>
      </w:r>
      <w:r w:rsidRPr="0064285D">
        <w:rPr>
          <w:rFonts w:ascii="Times New Roman" w:hAnsi="Times New Roman" w:cs="Times New Roman"/>
          <w:i/>
          <w:sz w:val="24"/>
          <w:szCs w:val="24"/>
        </w:rPr>
        <w:t>Apis</w:t>
      </w:r>
      <w:r w:rsidRPr="0064285D">
        <w:rPr>
          <w:rFonts w:ascii="Times New Roman" w:hAnsi="Times New Roman" w:cs="Times New Roman"/>
          <w:sz w:val="24"/>
          <w:szCs w:val="24"/>
        </w:rPr>
        <w:t xml:space="preserve">. At each sampling site we collected approximately 30 workers for each of the following species:  </w:t>
      </w:r>
      <w:r w:rsidRPr="0064285D">
        <w:rPr>
          <w:rFonts w:ascii="Times New Roman" w:hAnsi="Times New Roman" w:cs="Times New Roman"/>
          <w:i/>
          <w:sz w:val="24"/>
          <w:szCs w:val="24"/>
        </w:rPr>
        <w:t xml:space="preserve">Apis mellifera, Bombus terrestris </w:t>
      </w:r>
      <w:r w:rsidRPr="0064285D">
        <w:rPr>
          <w:rFonts w:ascii="Times New Roman" w:hAnsi="Times New Roman" w:cs="Times New Roman"/>
          <w:sz w:val="24"/>
          <w:szCs w:val="24"/>
        </w:rPr>
        <w:t>(verified by RFLP-analysis</w:t>
      </w:r>
      <w:r w:rsidRPr="00F57A89">
        <w:rPr>
          <w:rFonts w:ascii="Times New Roman" w:hAnsi="Times New Roman" w:cs="Times New Roman"/>
          <w:noProof/>
          <w:sz w:val="24"/>
          <w:szCs w:val="24"/>
          <w:vertAlign w:val="superscript"/>
        </w:rPr>
        <w:t>29</w:t>
      </w:r>
      <w:r w:rsidRPr="0064285D">
        <w:rPr>
          <w:rFonts w:ascii="Times New Roman" w:hAnsi="Times New Roman" w:cs="Times New Roman"/>
          <w:sz w:val="24"/>
          <w:szCs w:val="24"/>
        </w:rPr>
        <w:t>), and the next most common bumble bee on site</w:t>
      </w:r>
      <w:r w:rsidRPr="0064285D">
        <w:rPr>
          <w:rFonts w:ascii="Times New Roman" w:hAnsi="Times New Roman" w:cs="Times New Roman"/>
          <w:color w:val="00B050"/>
          <w:sz w:val="24"/>
          <w:szCs w:val="24"/>
        </w:rPr>
        <w:t xml:space="preserve">. </w:t>
      </w:r>
      <w:r w:rsidRPr="0064285D">
        <w:rPr>
          <w:rFonts w:ascii="Times New Roman" w:hAnsi="Times New Roman" w:cs="Times New Roman"/>
          <w:sz w:val="24"/>
          <w:szCs w:val="24"/>
        </w:rPr>
        <w:t>We collected free flying bees from flowers rather than bees from colonies as this is the most likely point of contact in the field. By collecting from flowers we lowered the likelihood of collecting bumblebees from different colonies. While we ran the risk of collecting multiple honeybees from the same hive, this nevertheless represents the potential force of infection for both genera in the field.</w:t>
      </w:r>
    </w:p>
    <w:p w14:paraId="15757C30" w14:textId="77777777" w:rsidR="00A37118" w:rsidRPr="0064285D" w:rsidRDefault="00A37118" w:rsidP="00BB7A02">
      <w:pPr>
        <w:spacing w:line="480" w:lineRule="auto"/>
        <w:jc w:val="both"/>
        <w:rPr>
          <w:rFonts w:ascii="Times New Roman" w:hAnsi="Times New Roman" w:cs="Times New Roman"/>
          <w:sz w:val="24"/>
          <w:szCs w:val="24"/>
        </w:rPr>
      </w:pPr>
      <w:r w:rsidRPr="0064285D">
        <w:rPr>
          <w:rFonts w:ascii="Times New Roman" w:hAnsi="Times New Roman" w:cs="Times New Roman"/>
          <w:sz w:val="24"/>
          <w:szCs w:val="24"/>
        </w:rPr>
        <w:t>Each collection took place along a continuous transect, where maximally ten bees per ten metre stretch were collected before moving on to the next ten metre stretch. At each site, the collection area covered at least 1000 m</w:t>
      </w:r>
      <w:r w:rsidRPr="0064285D">
        <w:rPr>
          <w:rFonts w:ascii="Times New Roman" w:hAnsi="Times New Roman" w:cs="Times New Roman"/>
          <w:sz w:val="24"/>
          <w:szCs w:val="24"/>
          <w:vertAlign w:val="superscript"/>
        </w:rPr>
        <w:t>2</w:t>
      </w:r>
      <w:r w:rsidRPr="0064285D">
        <w:rPr>
          <w:rFonts w:ascii="Times New Roman" w:hAnsi="Times New Roman" w:cs="Times New Roman"/>
          <w:sz w:val="24"/>
          <w:szCs w:val="24"/>
        </w:rPr>
        <w:t xml:space="preserve"> (e.g., 10 x 100m, 20 x 50m). Each sampling point was within one of the following </w:t>
      </w:r>
      <w:proofErr w:type="spellStart"/>
      <w:r w:rsidRPr="0064285D">
        <w:rPr>
          <w:rFonts w:ascii="Times New Roman" w:hAnsi="Times New Roman" w:cs="Times New Roman"/>
          <w:sz w:val="24"/>
          <w:szCs w:val="24"/>
        </w:rPr>
        <w:t>landcover</w:t>
      </w:r>
      <w:proofErr w:type="spellEnd"/>
      <w:r w:rsidRPr="0064285D">
        <w:rPr>
          <w:rFonts w:ascii="Times New Roman" w:hAnsi="Times New Roman" w:cs="Times New Roman"/>
          <w:sz w:val="24"/>
          <w:szCs w:val="24"/>
        </w:rPr>
        <w:t xml:space="preserve"> types: urban areas (gardens and parks), farmland (hedgerows, border strips, crops, and wildflower meadows), coastal cliffs, sand dunes and heather moorland. </w:t>
      </w:r>
    </w:p>
    <w:p w14:paraId="5729F230" w14:textId="77777777" w:rsidR="00A37118" w:rsidRPr="0064285D" w:rsidRDefault="00A37118" w:rsidP="00BB7A02">
      <w:pPr>
        <w:spacing w:after="0" w:line="480" w:lineRule="auto"/>
        <w:jc w:val="both"/>
        <w:rPr>
          <w:rFonts w:ascii="Times New Roman" w:hAnsi="Times New Roman" w:cs="Times New Roman"/>
          <w:sz w:val="24"/>
          <w:szCs w:val="24"/>
        </w:rPr>
      </w:pPr>
      <w:r w:rsidRPr="0064285D">
        <w:rPr>
          <w:rFonts w:ascii="Times New Roman" w:hAnsi="Times New Roman" w:cs="Times New Roman"/>
          <w:sz w:val="24"/>
          <w:szCs w:val="24"/>
        </w:rPr>
        <w:t xml:space="preserve">If possible, we collected all bees within a single day. In the case of adverse weather, we returned as soon as possible to finish the collection at the exact same site. To estimate </w:t>
      </w:r>
      <w:r w:rsidRPr="0064285D">
        <w:rPr>
          <w:rFonts w:ascii="Times New Roman" w:hAnsi="Times New Roman" w:cs="Times New Roman"/>
          <w:i/>
          <w:sz w:val="24"/>
          <w:szCs w:val="24"/>
        </w:rPr>
        <w:t xml:space="preserve">Apis </w:t>
      </w:r>
      <w:r w:rsidRPr="0064285D">
        <w:rPr>
          <w:rFonts w:ascii="Times New Roman" w:hAnsi="Times New Roman" w:cs="Times New Roman"/>
          <w:sz w:val="24"/>
          <w:szCs w:val="24"/>
        </w:rPr>
        <w:t xml:space="preserve">and </w:t>
      </w:r>
      <w:r w:rsidRPr="0064285D">
        <w:rPr>
          <w:rFonts w:ascii="Times New Roman" w:hAnsi="Times New Roman" w:cs="Times New Roman"/>
          <w:i/>
          <w:sz w:val="24"/>
          <w:szCs w:val="24"/>
        </w:rPr>
        <w:t xml:space="preserve">Bombus </w:t>
      </w:r>
      <w:r w:rsidRPr="0064285D">
        <w:rPr>
          <w:rFonts w:ascii="Times New Roman" w:hAnsi="Times New Roman" w:cs="Times New Roman"/>
          <w:sz w:val="24"/>
          <w:szCs w:val="24"/>
        </w:rPr>
        <w:t xml:space="preserve">densities at each site we timed the collection effort simultaneously. Time taken to collect 20 </w:t>
      </w:r>
      <w:r w:rsidRPr="0064285D">
        <w:rPr>
          <w:rFonts w:ascii="Times New Roman" w:hAnsi="Times New Roman" w:cs="Times New Roman"/>
          <w:i/>
          <w:sz w:val="24"/>
          <w:szCs w:val="24"/>
        </w:rPr>
        <w:t>Bombus</w:t>
      </w:r>
      <w:r w:rsidRPr="0064285D">
        <w:rPr>
          <w:rFonts w:ascii="Times New Roman" w:hAnsi="Times New Roman" w:cs="Times New Roman"/>
          <w:sz w:val="24"/>
          <w:szCs w:val="24"/>
        </w:rPr>
        <w:t xml:space="preserve"> workers (of any </w:t>
      </w:r>
      <w:r w:rsidRPr="0064285D">
        <w:rPr>
          <w:rFonts w:ascii="Times New Roman" w:hAnsi="Times New Roman" w:cs="Times New Roman"/>
          <w:i/>
          <w:sz w:val="24"/>
          <w:szCs w:val="24"/>
        </w:rPr>
        <w:t>Bombus</w:t>
      </w:r>
      <w:r w:rsidRPr="0064285D">
        <w:rPr>
          <w:rFonts w:ascii="Times New Roman" w:hAnsi="Times New Roman" w:cs="Times New Roman"/>
          <w:sz w:val="24"/>
          <w:szCs w:val="24"/>
        </w:rPr>
        <w:t xml:space="preserve"> species) and 20 </w:t>
      </w:r>
      <w:r w:rsidRPr="0064285D">
        <w:rPr>
          <w:rFonts w:ascii="Times New Roman" w:hAnsi="Times New Roman" w:cs="Times New Roman"/>
          <w:i/>
          <w:sz w:val="24"/>
          <w:szCs w:val="24"/>
        </w:rPr>
        <w:t>Api</w:t>
      </w:r>
      <w:r w:rsidRPr="0064285D">
        <w:rPr>
          <w:rFonts w:ascii="Times New Roman" w:hAnsi="Times New Roman" w:cs="Times New Roman"/>
          <w:sz w:val="24"/>
          <w:szCs w:val="24"/>
        </w:rPr>
        <w:t xml:space="preserve">s workers was recorded, respectively. Timed collecting efforts took place on a single day only. </w:t>
      </w:r>
    </w:p>
    <w:p w14:paraId="7F3CFED8" w14:textId="12BDE615" w:rsidR="00A37118" w:rsidRPr="0064285D" w:rsidRDefault="00A37118" w:rsidP="00BB7A02">
      <w:pPr>
        <w:spacing w:line="480" w:lineRule="auto"/>
        <w:jc w:val="both"/>
        <w:rPr>
          <w:rFonts w:ascii="Times New Roman" w:hAnsi="Times New Roman" w:cs="Times New Roman"/>
          <w:sz w:val="24"/>
          <w:szCs w:val="24"/>
        </w:rPr>
      </w:pPr>
      <w:r w:rsidRPr="0064285D">
        <w:rPr>
          <w:rFonts w:ascii="Times New Roman" w:hAnsi="Times New Roman" w:cs="Times New Roman"/>
          <w:sz w:val="24"/>
          <w:szCs w:val="24"/>
        </w:rPr>
        <w:lastRenderedPageBreak/>
        <w:t xml:space="preserve">Samples collected were put in sampling tubes, transferred straight onto ice, then freeze-killed at -20°C and transferred to -80°C as soon as possible thereafter to </w:t>
      </w:r>
      <w:r w:rsidR="00C85CC9">
        <w:rPr>
          <w:rFonts w:ascii="Times New Roman" w:hAnsi="Times New Roman" w:cs="Times New Roman"/>
          <w:sz w:val="24"/>
          <w:szCs w:val="24"/>
        </w:rPr>
        <w:t>en</w:t>
      </w:r>
      <w:r w:rsidRPr="0064285D">
        <w:rPr>
          <w:rFonts w:ascii="Times New Roman" w:hAnsi="Times New Roman" w:cs="Times New Roman"/>
          <w:sz w:val="24"/>
          <w:szCs w:val="24"/>
        </w:rPr>
        <w:t xml:space="preserve">sure optimal RNA (DWV) preservation.  </w:t>
      </w:r>
    </w:p>
    <w:p w14:paraId="6209ADF6" w14:textId="77777777" w:rsidR="00A37118" w:rsidRPr="0064285D" w:rsidRDefault="00A37118" w:rsidP="00BB7A02">
      <w:pPr>
        <w:spacing w:line="480" w:lineRule="auto"/>
        <w:jc w:val="both"/>
        <w:rPr>
          <w:rFonts w:ascii="Times New Roman" w:hAnsi="Times New Roman" w:cs="Times New Roman"/>
          <w:sz w:val="24"/>
          <w:szCs w:val="24"/>
        </w:rPr>
      </w:pPr>
    </w:p>
    <w:p w14:paraId="28639C32" w14:textId="77777777" w:rsidR="00A37118" w:rsidRPr="00F57A89" w:rsidRDefault="00A37118" w:rsidP="00BB7A02">
      <w:pPr>
        <w:spacing w:line="480" w:lineRule="auto"/>
        <w:jc w:val="both"/>
        <w:rPr>
          <w:rFonts w:ascii="Times New Roman" w:hAnsi="Times New Roman" w:cs="Times New Roman"/>
          <w:b/>
          <w:sz w:val="24"/>
          <w:szCs w:val="24"/>
        </w:rPr>
      </w:pPr>
      <w:r>
        <w:rPr>
          <w:rFonts w:ascii="Times New Roman" w:hAnsi="Times New Roman" w:cs="Times New Roman"/>
          <w:b/>
          <w:sz w:val="24"/>
          <w:szCs w:val="24"/>
        </w:rPr>
        <w:t>RNA work</w:t>
      </w:r>
    </w:p>
    <w:p w14:paraId="106BFE3D" w14:textId="77777777" w:rsidR="00A37118" w:rsidRDefault="00A37118" w:rsidP="00BB7A02">
      <w:pPr>
        <w:spacing w:after="0" w:line="480" w:lineRule="auto"/>
        <w:jc w:val="both"/>
        <w:rPr>
          <w:rFonts w:ascii="Times New Roman" w:hAnsi="Times New Roman" w:cs="Times New Roman"/>
          <w:sz w:val="24"/>
          <w:szCs w:val="24"/>
        </w:rPr>
      </w:pPr>
      <w:r w:rsidRPr="0064285D">
        <w:rPr>
          <w:rFonts w:ascii="Times New Roman" w:hAnsi="Times New Roman" w:cs="Times New Roman"/>
          <w:sz w:val="24"/>
          <w:szCs w:val="24"/>
        </w:rPr>
        <w:t xml:space="preserve">RNA extraction followed the standard RNeasy plant mini kit (Qiagen) protocol with the final </w:t>
      </w:r>
      <w:proofErr w:type="spellStart"/>
      <w:r w:rsidRPr="0064285D">
        <w:rPr>
          <w:rFonts w:ascii="Times New Roman" w:hAnsi="Times New Roman" w:cs="Times New Roman"/>
          <w:sz w:val="24"/>
          <w:szCs w:val="24"/>
        </w:rPr>
        <w:t>elutate</w:t>
      </w:r>
      <w:proofErr w:type="spellEnd"/>
      <w:r w:rsidRPr="0064285D">
        <w:rPr>
          <w:rFonts w:ascii="Times New Roman" w:hAnsi="Times New Roman" w:cs="Times New Roman"/>
          <w:sz w:val="24"/>
          <w:szCs w:val="24"/>
        </w:rPr>
        <w:t xml:space="preserve"> (in </w:t>
      </w:r>
      <w:proofErr w:type="spellStart"/>
      <w:r w:rsidRPr="0064285D">
        <w:rPr>
          <w:rFonts w:ascii="Times New Roman" w:hAnsi="Times New Roman" w:cs="Times New Roman"/>
          <w:sz w:val="24"/>
          <w:szCs w:val="24"/>
        </w:rPr>
        <w:t>RNase</w:t>
      </w:r>
      <w:proofErr w:type="spellEnd"/>
      <w:r w:rsidRPr="0064285D">
        <w:rPr>
          <w:rFonts w:ascii="Times New Roman" w:hAnsi="Times New Roman" w:cs="Times New Roman"/>
          <w:sz w:val="24"/>
          <w:szCs w:val="24"/>
        </w:rPr>
        <w:t xml:space="preserve"> free ddH2O) of 30 µl being run over the column twice (for optimal RNA concentration).  For reverse transcription of RNA to cDNA we followed the standard protocol of the </w:t>
      </w:r>
      <w:proofErr w:type="spellStart"/>
      <w:r w:rsidRPr="0064285D">
        <w:rPr>
          <w:rFonts w:ascii="Times New Roman" w:hAnsi="Times New Roman" w:cs="Times New Roman"/>
          <w:sz w:val="24"/>
          <w:szCs w:val="24"/>
        </w:rPr>
        <w:t>Nanoscript</w:t>
      </w:r>
      <w:proofErr w:type="spellEnd"/>
      <w:r w:rsidRPr="0064285D">
        <w:rPr>
          <w:rFonts w:ascii="Times New Roman" w:hAnsi="Times New Roman" w:cs="Times New Roman"/>
          <w:sz w:val="24"/>
          <w:szCs w:val="24"/>
        </w:rPr>
        <w:t xml:space="preserve"> Kit (Primerdesign). Our priming was target specific in separate reactions for </w:t>
      </w:r>
      <w:r w:rsidRPr="0064285D">
        <w:rPr>
          <w:rFonts w:ascii="Times New Roman" w:hAnsi="Times New Roman" w:cs="Times New Roman"/>
          <w:i/>
          <w:sz w:val="24"/>
          <w:szCs w:val="24"/>
        </w:rPr>
        <w:t xml:space="preserve">N. ceranae </w:t>
      </w:r>
      <w:r w:rsidRPr="0064285D">
        <w:rPr>
          <w:rFonts w:ascii="Times New Roman" w:hAnsi="Times New Roman" w:cs="Times New Roman"/>
          <w:sz w:val="24"/>
          <w:szCs w:val="24"/>
        </w:rPr>
        <w:t xml:space="preserve">(primer pair </w:t>
      </w:r>
      <w:r w:rsidRPr="0064285D">
        <w:rPr>
          <w:rFonts w:ascii="Times New Roman" w:hAnsi="Times New Roman" w:cs="Times New Roman"/>
          <w:i/>
          <w:sz w:val="24"/>
          <w:szCs w:val="24"/>
        </w:rPr>
        <w:t>N. ceranae</w:t>
      </w:r>
      <w:r w:rsidRPr="00F57A89">
        <w:rPr>
          <w:rFonts w:ascii="Times New Roman" w:hAnsi="Times New Roman" w:cs="Times New Roman"/>
          <w:noProof/>
          <w:sz w:val="24"/>
          <w:szCs w:val="24"/>
          <w:vertAlign w:val="superscript"/>
        </w:rPr>
        <w:t>41</w:t>
      </w:r>
      <w:r w:rsidRPr="0064285D">
        <w:rPr>
          <w:rFonts w:ascii="Times New Roman" w:hAnsi="Times New Roman" w:cs="Times New Roman"/>
          <w:sz w:val="24"/>
          <w:szCs w:val="24"/>
        </w:rPr>
        <w:t>), DWV (primer pair F15/B23</w:t>
      </w:r>
      <w:r w:rsidRPr="00F57A89">
        <w:rPr>
          <w:rFonts w:ascii="Times New Roman" w:hAnsi="Times New Roman" w:cs="Times New Roman"/>
          <w:noProof/>
          <w:sz w:val="24"/>
          <w:szCs w:val="24"/>
          <w:vertAlign w:val="superscript"/>
        </w:rPr>
        <w:t>42</w:t>
      </w:r>
      <w:r w:rsidRPr="0064285D">
        <w:rPr>
          <w:rFonts w:ascii="Times New Roman" w:hAnsi="Times New Roman" w:cs="Times New Roman"/>
          <w:sz w:val="24"/>
          <w:szCs w:val="24"/>
        </w:rPr>
        <w:t>) and a housekeeping gene (primer pair ACTB</w:t>
      </w:r>
      <w:r w:rsidRPr="00F57A89">
        <w:rPr>
          <w:rFonts w:ascii="Times New Roman" w:hAnsi="Times New Roman" w:cs="Times New Roman"/>
          <w:noProof/>
          <w:sz w:val="24"/>
          <w:szCs w:val="24"/>
          <w:vertAlign w:val="superscript"/>
        </w:rPr>
        <w:t>43</w:t>
      </w:r>
      <w:r w:rsidRPr="0064285D">
        <w:rPr>
          <w:rFonts w:ascii="Times New Roman" w:hAnsi="Times New Roman" w:cs="Times New Roman"/>
          <w:sz w:val="24"/>
          <w:szCs w:val="24"/>
        </w:rPr>
        <w:t>) as a positive control for RNA extraction efficiency.</w:t>
      </w:r>
      <w:r>
        <w:rPr>
          <w:rFonts w:ascii="Times New Roman" w:hAnsi="Times New Roman" w:cs="Times New Roman"/>
          <w:sz w:val="24"/>
          <w:szCs w:val="24"/>
        </w:rPr>
        <w:t xml:space="preserve"> </w:t>
      </w:r>
      <w:r w:rsidRPr="0064285D">
        <w:rPr>
          <w:rFonts w:ascii="Times New Roman" w:hAnsi="Times New Roman" w:cs="Times New Roman"/>
          <w:sz w:val="24"/>
          <w:szCs w:val="24"/>
        </w:rPr>
        <w:t>Bees were transferred to liquid N</w:t>
      </w:r>
      <w:r w:rsidRPr="0064285D">
        <w:rPr>
          <w:rFonts w:ascii="Times New Roman" w:hAnsi="Times New Roman" w:cs="Times New Roman"/>
          <w:sz w:val="24"/>
          <w:szCs w:val="24"/>
          <w:vertAlign w:val="subscript"/>
        </w:rPr>
        <w:t xml:space="preserve">2 </w:t>
      </w:r>
      <w:r w:rsidRPr="0064285D">
        <w:rPr>
          <w:rFonts w:ascii="Times New Roman" w:hAnsi="Times New Roman" w:cs="Times New Roman"/>
          <w:sz w:val="24"/>
          <w:szCs w:val="24"/>
        </w:rPr>
        <w:t xml:space="preserve">prior to dissection. Each bee’s abdomen was cut with a sterile scalpel </w:t>
      </w:r>
      <w:proofErr w:type="spellStart"/>
      <w:r w:rsidRPr="0064285D">
        <w:rPr>
          <w:rFonts w:ascii="Times New Roman" w:hAnsi="Times New Roman" w:cs="Times New Roman"/>
          <w:sz w:val="24"/>
          <w:szCs w:val="24"/>
        </w:rPr>
        <w:t>dorsoventrally</w:t>
      </w:r>
      <w:proofErr w:type="spellEnd"/>
      <w:r w:rsidRPr="0064285D">
        <w:rPr>
          <w:rFonts w:ascii="Times New Roman" w:hAnsi="Times New Roman" w:cs="Times New Roman"/>
          <w:sz w:val="24"/>
          <w:szCs w:val="24"/>
        </w:rPr>
        <w:t xml:space="preserve"> along the sagittal plane. One half was submerged in RLT buffer (Qiagen) for RNA extraction, and the second half was archived at -80C. Tissue disruption and homogenisation of individual half-abdomens was performed on a tissue </w:t>
      </w:r>
      <w:proofErr w:type="spellStart"/>
      <w:r w:rsidRPr="0064285D">
        <w:rPr>
          <w:rFonts w:ascii="Times New Roman" w:hAnsi="Times New Roman" w:cs="Times New Roman"/>
          <w:sz w:val="24"/>
          <w:szCs w:val="24"/>
        </w:rPr>
        <w:t>lyser</w:t>
      </w:r>
      <w:proofErr w:type="spellEnd"/>
      <w:r w:rsidRPr="0064285D">
        <w:rPr>
          <w:rFonts w:ascii="Times New Roman" w:hAnsi="Times New Roman" w:cs="Times New Roman"/>
          <w:sz w:val="24"/>
          <w:szCs w:val="24"/>
        </w:rPr>
        <w:t xml:space="preserve"> II (Qiagen) at 30Hz for 2</w:t>
      </w:r>
      <w:r w:rsidR="00637541">
        <w:rPr>
          <w:rFonts w:ascii="Times New Roman" w:hAnsi="Times New Roman" w:cs="Times New Roman"/>
          <w:sz w:val="24"/>
          <w:szCs w:val="24"/>
        </w:rPr>
        <w:t xml:space="preserve"> </w:t>
      </w:r>
      <w:r w:rsidRPr="0064285D">
        <w:rPr>
          <w:rFonts w:ascii="Times New Roman" w:hAnsi="Times New Roman" w:cs="Times New Roman"/>
          <w:sz w:val="24"/>
          <w:szCs w:val="24"/>
        </w:rPr>
        <w:t>min</w:t>
      </w:r>
      <w:r w:rsidR="00637541">
        <w:rPr>
          <w:rFonts w:ascii="Times New Roman" w:hAnsi="Times New Roman" w:cs="Times New Roman"/>
          <w:sz w:val="24"/>
          <w:szCs w:val="24"/>
        </w:rPr>
        <w:t>utes</w:t>
      </w:r>
      <w:r w:rsidRPr="0064285D">
        <w:rPr>
          <w:rFonts w:ascii="Times New Roman" w:hAnsi="Times New Roman" w:cs="Times New Roman"/>
          <w:sz w:val="24"/>
          <w:szCs w:val="24"/>
        </w:rPr>
        <w:t xml:space="preserve"> followed by 20Hz for 2</w:t>
      </w:r>
      <w:r w:rsidR="00637541">
        <w:rPr>
          <w:rFonts w:ascii="Times New Roman" w:hAnsi="Times New Roman" w:cs="Times New Roman"/>
          <w:sz w:val="24"/>
          <w:szCs w:val="24"/>
        </w:rPr>
        <w:t xml:space="preserve"> </w:t>
      </w:r>
      <w:r w:rsidRPr="0064285D">
        <w:rPr>
          <w:rFonts w:ascii="Times New Roman" w:hAnsi="Times New Roman" w:cs="Times New Roman"/>
          <w:sz w:val="24"/>
          <w:szCs w:val="24"/>
        </w:rPr>
        <w:t>min</w:t>
      </w:r>
      <w:r w:rsidR="00637541">
        <w:rPr>
          <w:rFonts w:ascii="Times New Roman" w:hAnsi="Times New Roman" w:cs="Times New Roman"/>
          <w:sz w:val="24"/>
          <w:szCs w:val="24"/>
        </w:rPr>
        <w:t>utes</w:t>
      </w:r>
      <w:r w:rsidRPr="0064285D">
        <w:rPr>
          <w:rFonts w:ascii="Times New Roman" w:hAnsi="Times New Roman" w:cs="Times New Roman"/>
          <w:sz w:val="24"/>
          <w:szCs w:val="24"/>
        </w:rPr>
        <w:t>. RNA quality and quantity were checked on a Spectrometer (</w:t>
      </w:r>
      <w:proofErr w:type="spellStart"/>
      <w:r w:rsidRPr="0064285D">
        <w:rPr>
          <w:rFonts w:ascii="Times New Roman" w:hAnsi="Times New Roman" w:cs="Times New Roman"/>
          <w:sz w:val="24"/>
          <w:szCs w:val="24"/>
        </w:rPr>
        <w:t>Nanodrop</w:t>
      </w:r>
      <w:proofErr w:type="spellEnd"/>
      <w:r w:rsidRPr="0064285D">
        <w:rPr>
          <w:rFonts w:ascii="Times New Roman" w:hAnsi="Times New Roman" w:cs="Times New Roman"/>
          <w:sz w:val="24"/>
          <w:szCs w:val="24"/>
        </w:rPr>
        <w:t xml:space="preserve">, Thermo Scientific). </w:t>
      </w:r>
      <w:proofErr w:type="gramStart"/>
      <w:r w:rsidRPr="0064285D">
        <w:rPr>
          <w:rFonts w:ascii="Times New Roman" w:hAnsi="Times New Roman" w:cs="Times New Roman"/>
          <w:sz w:val="24"/>
          <w:szCs w:val="24"/>
        </w:rPr>
        <w:t>cDNA</w:t>
      </w:r>
      <w:proofErr w:type="gramEnd"/>
      <w:r w:rsidRPr="0064285D">
        <w:rPr>
          <w:rFonts w:ascii="Times New Roman" w:hAnsi="Times New Roman" w:cs="Times New Roman"/>
          <w:sz w:val="24"/>
          <w:szCs w:val="24"/>
        </w:rPr>
        <w:t xml:space="preserve"> preparation was conducted at 65°C for 5 minutes for the initial priming immediately before the addition of the reverse transcriptase. For the extension, samples were incubated at 25°C for 5 minutes followed by 55 °C for 20 minutes and then heat inactivated for 15 minutes at 75°C. cDNA was used as template in a standard PCR with 57°C, 54°C, and 57°C annealing temperatures, respectively. Results were visualized on a 2% </w:t>
      </w:r>
      <w:proofErr w:type="spellStart"/>
      <w:r w:rsidRPr="0064285D">
        <w:rPr>
          <w:rFonts w:ascii="Times New Roman" w:hAnsi="Times New Roman" w:cs="Times New Roman"/>
          <w:sz w:val="24"/>
          <w:szCs w:val="24"/>
        </w:rPr>
        <w:t>agarose</w:t>
      </w:r>
      <w:proofErr w:type="spellEnd"/>
      <w:r w:rsidRPr="0064285D">
        <w:rPr>
          <w:rFonts w:ascii="Times New Roman" w:hAnsi="Times New Roman" w:cs="Times New Roman"/>
          <w:sz w:val="24"/>
          <w:szCs w:val="24"/>
        </w:rPr>
        <w:t xml:space="preserve"> gel with </w:t>
      </w:r>
      <w:proofErr w:type="spellStart"/>
      <w:r w:rsidRPr="0064285D">
        <w:rPr>
          <w:rFonts w:ascii="Times New Roman" w:hAnsi="Times New Roman" w:cs="Times New Roman"/>
          <w:sz w:val="24"/>
          <w:szCs w:val="24"/>
        </w:rPr>
        <w:t>EtBr</w:t>
      </w:r>
      <w:proofErr w:type="spellEnd"/>
      <w:r w:rsidRPr="0064285D">
        <w:rPr>
          <w:rFonts w:ascii="Times New Roman" w:hAnsi="Times New Roman" w:cs="Times New Roman"/>
          <w:sz w:val="24"/>
          <w:szCs w:val="24"/>
        </w:rPr>
        <w:t xml:space="preserve"> under UV light.  </w:t>
      </w:r>
      <w:proofErr w:type="spellStart"/>
      <w:r w:rsidRPr="0064285D">
        <w:rPr>
          <w:rFonts w:ascii="Times New Roman" w:hAnsi="Times New Roman" w:cs="Times New Roman"/>
          <w:sz w:val="24"/>
          <w:szCs w:val="24"/>
        </w:rPr>
        <w:t>Agarose</w:t>
      </w:r>
      <w:proofErr w:type="spellEnd"/>
      <w:r w:rsidRPr="0064285D">
        <w:rPr>
          <w:rFonts w:ascii="Times New Roman" w:hAnsi="Times New Roman" w:cs="Times New Roman"/>
          <w:sz w:val="24"/>
          <w:szCs w:val="24"/>
        </w:rPr>
        <w:t xml:space="preserve"> gels were scored without knowledge of sample ID. To verify the specificity of the </w:t>
      </w:r>
      <w:proofErr w:type="spellStart"/>
      <w:r w:rsidRPr="0064285D">
        <w:rPr>
          <w:rFonts w:ascii="Times New Roman" w:hAnsi="Times New Roman" w:cs="Times New Roman"/>
          <w:sz w:val="24"/>
          <w:szCs w:val="24"/>
        </w:rPr>
        <w:t>amplicon</w:t>
      </w:r>
      <w:proofErr w:type="spellEnd"/>
      <w:r w:rsidRPr="0064285D">
        <w:rPr>
          <w:rFonts w:ascii="Times New Roman" w:hAnsi="Times New Roman" w:cs="Times New Roman"/>
          <w:sz w:val="24"/>
          <w:szCs w:val="24"/>
        </w:rPr>
        <w:t xml:space="preserve">, one </w:t>
      </w:r>
      <w:r w:rsidRPr="0064285D">
        <w:rPr>
          <w:rFonts w:ascii="Times New Roman" w:hAnsi="Times New Roman" w:cs="Times New Roman"/>
          <w:sz w:val="24"/>
          <w:szCs w:val="24"/>
        </w:rPr>
        <w:lastRenderedPageBreak/>
        <w:t xml:space="preserve">purified PCR product taken from </w:t>
      </w:r>
      <w:r w:rsidRPr="0064285D">
        <w:rPr>
          <w:rFonts w:ascii="Times New Roman" w:hAnsi="Times New Roman" w:cs="Times New Roman"/>
          <w:i/>
          <w:sz w:val="24"/>
          <w:szCs w:val="24"/>
        </w:rPr>
        <w:t>Apis</w:t>
      </w:r>
      <w:r w:rsidRPr="0064285D">
        <w:rPr>
          <w:rFonts w:ascii="Times New Roman" w:hAnsi="Times New Roman" w:cs="Times New Roman"/>
          <w:sz w:val="24"/>
          <w:szCs w:val="24"/>
        </w:rPr>
        <w:t xml:space="preserve"> and one taken from </w:t>
      </w:r>
      <w:r w:rsidRPr="0064285D">
        <w:rPr>
          <w:rFonts w:ascii="Times New Roman" w:hAnsi="Times New Roman" w:cs="Times New Roman"/>
          <w:i/>
          <w:sz w:val="24"/>
          <w:szCs w:val="24"/>
        </w:rPr>
        <w:t xml:space="preserve">B. lapidarius </w:t>
      </w:r>
      <w:r w:rsidRPr="0064285D">
        <w:rPr>
          <w:rFonts w:ascii="Times New Roman" w:hAnsi="Times New Roman" w:cs="Times New Roman"/>
          <w:sz w:val="24"/>
          <w:szCs w:val="24"/>
        </w:rPr>
        <w:t>were sequenced (</w:t>
      </w:r>
      <w:proofErr w:type="spellStart"/>
      <w:r w:rsidRPr="0064285D">
        <w:rPr>
          <w:rFonts w:ascii="Times New Roman" w:hAnsi="Times New Roman" w:cs="Times New Roman"/>
          <w:sz w:val="24"/>
          <w:szCs w:val="24"/>
        </w:rPr>
        <w:t>Macrogen</w:t>
      </w:r>
      <w:proofErr w:type="spellEnd"/>
      <w:r w:rsidRPr="0064285D">
        <w:rPr>
          <w:rFonts w:ascii="Times New Roman" w:hAnsi="Times New Roman" w:cs="Times New Roman"/>
          <w:sz w:val="24"/>
          <w:szCs w:val="24"/>
        </w:rPr>
        <w:t xml:space="preserve"> Inc.). </w:t>
      </w:r>
    </w:p>
    <w:p w14:paraId="1A0515FF" w14:textId="77777777" w:rsidR="00A37118" w:rsidRPr="0064285D" w:rsidRDefault="00A37118" w:rsidP="00BB7A02">
      <w:pPr>
        <w:spacing w:after="0" w:line="480" w:lineRule="auto"/>
        <w:jc w:val="both"/>
        <w:rPr>
          <w:rFonts w:ascii="Times New Roman" w:hAnsi="Times New Roman" w:cs="Times New Roman"/>
          <w:sz w:val="24"/>
          <w:szCs w:val="24"/>
        </w:rPr>
      </w:pPr>
    </w:p>
    <w:p w14:paraId="50299514" w14:textId="77777777" w:rsidR="00A37118" w:rsidRPr="0064285D" w:rsidRDefault="00A37118" w:rsidP="00BB7A02">
      <w:pPr>
        <w:spacing w:after="0" w:line="480" w:lineRule="auto"/>
        <w:jc w:val="both"/>
        <w:rPr>
          <w:rFonts w:ascii="Times New Roman" w:hAnsi="Times New Roman" w:cs="Times New Roman"/>
          <w:b/>
          <w:sz w:val="24"/>
          <w:szCs w:val="24"/>
        </w:rPr>
      </w:pPr>
      <w:r w:rsidRPr="0064285D">
        <w:rPr>
          <w:rFonts w:ascii="Times New Roman" w:hAnsi="Times New Roman" w:cs="Times New Roman"/>
          <w:b/>
          <w:sz w:val="24"/>
          <w:szCs w:val="24"/>
        </w:rPr>
        <w:t>Detection of negative strand DWV</w:t>
      </w:r>
    </w:p>
    <w:p w14:paraId="6648F801" w14:textId="77777777" w:rsidR="00A37118" w:rsidRDefault="00A37118" w:rsidP="00BB7A02">
      <w:pPr>
        <w:spacing w:after="0" w:line="480" w:lineRule="auto"/>
        <w:jc w:val="both"/>
        <w:rPr>
          <w:rFonts w:ascii="Times New Roman" w:hAnsi="Times New Roman" w:cs="Times New Roman"/>
          <w:sz w:val="24"/>
          <w:szCs w:val="24"/>
        </w:rPr>
      </w:pPr>
      <w:r w:rsidRPr="0064285D">
        <w:rPr>
          <w:rFonts w:ascii="Times New Roman" w:hAnsi="Times New Roman" w:cs="Times New Roman"/>
          <w:sz w:val="24"/>
          <w:szCs w:val="24"/>
        </w:rPr>
        <w:t xml:space="preserve">Detection of pathogens in pollinators in the field does not provide proof of infection, as pathogens are likely being ingested on shared, contaminated food resources and therefore are inevitably present in the gut-lumen as passive contaminants without necessarily infecting the host. To minimize these cases, we tested all our DWV positive </w:t>
      </w:r>
      <w:r w:rsidRPr="0064285D">
        <w:rPr>
          <w:rFonts w:ascii="Times New Roman" w:hAnsi="Times New Roman" w:cs="Times New Roman"/>
          <w:i/>
          <w:sz w:val="24"/>
          <w:szCs w:val="24"/>
        </w:rPr>
        <w:t>Bombus</w:t>
      </w:r>
      <w:r w:rsidRPr="0064285D">
        <w:rPr>
          <w:rFonts w:ascii="Times New Roman" w:hAnsi="Times New Roman" w:cs="Times New Roman"/>
          <w:sz w:val="24"/>
          <w:szCs w:val="24"/>
        </w:rPr>
        <w:t xml:space="preserve"> samples and a subset of DWV positive </w:t>
      </w:r>
      <w:r w:rsidRPr="0064285D">
        <w:rPr>
          <w:rFonts w:ascii="Times New Roman" w:hAnsi="Times New Roman" w:cs="Times New Roman"/>
          <w:i/>
          <w:sz w:val="24"/>
          <w:szCs w:val="24"/>
        </w:rPr>
        <w:t>Apis</w:t>
      </w:r>
      <w:r w:rsidRPr="0064285D">
        <w:rPr>
          <w:rFonts w:ascii="Times New Roman" w:hAnsi="Times New Roman" w:cs="Times New Roman"/>
          <w:sz w:val="24"/>
          <w:szCs w:val="24"/>
        </w:rPr>
        <w:t xml:space="preserve"> samples for virus replication, a strong indicator for infection</w:t>
      </w:r>
      <w:r w:rsidRPr="00F57A89">
        <w:rPr>
          <w:rFonts w:ascii="Times New Roman" w:hAnsi="Times New Roman" w:cs="Times New Roman"/>
          <w:noProof/>
          <w:sz w:val="24"/>
          <w:szCs w:val="24"/>
          <w:vertAlign w:val="superscript"/>
        </w:rPr>
        <w:t>44</w:t>
      </w:r>
      <w:r w:rsidRPr="0064285D">
        <w:rPr>
          <w:rFonts w:ascii="Times New Roman" w:hAnsi="Times New Roman" w:cs="Times New Roman"/>
          <w:sz w:val="24"/>
          <w:szCs w:val="24"/>
        </w:rPr>
        <w:t>. DWV is a positive strand virus whose negative strand is only present in a host once the virus is actively replicating</w:t>
      </w:r>
      <w:r w:rsidRPr="00F57A89">
        <w:rPr>
          <w:rFonts w:ascii="Times New Roman" w:hAnsi="Times New Roman" w:cs="Times New Roman"/>
          <w:noProof/>
          <w:sz w:val="24"/>
          <w:szCs w:val="24"/>
          <w:vertAlign w:val="superscript"/>
        </w:rPr>
        <w:t>39</w:t>
      </w:r>
      <w:r w:rsidRPr="0064285D">
        <w:rPr>
          <w:rFonts w:ascii="Times New Roman" w:hAnsi="Times New Roman" w:cs="Times New Roman"/>
          <w:sz w:val="24"/>
          <w:szCs w:val="24"/>
        </w:rPr>
        <w:t>. Reverse transcription was conducted using a tagged primer tagB23</w:t>
      </w:r>
      <w:r w:rsidRPr="00F57A89">
        <w:rPr>
          <w:rFonts w:ascii="Times New Roman" w:hAnsi="Times New Roman" w:cs="Times New Roman"/>
          <w:noProof/>
          <w:sz w:val="24"/>
          <w:szCs w:val="24"/>
          <w:vertAlign w:val="superscript"/>
        </w:rPr>
        <w:t>45</w:t>
      </w:r>
      <w:r w:rsidRPr="0064285D">
        <w:rPr>
          <w:rFonts w:ascii="Times New Roman" w:hAnsi="Times New Roman" w:cs="Times New Roman"/>
          <w:sz w:val="24"/>
          <w:szCs w:val="24"/>
        </w:rPr>
        <w:t xml:space="preserve"> for the initial priming to target exclusively the negative strand. The resulting cDNA was used in a PCR with the tag sequence and F15 as primers</w:t>
      </w:r>
      <w:r w:rsidRPr="00F57A89">
        <w:rPr>
          <w:rFonts w:ascii="Times New Roman" w:hAnsi="Times New Roman" w:cs="Times New Roman"/>
          <w:noProof/>
          <w:sz w:val="24"/>
          <w:szCs w:val="24"/>
          <w:vertAlign w:val="superscript"/>
        </w:rPr>
        <w:t>30,45</w:t>
      </w:r>
      <w:r w:rsidRPr="0064285D">
        <w:rPr>
          <w:rFonts w:ascii="Times New Roman" w:hAnsi="Times New Roman" w:cs="Times New Roman"/>
          <w:sz w:val="24"/>
          <w:szCs w:val="24"/>
        </w:rPr>
        <w:t xml:space="preserve">. We tested all </w:t>
      </w:r>
      <w:r w:rsidRPr="0064285D">
        <w:rPr>
          <w:rFonts w:ascii="Times New Roman" w:hAnsi="Times New Roman" w:cs="Times New Roman"/>
          <w:i/>
          <w:sz w:val="24"/>
          <w:szCs w:val="24"/>
        </w:rPr>
        <w:t>Bombus</w:t>
      </w:r>
      <w:r w:rsidRPr="0064285D">
        <w:rPr>
          <w:rFonts w:ascii="Times New Roman" w:hAnsi="Times New Roman" w:cs="Times New Roman"/>
          <w:sz w:val="24"/>
          <w:szCs w:val="24"/>
        </w:rPr>
        <w:t xml:space="preserve"> samples that were positive for DWV presence and, where possible, 2 DWV-positive </w:t>
      </w:r>
      <w:r w:rsidRPr="0064285D">
        <w:rPr>
          <w:rFonts w:ascii="Times New Roman" w:hAnsi="Times New Roman" w:cs="Times New Roman"/>
          <w:i/>
          <w:sz w:val="24"/>
          <w:szCs w:val="24"/>
        </w:rPr>
        <w:t xml:space="preserve">Apis </w:t>
      </w:r>
      <w:r w:rsidRPr="0064285D">
        <w:rPr>
          <w:rFonts w:ascii="Times New Roman" w:hAnsi="Times New Roman" w:cs="Times New Roman"/>
          <w:sz w:val="24"/>
          <w:szCs w:val="24"/>
        </w:rPr>
        <w:t xml:space="preserve">samples from each site where we found DWV in </w:t>
      </w:r>
      <w:r w:rsidRPr="0064285D">
        <w:rPr>
          <w:rFonts w:ascii="Times New Roman" w:hAnsi="Times New Roman" w:cs="Times New Roman"/>
          <w:i/>
          <w:sz w:val="24"/>
          <w:szCs w:val="24"/>
        </w:rPr>
        <w:t>Bombus</w:t>
      </w:r>
      <w:r w:rsidRPr="0064285D">
        <w:rPr>
          <w:rFonts w:ascii="Times New Roman" w:hAnsi="Times New Roman" w:cs="Times New Roman"/>
          <w:sz w:val="24"/>
          <w:szCs w:val="24"/>
        </w:rPr>
        <w:t>.</w:t>
      </w:r>
    </w:p>
    <w:p w14:paraId="185F331B" w14:textId="77777777" w:rsidR="00A37118" w:rsidRPr="0064285D" w:rsidRDefault="00A37118" w:rsidP="00BB7A02">
      <w:pPr>
        <w:spacing w:after="0" w:line="480" w:lineRule="auto"/>
        <w:jc w:val="both"/>
        <w:rPr>
          <w:rFonts w:ascii="Times New Roman" w:hAnsi="Times New Roman" w:cs="Times New Roman"/>
          <w:sz w:val="24"/>
          <w:szCs w:val="24"/>
        </w:rPr>
      </w:pPr>
    </w:p>
    <w:p w14:paraId="17384623" w14:textId="77777777" w:rsidR="00A37118" w:rsidRPr="00967FF8" w:rsidRDefault="00A37118" w:rsidP="00BB7A02">
      <w:pPr>
        <w:spacing w:after="0" w:line="480" w:lineRule="auto"/>
        <w:jc w:val="both"/>
        <w:rPr>
          <w:rFonts w:ascii="Times New Roman" w:hAnsi="Times New Roman" w:cs="Times New Roman"/>
          <w:b/>
          <w:sz w:val="24"/>
          <w:szCs w:val="24"/>
        </w:rPr>
      </w:pPr>
      <w:r w:rsidRPr="00967FF8">
        <w:rPr>
          <w:rFonts w:ascii="Times New Roman" w:hAnsi="Times New Roman" w:cs="Times New Roman"/>
          <w:b/>
          <w:sz w:val="24"/>
          <w:szCs w:val="24"/>
        </w:rPr>
        <w:t>Sequencing</w:t>
      </w:r>
    </w:p>
    <w:p w14:paraId="64E77073" w14:textId="77777777" w:rsidR="00A37118" w:rsidRPr="0064285D" w:rsidRDefault="00A37118" w:rsidP="00BB7A02">
      <w:pPr>
        <w:spacing w:after="0" w:line="480" w:lineRule="auto"/>
        <w:jc w:val="both"/>
        <w:rPr>
          <w:rFonts w:ascii="Times New Roman" w:eastAsia="Calibri" w:hAnsi="Times New Roman" w:cs="Times New Roman"/>
          <w:sz w:val="24"/>
          <w:szCs w:val="24"/>
        </w:rPr>
      </w:pPr>
      <w:r w:rsidRPr="0064285D">
        <w:rPr>
          <w:rFonts w:ascii="Times New Roman" w:eastAsia="Calibri" w:hAnsi="Times New Roman" w:cs="Times New Roman"/>
          <w:sz w:val="24"/>
          <w:szCs w:val="24"/>
        </w:rPr>
        <w:t xml:space="preserve">DWV sequence diversity was analysed by sequencing up to 5 independent clones per DWV negative-strand infected </w:t>
      </w:r>
      <w:r w:rsidRPr="0064285D">
        <w:rPr>
          <w:rFonts w:ascii="Times New Roman" w:eastAsia="Calibri" w:hAnsi="Times New Roman" w:cs="Times New Roman"/>
          <w:i/>
          <w:sz w:val="24"/>
          <w:szCs w:val="24"/>
        </w:rPr>
        <w:t xml:space="preserve">Bombus </w:t>
      </w:r>
      <w:r w:rsidRPr="0064285D">
        <w:rPr>
          <w:rFonts w:ascii="Times New Roman" w:eastAsia="Calibri" w:hAnsi="Times New Roman" w:cs="Times New Roman"/>
          <w:sz w:val="24"/>
          <w:szCs w:val="24"/>
        </w:rPr>
        <w:t xml:space="preserve">sample from 5 sites (H, L, Q, R, X; chosen for their high DWV infected prevalence in </w:t>
      </w:r>
      <w:r w:rsidRPr="0064285D">
        <w:rPr>
          <w:rFonts w:ascii="Times New Roman" w:eastAsia="Calibri" w:hAnsi="Times New Roman" w:cs="Times New Roman"/>
          <w:i/>
          <w:sz w:val="24"/>
          <w:szCs w:val="24"/>
        </w:rPr>
        <w:t>Bombus</w:t>
      </w:r>
      <w:r w:rsidRPr="0064285D">
        <w:rPr>
          <w:rFonts w:ascii="Times New Roman" w:eastAsia="Calibri" w:hAnsi="Times New Roman" w:cs="Times New Roman"/>
          <w:sz w:val="24"/>
          <w:szCs w:val="24"/>
        </w:rPr>
        <w:t xml:space="preserve">) and 5 clones of DWV infected </w:t>
      </w:r>
      <w:r w:rsidRPr="0064285D">
        <w:rPr>
          <w:rFonts w:ascii="Times New Roman" w:eastAsia="Calibri" w:hAnsi="Times New Roman" w:cs="Times New Roman"/>
          <w:i/>
          <w:sz w:val="24"/>
          <w:szCs w:val="24"/>
        </w:rPr>
        <w:t xml:space="preserve">Apis </w:t>
      </w:r>
      <w:r w:rsidRPr="0064285D">
        <w:rPr>
          <w:rFonts w:ascii="Times New Roman" w:eastAsia="Calibri" w:hAnsi="Times New Roman" w:cs="Times New Roman"/>
          <w:sz w:val="24"/>
          <w:szCs w:val="24"/>
        </w:rPr>
        <w:t xml:space="preserve">samples from the same sites (we checked extra </w:t>
      </w:r>
      <w:r w:rsidRPr="0064285D">
        <w:rPr>
          <w:rFonts w:ascii="Times New Roman" w:eastAsia="Calibri" w:hAnsi="Times New Roman" w:cs="Times New Roman"/>
          <w:i/>
          <w:sz w:val="24"/>
          <w:szCs w:val="24"/>
        </w:rPr>
        <w:t>Apis</w:t>
      </w:r>
      <w:r w:rsidRPr="0064285D">
        <w:rPr>
          <w:rFonts w:ascii="Times New Roman" w:eastAsia="Calibri" w:hAnsi="Times New Roman" w:cs="Times New Roman"/>
          <w:sz w:val="24"/>
          <w:szCs w:val="24"/>
        </w:rPr>
        <w:t xml:space="preserve"> samples for DWV infection if necessary to match </w:t>
      </w:r>
      <w:r w:rsidRPr="0064285D">
        <w:rPr>
          <w:rFonts w:ascii="Times New Roman" w:eastAsia="Calibri" w:hAnsi="Times New Roman" w:cs="Times New Roman"/>
          <w:i/>
          <w:sz w:val="24"/>
          <w:szCs w:val="24"/>
        </w:rPr>
        <w:t>Bombus</w:t>
      </w:r>
      <w:r w:rsidRPr="0064285D">
        <w:rPr>
          <w:rFonts w:ascii="Times New Roman" w:eastAsia="Calibri" w:hAnsi="Times New Roman" w:cs="Times New Roman"/>
          <w:sz w:val="24"/>
          <w:szCs w:val="24"/>
        </w:rPr>
        <w:t xml:space="preserve"> DWV infections). All </w:t>
      </w:r>
      <w:r w:rsidRPr="0064285D">
        <w:rPr>
          <w:rFonts w:ascii="Times New Roman" w:eastAsia="Calibri" w:hAnsi="Times New Roman" w:cs="Times New Roman"/>
          <w:i/>
          <w:sz w:val="24"/>
          <w:szCs w:val="24"/>
        </w:rPr>
        <w:t xml:space="preserve">Bombus </w:t>
      </w:r>
      <w:r w:rsidRPr="0064285D">
        <w:rPr>
          <w:rFonts w:ascii="Times New Roman" w:eastAsia="Calibri" w:hAnsi="Times New Roman" w:cs="Times New Roman"/>
          <w:sz w:val="24"/>
          <w:szCs w:val="24"/>
        </w:rPr>
        <w:t xml:space="preserve">samples were </w:t>
      </w:r>
      <w:r w:rsidRPr="0064285D">
        <w:rPr>
          <w:rFonts w:ascii="Times New Roman" w:eastAsia="Calibri" w:hAnsi="Times New Roman" w:cs="Times New Roman"/>
          <w:i/>
          <w:sz w:val="24"/>
          <w:szCs w:val="24"/>
        </w:rPr>
        <w:t xml:space="preserve">B. lapidarius </w:t>
      </w:r>
      <w:r w:rsidRPr="0064285D">
        <w:rPr>
          <w:rFonts w:ascii="Times New Roman" w:eastAsia="Calibri" w:hAnsi="Times New Roman" w:cs="Times New Roman"/>
          <w:sz w:val="24"/>
          <w:szCs w:val="24"/>
        </w:rPr>
        <w:t xml:space="preserve">with the exception of one sample from site L (clone05), which was </w:t>
      </w:r>
      <w:r w:rsidRPr="0064285D">
        <w:rPr>
          <w:rFonts w:ascii="Times New Roman" w:eastAsia="Calibri" w:hAnsi="Times New Roman" w:cs="Times New Roman"/>
          <w:i/>
          <w:sz w:val="24"/>
          <w:szCs w:val="24"/>
        </w:rPr>
        <w:t xml:space="preserve">B. </w:t>
      </w:r>
      <w:proofErr w:type="spellStart"/>
      <w:r w:rsidRPr="0064285D">
        <w:rPr>
          <w:rFonts w:ascii="Times New Roman" w:eastAsia="Calibri" w:hAnsi="Times New Roman" w:cs="Times New Roman"/>
          <w:i/>
          <w:sz w:val="24"/>
          <w:szCs w:val="24"/>
        </w:rPr>
        <w:t>pascuorum</w:t>
      </w:r>
      <w:proofErr w:type="spellEnd"/>
      <w:r w:rsidRPr="0064285D">
        <w:rPr>
          <w:rFonts w:ascii="Times New Roman" w:eastAsia="Calibri" w:hAnsi="Times New Roman" w:cs="Times New Roman"/>
          <w:sz w:val="24"/>
          <w:szCs w:val="24"/>
        </w:rPr>
        <w:t xml:space="preserve"> (this sample is not included in any of the other analyses, but revealed a DWV infection in an initial screening and was hence included </w:t>
      </w:r>
      <w:r w:rsidRPr="0064285D">
        <w:rPr>
          <w:rFonts w:ascii="Times New Roman" w:eastAsia="Calibri" w:hAnsi="Times New Roman" w:cs="Times New Roman"/>
          <w:sz w:val="24"/>
          <w:szCs w:val="24"/>
        </w:rPr>
        <w:lastRenderedPageBreak/>
        <w:t>in the virus variant analysis). We sequenced a region of the DWV genome: the RNA-dependent RNA polymerase (</w:t>
      </w:r>
      <w:proofErr w:type="spellStart"/>
      <w:r w:rsidRPr="0064285D">
        <w:rPr>
          <w:rFonts w:ascii="Times New Roman" w:eastAsia="Calibri" w:hAnsi="Times New Roman" w:cs="Times New Roman"/>
          <w:sz w:val="24"/>
          <w:szCs w:val="24"/>
        </w:rPr>
        <w:t>RdRp</w:t>
      </w:r>
      <w:proofErr w:type="spellEnd"/>
      <w:r w:rsidRPr="0064285D">
        <w:rPr>
          <w:rFonts w:ascii="Times New Roman" w:eastAsia="Calibri" w:hAnsi="Times New Roman" w:cs="Times New Roman"/>
          <w:sz w:val="24"/>
          <w:szCs w:val="24"/>
        </w:rPr>
        <w:t>) gene (F15/B23 primer pair</w:t>
      </w:r>
      <w:r w:rsidRPr="00F57A89">
        <w:rPr>
          <w:rFonts w:ascii="Times New Roman" w:hAnsi="Times New Roman" w:cs="Times New Roman"/>
          <w:noProof/>
          <w:sz w:val="24"/>
          <w:szCs w:val="24"/>
          <w:vertAlign w:val="superscript"/>
        </w:rPr>
        <w:t>42</w:t>
      </w:r>
      <w:r w:rsidRPr="0064285D">
        <w:rPr>
          <w:rFonts w:ascii="Times New Roman" w:hAnsi="Times New Roman" w:cs="Times New Roman"/>
          <w:sz w:val="24"/>
          <w:szCs w:val="24"/>
        </w:rPr>
        <w:t xml:space="preserve"> </w:t>
      </w:r>
      <w:r w:rsidRPr="0064285D">
        <w:rPr>
          <w:rFonts w:ascii="Times New Roman" w:eastAsia="Calibri" w:hAnsi="Times New Roman" w:cs="Times New Roman"/>
          <w:sz w:val="24"/>
          <w:szCs w:val="24"/>
        </w:rPr>
        <w:t xml:space="preserve">used throughout the study). </w:t>
      </w:r>
    </w:p>
    <w:p w14:paraId="1DD1CD69" w14:textId="77777777" w:rsidR="00A37118" w:rsidRPr="0064285D" w:rsidRDefault="00A37118" w:rsidP="00BB7A02">
      <w:pPr>
        <w:spacing w:after="0" w:line="480" w:lineRule="auto"/>
        <w:jc w:val="both"/>
        <w:rPr>
          <w:rFonts w:ascii="Times New Roman" w:eastAsia="Calibri" w:hAnsi="Times New Roman" w:cs="Times New Roman"/>
          <w:sz w:val="24"/>
          <w:szCs w:val="24"/>
        </w:rPr>
      </w:pPr>
      <w:proofErr w:type="spellStart"/>
      <w:r w:rsidRPr="0064285D">
        <w:rPr>
          <w:rFonts w:ascii="Times New Roman" w:eastAsia="Calibri" w:hAnsi="Times New Roman" w:cs="Times New Roman"/>
          <w:sz w:val="24"/>
          <w:szCs w:val="24"/>
        </w:rPr>
        <w:t>RdRp</w:t>
      </w:r>
      <w:proofErr w:type="spellEnd"/>
      <w:r w:rsidRPr="0064285D">
        <w:rPr>
          <w:rFonts w:ascii="Times New Roman" w:eastAsia="Calibri" w:hAnsi="Times New Roman" w:cs="Times New Roman"/>
          <w:sz w:val="24"/>
          <w:szCs w:val="24"/>
        </w:rPr>
        <w:t xml:space="preserve"> is thought to be a conserved region of the virus genome where non-synonymous substitutions may have significant implications for the epidemiology of the virus </w:t>
      </w:r>
      <w:r w:rsidRPr="00F57A89">
        <w:rPr>
          <w:rFonts w:ascii="Times New Roman" w:eastAsia="Calibri" w:hAnsi="Times New Roman" w:cs="Times New Roman"/>
          <w:noProof/>
          <w:sz w:val="24"/>
          <w:szCs w:val="24"/>
          <w:vertAlign w:val="superscript"/>
        </w:rPr>
        <w:t>24</w:t>
      </w:r>
      <w:r w:rsidRPr="0064285D">
        <w:rPr>
          <w:rFonts w:ascii="Times New Roman" w:eastAsia="Calibri" w:hAnsi="Times New Roman" w:cs="Times New Roman"/>
          <w:sz w:val="24"/>
          <w:szCs w:val="24"/>
        </w:rPr>
        <w:t xml:space="preserve">. RT-PCRs and PCR were run as described before. DWV PCR products were verified by gel electrophoresis as described above; if a clear, clean single band was visible, we proceeded directly to the cloning protocol. If not, we purified products from the </w:t>
      </w:r>
      <w:proofErr w:type="spellStart"/>
      <w:r w:rsidRPr="0064285D">
        <w:rPr>
          <w:rFonts w:ascii="Times New Roman" w:eastAsia="Calibri" w:hAnsi="Times New Roman" w:cs="Times New Roman"/>
          <w:sz w:val="24"/>
          <w:szCs w:val="24"/>
        </w:rPr>
        <w:t>agarose</w:t>
      </w:r>
      <w:proofErr w:type="spellEnd"/>
      <w:r w:rsidRPr="0064285D">
        <w:rPr>
          <w:rFonts w:ascii="Times New Roman" w:eastAsia="Calibri" w:hAnsi="Times New Roman" w:cs="Times New Roman"/>
          <w:sz w:val="24"/>
          <w:szCs w:val="24"/>
        </w:rPr>
        <w:t xml:space="preserve"> gel following a standard protocol (</w:t>
      </w:r>
      <w:proofErr w:type="spellStart"/>
      <w:r w:rsidRPr="0064285D">
        <w:rPr>
          <w:rFonts w:ascii="Times New Roman" w:eastAsia="Calibri" w:hAnsi="Times New Roman" w:cs="Times New Roman"/>
          <w:sz w:val="24"/>
          <w:szCs w:val="24"/>
        </w:rPr>
        <w:t>Qiaquick</w:t>
      </w:r>
      <w:proofErr w:type="spellEnd"/>
      <w:r w:rsidRPr="0064285D">
        <w:rPr>
          <w:rFonts w:ascii="Times New Roman" w:eastAsia="Calibri" w:hAnsi="Times New Roman" w:cs="Times New Roman"/>
          <w:sz w:val="24"/>
          <w:szCs w:val="24"/>
        </w:rPr>
        <w:t xml:space="preserve"> Gel Extraction Kit, Qiagen) and used the purified fragment in an additional PCR. PCR products were cloned using the Invitrogen TA cloning kit (Invitrogen), according to the manufacturer’s instructions. Plasmid DNA was isolated using the Spin </w:t>
      </w:r>
      <w:proofErr w:type="spellStart"/>
      <w:r w:rsidRPr="0064285D">
        <w:rPr>
          <w:rFonts w:ascii="Times New Roman" w:eastAsia="Calibri" w:hAnsi="Times New Roman" w:cs="Times New Roman"/>
          <w:sz w:val="24"/>
          <w:szCs w:val="24"/>
        </w:rPr>
        <w:t>Miniprep</w:t>
      </w:r>
      <w:proofErr w:type="spellEnd"/>
      <w:r w:rsidRPr="0064285D">
        <w:rPr>
          <w:rFonts w:ascii="Times New Roman" w:eastAsia="Calibri" w:hAnsi="Times New Roman" w:cs="Times New Roman"/>
          <w:sz w:val="24"/>
          <w:szCs w:val="24"/>
        </w:rPr>
        <w:t xml:space="preserve"> kit (Qiagen) and the successful insertion of target sequence was tested by restriction analysis (digested with </w:t>
      </w:r>
      <w:proofErr w:type="spellStart"/>
      <w:r w:rsidRPr="0064285D">
        <w:rPr>
          <w:rFonts w:ascii="Times New Roman" w:eastAsia="Calibri" w:hAnsi="Times New Roman" w:cs="Times New Roman"/>
          <w:sz w:val="24"/>
          <w:szCs w:val="24"/>
        </w:rPr>
        <w:t>EcoR</w:t>
      </w:r>
      <w:proofErr w:type="spellEnd"/>
      <w:r w:rsidRPr="0064285D">
        <w:rPr>
          <w:rFonts w:ascii="Times New Roman" w:eastAsia="Calibri" w:hAnsi="Times New Roman" w:cs="Times New Roman"/>
          <w:sz w:val="24"/>
          <w:szCs w:val="24"/>
        </w:rPr>
        <w:t xml:space="preserve"> I). Up to 5 clones per sample were sequenced in forward and reverse orientation (Source </w:t>
      </w:r>
      <w:proofErr w:type="spellStart"/>
      <w:r w:rsidRPr="0064285D">
        <w:rPr>
          <w:rFonts w:ascii="Times New Roman" w:eastAsia="Calibri" w:hAnsi="Times New Roman" w:cs="Times New Roman"/>
          <w:sz w:val="24"/>
          <w:szCs w:val="24"/>
        </w:rPr>
        <w:t>BioSciences</w:t>
      </w:r>
      <w:proofErr w:type="spellEnd"/>
      <w:r w:rsidRPr="0064285D">
        <w:rPr>
          <w:rFonts w:ascii="Times New Roman" w:eastAsia="Calibri" w:hAnsi="Times New Roman" w:cs="Times New Roman"/>
          <w:sz w:val="24"/>
          <w:szCs w:val="24"/>
        </w:rPr>
        <w:t>, Cambridge).</w:t>
      </w:r>
    </w:p>
    <w:p w14:paraId="14C202A0" w14:textId="77777777" w:rsidR="00A37118" w:rsidRPr="0064285D" w:rsidRDefault="00A37118" w:rsidP="00BB7A02">
      <w:pPr>
        <w:spacing w:after="0" w:line="480" w:lineRule="auto"/>
        <w:jc w:val="both"/>
        <w:rPr>
          <w:rFonts w:ascii="Times New Roman" w:hAnsi="Times New Roman" w:cs="Times New Roman"/>
          <w:sz w:val="24"/>
          <w:szCs w:val="24"/>
        </w:rPr>
      </w:pPr>
    </w:p>
    <w:p w14:paraId="71EB608E" w14:textId="77777777" w:rsidR="00A37118" w:rsidRPr="0064285D" w:rsidRDefault="00A37118" w:rsidP="00BB7A02">
      <w:pPr>
        <w:spacing w:after="0" w:line="480" w:lineRule="auto"/>
        <w:jc w:val="both"/>
        <w:rPr>
          <w:rFonts w:ascii="Times New Roman" w:eastAsia="Calibri" w:hAnsi="Times New Roman" w:cs="Times New Roman"/>
          <w:b/>
          <w:sz w:val="24"/>
          <w:szCs w:val="24"/>
        </w:rPr>
      </w:pPr>
      <w:r w:rsidRPr="0064285D">
        <w:rPr>
          <w:rFonts w:ascii="Times New Roman" w:eastAsia="Calibri" w:hAnsi="Times New Roman" w:cs="Times New Roman"/>
          <w:b/>
          <w:sz w:val="24"/>
          <w:szCs w:val="24"/>
        </w:rPr>
        <w:t>Analysis of DWV sequences</w:t>
      </w:r>
    </w:p>
    <w:p w14:paraId="6DE41CC5" w14:textId="77777777" w:rsidR="00A37118" w:rsidRDefault="00A37118" w:rsidP="00BB7A02">
      <w:pPr>
        <w:spacing w:after="0" w:line="480" w:lineRule="auto"/>
        <w:jc w:val="both"/>
        <w:rPr>
          <w:rFonts w:ascii="Times New Roman" w:eastAsia="Calibri" w:hAnsi="Times New Roman" w:cs="Times New Roman"/>
          <w:sz w:val="24"/>
          <w:szCs w:val="24"/>
        </w:rPr>
      </w:pPr>
      <w:r w:rsidRPr="0064285D">
        <w:rPr>
          <w:rFonts w:ascii="Times New Roman" w:eastAsia="Calibri" w:hAnsi="Times New Roman" w:cs="Times New Roman"/>
          <w:sz w:val="24"/>
          <w:szCs w:val="24"/>
        </w:rPr>
        <w:t xml:space="preserve">The 75 </w:t>
      </w:r>
      <w:r w:rsidRPr="0064285D">
        <w:rPr>
          <w:rFonts w:ascii="Times New Roman" w:eastAsia="Calibri" w:hAnsi="Times New Roman" w:cs="Times New Roman"/>
          <w:i/>
          <w:sz w:val="24"/>
          <w:szCs w:val="24"/>
        </w:rPr>
        <w:t>Apis</w:t>
      </w:r>
      <w:r w:rsidRPr="0064285D">
        <w:rPr>
          <w:rFonts w:ascii="Times New Roman" w:eastAsia="Calibri" w:hAnsi="Times New Roman" w:cs="Times New Roman"/>
          <w:sz w:val="24"/>
          <w:szCs w:val="24"/>
        </w:rPr>
        <w:t xml:space="preserve"> and </w:t>
      </w:r>
      <w:r w:rsidRPr="0064285D">
        <w:rPr>
          <w:rFonts w:ascii="Times New Roman" w:eastAsia="Calibri" w:hAnsi="Times New Roman" w:cs="Times New Roman"/>
          <w:i/>
          <w:sz w:val="24"/>
          <w:szCs w:val="24"/>
        </w:rPr>
        <w:t>Bombus</w:t>
      </w:r>
      <w:r w:rsidRPr="0064285D">
        <w:rPr>
          <w:rFonts w:ascii="Times New Roman" w:eastAsia="Calibri" w:hAnsi="Times New Roman" w:cs="Times New Roman"/>
          <w:sz w:val="24"/>
          <w:szCs w:val="24"/>
        </w:rPr>
        <w:t xml:space="preserve"> clones from sites H, L, Q, R and X were supplemented with DWV </w:t>
      </w:r>
      <w:r w:rsidRPr="00987202">
        <w:rPr>
          <w:rFonts w:ascii="Times New Roman" w:hAnsi="Times New Roman" w:cs="Times New Roman"/>
          <w:sz w:val="24"/>
          <w:szCs w:val="24"/>
        </w:rPr>
        <w:t xml:space="preserve">and VDV reference </w:t>
      </w:r>
      <w:proofErr w:type="spellStart"/>
      <w:r w:rsidRPr="00987202">
        <w:rPr>
          <w:rFonts w:ascii="Times New Roman" w:hAnsi="Times New Roman" w:cs="Times New Roman"/>
          <w:sz w:val="24"/>
          <w:szCs w:val="24"/>
        </w:rPr>
        <w:t>RdRp</w:t>
      </w:r>
      <w:proofErr w:type="spellEnd"/>
      <w:r w:rsidRPr="00987202">
        <w:rPr>
          <w:rFonts w:ascii="Times New Roman" w:hAnsi="Times New Roman" w:cs="Times New Roman"/>
          <w:sz w:val="24"/>
          <w:szCs w:val="24"/>
        </w:rPr>
        <w:t xml:space="preserve"> sequences (accession</w:t>
      </w:r>
      <w:r w:rsidRPr="0064285D">
        <w:rPr>
          <w:rFonts w:ascii="Times New Roman" w:eastAsia="Calibri" w:hAnsi="Times New Roman" w:cs="Times New Roman"/>
          <w:sz w:val="24"/>
          <w:szCs w:val="24"/>
        </w:rPr>
        <w:t xml:space="preserve"> nos. NC004830 and NC006494 respectively), resulting in a final alignment of 420bp from 77 sequences. Forward and reverse sequences of each clone were assembled and the consensus sequence was used for further analysis. Sequences were aligned using </w:t>
      </w:r>
      <w:proofErr w:type="spellStart"/>
      <w:r w:rsidRPr="0064285D">
        <w:rPr>
          <w:rFonts w:ascii="Times New Roman" w:eastAsia="Calibri" w:hAnsi="Times New Roman" w:cs="Times New Roman"/>
          <w:sz w:val="24"/>
          <w:szCs w:val="24"/>
        </w:rPr>
        <w:t>Geneious</w:t>
      </w:r>
      <w:proofErr w:type="spellEnd"/>
      <w:r w:rsidRPr="0064285D">
        <w:rPr>
          <w:rFonts w:ascii="Times New Roman" w:eastAsia="Calibri" w:hAnsi="Times New Roman" w:cs="Times New Roman"/>
          <w:sz w:val="24"/>
          <w:szCs w:val="24"/>
        </w:rPr>
        <w:t xml:space="preserve"> (R 6.1.6) with standard settings. Ends were trimmed by hand. </w:t>
      </w:r>
      <w:r w:rsidRPr="0064285D">
        <w:rPr>
          <w:rFonts w:ascii="Times New Roman" w:hAnsi="Times New Roman" w:cs="Times New Roman"/>
          <w:sz w:val="24"/>
          <w:szCs w:val="24"/>
          <w:lang w:val="en-US"/>
        </w:rPr>
        <w:t xml:space="preserve">For the tree building we conducted two independent </w:t>
      </w:r>
      <w:r w:rsidRPr="0064285D">
        <w:rPr>
          <w:rFonts w:ascii="Times New Roman" w:hAnsi="Times New Roman" w:cs="Times New Roman"/>
          <w:sz w:val="24"/>
          <w:szCs w:val="24"/>
        </w:rPr>
        <w:t>(</w:t>
      </w:r>
      <w:proofErr w:type="gramStart"/>
      <w:r w:rsidRPr="0064285D">
        <w:rPr>
          <w:rFonts w:ascii="Times New Roman" w:hAnsi="Times New Roman" w:cs="Times New Roman"/>
          <w:sz w:val="24"/>
          <w:szCs w:val="24"/>
        </w:rPr>
        <w:t>MC)</w:t>
      </w:r>
      <w:r w:rsidRPr="0064285D">
        <w:rPr>
          <w:rFonts w:ascii="Times New Roman" w:hAnsi="Times New Roman" w:cs="Times New Roman"/>
          <w:sz w:val="24"/>
          <w:szCs w:val="24"/>
          <w:vertAlign w:val="superscript"/>
        </w:rPr>
        <w:t>3</w:t>
      </w:r>
      <w:proofErr w:type="gramEnd"/>
      <w:r w:rsidRPr="0064285D">
        <w:rPr>
          <w:rFonts w:ascii="Times New Roman" w:hAnsi="Times New Roman" w:cs="Times New Roman"/>
          <w:sz w:val="24"/>
          <w:szCs w:val="24"/>
        </w:rPr>
        <w:t xml:space="preserve"> algorithms running for 2 million generations, each with four chains (3 hot, 1 cold), sampling one tree in 1000</w:t>
      </w:r>
      <w:r w:rsidRPr="0064285D">
        <w:rPr>
          <w:rFonts w:ascii="Times New Roman" w:hAnsi="Times New Roman" w:cs="Times New Roman"/>
          <w:sz w:val="24"/>
          <w:szCs w:val="24"/>
          <w:lang w:val="en-US"/>
        </w:rPr>
        <w:t>, under the GTR</w:t>
      </w:r>
      <w:r w:rsidRPr="0064285D">
        <w:rPr>
          <w:rFonts w:ascii="Times New Roman" w:hAnsi="Times New Roman" w:cs="Times New Roman"/>
          <w:b/>
          <w:bCs/>
          <w:sz w:val="24"/>
          <w:szCs w:val="24"/>
          <w:lang w:val="en-US"/>
        </w:rPr>
        <w:t>+</w:t>
      </w:r>
      <w:r w:rsidRPr="0064285D">
        <w:rPr>
          <w:rFonts w:ascii="Times New Roman" w:hAnsi="Times New Roman" w:cs="Times New Roman"/>
          <w:sz w:val="24"/>
          <w:szCs w:val="24"/>
        </w:rPr>
        <w:t>Ґ</w:t>
      </w:r>
      <w:r w:rsidRPr="0064285D">
        <w:rPr>
          <w:rFonts w:ascii="Times New Roman" w:hAnsi="Times New Roman" w:cs="Times New Roman"/>
          <w:b/>
          <w:bCs/>
          <w:sz w:val="24"/>
          <w:szCs w:val="24"/>
          <w:lang w:val="en-US"/>
        </w:rPr>
        <w:t xml:space="preserve"> </w:t>
      </w:r>
      <w:r w:rsidRPr="0064285D">
        <w:rPr>
          <w:rFonts w:ascii="Times New Roman" w:hAnsi="Times New Roman" w:cs="Times New Roman"/>
          <w:sz w:val="24"/>
          <w:szCs w:val="24"/>
          <w:lang w:val="en-US"/>
        </w:rPr>
        <w:t>(</w:t>
      </w:r>
      <w:proofErr w:type="spellStart"/>
      <w:r w:rsidRPr="0064285D">
        <w:rPr>
          <w:rFonts w:ascii="Times New Roman" w:hAnsi="Times New Roman" w:cs="Times New Roman"/>
          <w:sz w:val="24"/>
          <w:szCs w:val="24"/>
          <w:lang w:val="en-US"/>
        </w:rPr>
        <w:t>nst</w:t>
      </w:r>
      <w:proofErr w:type="spellEnd"/>
      <w:r w:rsidRPr="0064285D">
        <w:rPr>
          <w:rFonts w:ascii="Times New Roman" w:hAnsi="Times New Roman" w:cs="Times New Roman"/>
          <w:sz w:val="24"/>
          <w:szCs w:val="24"/>
          <w:lang w:val="en-US"/>
        </w:rPr>
        <w:t xml:space="preserve"> </w:t>
      </w:r>
      <w:r w:rsidRPr="0064285D">
        <w:rPr>
          <w:rFonts w:ascii="Times New Roman" w:hAnsi="Times New Roman" w:cs="Times New Roman"/>
          <w:b/>
          <w:bCs/>
          <w:sz w:val="24"/>
          <w:szCs w:val="24"/>
          <w:lang w:val="en-US"/>
        </w:rPr>
        <w:t>=</w:t>
      </w:r>
      <w:r w:rsidRPr="0064285D">
        <w:rPr>
          <w:rFonts w:ascii="Times New Roman" w:hAnsi="Times New Roman" w:cs="Times New Roman"/>
          <w:sz w:val="24"/>
          <w:szCs w:val="24"/>
          <w:lang w:val="en-US"/>
        </w:rPr>
        <w:t xml:space="preserve"> 6) substitution model.</w:t>
      </w:r>
      <w:r w:rsidRPr="0064285D">
        <w:rPr>
          <w:rFonts w:ascii="Times New Roman" w:hAnsi="Times New Roman" w:cs="Times New Roman"/>
          <w:sz w:val="24"/>
          <w:szCs w:val="24"/>
        </w:rPr>
        <w:t xml:space="preserve"> </w:t>
      </w:r>
      <w:r w:rsidRPr="0064285D">
        <w:rPr>
          <w:rFonts w:ascii="Times New Roman" w:eastAsia="Calibri" w:hAnsi="Times New Roman" w:cs="Times New Roman"/>
          <w:sz w:val="24"/>
          <w:szCs w:val="24"/>
        </w:rPr>
        <w:t>Gene trees</w:t>
      </w:r>
      <w:r w:rsidRPr="0064285D">
        <w:rPr>
          <w:rFonts w:ascii="Times New Roman" w:hAnsi="Times New Roman" w:cs="Times New Roman"/>
          <w:color w:val="000000"/>
          <w:sz w:val="24"/>
          <w:szCs w:val="24"/>
          <w:lang w:val="en-US"/>
        </w:rPr>
        <w:t xml:space="preserve"> were estimated using </w:t>
      </w:r>
      <w:proofErr w:type="spellStart"/>
      <w:r w:rsidRPr="0064285D">
        <w:rPr>
          <w:rFonts w:ascii="Times New Roman" w:hAnsi="Times New Roman" w:cs="Times New Roman"/>
          <w:color w:val="000000"/>
          <w:sz w:val="24"/>
          <w:szCs w:val="24"/>
          <w:lang w:val="en-US"/>
        </w:rPr>
        <w:t>PhyML</w:t>
      </w:r>
      <w:proofErr w:type="spellEnd"/>
      <w:r w:rsidRPr="0064285D">
        <w:rPr>
          <w:rFonts w:ascii="Times New Roman" w:hAnsi="Times New Roman" w:cs="Times New Roman"/>
          <w:color w:val="000000"/>
          <w:sz w:val="24"/>
          <w:szCs w:val="24"/>
          <w:lang w:val="en-US"/>
        </w:rPr>
        <w:t xml:space="preserve"> v.3.0</w:t>
      </w:r>
      <w:r w:rsidRPr="00F57A89">
        <w:rPr>
          <w:rFonts w:ascii="Times New Roman" w:hAnsi="Times New Roman" w:cs="Times New Roman"/>
          <w:noProof/>
          <w:color w:val="000000"/>
          <w:sz w:val="24"/>
          <w:szCs w:val="24"/>
          <w:vertAlign w:val="superscript"/>
          <w:lang w:val="en-US"/>
        </w:rPr>
        <w:t>46</w:t>
      </w:r>
      <w:r w:rsidRPr="0064285D">
        <w:rPr>
          <w:rFonts w:ascii="Times New Roman" w:hAnsi="Times New Roman" w:cs="Times New Roman"/>
          <w:color w:val="000000"/>
          <w:sz w:val="24"/>
          <w:szCs w:val="24"/>
          <w:lang w:val="en-US"/>
        </w:rPr>
        <w:t xml:space="preserve"> maximum-likelihood (ML) bootstrapping (500 replicates) and </w:t>
      </w:r>
      <w:proofErr w:type="spellStart"/>
      <w:r w:rsidRPr="0064285D">
        <w:rPr>
          <w:rFonts w:ascii="Times New Roman" w:hAnsi="Times New Roman" w:cs="Times New Roman"/>
          <w:color w:val="000000"/>
          <w:sz w:val="24"/>
          <w:szCs w:val="24"/>
          <w:lang w:val="en-US"/>
        </w:rPr>
        <w:t>MrBayes</w:t>
      </w:r>
      <w:proofErr w:type="spellEnd"/>
      <w:r w:rsidRPr="0064285D">
        <w:rPr>
          <w:rFonts w:ascii="Times New Roman" w:hAnsi="Times New Roman" w:cs="Times New Roman"/>
          <w:color w:val="000000"/>
          <w:sz w:val="24"/>
          <w:szCs w:val="24"/>
          <w:lang w:val="en-US"/>
        </w:rPr>
        <w:t xml:space="preserve"> v3.1.2</w:t>
      </w:r>
      <w:r w:rsidRPr="00F57A89">
        <w:rPr>
          <w:rFonts w:ascii="Times New Roman" w:hAnsi="Times New Roman" w:cs="Times New Roman"/>
          <w:noProof/>
          <w:color w:val="000000"/>
          <w:sz w:val="24"/>
          <w:szCs w:val="24"/>
          <w:vertAlign w:val="superscript"/>
          <w:lang w:val="en-US"/>
        </w:rPr>
        <w:t>47</w:t>
      </w:r>
      <w:r w:rsidRPr="0064285D">
        <w:rPr>
          <w:rFonts w:ascii="Times New Roman" w:hAnsi="Times New Roman" w:cs="Times New Roman"/>
          <w:color w:val="000000"/>
          <w:sz w:val="24"/>
          <w:szCs w:val="24"/>
          <w:lang w:val="en-US"/>
        </w:rPr>
        <w:t>, under a GTR model of sequence evolution and a gamma (</w:t>
      </w:r>
      <w:r w:rsidRPr="0064285D">
        <w:rPr>
          <w:rFonts w:ascii="Times New Roman" w:hAnsi="Times New Roman" w:cs="Times New Roman"/>
          <w:sz w:val="24"/>
          <w:szCs w:val="24"/>
        </w:rPr>
        <w:t xml:space="preserve">Ґ) </w:t>
      </w:r>
      <w:r w:rsidRPr="0064285D">
        <w:rPr>
          <w:rFonts w:ascii="Times New Roman" w:hAnsi="Times New Roman" w:cs="Times New Roman"/>
          <w:color w:val="000000"/>
          <w:sz w:val="24"/>
          <w:szCs w:val="24"/>
          <w:lang w:val="en-US"/>
        </w:rPr>
        <w:t xml:space="preserve">model, using 4 categories to </w:t>
      </w:r>
      <w:r w:rsidRPr="0064285D">
        <w:rPr>
          <w:rFonts w:ascii="Times New Roman" w:hAnsi="Times New Roman" w:cs="Times New Roman"/>
          <w:color w:val="000000"/>
          <w:sz w:val="24"/>
          <w:szCs w:val="24"/>
          <w:lang w:val="en-US"/>
        </w:rPr>
        <w:lastRenderedPageBreak/>
        <w:t>accommodate rate variation across sites.</w:t>
      </w:r>
      <w:r w:rsidRPr="0064285D">
        <w:rPr>
          <w:rFonts w:ascii="Times New Roman" w:hAnsi="Times New Roman" w:cs="Times New Roman"/>
          <w:color w:val="0000FF"/>
          <w:sz w:val="24"/>
          <w:szCs w:val="24"/>
          <w:lang w:val="en-US"/>
        </w:rPr>
        <w:t xml:space="preserve"> </w:t>
      </w:r>
      <w:r w:rsidRPr="0064285D">
        <w:rPr>
          <w:rFonts w:ascii="Times New Roman" w:hAnsi="Times New Roman" w:cs="Times New Roman"/>
          <w:sz w:val="24"/>
          <w:szCs w:val="24"/>
        </w:rPr>
        <w:t xml:space="preserve">Burn-in </w:t>
      </w:r>
      <w:proofErr w:type="spellStart"/>
      <w:r w:rsidRPr="0064285D">
        <w:rPr>
          <w:rFonts w:ascii="Times New Roman" w:hAnsi="Times New Roman" w:cs="Times New Roman"/>
          <w:sz w:val="24"/>
          <w:szCs w:val="24"/>
        </w:rPr>
        <w:t>cutoffs</w:t>
      </w:r>
      <w:proofErr w:type="spellEnd"/>
      <w:r w:rsidRPr="0064285D">
        <w:rPr>
          <w:rFonts w:ascii="Times New Roman" w:hAnsi="Times New Roman" w:cs="Times New Roman"/>
          <w:sz w:val="24"/>
          <w:szCs w:val="24"/>
        </w:rPr>
        <w:t xml:space="preserve"> were inspected manually for each parameter file in Tracer v1.4</w:t>
      </w:r>
      <w:r w:rsidRPr="00F57A89">
        <w:rPr>
          <w:rFonts w:ascii="Times New Roman" w:hAnsi="Times New Roman" w:cs="Times New Roman"/>
          <w:noProof/>
          <w:sz w:val="24"/>
          <w:szCs w:val="24"/>
          <w:vertAlign w:val="superscript"/>
        </w:rPr>
        <w:t>48</w:t>
      </w:r>
      <w:r w:rsidRPr="0064285D">
        <w:rPr>
          <w:rFonts w:ascii="Times New Roman" w:hAnsi="Times New Roman" w:cs="Times New Roman"/>
          <w:color w:val="000000"/>
          <w:sz w:val="24"/>
          <w:szCs w:val="24"/>
          <w:lang w:val="en-US"/>
        </w:rPr>
        <w:t xml:space="preserve">. </w:t>
      </w:r>
      <w:r w:rsidRPr="0064285D">
        <w:rPr>
          <w:rFonts w:ascii="Times New Roman" w:hAnsi="Times New Roman" w:cs="Times New Roman"/>
          <w:sz w:val="24"/>
          <w:szCs w:val="24"/>
        </w:rPr>
        <w:t xml:space="preserve">Inspection of the standard deviation of split frequencies confirmed that runs had converged (0.0093). To test alternative </w:t>
      </w:r>
      <w:r w:rsidRPr="0064285D">
        <w:rPr>
          <w:rFonts w:ascii="Times New Roman" w:hAnsi="Times New Roman" w:cs="Times New Roman"/>
          <w:i/>
          <w:sz w:val="24"/>
          <w:szCs w:val="24"/>
        </w:rPr>
        <w:t>a priori</w:t>
      </w:r>
      <w:r w:rsidRPr="0064285D">
        <w:rPr>
          <w:rFonts w:ascii="Times New Roman" w:hAnsi="Times New Roman" w:cs="Times New Roman"/>
          <w:sz w:val="24"/>
          <w:szCs w:val="24"/>
        </w:rPr>
        <w:t xml:space="preserve"> hypotheses of virus diversification, for each virus (DWV and VDV) we constrained clades according to site (H, L, Q, R and X) or host genus (</w:t>
      </w:r>
      <w:r w:rsidRPr="0064285D">
        <w:rPr>
          <w:rFonts w:ascii="Times New Roman" w:hAnsi="Times New Roman" w:cs="Times New Roman"/>
          <w:i/>
          <w:sz w:val="24"/>
          <w:szCs w:val="24"/>
        </w:rPr>
        <w:t>Apis</w:t>
      </w:r>
      <w:r w:rsidRPr="0064285D">
        <w:rPr>
          <w:rFonts w:ascii="Times New Roman" w:hAnsi="Times New Roman" w:cs="Times New Roman"/>
          <w:sz w:val="24"/>
          <w:szCs w:val="24"/>
        </w:rPr>
        <w:t xml:space="preserve"> and </w:t>
      </w:r>
      <w:r w:rsidRPr="0064285D">
        <w:rPr>
          <w:rFonts w:ascii="Times New Roman" w:hAnsi="Times New Roman" w:cs="Times New Roman"/>
          <w:i/>
          <w:sz w:val="24"/>
          <w:szCs w:val="24"/>
        </w:rPr>
        <w:t>Bombus</w:t>
      </w:r>
      <w:r w:rsidRPr="0064285D">
        <w:rPr>
          <w:rFonts w:ascii="Times New Roman" w:hAnsi="Times New Roman" w:cs="Times New Roman"/>
          <w:sz w:val="24"/>
          <w:szCs w:val="24"/>
        </w:rPr>
        <w:t>)</w:t>
      </w:r>
      <w:r w:rsidRPr="0064285D">
        <w:rPr>
          <w:rFonts w:ascii="Times New Roman" w:eastAsia="Calibri" w:hAnsi="Times New Roman" w:cs="Times New Roman"/>
          <w:sz w:val="24"/>
          <w:szCs w:val="24"/>
        </w:rPr>
        <w:t>, and performed stepping stone sampling</w:t>
      </w:r>
      <w:r w:rsidRPr="00F57A89">
        <w:rPr>
          <w:rFonts w:ascii="Times New Roman" w:eastAsia="Calibri" w:hAnsi="Times New Roman" w:cs="Times New Roman"/>
          <w:noProof/>
          <w:sz w:val="24"/>
          <w:szCs w:val="24"/>
          <w:vertAlign w:val="superscript"/>
        </w:rPr>
        <w:t>23</w:t>
      </w:r>
      <w:r w:rsidRPr="0064285D">
        <w:rPr>
          <w:rFonts w:ascii="Times New Roman" w:eastAsia="Calibri" w:hAnsi="Times New Roman" w:cs="Times New Roman"/>
          <w:sz w:val="24"/>
          <w:szCs w:val="24"/>
        </w:rPr>
        <w:t xml:space="preserve"> as implemented in </w:t>
      </w:r>
      <w:proofErr w:type="spellStart"/>
      <w:r w:rsidRPr="0064285D">
        <w:rPr>
          <w:rFonts w:ascii="Times New Roman" w:eastAsia="Calibri" w:hAnsi="Times New Roman" w:cs="Times New Roman"/>
          <w:sz w:val="24"/>
          <w:szCs w:val="24"/>
        </w:rPr>
        <w:t>MrBayes</w:t>
      </w:r>
      <w:proofErr w:type="spellEnd"/>
      <w:r w:rsidRPr="0064285D">
        <w:rPr>
          <w:rFonts w:ascii="Times New Roman" w:eastAsia="Calibri" w:hAnsi="Times New Roman" w:cs="Times New Roman"/>
          <w:sz w:val="24"/>
          <w:szCs w:val="24"/>
        </w:rPr>
        <w:t xml:space="preserve"> v3.1.2 to accurately estimate marginal log likelihoods. MCMC sampling was conducted for 50 steps of 39000 generations each, with the first 9000 generations of every step discarded as burn-in. The model with the highest likelihood score was used as the null hypothesis. We compared Bayes Factors (BF) for both models and used a threshold of 2 </w:t>
      </w:r>
      <w:proofErr w:type="spellStart"/>
      <w:r w:rsidRPr="0064285D">
        <w:rPr>
          <w:rFonts w:ascii="Times New Roman" w:eastAsia="Calibri" w:hAnsi="Times New Roman" w:cs="Times New Roman"/>
          <w:sz w:val="24"/>
          <w:szCs w:val="24"/>
        </w:rPr>
        <w:t>ln</w:t>
      </w:r>
      <w:proofErr w:type="spellEnd"/>
      <w:r w:rsidRPr="0064285D">
        <w:rPr>
          <w:rFonts w:ascii="Times New Roman" w:eastAsia="Calibri" w:hAnsi="Times New Roman" w:cs="Times New Roman"/>
          <w:sz w:val="24"/>
          <w:szCs w:val="24"/>
        </w:rPr>
        <w:t xml:space="preserve"> (BF) &gt; 10 as decisive support for the null against the alternative hypothesis</w:t>
      </w:r>
      <w:r w:rsidRPr="00F57A89">
        <w:rPr>
          <w:rFonts w:ascii="Times New Roman" w:eastAsia="Calibri" w:hAnsi="Times New Roman" w:cs="Times New Roman"/>
          <w:noProof/>
          <w:sz w:val="24"/>
          <w:szCs w:val="24"/>
          <w:vertAlign w:val="superscript"/>
        </w:rPr>
        <w:t>49</w:t>
      </w:r>
      <w:r w:rsidRPr="0064285D">
        <w:rPr>
          <w:rFonts w:ascii="Times New Roman" w:eastAsia="Calibri" w:hAnsi="Times New Roman" w:cs="Times New Roman"/>
          <w:sz w:val="24"/>
          <w:szCs w:val="24"/>
        </w:rPr>
        <w:t xml:space="preserve"> (Supplementary Table 2). We repeated stepping stone sampling to confirm run stability (data not shown).</w:t>
      </w:r>
    </w:p>
    <w:p w14:paraId="6330B510" w14:textId="77777777" w:rsidR="00A37118" w:rsidRPr="0064285D" w:rsidRDefault="00A37118" w:rsidP="00BB7A02">
      <w:pPr>
        <w:spacing w:after="0" w:line="480" w:lineRule="auto"/>
        <w:jc w:val="both"/>
        <w:rPr>
          <w:rFonts w:ascii="Times New Roman" w:hAnsi="Times New Roman" w:cs="Times New Roman"/>
          <w:sz w:val="24"/>
          <w:szCs w:val="24"/>
        </w:rPr>
      </w:pPr>
    </w:p>
    <w:p w14:paraId="5E9F1E9F" w14:textId="77777777" w:rsidR="00A37118" w:rsidRPr="00314ACF" w:rsidRDefault="00A37118" w:rsidP="00BB7A02">
      <w:pPr>
        <w:spacing w:after="0" w:line="480" w:lineRule="auto"/>
        <w:jc w:val="both"/>
        <w:rPr>
          <w:rFonts w:ascii="Times New Roman" w:hAnsi="Times New Roman" w:cs="Times New Roman"/>
          <w:b/>
          <w:sz w:val="24"/>
          <w:szCs w:val="24"/>
        </w:rPr>
      </w:pPr>
      <w:r w:rsidRPr="00314ACF">
        <w:rPr>
          <w:rFonts w:ascii="Times New Roman" w:hAnsi="Times New Roman" w:cs="Times New Roman"/>
          <w:b/>
          <w:sz w:val="24"/>
          <w:szCs w:val="24"/>
        </w:rPr>
        <w:t>Statistics</w:t>
      </w:r>
    </w:p>
    <w:p w14:paraId="1966A49D" w14:textId="77777777" w:rsidR="00A37118" w:rsidRPr="0064285D" w:rsidRDefault="00A37118" w:rsidP="00BB7A02">
      <w:pPr>
        <w:spacing w:after="0" w:line="480" w:lineRule="auto"/>
        <w:jc w:val="both"/>
        <w:rPr>
          <w:rFonts w:ascii="Times New Roman" w:eastAsia="Calibri" w:hAnsi="Times New Roman" w:cs="Times New Roman"/>
          <w:sz w:val="24"/>
          <w:szCs w:val="24"/>
        </w:rPr>
      </w:pPr>
      <w:r w:rsidRPr="0064285D">
        <w:rPr>
          <w:rFonts w:ascii="Times New Roman" w:eastAsia="Calibri" w:hAnsi="Times New Roman" w:cs="Times New Roman"/>
          <w:sz w:val="24"/>
          <w:szCs w:val="24"/>
        </w:rPr>
        <w:t xml:space="preserve">Mean survival of control treatments, free of the two test pathogens, was 14.2 ± 4.2 (mean ± </w:t>
      </w:r>
      <w:proofErr w:type="spellStart"/>
      <w:r w:rsidRPr="0064285D">
        <w:rPr>
          <w:rFonts w:ascii="Times New Roman" w:eastAsia="Calibri" w:hAnsi="Times New Roman" w:cs="Times New Roman"/>
          <w:sz w:val="24"/>
          <w:szCs w:val="24"/>
        </w:rPr>
        <w:t>sd</w:t>
      </w:r>
      <w:proofErr w:type="spellEnd"/>
      <w:r w:rsidRPr="0064285D">
        <w:rPr>
          <w:rFonts w:ascii="Times New Roman" w:eastAsia="Calibri" w:hAnsi="Times New Roman" w:cs="Times New Roman"/>
          <w:sz w:val="24"/>
          <w:szCs w:val="24"/>
        </w:rPr>
        <w:t xml:space="preserve">) days, while DWV treated bees survived for 8.1 ± 5.8 (mean ± </w:t>
      </w:r>
      <w:proofErr w:type="spellStart"/>
      <w:r w:rsidRPr="0064285D">
        <w:rPr>
          <w:rFonts w:ascii="Times New Roman" w:eastAsia="Calibri" w:hAnsi="Times New Roman" w:cs="Times New Roman"/>
          <w:sz w:val="24"/>
          <w:szCs w:val="24"/>
        </w:rPr>
        <w:t>sd</w:t>
      </w:r>
      <w:proofErr w:type="spellEnd"/>
      <w:r w:rsidRPr="0064285D">
        <w:rPr>
          <w:rFonts w:ascii="Times New Roman" w:eastAsia="Calibri" w:hAnsi="Times New Roman" w:cs="Times New Roman"/>
          <w:sz w:val="24"/>
          <w:szCs w:val="24"/>
        </w:rPr>
        <w:t xml:space="preserve">) days. To assess the effect of infection on survival we fitted a Cox mixed effects model with treatment as a fixed factor and colony origin as random factor and compared it to the null model </w:t>
      </w:r>
      <w:r w:rsidRPr="00F57A89">
        <w:rPr>
          <w:rFonts w:ascii="Times New Roman" w:eastAsia="Calibri" w:hAnsi="Times New Roman" w:cs="Times New Roman"/>
          <w:noProof/>
          <w:sz w:val="24"/>
          <w:szCs w:val="24"/>
          <w:vertAlign w:val="superscript"/>
        </w:rPr>
        <w:t>50</w:t>
      </w:r>
      <w:r w:rsidRPr="0064285D">
        <w:rPr>
          <w:rFonts w:ascii="Times New Roman" w:eastAsia="Calibri" w:hAnsi="Times New Roman" w:cs="Times New Roman"/>
          <w:sz w:val="24"/>
          <w:szCs w:val="24"/>
        </w:rPr>
        <w:t xml:space="preserve">(R library </w:t>
      </w:r>
      <w:proofErr w:type="spellStart"/>
      <w:r w:rsidRPr="0064285D">
        <w:rPr>
          <w:rFonts w:ascii="Times New Roman" w:eastAsia="Calibri" w:hAnsi="Times New Roman" w:cs="Times New Roman"/>
          <w:sz w:val="24"/>
          <w:szCs w:val="24"/>
        </w:rPr>
        <w:t>coxme</w:t>
      </w:r>
      <w:proofErr w:type="spellEnd"/>
      <w:r w:rsidRPr="0064285D">
        <w:rPr>
          <w:rFonts w:ascii="Times New Roman" w:eastAsia="Calibri" w:hAnsi="Times New Roman" w:cs="Times New Roman"/>
          <w:sz w:val="24"/>
          <w:szCs w:val="24"/>
        </w:rPr>
        <w:t xml:space="preserve">, version 2.2-3, function </w:t>
      </w:r>
      <w:proofErr w:type="spellStart"/>
      <w:r w:rsidRPr="0064285D">
        <w:rPr>
          <w:rFonts w:ascii="Times New Roman" w:eastAsia="Calibri" w:hAnsi="Times New Roman" w:cs="Times New Roman"/>
          <w:sz w:val="24"/>
          <w:szCs w:val="24"/>
        </w:rPr>
        <w:t>coxme</w:t>
      </w:r>
      <w:proofErr w:type="spellEnd"/>
      <w:r w:rsidRPr="0064285D">
        <w:rPr>
          <w:rFonts w:ascii="Times New Roman" w:eastAsia="Calibri" w:hAnsi="Times New Roman" w:cs="Times New Roman"/>
          <w:sz w:val="24"/>
          <w:szCs w:val="24"/>
        </w:rPr>
        <w:t xml:space="preserve">). The model was fitted with the penalized partial likelihood (PPL) and showed a significant negative impact of infection on longevity </w:t>
      </w:r>
      <w:proofErr w:type="gramStart"/>
      <w:r w:rsidRPr="0064285D">
        <w:rPr>
          <w:rFonts w:ascii="Times New Roman" w:eastAsia="Calibri" w:hAnsi="Times New Roman" w:cs="Times New Roman"/>
          <w:sz w:val="24"/>
          <w:szCs w:val="24"/>
        </w:rPr>
        <w:t>( Χ</w:t>
      </w:r>
      <w:r w:rsidRPr="0064285D">
        <w:rPr>
          <w:rFonts w:ascii="Times New Roman" w:eastAsia="Calibri" w:hAnsi="Times New Roman" w:cs="Times New Roman"/>
          <w:sz w:val="24"/>
          <w:szCs w:val="24"/>
          <w:vertAlign w:val="superscript"/>
        </w:rPr>
        <w:t>2</w:t>
      </w:r>
      <w:proofErr w:type="gramEnd"/>
      <w:r w:rsidRPr="0064285D">
        <w:rPr>
          <w:rFonts w:ascii="Times New Roman" w:eastAsia="Calibri" w:hAnsi="Times New Roman" w:cs="Times New Roman"/>
          <w:sz w:val="24"/>
          <w:szCs w:val="24"/>
        </w:rPr>
        <w:t xml:space="preserve"> = 11.93, </w:t>
      </w:r>
      <w:proofErr w:type="spellStart"/>
      <w:r w:rsidRPr="0064285D">
        <w:rPr>
          <w:rFonts w:ascii="Times New Roman" w:eastAsia="Calibri" w:hAnsi="Times New Roman" w:cs="Times New Roman"/>
          <w:sz w:val="24"/>
          <w:szCs w:val="24"/>
        </w:rPr>
        <w:t>df</w:t>
      </w:r>
      <w:proofErr w:type="spellEnd"/>
      <w:r w:rsidRPr="0064285D">
        <w:rPr>
          <w:rFonts w:ascii="Times New Roman" w:eastAsia="Calibri" w:hAnsi="Times New Roman" w:cs="Times New Roman"/>
          <w:sz w:val="24"/>
          <w:szCs w:val="24"/>
        </w:rPr>
        <w:t xml:space="preserve"> = 4.17; p &lt; 0.021).</w:t>
      </w:r>
    </w:p>
    <w:p w14:paraId="11C5CF43" w14:textId="77777777" w:rsidR="00A37118" w:rsidRPr="0064285D" w:rsidRDefault="00A37118" w:rsidP="00BB7A02">
      <w:pPr>
        <w:spacing w:after="0" w:line="480" w:lineRule="auto"/>
        <w:jc w:val="both"/>
        <w:rPr>
          <w:rFonts w:ascii="Times New Roman" w:eastAsia="Calibri" w:hAnsi="Times New Roman" w:cs="Times New Roman"/>
          <w:sz w:val="24"/>
          <w:szCs w:val="24"/>
        </w:rPr>
      </w:pPr>
      <w:r w:rsidRPr="0064285D">
        <w:rPr>
          <w:rFonts w:ascii="Times New Roman" w:eastAsia="Calibri" w:hAnsi="Times New Roman" w:cs="Times New Roman"/>
          <w:i/>
          <w:sz w:val="24"/>
          <w:szCs w:val="24"/>
        </w:rPr>
        <w:t xml:space="preserve">N. </w:t>
      </w:r>
      <w:proofErr w:type="gramStart"/>
      <w:r w:rsidRPr="0064285D">
        <w:rPr>
          <w:rFonts w:ascii="Times New Roman" w:eastAsia="Calibri" w:hAnsi="Times New Roman" w:cs="Times New Roman"/>
          <w:i/>
          <w:sz w:val="24"/>
          <w:szCs w:val="24"/>
        </w:rPr>
        <w:t>ceranae</w:t>
      </w:r>
      <w:proofErr w:type="gramEnd"/>
      <w:r w:rsidRPr="0064285D">
        <w:rPr>
          <w:rFonts w:ascii="Times New Roman" w:eastAsia="Calibri" w:hAnsi="Times New Roman" w:cs="Times New Roman"/>
          <w:sz w:val="24"/>
          <w:szCs w:val="24"/>
        </w:rPr>
        <w:t xml:space="preserve"> treated bees survived for 18 ± 1 (mean ± </w:t>
      </w:r>
      <w:proofErr w:type="spellStart"/>
      <w:r w:rsidRPr="0064285D">
        <w:rPr>
          <w:rFonts w:ascii="Times New Roman" w:eastAsia="Calibri" w:hAnsi="Times New Roman" w:cs="Times New Roman"/>
          <w:sz w:val="24"/>
          <w:szCs w:val="24"/>
        </w:rPr>
        <w:t>sd</w:t>
      </w:r>
      <w:proofErr w:type="spellEnd"/>
      <w:r w:rsidRPr="0064285D">
        <w:rPr>
          <w:rFonts w:ascii="Times New Roman" w:eastAsia="Calibri" w:hAnsi="Times New Roman" w:cs="Times New Roman"/>
          <w:sz w:val="24"/>
          <w:szCs w:val="24"/>
        </w:rPr>
        <w:t>) days. A model with treatment as fixed factor and colony origin as random factor showed no improvement over the null model (PPL: Χ</w:t>
      </w:r>
      <w:r w:rsidRPr="0064285D">
        <w:rPr>
          <w:rFonts w:ascii="Times New Roman" w:eastAsia="Calibri" w:hAnsi="Times New Roman" w:cs="Times New Roman"/>
          <w:sz w:val="24"/>
          <w:szCs w:val="24"/>
          <w:vertAlign w:val="superscript"/>
        </w:rPr>
        <w:t>2</w:t>
      </w:r>
      <w:r w:rsidRPr="0064285D">
        <w:rPr>
          <w:rFonts w:ascii="Times New Roman" w:eastAsia="Calibri" w:hAnsi="Times New Roman" w:cs="Times New Roman"/>
          <w:sz w:val="24"/>
          <w:szCs w:val="24"/>
        </w:rPr>
        <w:t xml:space="preserve"> = 0.12, </w:t>
      </w:r>
      <w:proofErr w:type="spellStart"/>
      <w:r w:rsidRPr="0064285D">
        <w:rPr>
          <w:rFonts w:ascii="Times New Roman" w:eastAsia="Calibri" w:hAnsi="Times New Roman" w:cs="Times New Roman"/>
          <w:sz w:val="24"/>
          <w:szCs w:val="24"/>
        </w:rPr>
        <w:t>df</w:t>
      </w:r>
      <w:proofErr w:type="spellEnd"/>
      <w:r w:rsidRPr="0064285D">
        <w:rPr>
          <w:rFonts w:ascii="Times New Roman" w:eastAsia="Calibri" w:hAnsi="Times New Roman" w:cs="Times New Roman"/>
          <w:sz w:val="24"/>
          <w:szCs w:val="24"/>
        </w:rPr>
        <w:t xml:space="preserve"> = 1; p &gt; 0.735).</w:t>
      </w:r>
    </w:p>
    <w:p w14:paraId="6CAD07F7" w14:textId="77777777" w:rsidR="00A37118" w:rsidRPr="0064285D" w:rsidRDefault="00A37118" w:rsidP="00BB7A02">
      <w:pPr>
        <w:spacing w:after="0" w:line="480" w:lineRule="auto"/>
        <w:jc w:val="both"/>
        <w:rPr>
          <w:rFonts w:ascii="Times New Roman" w:hAnsi="Times New Roman" w:cs="Times New Roman"/>
          <w:sz w:val="24"/>
          <w:szCs w:val="24"/>
        </w:rPr>
      </w:pPr>
      <w:r w:rsidRPr="0064285D">
        <w:rPr>
          <w:rFonts w:ascii="Times New Roman" w:hAnsi="Times New Roman" w:cs="Times New Roman"/>
          <w:sz w:val="24"/>
          <w:szCs w:val="24"/>
        </w:rPr>
        <w:lastRenderedPageBreak/>
        <w:t xml:space="preserve">True </w:t>
      </w:r>
      <w:proofErr w:type="spellStart"/>
      <w:r w:rsidRPr="0064285D">
        <w:rPr>
          <w:rFonts w:ascii="Times New Roman" w:hAnsi="Times New Roman" w:cs="Times New Roman"/>
          <w:sz w:val="24"/>
          <w:szCs w:val="24"/>
        </w:rPr>
        <w:t>prevalences</w:t>
      </w:r>
      <w:proofErr w:type="spellEnd"/>
      <w:r w:rsidRPr="0064285D">
        <w:rPr>
          <w:rFonts w:ascii="Times New Roman" w:hAnsi="Times New Roman" w:cs="Times New Roman"/>
          <w:sz w:val="24"/>
          <w:szCs w:val="24"/>
        </w:rPr>
        <w:t xml:space="preserve"> with 95% confidence intervals were computed to correct for varying sample sizes (due to the different species of bumble bee at the sampling sites) and test sensitivity was set to a conservative 95% </w:t>
      </w:r>
      <w:r w:rsidRPr="00F57A89">
        <w:rPr>
          <w:rFonts w:ascii="Times New Roman" w:hAnsi="Times New Roman" w:cs="Times New Roman"/>
          <w:noProof/>
          <w:sz w:val="24"/>
          <w:szCs w:val="24"/>
          <w:vertAlign w:val="superscript"/>
        </w:rPr>
        <w:t>51</w:t>
      </w:r>
      <w:r w:rsidRPr="0064285D">
        <w:rPr>
          <w:rFonts w:ascii="Times New Roman" w:hAnsi="Times New Roman" w:cs="Times New Roman"/>
          <w:sz w:val="24"/>
          <w:szCs w:val="24"/>
        </w:rPr>
        <w:t xml:space="preserve">. Confidence interval estimates are based on </w:t>
      </w:r>
      <w:proofErr w:type="spellStart"/>
      <w:r w:rsidRPr="0064285D">
        <w:rPr>
          <w:rFonts w:ascii="Times New Roman" w:hAnsi="Times New Roman" w:cs="Times New Roman"/>
          <w:sz w:val="24"/>
          <w:szCs w:val="24"/>
        </w:rPr>
        <w:t>Blaker’s</w:t>
      </w:r>
      <w:proofErr w:type="spellEnd"/>
      <w:r w:rsidRPr="0064285D">
        <w:rPr>
          <w:rFonts w:ascii="Times New Roman" w:hAnsi="Times New Roman" w:cs="Times New Roman"/>
          <w:sz w:val="24"/>
          <w:szCs w:val="24"/>
        </w:rPr>
        <w:t xml:space="preserve"> (2000) method for exact two sided confidence intervals </w:t>
      </w:r>
      <w:r w:rsidRPr="00F57A89">
        <w:rPr>
          <w:rFonts w:ascii="Times New Roman" w:hAnsi="Times New Roman" w:cs="Times New Roman"/>
          <w:noProof/>
          <w:sz w:val="24"/>
          <w:szCs w:val="24"/>
          <w:vertAlign w:val="superscript"/>
        </w:rPr>
        <w:t>52</w:t>
      </w:r>
      <w:r w:rsidRPr="0064285D">
        <w:rPr>
          <w:rFonts w:ascii="Times New Roman" w:hAnsi="Times New Roman" w:cs="Times New Roman"/>
          <w:sz w:val="24"/>
          <w:szCs w:val="24"/>
        </w:rPr>
        <w:t xml:space="preserve"> for each sampling site and for each species sampled </w:t>
      </w:r>
      <w:r w:rsidRPr="00F57A89">
        <w:rPr>
          <w:rFonts w:ascii="Times New Roman" w:hAnsi="Times New Roman" w:cs="Times New Roman"/>
          <w:noProof/>
          <w:sz w:val="24"/>
          <w:szCs w:val="24"/>
          <w:vertAlign w:val="superscript"/>
        </w:rPr>
        <w:t>31</w:t>
      </w:r>
      <w:r w:rsidRPr="0064285D">
        <w:rPr>
          <w:rFonts w:ascii="Times New Roman" w:hAnsi="Times New Roman" w:cs="Times New Roman"/>
          <w:sz w:val="24"/>
          <w:szCs w:val="24"/>
        </w:rPr>
        <w:t xml:space="preserve">(R library </w:t>
      </w:r>
      <w:proofErr w:type="spellStart"/>
      <w:r w:rsidRPr="0064285D">
        <w:rPr>
          <w:rFonts w:ascii="Times New Roman" w:hAnsi="Times New Roman" w:cs="Times New Roman"/>
          <w:sz w:val="24"/>
          <w:szCs w:val="24"/>
        </w:rPr>
        <w:t>epiR</w:t>
      </w:r>
      <w:proofErr w:type="spellEnd"/>
      <w:r w:rsidRPr="0064285D">
        <w:rPr>
          <w:rFonts w:ascii="Times New Roman" w:hAnsi="Times New Roman" w:cs="Times New Roman"/>
          <w:sz w:val="24"/>
          <w:szCs w:val="24"/>
        </w:rPr>
        <w:t xml:space="preserve">, version 0.9-45, function </w:t>
      </w:r>
      <w:proofErr w:type="spellStart"/>
      <w:r w:rsidRPr="0064285D">
        <w:rPr>
          <w:rFonts w:ascii="Times New Roman" w:hAnsi="Times New Roman" w:cs="Times New Roman"/>
          <w:sz w:val="24"/>
          <w:szCs w:val="24"/>
        </w:rPr>
        <w:t>epi.prev</w:t>
      </w:r>
      <w:proofErr w:type="spellEnd"/>
      <w:r w:rsidRPr="0064285D">
        <w:rPr>
          <w:rFonts w:ascii="Times New Roman" w:hAnsi="Times New Roman" w:cs="Times New Roman"/>
          <w:sz w:val="24"/>
          <w:szCs w:val="24"/>
        </w:rPr>
        <w:t xml:space="preserve">). </w:t>
      </w:r>
    </w:p>
    <w:p w14:paraId="45178BA3" w14:textId="77777777" w:rsidR="00A37118" w:rsidRPr="0064285D" w:rsidRDefault="00A37118" w:rsidP="00BB7A02">
      <w:pPr>
        <w:spacing w:after="0" w:line="480" w:lineRule="auto"/>
        <w:jc w:val="both"/>
        <w:rPr>
          <w:rFonts w:ascii="Times New Roman" w:hAnsi="Times New Roman" w:cs="Times New Roman"/>
          <w:sz w:val="24"/>
          <w:szCs w:val="24"/>
        </w:rPr>
      </w:pPr>
      <w:r w:rsidRPr="0064285D">
        <w:rPr>
          <w:rFonts w:ascii="Times New Roman" w:hAnsi="Times New Roman" w:cs="Times New Roman"/>
          <w:sz w:val="24"/>
          <w:szCs w:val="24"/>
        </w:rPr>
        <w:t>To investigate our spatially distributed dataset we undertook an exploratory data analysis (</w:t>
      </w:r>
      <w:proofErr w:type="gramStart"/>
      <w:r w:rsidRPr="0064285D">
        <w:rPr>
          <w:rFonts w:ascii="Times New Roman" w:hAnsi="Times New Roman" w:cs="Times New Roman"/>
          <w:sz w:val="24"/>
          <w:szCs w:val="24"/>
        </w:rPr>
        <w:t>EDA)</w:t>
      </w:r>
      <w:r w:rsidRPr="00F57A89">
        <w:rPr>
          <w:rFonts w:ascii="Times New Roman" w:hAnsi="Times New Roman" w:cs="Times New Roman"/>
          <w:noProof/>
          <w:sz w:val="24"/>
          <w:szCs w:val="24"/>
          <w:vertAlign w:val="superscript"/>
        </w:rPr>
        <w:t>53</w:t>
      </w:r>
      <w:proofErr w:type="gramEnd"/>
      <w:r w:rsidRPr="0064285D">
        <w:rPr>
          <w:rFonts w:ascii="Times New Roman" w:hAnsi="Times New Roman" w:cs="Times New Roman"/>
          <w:sz w:val="24"/>
          <w:szCs w:val="24"/>
        </w:rPr>
        <w:t xml:space="preserve"> in which we calculated a prevalence surface for each of our parasites using Gaussian kernel estimators with an adaptive bandwidth of equal number of observations</w:t>
      </w:r>
      <w:r w:rsidRPr="0064285D" w:rsidDel="00A934B5">
        <w:rPr>
          <w:rFonts w:ascii="Times New Roman" w:hAnsi="Times New Roman" w:cs="Times New Roman"/>
          <w:sz w:val="24"/>
          <w:szCs w:val="24"/>
        </w:rPr>
        <w:t>. This is</w:t>
      </w:r>
      <w:r w:rsidRPr="0064285D">
        <w:rPr>
          <w:rFonts w:ascii="Times New Roman" w:hAnsi="Times New Roman" w:cs="Times New Roman"/>
          <w:sz w:val="24"/>
          <w:szCs w:val="24"/>
        </w:rPr>
        <w:t xml:space="preserve"> a variant of the nearest neighbour technique, with bandwidth size being determined by a minimum number of observations in the neighbourhood (set to 3 times the maximum observations per </w:t>
      </w:r>
      <w:proofErr w:type="gramStart"/>
      <w:r w:rsidRPr="0064285D">
        <w:rPr>
          <w:rFonts w:ascii="Times New Roman" w:hAnsi="Times New Roman" w:cs="Times New Roman"/>
          <w:sz w:val="24"/>
          <w:szCs w:val="24"/>
        </w:rPr>
        <w:t>site)</w:t>
      </w:r>
      <w:r w:rsidRPr="00F57A89">
        <w:rPr>
          <w:rFonts w:ascii="Times New Roman" w:hAnsi="Times New Roman" w:cs="Times New Roman"/>
          <w:noProof/>
          <w:sz w:val="24"/>
          <w:szCs w:val="24"/>
          <w:vertAlign w:val="superscript"/>
        </w:rPr>
        <w:t>32</w:t>
      </w:r>
      <w:proofErr w:type="gramEnd"/>
      <w:r w:rsidRPr="0064285D">
        <w:rPr>
          <w:rFonts w:ascii="Times New Roman" w:hAnsi="Times New Roman" w:cs="Times New Roman"/>
          <w:sz w:val="24"/>
          <w:szCs w:val="24"/>
        </w:rPr>
        <w:t xml:space="preserve"> (R library </w:t>
      </w:r>
      <w:proofErr w:type="spellStart"/>
      <w:r w:rsidRPr="0064285D">
        <w:rPr>
          <w:rFonts w:ascii="Times New Roman" w:hAnsi="Times New Roman" w:cs="Times New Roman"/>
          <w:sz w:val="24"/>
          <w:szCs w:val="24"/>
        </w:rPr>
        <w:t>prevR</w:t>
      </w:r>
      <w:proofErr w:type="spellEnd"/>
      <w:r w:rsidRPr="0064285D">
        <w:rPr>
          <w:rFonts w:ascii="Times New Roman" w:hAnsi="Times New Roman" w:cs="Times New Roman"/>
          <w:sz w:val="24"/>
          <w:szCs w:val="24"/>
        </w:rPr>
        <w:t xml:space="preserve">, version 2.1, function </w:t>
      </w:r>
      <w:proofErr w:type="spellStart"/>
      <w:r w:rsidRPr="0064285D">
        <w:rPr>
          <w:rFonts w:ascii="Times New Roman" w:hAnsi="Times New Roman" w:cs="Times New Roman"/>
          <w:sz w:val="24"/>
          <w:szCs w:val="24"/>
        </w:rPr>
        <w:t>kde</w:t>
      </w:r>
      <w:proofErr w:type="spellEnd"/>
      <w:r w:rsidRPr="0064285D">
        <w:rPr>
          <w:rFonts w:ascii="Times New Roman" w:hAnsi="Times New Roman" w:cs="Times New Roman"/>
          <w:sz w:val="24"/>
          <w:szCs w:val="24"/>
        </w:rPr>
        <w:t>). Estimated surfaces were used for visual inspection only (Fig. 2); all the remaining analyses are based on the raw data only.</w:t>
      </w:r>
    </w:p>
    <w:p w14:paraId="3354BE43" w14:textId="77777777" w:rsidR="00A37118" w:rsidRPr="0064285D" w:rsidRDefault="00A37118" w:rsidP="00BB7A02">
      <w:pPr>
        <w:spacing w:after="0" w:line="480" w:lineRule="auto"/>
        <w:jc w:val="both"/>
        <w:rPr>
          <w:rFonts w:ascii="Times New Roman" w:hAnsi="Times New Roman" w:cs="Times New Roman"/>
          <w:sz w:val="24"/>
          <w:szCs w:val="24"/>
        </w:rPr>
      </w:pPr>
      <w:r w:rsidRPr="0064285D">
        <w:rPr>
          <w:rFonts w:ascii="Times New Roman" w:eastAsia="Calibri" w:hAnsi="Times New Roman" w:cs="Times New Roman"/>
          <w:sz w:val="24"/>
          <w:szCs w:val="24"/>
        </w:rPr>
        <w:t>To investigate spatial structure and disease hotspots we used spatial autocorrelation statistics of the true prevalence of each of the pathogens in the different host genera from the 26 collection sites.</w:t>
      </w:r>
      <w:r w:rsidRPr="0064285D">
        <w:rPr>
          <w:rFonts w:ascii="Times New Roman" w:hAnsi="Times New Roman" w:cs="Times New Roman"/>
          <w:sz w:val="24"/>
          <w:szCs w:val="24"/>
        </w:rPr>
        <w:t xml:space="preserve"> To identify whether or not the pathogens we found were spatially clustered, we computed the spatial autocorrelation coefficient Moran’s I</w:t>
      </w:r>
      <w:r w:rsidRPr="00F57A89">
        <w:rPr>
          <w:rFonts w:ascii="Times New Roman" w:hAnsi="Times New Roman" w:cs="Times New Roman"/>
          <w:noProof/>
          <w:sz w:val="24"/>
          <w:szCs w:val="24"/>
          <w:vertAlign w:val="superscript"/>
        </w:rPr>
        <w:t>54</w:t>
      </w:r>
      <w:r w:rsidRPr="0064285D">
        <w:rPr>
          <w:rFonts w:ascii="Times New Roman" w:hAnsi="Times New Roman" w:cs="Times New Roman"/>
          <w:sz w:val="24"/>
          <w:szCs w:val="24"/>
        </w:rPr>
        <w:t xml:space="preserve"> with an inverse spatial distance weights matrix, as implemented in </w:t>
      </w:r>
      <w:r>
        <w:rPr>
          <w:rFonts w:ascii="Times New Roman" w:hAnsi="Times New Roman" w:cs="Times New Roman"/>
          <w:noProof/>
          <w:sz w:val="24"/>
          <w:szCs w:val="24"/>
        </w:rPr>
        <w:t xml:space="preserve">Gittleman and Kot </w:t>
      </w:r>
      <w:r w:rsidRPr="00F57A89">
        <w:rPr>
          <w:rFonts w:ascii="Times New Roman" w:hAnsi="Times New Roman" w:cs="Times New Roman"/>
          <w:noProof/>
          <w:sz w:val="24"/>
          <w:szCs w:val="24"/>
          <w:vertAlign w:val="superscript"/>
        </w:rPr>
        <w:t>55</w:t>
      </w:r>
      <w:r w:rsidRPr="0064285D">
        <w:rPr>
          <w:rFonts w:ascii="Times New Roman" w:hAnsi="Times New Roman" w:cs="Times New Roman"/>
          <w:sz w:val="24"/>
          <w:szCs w:val="24"/>
        </w:rPr>
        <w:t xml:space="preserve"> (R library ape, version 3.0-7, function </w:t>
      </w:r>
      <w:proofErr w:type="spellStart"/>
      <w:r w:rsidRPr="0064285D">
        <w:rPr>
          <w:rFonts w:ascii="Times New Roman" w:hAnsi="Times New Roman" w:cs="Times New Roman"/>
          <w:sz w:val="24"/>
          <w:szCs w:val="24"/>
        </w:rPr>
        <w:t>Moran.I</w:t>
      </w:r>
      <w:proofErr w:type="spellEnd"/>
      <w:r w:rsidRPr="0064285D">
        <w:rPr>
          <w:rFonts w:ascii="Times New Roman" w:hAnsi="Times New Roman" w:cs="Times New Roman"/>
          <w:sz w:val="24"/>
          <w:szCs w:val="24"/>
        </w:rPr>
        <w:t xml:space="preserve">). Moran’s I is a weighted measure describing the relationship of the prevalence values associated with spatial points. The coefficient ranges from -1 (perfect dispersion) through 0 (no spatial autocorrelation (random distribution)) to 1 (perfect clustering).  </w:t>
      </w:r>
    </w:p>
    <w:p w14:paraId="5513E635" w14:textId="77777777" w:rsidR="00A37118" w:rsidRPr="0064285D" w:rsidRDefault="00A37118" w:rsidP="00BB7A02">
      <w:pPr>
        <w:spacing w:after="0" w:line="480" w:lineRule="auto"/>
        <w:jc w:val="both"/>
        <w:rPr>
          <w:rFonts w:ascii="Times New Roman" w:hAnsi="Times New Roman" w:cs="Times New Roman"/>
          <w:sz w:val="24"/>
          <w:szCs w:val="24"/>
        </w:rPr>
      </w:pPr>
      <w:r w:rsidRPr="0064285D">
        <w:rPr>
          <w:rFonts w:ascii="Times New Roman" w:hAnsi="Times New Roman" w:cs="Times New Roman"/>
          <w:sz w:val="24"/>
          <w:szCs w:val="24"/>
        </w:rPr>
        <w:t>To investigate whether pathogen prevalence (</w:t>
      </w:r>
      <w:r w:rsidRPr="0064285D">
        <w:rPr>
          <w:rFonts w:ascii="Times New Roman" w:hAnsi="Times New Roman" w:cs="Times New Roman"/>
          <w:i/>
          <w:sz w:val="24"/>
          <w:szCs w:val="24"/>
        </w:rPr>
        <w:t>Nosema</w:t>
      </w:r>
      <w:r w:rsidRPr="0064285D">
        <w:rPr>
          <w:rFonts w:ascii="Times New Roman" w:hAnsi="Times New Roman" w:cs="Times New Roman"/>
          <w:sz w:val="24"/>
          <w:szCs w:val="24"/>
        </w:rPr>
        <w:t xml:space="preserve"> and DWV were tested in separate models) in </w:t>
      </w:r>
      <w:r w:rsidRPr="0064285D">
        <w:rPr>
          <w:rFonts w:ascii="Times New Roman" w:hAnsi="Times New Roman" w:cs="Times New Roman"/>
          <w:i/>
          <w:sz w:val="24"/>
          <w:szCs w:val="24"/>
        </w:rPr>
        <w:t>Apis</w:t>
      </w:r>
      <w:r w:rsidRPr="0064285D">
        <w:rPr>
          <w:rFonts w:ascii="Times New Roman" w:hAnsi="Times New Roman" w:cs="Times New Roman"/>
          <w:sz w:val="24"/>
          <w:szCs w:val="24"/>
        </w:rPr>
        <w:t>,</w:t>
      </w:r>
      <w:r w:rsidRPr="0064285D">
        <w:rPr>
          <w:rFonts w:ascii="Times New Roman" w:hAnsi="Times New Roman" w:cs="Times New Roman"/>
          <w:i/>
          <w:sz w:val="24"/>
          <w:szCs w:val="24"/>
        </w:rPr>
        <w:t xml:space="preserve"> Bombus </w:t>
      </w:r>
      <w:r w:rsidRPr="0064285D">
        <w:rPr>
          <w:rFonts w:ascii="Times New Roman" w:hAnsi="Times New Roman" w:cs="Times New Roman"/>
          <w:sz w:val="24"/>
          <w:szCs w:val="24"/>
        </w:rPr>
        <w:t xml:space="preserve">to </w:t>
      </w:r>
      <w:r w:rsidRPr="0064285D">
        <w:rPr>
          <w:rFonts w:ascii="Times New Roman" w:hAnsi="Times New Roman" w:cs="Times New Roman"/>
          <w:i/>
          <w:sz w:val="24"/>
          <w:szCs w:val="24"/>
        </w:rPr>
        <w:t>Apis</w:t>
      </w:r>
      <w:r w:rsidRPr="0064285D">
        <w:rPr>
          <w:rFonts w:ascii="Times New Roman" w:hAnsi="Times New Roman" w:cs="Times New Roman"/>
          <w:sz w:val="24"/>
          <w:szCs w:val="24"/>
        </w:rPr>
        <w:t xml:space="preserve"> relative density, or </w:t>
      </w:r>
      <w:r w:rsidRPr="0064285D">
        <w:rPr>
          <w:rFonts w:ascii="Times New Roman" w:hAnsi="Times New Roman" w:cs="Times New Roman"/>
          <w:i/>
          <w:sz w:val="24"/>
          <w:szCs w:val="24"/>
        </w:rPr>
        <w:t xml:space="preserve">Apis </w:t>
      </w:r>
      <w:r w:rsidRPr="0064285D">
        <w:rPr>
          <w:rFonts w:ascii="Times New Roman" w:hAnsi="Times New Roman" w:cs="Times New Roman"/>
          <w:sz w:val="24"/>
          <w:szCs w:val="24"/>
        </w:rPr>
        <w:t xml:space="preserve">absolute abundance had an effect on pathogen prevalence in </w:t>
      </w:r>
      <w:r w:rsidRPr="0064285D">
        <w:rPr>
          <w:rFonts w:ascii="Times New Roman" w:hAnsi="Times New Roman" w:cs="Times New Roman"/>
          <w:i/>
          <w:sz w:val="24"/>
          <w:szCs w:val="24"/>
        </w:rPr>
        <w:t>Bombus</w:t>
      </w:r>
      <w:r w:rsidRPr="0064285D">
        <w:rPr>
          <w:rFonts w:ascii="Times New Roman" w:hAnsi="Times New Roman" w:cs="Times New Roman"/>
          <w:sz w:val="24"/>
          <w:szCs w:val="24"/>
        </w:rPr>
        <w:t xml:space="preserve">, we ran a Generalized Linear Mixed Model (GLMM) </w:t>
      </w:r>
      <w:r w:rsidRPr="00F57A89">
        <w:rPr>
          <w:rFonts w:ascii="Times New Roman" w:hAnsi="Times New Roman" w:cs="Times New Roman"/>
          <w:noProof/>
          <w:sz w:val="24"/>
          <w:szCs w:val="24"/>
          <w:vertAlign w:val="superscript"/>
        </w:rPr>
        <w:t>34</w:t>
      </w:r>
      <w:r w:rsidRPr="0064285D">
        <w:rPr>
          <w:rFonts w:ascii="Times New Roman" w:hAnsi="Times New Roman" w:cs="Times New Roman"/>
          <w:sz w:val="24"/>
          <w:szCs w:val="24"/>
        </w:rPr>
        <w:t xml:space="preserve"> with </w:t>
      </w:r>
      <w:r w:rsidRPr="0064285D">
        <w:rPr>
          <w:rFonts w:ascii="Times New Roman" w:hAnsi="Times New Roman" w:cs="Times New Roman"/>
          <w:sz w:val="24"/>
          <w:szCs w:val="24"/>
        </w:rPr>
        <w:lastRenderedPageBreak/>
        <w:t xml:space="preserve">binomial error structure and </w:t>
      </w:r>
      <w:proofErr w:type="spellStart"/>
      <w:r w:rsidRPr="0064285D">
        <w:rPr>
          <w:rFonts w:ascii="Times New Roman" w:hAnsi="Times New Roman" w:cs="Times New Roman"/>
          <w:sz w:val="24"/>
          <w:szCs w:val="24"/>
        </w:rPr>
        <w:t>logit</w:t>
      </w:r>
      <w:proofErr w:type="spellEnd"/>
      <w:r w:rsidRPr="0064285D">
        <w:rPr>
          <w:rFonts w:ascii="Times New Roman" w:hAnsi="Times New Roman" w:cs="Times New Roman"/>
          <w:sz w:val="24"/>
          <w:szCs w:val="24"/>
        </w:rPr>
        <w:t xml:space="preserve"> link function using the function </w:t>
      </w:r>
      <w:proofErr w:type="spellStart"/>
      <w:r w:rsidRPr="0064285D">
        <w:rPr>
          <w:rFonts w:ascii="Times New Roman" w:hAnsi="Times New Roman" w:cs="Times New Roman"/>
          <w:sz w:val="24"/>
          <w:szCs w:val="24"/>
        </w:rPr>
        <w:t>lmer</w:t>
      </w:r>
      <w:proofErr w:type="spellEnd"/>
      <w:r w:rsidRPr="0064285D">
        <w:rPr>
          <w:rFonts w:ascii="Times New Roman" w:hAnsi="Times New Roman" w:cs="Times New Roman"/>
          <w:sz w:val="24"/>
          <w:szCs w:val="24"/>
        </w:rPr>
        <w:t xml:space="preserve"> of the R package lme4</w:t>
      </w:r>
      <w:r w:rsidRPr="00F57A89">
        <w:rPr>
          <w:rFonts w:ascii="Times New Roman" w:hAnsi="Times New Roman" w:cs="Times New Roman"/>
          <w:noProof/>
          <w:sz w:val="24"/>
          <w:szCs w:val="24"/>
          <w:vertAlign w:val="superscript"/>
        </w:rPr>
        <w:t>35</w:t>
      </w:r>
      <w:r w:rsidRPr="0064285D">
        <w:rPr>
          <w:rFonts w:ascii="Times New Roman" w:hAnsi="Times New Roman" w:cs="Times New Roman"/>
          <w:sz w:val="24"/>
          <w:szCs w:val="24"/>
        </w:rPr>
        <w:t xml:space="preserve">. Latitude, longitude, sunlight hours (a proxy for favourable foraging weather that would enable disease transmission; calculated cumulatively from March until the month of collection [data were collected from the MET office webpage: </w:t>
      </w:r>
      <w:hyperlink r:id="rId10" w:history="1">
        <w:r w:rsidRPr="0064285D">
          <w:rPr>
            <w:rStyle w:val="Hyperlink"/>
            <w:rFonts w:ascii="Times New Roman" w:hAnsi="Times New Roman" w:cs="Times New Roman"/>
            <w:sz w:val="24"/>
            <w:szCs w:val="24"/>
          </w:rPr>
          <w:t>http://www.metoffice.gov.uk/climate/uk/anomacts/</w:t>
        </w:r>
      </w:hyperlink>
      <w:r w:rsidRPr="0064285D">
        <w:rPr>
          <w:rFonts w:ascii="Times New Roman" w:hAnsi="Times New Roman" w:cs="Times New Roman"/>
          <w:sz w:val="24"/>
          <w:szCs w:val="24"/>
        </w:rPr>
        <w:t xml:space="preserve">, averaging over area sunlight hour ranges]) and </w:t>
      </w:r>
      <w:proofErr w:type="spellStart"/>
      <w:r w:rsidRPr="0064285D">
        <w:rPr>
          <w:rFonts w:ascii="Times New Roman" w:hAnsi="Times New Roman" w:cs="Times New Roman"/>
          <w:sz w:val="24"/>
          <w:szCs w:val="24"/>
        </w:rPr>
        <w:t>landcover</w:t>
      </w:r>
      <w:proofErr w:type="spellEnd"/>
      <w:r w:rsidRPr="0064285D">
        <w:rPr>
          <w:rFonts w:ascii="Times New Roman" w:hAnsi="Times New Roman" w:cs="Times New Roman"/>
          <w:sz w:val="24"/>
          <w:szCs w:val="24"/>
        </w:rPr>
        <w:t xml:space="preserve"> type were included in the model as fixed control effects (present in the full as well as the null model) while site and species were included in the model as random effects (present in the full as well as the null model). Before running the model we inspected all predictors for their distribution, as a consequence of which we log transformed “</w:t>
      </w:r>
      <w:r w:rsidRPr="0064285D">
        <w:rPr>
          <w:rFonts w:ascii="Times New Roman" w:hAnsi="Times New Roman" w:cs="Times New Roman"/>
          <w:i/>
          <w:sz w:val="24"/>
          <w:szCs w:val="24"/>
        </w:rPr>
        <w:t xml:space="preserve">Bombus </w:t>
      </w:r>
      <w:r w:rsidRPr="0064285D">
        <w:rPr>
          <w:rFonts w:ascii="Times New Roman" w:hAnsi="Times New Roman" w:cs="Times New Roman"/>
          <w:sz w:val="24"/>
          <w:szCs w:val="24"/>
        </w:rPr>
        <w:t xml:space="preserve">to </w:t>
      </w:r>
      <w:r w:rsidRPr="0064285D">
        <w:rPr>
          <w:rFonts w:ascii="Times New Roman" w:hAnsi="Times New Roman" w:cs="Times New Roman"/>
          <w:i/>
          <w:sz w:val="24"/>
          <w:szCs w:val="24"/>
        </w:rPr>
        <w:t>Apis</w:t>
      </w:r>
      <w:r w:rsidRPr="0064285D">
        <w:rPr>
          <w:rFonts w:ascii="Times New Roman" w:hAnsi="Times New Roman" w:cs="Times New Roman"/>
          <w:sz w:val="24"/>
          <w:szCs w:val="24"/>
        </w:rPr>
        <w:t xml:space="preserve"> density” and “</w:t>
      </w:r>
      <w:r w:rsidRPr="0064285D">
        <w:rPr>
          <w:rFonts w:ascii="Times New Roman" w:hAnsi="Times New Roman" w:cs="Times New Roman"/>
          <w:i/>
          <w:sz w:val="24"/>
          <w:szCs w:val="24"/>
        </w:rPr>
        <w:t xml:space="preserve">Apis </w:t>
      </w:r>
      <w:r w:rsidRPr="0064285D">
        <w:rPr>
          <w:rFonts w:ascii="Times New Roman" w:hAnsi="Times New Roman" w:cs="Times New Roman"/>
          <w:sz w:val="24"/>
          <w:szCs w:val="24"/>
        </w:rPr>
        <w:t>abundance” to provide more symmetrical distributions. Thereafter we z-transformed all quantitative predictors to a mean of zero and a standard deviation of one to derive more comparable estimates and to aid interpretation of interactions</w:t>
      </w:r>
      <w:r w:rsidRPr="00F57A89">
        <w:rPr>
          <w:rFonts w:ascii="Times New Roman" w:hAnsi="Times New Roman" w:cs="Times New Roman"/>
          <w:noProof/>
          <w:sz w:val="24"/>
          <w:szCs w:val="24"/>
          <w:vertAlign w:val="superscript"/>
        </w:rPr>
        <w:t>56</w:t>
      </w:r>
      <w:r w:rsidRPr="0064285D">
        <w:rPr>
          <w:rFonts w:ascii="Times New Roman" w:hAnsi="Times New Roman" w:cs="Times New Roman"/>
          <w:sz w:val="24"/>
          <w:szCs w:val="24"/>
        </w:rPr>
        <w:t>. Since changes in “</w:t>
      </w:r>
      <w:r w:rsidRPr="0064285D">
        <w:rPr>
          <w:rFonts w:ascii="Times New Roman" w:hAnsi="Times New Roman" w:cs="Times New Roman"/>
          <w:i/>
          <w:sz w:val="24"/>
          <w:szCs w:val="24"/>
        </w:rPr>
        <w:t xml:space="preserve">Bombus </w:t>
      </w:r>
      <w:r w:rsidRPr="0064285D">
        <w:rPr>
          <w:rFonts w:ascii="Times New Roman" w:hAnsi="Times New Roman" w:cs="Times New Roman"/>
          <w:sz w:val="24"/>
          <w:szCs w:val="24"/>
        </w:rPr>
        <w:t xml:space="preserve">to </w:t>
      </w:r>
      <w:r w:rsidRPr="0064285D">
        <w:rPr>
          <w:rFonts w:ascii="Times New Roman" w:hAnsi="Times New Roman" w:cs="Times New Roman"/>
          <w:i/>
          <w:sz w:val="24"/>
          <w:szCs w:val="24"/>
        </w:rPr>
        <w:t>Apis</w:t>
      </w:r>
      <w:r w:rsidRPr="0064285D">
        <w:rPr>
          <w:rFonts w:ascii="Times New Roman" w:hAnsi="Times New Roman" w:cs="Times New Roman"/>
          <w:sz w:val="24"/>
          <w:szCs w:val="24"/>
        </w:rPr>
        <w:t xml:space="preserve"> density” and “</w:t>
      </w:r>
      <w:r w:rsidRPr="0064285D">
        <w:rPr>
          <w:rFonts w:ascii="Times New Roman" w:hAnsi="Times New Roman" w:cs="Times New Roman"/>
          <w:i/>
          <w:sz w:val="24"/>
          <w:szCs w:val="24"/>
        </w:rPr>
        <w:t xml:space="preserve">Apis </w:t>
      </w:r>
      <w:r w:rsidRPr="0064285D">
        <w:rPr>
          <w:rFonts w:ascii="Times New Roman" w:hAnsi="Times New Roman" w:cs="Times New Roman"/>
          <w:sz w:val="24"/>
          <w:szCs w:val="24"/>
        </w:rPr>
        <w:t xml:space="preserve">abundance” could lead to changes in pathogen prevalence in </w:t>
      </w:r>
      <w:r w:rsidRPr="0064285D">
        <w:rPr>
          <w:rFonts w:ascii="Times New Roman" w:hAnsi="Times New Roman" w:cs="Times New Roman"/>
          <w:i/>
          <w:sz w:val="24"/>
          <w:szCs w:val="24"/>
        </w:rPr>
        <w:t>Bombus</w:t>
      </w:r>
      <w:r w:rsidRPr="0064285D">
        <w:rPr>
          <w:rFonts w:ascii="Times New Roman" w:hAnsi="Times New Roman" w:cs="Times New Roman"/>
          <w:sz w:val="24"/>
          <w:szCs w:val="24"/>
        </w:rPr>
        <w:t xml:space="preserve"> because of a change in pathogen prevalence in </w:t>
      </w:r>
      <w:r w:rsidRPr="0064285D">
        <w:rPr>
          <w:rFonts w:ascii="Times New Roman" w:hAnsi="Times New Roman" w:cs="Times New Roman"/>
          <w:i/>
          <w:sz w:val="24"/>
          <w:szCs w:val="24"/>
        </w:rPr>
        <w:t>Apis</w:t>
      </w:r>
      <w:r w:rsidRPr="0064285D">
        <w:rPr>
          <w:rFonts w:ascii="Times New Roman" w:hAnsi="Times New Roman" w:cs="Times New Roman"/>
          <w:sz w:val="24"/>
          <w:szCs w:val="24"/>
        </w:rPr>
        <w:t>, we included the interactions between “</w:t>
      </w:r>
      <w:r w:rsidRPr="0064285D">
        <w:rPr>
          <w:rFonts w:ascii="Times New Roman" w:hAnsi="Times New Roman" w:cs="Times New Roman"/>
          <w:i/>
          <w:sz w:val="24"/>
          <w:szCs w:val="24"/>
        </w:rPr>
        <w:t xml:space="preserve">Bombus </w:t>
      </w:r>
      <w:r w:rsidRPr="0064285D">
        <w:rPr>
          <w:rFonts w:ascii="Times New Roman" w:hAnsi="Times New Roman" w:cs="Times New Roman"/>
          <w:sz w:val="24"/>
          <w:szCs w:val="24"/>
        </w:rPr>
        <w:t xml:space="preserve">to </w:t>
      </w:r>
      <w:r w:rsidRPr="0064285D">
        <w:rPr>
          <w:rFonts w:ascii="Times New Roman" w:hAnsi="Times New Roman" w:cs="Times New Roman"/>
          <w:i/>
          <w:sz w:val="24"/>
          <w:szCs w:val="24"/>
        </w:rPr>
        <w:t>Apis</w:t>
      </w:r>
      <w:r w:rsidRPr="0064285D">
        <w:rPr>
          <w:rFonts w:ascii="Times New Roman" w:hAnsi="Times New Roman" w:cs="Times New Roman"/>
          <w:sz w:val="24"/>
          <w:szCs w:val="24"/>
        </w:rPr>
        <w:t xml:space="preserve"> density” and pathogen prevalence in </w:t>
      </w:r>
      <w:r w:rsidRPr="0064285D">
        <w:rPr>
          <w:rFonts w:ascii="Times New Roman" w:hAnsi="Times New Roman" w:cs="Times New Roman"/>
          <w:i/>
          <w:sz w:val="24"/>
          <w:szCs w:val="24"/>
        </w:rPr>
        <w:t xml:space="preserve">Apis, </w:t>
      </w:r>
      <w:r w:rsidRPr="0064285D">
        <w:rPr>
          <w:rFonts w:ascii="Times New Roman" w:hAnsi="Times New Roman" w:cs="Times New Roman"/>
          <w:sz w:val="24"/>
          <w:szCs w:val="24"/>
        </w:rPr>
        <w:t>and “</w:t>
      </w:r>
      <w:r w:rsidRPr="0064285D">
        <w:rPr>
          <w:rFonts w:ascii="Times New Roman" w:hAnsi="Times New Roman" w:cs="Times New Roman"/>
          <w:i/>
          <w:sz w:val="24"/>
          <w:szCs w:val="24"/>
        </w:rPr>
        <w:t xml:space="preserve">Apis </w:t>
      </w:r>
      <w:r w:rsidRPr="0064285D">
        <w:rPr>
          <w:rFonts w:ascii="Times New Roman" w:hAnsi="Times New Roman" w:cs="Times New Roman"/>
          <w:sz w:val="24"/>
          <w:szCs w:val="24"/>
        </w:rPr>
        <w:t xml:space="preserve">abundance” and pathogen prevalence in </w:t>
      </w:r>
      <w:r w:rsidRPr="0064285D">
        <w:rPr>
          <w:rFonts w:ascii="Times New Roman" w:hAnsi="Times New Roman" w:cs="Times New Roman"/>
          <w:i/>
          <w:sz w:val="24"/>
          <w:szCs w:val="24"/>
        </w:rPr>
        <w:t>Apis</w:t>
      </w:r>
      <w:r w:rsidRPr="0064285D">
        <w:rPr>
          <w:rFonts w:ascii="Times New Roman" w:hAnsi="Times New Roman" w:cs="Times New Roman"/>
          <w:sz w:val="24"/>
          <w:szCs w:val="24"/>
        </w:rPr>
        <w:t xml:space="preserve">. To test the overall effect of our three test predictors, we compared the full model with a reduced model (null model) using a likelihood ratio test comprising latitude, longitude, sunlight hours and </w:t>
      </w:r>
      <w:proofErr w:type="spellStart"/>
      <w:r w:rsidRPr="0064285D">
        <w:rPr>
          <w:rFonts w:ascii="Times New Roman" w:hAnsi="Times New Roman" w:cs="Times New Roman"/>
          <w:sz w:val="24"/>
          <w:szCs w:val="24"/>
        </w:rPr>
        <w:t>landcover</w:t>
      </w:r>
      <w:proofErr w:type="spellEnd"/>
      <w:r w:rsidRPr="0064285D">
        <w:rPr>
          <w:rFonts w:ascii="Times New Roman" w:hAnsi="Times New Roman" w:cs="Times New Roman"/>
          <w:sz w:val="24"/>
          <w:szCs w:val="24"/>
        </w:rPr>
        <w:t xml:space="preserve"> type with the same random effects structure. Model stability was assessed by excluding data points one by one and comparing the estimates derived from these reduced models with estimates from the full model (revealing a stable model). Site G had to be excluded from this analysis as no </w:t>
      </w:r>
      <w:r w:rsidRPr="0064285D">
        <w:rPr>
          <w:rFonts w:ascii="Times New Roman" w:hAnsi="Times New Roman" w:cs="Times New Roman"/>
          <w:i/>
          <w:sz w:val="24"/>
          <w:szCs w:val="24"/>
        </w:rPr>
        <w:t xml:space="preserve">Apis </w:t>
      </w:r>
      <w:r w:rsidRPr="0064285D">
        <w:rPr>
          <w:rFonts w:ascii="Times New Roman" w:hAnsi="Times New Roman" w:cs="Times New Roman"/>
          <w:sz w:val="24"/>
          <w:szCs w:val="24"/>
        </w:rPr>
        <w:t>samples were found on site.</w:t>
      </w:r>
    </w:p>
    <w:p w14:paraId="77735F3C" w14:textId="77777777" w:rsidR="00A37118" w:rsidRPr="0064285D" w:rsidRDefault="00A37118" w:rsidP="00BB7A02">
      <w:pPr>
        <w:spacing w:after="0" w:line="480" w:lineRule="auto"/>
        <w:jc w:val="both"/>
        <w:rPr>
          <w:rFonts w:ascii="Times New Roman" w:hAnsi="Times New Roman" w:cs="Times New Roman"/>
          <w:sz w:val="24"/>
          <w:szCs w:val="24"/>
        </w:rPr>
      </w:pPr>
      <w:r w:rsidRPr="0064285D">
        <w:rPr>
          <w:rFonts w:ascii="Times New Roman" w:hAnsi="Times New Roman" w:cs="Times New Roman"/>
          <w:sz w:val="24"/>
          <w:szCs w:val="24"/>
        </w:rPr>
        <w:t xml:space="preserve">We fitted linear models to assess the relationships of parasite prevalence among </w:t>
      </w:r>
      <w:r w:rsidRPr="0064285D">
        <w:rPr>
          <w:rFonts w:ascii="Times New Roman" w:hAnsi="Times New Roman" w:cs="Times New Roman"/>
          <w:i/>
          <w:sz w:val="24"/>
          <w:szCs w:val="24"/>
        </w:rPr>
        <w:t>Apis</w:t>
      </w:r>
      <w:r w:rsidRPr="0064285D">
        <w:rPr>
          <w:rFonts w:ascii="Times New Roman" w:hAnsi="Times New Roman" w:cs="Times New Roman"/>
          <w:sz w:val="24"/>
          <w:szCs w:val="24"/>
        </w:rPr>
        <w:t xml:space="preserve"> and </w:t>
      </w:r>
      <w:r w:rsidRPr="0064285D">
        <w:rPr>
          <w:rFonts w:ascii="Times New Roman" w:hAnsi="Times New Roman" w:cs="Times New Roman"/>
          <w:i/>
          <w:sz w:val="24"/>
          <w:szCs w:val="24"/>
        </w:rPr>
        <w:t>Bombus.</w:t>
      </w:r>
    </w:p>
    <w:p w14:paraId="201974CA" w14:textId="77777777" w:rsidR="00A37118" w:rsidRPr="0064285D" w:rsidRDefault="00A37118" w:rsidP="00BB7A02">
      <w:pPr>
        <w:spacing w:after="0" w:line="480" w:lineRule="auto"/>
        <w:jc w:val="both"/>
        <w:rPr>
          <w:rFonts w:ascii="Times New Roman" w:hAnsi="Times New Roman" w:cs="Times New Roman"/>
          <w:sz w:val="24"/>
          <w:szCs w:val="24"/>
        </w:rPr>
      </w:pPr>
      <w:r w:rsidRPr="0064285D">
        <w:rPr>
          <w:rFonts w:ascii="Times New Roman" w:hAnsi="Times New Roman" w:cs="Times New Roman"/>
          <w:sz w:val="24"/>
          <w:szCs w:val="24"/>
        </w:rPr>
        <w:lastRenderedPageBreak/>
        <w:t xml:space="preserve">We investigated the effect of pathogen treatment on disease status of an individual with a Generalized Linear Mixed Model (GLMM) </w:t>
      </w:r>
      <w:r w:rsidRPr="00F57A89">
        <w:rPr>
          <w:rFonts w:ascii="Times New Roman" w:hAnsi="Times New Roman" w:cs="Times New Roman"/>
          <w:noProof/>
          <w:sz w:val="24"/>
          <w:szCs w:val="24"/>
          <w:vertAlign w:val="superscript"/>
        </w:rPr>
        <w:t>34</w:t>
      </w:r>
      <w:r w:rsidRPr="0064285D">
        <w:rPr>
          <w:rFonts w:ascii="Times New Roman" w:hAnsi="Times New Roman" w:cs="Times New Roman"/>
          <w:sz w:val="24"/>
          <w:szCs w:val="24"/>
        </w:rPr>
        <w:t xml:space="preserve">) with binomial error structure and </w:t>
      </w:r>
      <w:proofErr w:type="spellStart"/>
      <w:r w:rsidRPr="0064285D">
        <w:rPr>
          <w:rFonts w:ascii="Times New Roman" w:hAnsi="Times New Roman" w:cs="Times New Roman"/>
          <w:sz w:val="24"/>
          <w:szCs w:val="24"/>
        </w:rPr>
        <w:t>logit</w:t>
      </w:r>
      <w:proofErr w:type="spellEnd"/>
      <w:r w:rsidRPr="0064285D">
        <w:rPr>
          <w:rFonts w:ascii="Times New Roman" w:hAnsi="Times New Roman" w:cs="Times New Roman"/>
          <w:sz w:val="24"/>
          <w:szCs w:val="24"/>
        </w:rPr>
        <w:t xml:space="preserve"> link function using the function </w:t>
      </w:r>
      <w:proofErr w:type="spellStart"/>
      <w:r w:rsidRPr="0064285D">
        <w:rPr>
          <w:rFonts w:ascii="Times New Roman" w:hAnsi="Times New Roman" w:cs="Times New Roman"/>
          <w:sz w:val="24"/>
          <w:szCs w:val="24"/>
        </w:rPr>
        <w:t>lmer</w:t>
      </w:r>
      <w:proofErr w:type="spellEnd"/>
      <w:r w:rsidRPr="0064285D">
        <w:rPr>
          <w:rFonts w:ascii="Times New Roman" w:hAnsi="Times New Roman" w:cs="Times New Roman"/>
          <w:sz w:val="24"/>
          <w:szCs w:val="24"/>
        </w:rPr>
        <w:t xml:space="preserve"> of the R package lme4</w:t>
      </w:r>
      <w:r w:rsidRPr="00F57A89">
        <w:rPr>
          <w:rFonts w:ascii="Times New Roman" w:hAnsi="Times New Roman" w:cs="Times New Roman"/>
          <w:noProof/>
          <w:sz w:val="24"/>
          <w:szCs w:val="24"/>
          <w:vertAlign w:val="superscript"/>
        </w:rPr>
        <w:t>35</w:t>
      </w:r>
      <w:r w:rsidRPr="0064285D">
        <w:rPr>
          <w:rFonts w:ascii="Times New Roman" w:hAnsi="Times New Roman" w:cs="Times New Roman"/>
          <w:sz w:val="24"/>
          <w:szCs w:val="24"/>
        </w:rPr>
        <w:t>. Colony of origin was entered into the model as a random effect. As described before, we checked model stability (the model with interaction terms included was unstable; however it stabilised once the non-significant interaction terms were removed), before testing the full model against the null model using a likelihood ratio test. All analyses were run in R</w:t>
      </w:r>
      <w:r w:rsidRPr="00F57A89">
        <w:rPr>
          <w:rFonts w:ascii="Times New Roman" w:hAnsi="Times New Roman" w:cs="Times New Roman"/>
          <w:noProof/>
          <w:sz w:val="24"/>
          <w:szCs w:val="24"/>
          <w:vertAlign w:val="superscript"/>
        </w:rPr>
        <w:t>36</w:t>
      </w:r>
      <w:r w:rsidRPr="0064285D">
        <w:rPr>
          <w:rFonts w:ascii="Times New Roman" w:hAnsi="Times New Roman" w:cs="Times New Roman"/>
          <w:noProof/>
          <w:sz w:val="24"/>
          <w:szCs w:val="24"/>
        </w:rPr>
        <w:t>.</w:t>
      </w:r>
    </w:p>
    <w:p w14:paraId="0BA223C1"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29" w:name="_ENREF_29"/>
      <w:r w:rsidRPr="00A62789">
        <w:rPr>
          <w:rFonts w:ascii="Calibri" w:eastAsia="Calibri" w:hAnsi="Calibri" w:cs="Times New Roman"/>
          <w:noProof/>
          <w:szCs w:val="24"/>
        </w:rPr>
        <w:t>29</w:t>
      </w:r>
      <w:r w:rsidRPr="00A62789">
        <w:rPr>
          <w:rFonts w:ascii="Calibri" w:eastAsia="Calibri" w:hAnsi="Calibri" w:cs="Times New Roman"/>
          <w:noProof/>
          <w:szCs w:val="24"/>
        </w:rPr>
        <w:tab/>
        <w:t xml:space="preserve">Murray, T. E., Fitzpatrick, U., Brown, M. J. F. &amp; Paxton, R. J. Cryptic species diversity in a widespread bumble bee complex revealed using mitochondrial DNA RFLPs. </w:t>
      </w:r>
      <w:r w:rsidRPr="00A62789">
        <w:rPr>
          <w:rFonts w:ascii="Calibri" w:eastAsia="Calibri" w:hAnsi="Calibri" w:cs="Times New Roman"/>
          <w:i/>
          <w:noProof/>
          <w:szCs w:val="24"/>
        </w:rPr>
        <w:t>Conserv. Genet.</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9</w:t>
      </w:r>
      <w:r w:rsidRPr="00A62789">
        <w:rPr>
          <w:rFonts w:ascii="Calibri" w:eastAsia="Calibri" w:hAnsi="Calibri" w:cs="Times New Roman"/>
          <w:noProof/>
          <w:szCs w:val="24"/>
        </w:rPr>
        <w:t>, 653-666, doi:DOI 10.1007/s10592-007-9394-z (2008).</w:t>
      </w:r>
      <w:bookmarkEnd w:id="29"/>
    </w:p>
    <w:p w14:paraId="664269B2"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30" w:name="_ENREF_30"/>
      <w:r w:rsidRPr="00A62789">
        <w:rPr>
          <w:rFonts w:ascii="Calibri" w:eastAsia="Calibri" w:hAnsi="Calibri" w:cs="Times New Roman"/>
          <w:noProof/>
          <w:szCs w:val="24"/>
        </w:rPr>
        <w:t>30</w:t>
      </w:r>
      <w:r w:rsidRPr="00A62789">
        <w:rPr>
          <w:rFonts w:ascii="Calibri" w:eastAsia="Calibri" w:hAnsi="Calibri" w:cs="Times New Roman"/>
          <w:noProof/>
          <w:szCs w:val="24"/>
        </w:rPr>
        <w:tab/>
        <w:t xml:space="preserve">Craggs, J. K., Ball, J. K., Thomson, B. J., Irving, W. L. &amp; Grabowska, A. M. Development of a strand-specific RT-PCR based assay to detect the replicative form of hepatitis C virus RNA. </w:t>
      </w:r>
      <w:r w:rsidRPr="00A62789">
        <w:rPr>
          <w:rFonts w:ascii="Calibri" w:eastAsia="Calibri" w:hAnsi="Calibri" w:cs="Times New Roman"/>
          <w:i/>
          <w:noProof/>
          <w:szCs w:val="24"/>
        </w:rPr>
        <w:t>J. Virol. Methods</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94</w:t>
      </w:r>
      <w:r w:rsidRPr="00A62789">
        <w:rPr>
          <w:rFonts w:ascii="Calibri" w:eastAsia="Calibri" w:hAnsi="Calibri" w:cs="Times New Roman"/>
          <w:noProof/>
          <w:szCs w:val="24"/>
        </w:rPr>
        <w:t>, 111-120, doi:Doi 10.1016/S0166-0934(01)00281-6 (2001).</w:t>
      </w:r>
      <w:bookmarkEnd w:id="30"/>
    </w:p>
    <w:p w14:paraId="1CDDAF8D"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31" w:name="_ENREF_31"/>
      <w:r w:rsidRPr="00A62789">
        <w:rPr>
          <w:rFonts w:ascii="Calibri" w:eastAsia="Calibri" w:hAnsi="Calibri" w:cs="Times New Roman"/>
          <w:noProof/>
          <w:szCs w:val="24"/>
        </w:rPr>
        <w:t>31</w:t>
      </w:r>
      <w:r w:rsidRPr="00A62789">
        <w:rPr>
          <w:rFonts w:ascii="Calibri" w:eastAsia="Calibri" w:hAnsi="Calibri" w:cs="Times New Roman"/>
          <w:noProof/>
          <w:szCs w:val="24"/>
        </w:rPr>
        <w:tab/>
        <w:t>epiR: an R package for the analysis of epidemiological data v. R package version 0.9-45 (2012).</w:t>
      </w:r>
      <w:bookmarkEnd w:id="31"/>
    </w:p>
    <w:p w14:paraId="7FA47E8C"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32" w:name="_ENREF_32"/>
      <w:r w:rsidRPr="00A62789">
        <w:rPr>
          <w:rFonts w:ascii="Calibri" w:eastAsia="Calibri" w:hAnsi="Calibri" w:cs="Times New Roman"/>
          <w:noProof/>
          <w:szCs w:val="24"/>
        </w:rPr>
        <w:t>32</w:t>
      </w:r>
      <w:r w:rsidRPr="00A62789">
        <w:rPr>
          <w:rFonts w:ascii="Calibri" w:eastAsia="Calibri" w:hAnsi="Calibri" w:cs="Times New Roman"/>
          <w:noProof/>
          <w:szCs w:val="24"/>
        </w:rPr>
        <w:tab/>
        <w:t xml:space="preserve">Larmarange, J., Vallo, R., Yaro, S., Msellati, P. &amp; Meda, N. Methods for mapping regional trends of HIV prevalence from demographic and health surveys (DHS). </w:t>
      </w:r>
      <w:r w:rsidRPr="00A62789">
        <w:rPr>
          <w:rFonts w:ascii="Calibri" w:eastAsia="Calibri" w:hAnsi="Calibri" w:cs="Times New Roman"/>
          <w:i/>
          <w:noProof/>
          <w:szCs w:val="24"/>
        </w:rPr>
        <w:t>Cybergeo: Europ. J. Geo.</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558</w:t>
      </w:r>
      <w:r w:rsidRPr="00A62789">
        <w:rPr>
          <w:rFonts w:ascii="Calibri" w:eastAsia="Calibri" w:hAnsi="Calibri" w:cs="Times New Roman"/>
          <w:noProof/>
          <w:szCs w:val="24"/>
        </w:rPr>
        <w:t>, doi:10.4000/cybergeo.24606 (2011).</w:t>
      </w:r>
      <w:bookmarkEnd w:id="32"/>
    </w:p>
    <w:p w14:paraId="6497C841"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33" w:name="_ENREF_33"/>
      <w:r w:rsidRPr="00A62789">
        <w:rPr>
          <w:rFonts w:ascii="Calibri" w:eastAsia="Calibri" w:hAnsi="Calibri" w:cs="Times New Roman"/>
          <w:noProof/>
          <w:szCs w:val="24"/>
        </w:rPr>
        <w:t>33</w:t>
      </w:r>
      <w:r w:rsidRPr="00A62789">
        <w:rPr>
          <w:rFonts w:ascii="Calibri" w:eastAsia="Calibri" w:hAnsi="Calibri" w:cs="Times New Roman"/>
          <w:noProof/>
          <w:szCs w:val="24"/>
        </w:rPr>
        <w:tab/>
        <w:t xml:space="preserve">Paradis, E., Claude, J. &amp; Strimmer, K. APE: Analyses of phylogenetics and evolution in R language. </w:t>
      </w:r>
      <w:r w:rsidRPr="00A62789">
        <w:rPr>
          <w:rFonts w:ascii="Calibri" w:eastAsia="Calibri" w:hAnsi="Calibri" w:cs="Times New Roman"/>
          <w:i/>
          <w:noProof/>
          <w:szCs w:val="24"/>
        </w:rPr>
        <w:t>Bioinformatics</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20</w:t>
      </w:r>
      <w:r w:rsidRPr="00A62789">
        <w:rPr>
          <w:rFonts w:ascii="Calibri" w:eastAsia="Calibri" w:hAnsi="Calibri" w:cs="Times New Roman"/>
          <w:noProof/>
          <w:szCs w:val="24"/>
        </w:rPr>
        <w:t>, 289-290, doi:DOI 10.1093/bioinformatics/btg412 (2004).</w:t>
      </w:r>
      <w:bookmarkEnd w:id="33"/>
    </w:p>
    <w:p w14:paraId="2DEA4825"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34" w:name="_ENREF_34"/>
      <w:r w:rsidRPr="00A62789">
        <w:rPr>
          <w:rFonts w:ascii="Calibri" w:eastAsia="Calibri" w:hAnsi="Calibri" w:cs="Times New Roman"/>
          <w:noProof/>
          <w:szCs w:val="24"/>
        </w:rPr>
        <w:t>34</w:t>
      </w:r>
      <w:r w:rsidRPr="00A62789">
        <w:rPr>
          <w:rFonts w:ascii="Calibri" w:eastAsia="Calibri" w:hAnsi="Calibri" w:cs="Times New Roman"/>
          <w:noProof/>
          <w:szCs w:val="24"/>
        </w:rPr>
        <w:tab/>
        <w:t xml:space="preserve">Baayen, R. H., Davidson, D. J. &amp; Bates, D. M. Mixed-effects modeling with crossed random effects for subjects and items. </w:t>
      </w:r>
      <w:r w:rsidRPr="00A62789">
        <w:rPr>
          <w:rFonts w:ascii="Calibri" w:eastAsia="Calibri" w:hAnsi="Calibri" w:cs="Times New Roman"/>
          <w:i/>
          <w:noProof/>
          <w:szCs w:val="24"/>
        </w:rPr>
        <w:t>J. Mem. Lang.</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59</w:t>
      </w:r>
      <w:r w:rsidRPr="00A62789">
        <w:rPr>
          <w:rFonts w:ascii="Calibri" w:eastAsia="Calibri" w:hAnsi="Calibri" w:cs="Times New Roman"/>
          <w:noProof/>
          <w:szCs w:val="24"/>
        </w:rPr>
        <w:t>, 390-412, doi:DOI 10.1016/j.jml.2007.12.005 (2008).</w:t>
      </w:r>
      <w:bookmarkEnd w:id="34"/>
    </w:p>
    <w:p w14:paraId="0FDE87D0"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35" w:name="_ENREF_35"/>
      <w:r w:rsidRPr="00A62789">
        <w:rPr>
          <w:rFonts w:ascii="Calibri" w:eastAsia="Calibri" w:hAnsi="Calibri" w:cs="Times New Roman"/>
          <w:noProof/>
          <w:szCs w:val="24"/>
        </w:rPr>
        <w:t>35</w:t>
      </w:r>
      <w:r w:rsidRPr="00A62789">
        <w:rPr>
          <w:rFonts w:ascii="Calibri" w:eastAsia="Calibri" w:hAnsi="Calibri" w:cs="Times New Roman"/>
          <w:noProof/>
          <w:szCs w:val="24"/>
        </w:rPr>
        <w:tab/>
        <w:t>Bates, D., Maechler, M. &amp; Bolker, B. lme4: Linear mixed-effects models using S4 classes.  (2012).</w:t>
      </w:r>
      <w:bookmarkEnd w:id="35"/>
    </w:p>
    <w:p w14:paraId="670CFE44"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36" w:name="_ENREF_36"/>
      <w:r w:rsidRPr="00A62789">
        <w:rPr>
          <w:rFonts w:ascii="Calibri" w:eastAsia="Calibri" w:hAnsi="Calibri" w:cs="Times New Roman"/>
          <w:noProof/>
          <w:szCs w:val="24"/>
        </w:rPr>
        <w:t>36</w:t>
      </w:r>
      <w:r w:rsidRPr="00A62789">
        <w:rPr>
          <w:rFonts w:ascii="Calibri" w:eastAsia="Calibri" w:hAnsi="Calibri" w:cs="Times New Roman"/>
          <w:noProof/>
          <w:szCs w:val="24"/>
        </w:rPr>
        <w:tab/>
        <w:t>R: a language and environment for statistical computing (R Foundation for Statistical Computing, Vienna, Austria, 2012).</w:t>
      </w:r>
      <w:bookmarkEnd w:id="36"/>
    </w:p>
    <w:p w14:paraId="78837062"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37" w:name="_ENREF_37"/>
      <w:r w:rsidRPr="00A62789">
        <w:rPr>
          <w:rFonts w:ascii="Calibri" w:eastAsia="Calibri" w:hAnsi="Calibri" w:cs="Times New Roman"/>
          <w:noProof/>
          <w:szCs w:val="24"/>
        </w:rPr>
        <w:t>37</w:t>
      </w:r>
      <w:r w:rsidRPr="00A62789">
        <w:rPr>
          <w:rFonts w:ascii="Calibri" w:eastAsia="Calibri" w:hAnsi="Calibri" w:cs="Times New Roman"/>
          <w:noProof/>
          <w:szCs w:val="24"/>
        </w:rPr>
        <w:tab/>
        <w:t xml:space="preserve">Higes, M., Martin-Hernandez, R., Garrido-Bailon, E., Garcia-Palencia, P. &amp; Meana, A. Detection of infective Nosema ceranae (Microsporidia) spores in corbicular pollen of forager honeybees. </w:t>
      </w:r>
      <w:r w:rsidRPr="00A62789">
        <w:rPr>
          <w:rFonts w:ascii="Calibri" w:eastAsia="Calibri" w:hAnsi="Calibri" w:cs="Times New Roman"/>
          <w:i/>
          <w:noProof/>
          <w:szCs w:val="24"/>
        </w:rPr>
        <w:t>J. Invertebr. Pathol.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97</w:t>
      </w:r>
      <w:r w:rsidRPr="00A62789">
        <w:rPr>
          <w:rFonts w:ascii="Calibri" w:eastAsia="Calibri" w:hAnsi="Calibri" w:cs="Times New Roman"/>
          <w:noProof/>
          <w:szCs w:val="24"/>
        </w:rPr>
        <w:t>, 76-78, doi:DOI 10.1016/j.jip.2007.06.002 (2008).</w:t>
      </w:r>
      <w:bookmarkEnd w:id="37"/>
    </w:p>
    <w:p w14:paraId="657B5F34"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38" w:name="_ENREF_38"/>
      <w:r w:rsidRPr="00A62789">
        <w:rPr>
          <w:rFonts w:ascii="Calibri" w:eastAsia="Calibri" w:hAnsi="Calibri" w:cs="Times New Roman"/>
          <w:noProof/>
          <w:szCs w:val="24"/>
        </w:rPr>
        <w:t>38</w:t>
      </w:r>
      <w:r w:rsidRPr="00A62789">
        <w:rPr>
          <w:rFonts w:ascii="Calibri" w:eastAsia="Calibri" w:hAnsi="Calibri" w:cs="Times New Roman"/>
          <w:noProof/>
          <w:szCs w:val="24"/>
        </w:rPr>
        <w:tab/>
        <w:t xml:space="preserve">Cole, R. J. Application of triangulation method to purification of </w:t>
      </w:r>
      <w:r w:rsidRPr="00A62789">
        <w:rPr>
          <w:rFonts w:ascii="Calibri" w:eastAsia="Calibri" w:hAnsi="Calibri" w:cs="Times New Roman"/>
          <w:i/>
          <w:noProof/>
          <w:szCs w:val="24"/>
        </w:rPr>
        <w:t>Nosema</w:t>
      </w:r>
      <w:r w:rsidRPr="00A62789">
        <w:rPr>
          <w:rFonts w:ascii="Calibri" w:eastAsia="Calibri" w:hAnsi="Calibri" w:cs="Times New Roman"/>
          <w:noProof/>
          <w:szCs w:val="24"/>
        </w:rPr>
        <w:t xml:space="preserve"> spores from insect tissues. </w:t>
      </w:r>
      <w:r w:rsidRPr="00A62789">
        <w:rPr>
          <w:rFonts w:ascii="Calibri" w:eastAsia="Calibri" w:hAnsi="Calibri" w:cs="Times New Roman"/>
          <w:i/>
          <w:noProof/>
          <w:szCs w:val="24"/>
        </w:rPr>
        <w:t>J. Invertebr. Pathol.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15</w:t>
      </w:r>
      <w:r w:rsidRPr="00A62789">
        <w:rPr>
          <w:rFonts w:ascii="Calibri" w:eastAsia="Calibri" w:hAnsi="Calibri" w:cs="Times New Roman"/>
          <w:noProof/>
          <w:szCs w:val="24"/>
        </w:rPr>
        <w:t>, 193-&amp; (1970).</w:t>
      </w:r>
      <w:bookmarkEnd w:id="38"/>
    </w:p>
    <w:p w14:paraId="4900349E"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39" w:name="_ENREF_39"/>
      <w:r w:rsidRPr="00A62789">
        <w:rPr>
          <w:rFonts w:ascii="Calibri" w:eastAsia="Calibri" w:hAnsi="Calibri" w:cs="Times New Roman"/>
          <w:noProof/>
          <w:szCs w:val="24"/>
        </w:rPr>
        <w:t>39</w:t>
      </w:r>
      <w:r w:rsidRPr="00A62789">
        <w:rPr>
          <w:rFonts w:ascii="Calibri" w:eastAsia="Calibri" w:hAnsi="Calibri" w:cs="Times New Roman"/>
          <w:noProof/>
          <w:szCs w:val="24"/>
        </w:rPr>
        <w:tab/>
        <w:t xml:space="preserve">Bailey, L. L. &amp; Ball, B. V. </w:t>
      </w:r>
      <w:r w:rsidRPr="00A62789">
        <w:rPr>
          <w:rFonts w:ascii="Calibri" w:eastAsia="Calibri" w:hAnsi="Calibri" w:cs="Times New Roman"/>
          <w:i/>
          <w:noProof/>
          <w:szCs w:val="24"/>
        </w:rPr>
        <w:t>Honey bee pathology</w:t>
      </w:r>
      <w:r w:rsidRPr="00A62789">
        <w:rPr>
          <w:rFonts w:ascii="Calibri" w:eastAsia="Calibri" w:hAnsi="Calibri" w:cs="Times New Roman"/>
          <w:noProof/>
          <w:szCs w:val="24"/>
        </w:rPr>
        <w:t>. 2nd edn,  (Academic Press, 1991).</w:t>
      </w:r>
      <w:bookmarkEnd w:id="39"/>
    </w:p>
    <w:p w14:paraId="27EF6C5D"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40" w:name="_ENREF_40"/>
      <w:r w:rsidRPr="00A62789">
        <w:rPr>
          <w:rFonts w:ascii="Calibri" w:eastAsia="Calibri" w:hAnsi="Calibri" w:cs="Times New Roman"/>
          <w:noProof/>
          <w:szCs w:val="24"/>
        </w:rPr>
        <w:t>40</w:t>
      </w:r>
      <w:r w:rsidRPr="00A62789">
        <w:rPr>
          <w:rFonts w:ascii="Calibri" w:eastAsia="Calibri" w:hAnsi="Calibri" w:cs="Times New Roman"/>
          <w:noProof/>
          <w:szCs w:val="24"/>
        </w:rPr>
        <w:tab/>
        <w:t>Yanez, O.</w:t>
      </w:r>
      <w:r w:rsidRPr="00A62789">
        <w:rPr>
          <w:rFonts w:ascii="Calibri" w:eastAsia="Calibri" w:hAnsi="Calibri" w:cs="Times New Roman"/>
          <w:i/>
          <w:noProof/>
          <w:szCs w:val="24"/>
        </w:rPr>
        <w:t xml:space="preserve"> et al.</w:t>
      </w:r>
      <w:r w:rsidRPr="00A62789">
        <w:rPr>
          <w:rFonts w:ascii="Calibri" w:eastAsia="Calibri" w:hAnsi="Calibri" w:cs="Times New Roman"/>
          <w:noProof/>
          <w:szCs w:val="24"/>
        </w:rPr>
        <w:t xml:space="preserve"> Deformed wing virus and drone mating flights in the honey bee (</w:t>
      </w:r>
      <w:r w:rsidRPr="00A62789">
        <w:rPr>
          <w:rFonts w:ascii="Calibri" w:eastAsia="Calibri" w:hAnsi="Calibri" w:cs="Times New Roman"/>
          <w:i/>
          <w:noProof/>
          <w:szCs w:val="24"/>
        </w:rPr>
        <w:t>Apis mellifera</w:t>
      </w:r>
      <w:r w:rsidRPr="00A62789">
        <w:rPr>
          <w:rFonts w:ascii="Calibri" w:eastAsia="Calibri" w:hAnsi="Calibri" w:cs="Times New Roman"/>
          <w:noProof/>
          <w:szCs w:val="24"/>
        </w:rPr>
        <w:t xml:space="preserve">): implications for sexual transmission of a major honey bee virus. </w:t>
      </w:r>
      <w:r w:rsidRPr="00A62789">
        <w:rPr>
          <w:rFonts w:ascii="Calibri" w:eastAsia="Calibri" w:hAnsi="Calibri" w:cs="Times New Roman"/>
          <w:i/>
          <w:noProof/>
          <w:szCs w:val="24"/>
        </w:rPr>
        <w:t>Apidologie</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43</w:t>
      </w:r>
      <w:r w:rsidRPr="00A62789">
        <w:rPr>
          <w:rFonts w:ascii="Calibri" w:eastAsia="Calibri" w:hAnsi="Calibri" w:cs="Times New Roman"/>
          <w:noProof/>
          <w:szCs w:val="24"/>
        </w:rPr>
        <w:t>, 17-30, doi:DOI 10.1007/s13592-011-0088-7 (2012).</w:t>
      </w:r>
      <w:bookmarkEnd w:id="40"/>
    </w:p>
    <w:p w14:paraId="271CF2E5"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41" w:name="_ENREF_41"/>
      <w:r w:rsidRPr="00A62789">
        <w:rPr>
          <w:rFonts w:ascii="Calibri" w:eastAsia="Calibri" w:hAnsi="Calibri" w:cs="Times New Roman"/>
          <w:noProof/>
          <w:szCs w:val="24"/>
        </w:rPr>
        <w:t>41</w:t>
      </w:r>
      <w:r w:rsidRPr="00A62789">
        <w:rPr>
          <w:rFonts w:ascii="Calibri" w:eastAsia="Calibri" w:hAnsi="Calibri" w:cs="Times New Roman"/>
          <w:noProof/>
          <w:szCs w:val="24"/>
        </w:rPr>
        <w:tab/>
        <w:t xml:space="preserve">Chen, Y., Evans, J. D., Smith, I. B. &amp; Pettis, J. S. </w:t>
      </w:r>
      <w:r w:rsidRPr="00A62789">
        <w:rPr>
          <w:rFonts w:ascii="Calibri" w:eastAsia="Calibri" w:hAnsi="Calibri" w:cs="Times New Roman"/>
          <w:i/>
          <w:noProof/>
          <w:szCs w:val="24"/>
        </w:rPr>
        <w:t>Nosema ceranae</w:t>
      </w:r>
      <w:r w:rsidRPr="00A62789">
        <w:rPr>
          <w:rFonts w:ascii="Calibri" w:eastAsia="Calibri" w:hAnsi="Calibri" w:cs="Times New Roman"/>
          <w:noProof/>
          <w:szCs w:val="24"/>
        </w:rPr>
        <w:t xml:space="preserve"> is a long-present and wide-spread microsporidian infection of the European honey bee (</w:t>
      </w:r>
      <w:r w:rsidRPr="00A62789">
        <w:rPr>
          <w:rFonts w:ascii="Calibri" w:eastAsia="Calibri" w:hAnsi="Calibri" w:cs="Times New Roman"/>
          <w:i/>
          <w:noProof/>
          <w:szCs w:val="24"/>
        </w:rPr>
        <w:t>Apis mellifera</w:t>
      </w:r>
      <w:r w:rsidRPr="00A62789">
        <w:rPr>
          <w:rFonts w:ascii="Calibri" w:eastAsia="Calibri" w:hAnsi="Calibri" w:cs="Times New Roman"/>
          <w:noProof/>
          <w:szCs w:val="24"/>
        </w:rPr>
        <w:t xml:space="preserve">) in the United States. </w:t>
      </w:r>
      <w:r w:rsidRPr="00A62789">
        <w:rPr>
          <w:rFonts w:ascii="Calibri" w:eastAsia="Calibri" w:hAnsi="Calibri" w:cs="Times New Roman"/>
          <w:i/>
          <w:noProof/>
          <w:szCs w:val="24"/>
        </w:rPr>
        <w:t>J. Invertebr. Pathol.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97</w:t>
      </w:r>
      <w:r w:rsidRPr="00A62789">
        <w:rPr>
          <w:rFonts w:ascii="Calibri" w:eastAsia="Calibri" w:hAnsi="Calibri" w:cs="Times New Roman"/>
          <w:noProof/>
          <w:szCs w:val="24"/>
        </w:rPr>
        <w:t>, 186-188, doi:10.1016/j.jip.2007.07.010 (2008).</w:t>
      </w:r>
      <w:bookmarkEnd w:id="41"/>
    </w:p>
    <w:p w14:paraId="1C9EFD21"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42" w:name="_ENREF_42"/>
      <w:r w:rsidRPr="00A62789">
        <w:rPr>
          <w:rFonts w:ascii="Calibri" w:eastAsia="Calibri" w:hAnsi="Calibri" w:cs="Times New Roman"/>
          <w:noProof/>
          <w:szCs w:val="24"/>
        </w:rPr>
        <w:t>42</w:t>
      </w:r>
      <w:r w:rsidRPr="00A62789">
        <w:rPr>
          <w:rFonts w:ascii="Calibri" w:eastAsia="Calibri" w:hAnsi="Calibri" w:cs="Times New Roman"/>
          <w:noProof/>
          <w:szCs w:val="24"/>
        </w:rPr>
        <w:tab/>
        <w:t>Genersch, E. Development of a rapid and sensitive RT-PCR method for the detection of deformed wing virus, a pathogen of the honeybee (</w:t>
      </w:r>
      <w:r w:rsidRPr="00A62789">
        <w:rPr>
          <w:rFonts w:ascii="Calibri" w:eastAsia="Calibri" w:hAnsi="Calibri" w:cs="Times New Roman"/>
          <w:i/>
          <w:noProof/>
          <w:szCs w:val="24"/>
        </w:rPr>
        <w:t>Apis mellifera</w:t>
      </w:r>
      <w:r w:rsidRPr="00A62789">
        <w:rPr>
          <w:rFonts w:ascii="Calibri" w:eastAsia="Calibri" w:hAnsi="Calibri" w:cs="Times New Roman"/>
          <w:noProof/>
          <w:szCs w:val="24"/>
        </w:rPr>
        <w:t xml:space="preserve">). </w:t>
      </w:r>
      <w:r w:rsidRPr="00A62789">
        <w:rPr>
          <w:rFonts w:ascii="Calibri" w:eastAsia="Calibri" w:hAnsi="Calibri" w:cs="Times New Roman"/>
          <w:i/>
          <w:noProof/>
          <w:szCs w:val="24"/>
        </w:rPr>
        <w:t>Vet. J.</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169</w:t>
      </w:r>
      <w:r w:rsidRPr="00A62789">
        <w:rPr>
          <w:rFonts w:ascii="Calibri" w:eastAsia="Calibri" w:hAnsi="Calibri" w:cs="Times New Roman"/>
          <w:noProof/>
          <w:szCs w:val="24"/>
        </w:rPr>
        <w:t>, 121-123, doi:10.1016/j.tvjil.2004.01.004 (2005).</w:t>
      </w:r>
      <w:bookmarkEnd w:id="42"/>
    </w:p>
    <w:p w14:paraId="1A61AED6" w14:textId="77777777" w:rsidR="00A37118" w:rsidRPr="00A62789" w:rsidRDefault="00A37118" w:rsidP="00A37118">
      <w:pPr>
        <w:spacing w:after="0" w:line="240" w:lineRule="auto"/>
        <w:ind w:left="720" w:hanging="720"/>
        <w:jc w:val="both"/>
        <w:rPr>
          <w:rFonts w:ascii="Calibri" w:eastAsia="Calibri" w:hAnsi="Calibri" w:cs="Times New Roman"/>
          <w:noProof/>
          <w:szCs w:val="24"/>
          <w:lang w:val="de-DE"/>
        </w:rPr>
      </w:pPr>
      <w:bookmarkStart w:id="43" w:name="_ENREF_43"/>
      <w:r w:rsidRPr="00A62789">
        <w:rPr>
          <w:rFonts w:ascii="Calibri" w:eastAsia="Calibri" w:hAnsi="Calibri" w:cs="Times New Roman"/>
          <w:noProof/>
          <w:szCs w:val="24"/>
        </w:rPr>
        <w:t>43</w:t>
      </w:r>
      <w:r w:rsidRPr="00A62789">
        <w:rPr>
          <w:rFonts w:ascii="Calibri" w:eastAsia="Calibri" w:hAnsi="Calibri" w:cs="Times New Roman"/>
          <w:noProof/>
          <w:szCs w:val="24"/>
        </w:rPr>
        <w:tab/>
        <w:t xml:space="preserve">Hornakova, D., Matouskova, P., Kindl, J., Valterova, I. &amp; Pichova, I. Selection of reference genes for real-time polymerase chain reaction analysis in tissues from </w:t>
      </w:r>
      <w:r w:rsidRPr="00A62789">
        <w:rPr>
          <w:rFonts w:ascii="Calibri" w:eastAsia="Calibri" w:hAnsi="Calibri" w:cs="Times New Roman"/>
          <w:i/>
          <w:noProof/>
          <w:szCs w:val="24"/>
        </w:rPr>
        <w:t>Bombus terrestris</w:t>
      </w:r>
      <w:r w:rsidRPr="00A62789">
        <w:rPr>
          <w:rFonts w:ascii="Calibri" w:eastAsia="Calibri" w:hAnsi="Calibri" w:cs="Times New Roman"/>
          <w:noProof/>
          <w:szCs w:val="24"/>
        </w:rPr>
        <w:t xml:space="preserve"> and </w:t>
      </w:r>
      <w:r w:rsidRPr="00A62789">
        <w:rPr>
          <w:rFonts w:ascii="Calibri" w:eastAsia="Calibri" w:hAnsi="Calibri" w:cs="Times New Roman"/>
          <w:i/>
          <w:noProof/>
          <w:szCs w:val="24"/>
        </w:rPr>
        <w:lastRenderedPageBreak/>
        <w:t>Bombus lucorum</w:t>
      </w:r>
      <w:r w:rsidRPr="00A62789">
        <w:rPr>
          <w:rFonts w:ascii="Calibri" w:eastAsia="Calibri" w:hAnsi="Calibri" w:cs="Times New Roman"/>
          <w:noProof/>
          <w:szCs w:val="24"/>
        </w:rPr>
        <w:t xml:space="preserve"> of different ages. </w:t>
      </w:r>
      <w:r w:rsidRPr="00A62789">
        <w:rPr>
          <w:rFonts w:ascii="Calibri" w:eastAsia="Calibri" w:hAnsi="Calibri" w:cs="Times New Roman"/>
          <w:i/>
          <w:noProof/>
          <w:szCs w:val="24"/>
          <w:lang w:val="de-DE"/>
        </w:rPr>
        <w:t>Anal. Biochem.</w:t>
      </w:r>
      <w:r w:rsidRPr="00A62789">
        <w:rPr>
          <w:rFonts w:ascii="Calibri" w:eastAsia="Calibri" w:hAnsi="Calibri" w:cs="Times New Roman"/>
          <w:noProof/>
          <w:szCs w:val="24"/>
          <w:lang w:val="de-DE"/>
        </w:rPr>
        <w:t xml:space="preserve"> </w:t>
      </w:r>
      <w:r w:rsidRPr="00A62789">
        <w:rPr>
          <w:rFonts w:ascii="Calibri" w:eastAsia="Calibri" w:hAnsi="Calibri" w:cs="Times New Roman"/>
          <w:b/>
          <w:noProof/>
          <w:szCs w:val="24"/>
          <w:lang w:val="de-DE"/>
        </w:rPr>
        <w:t>397</w:t>
      </w:r>
      <w:r w:rsidRPr="00A62789">
        <w:rPr>
          <w:rFonts w:ascii="Calibri" w:eastAsia="Calibri" w:hAnsi="Calibri" w:cs="Times New Roman"/>
          <w:noProof/>
          <w:szCs w:val="24"/>
          <w:lang w:val="de-DE"/>
        </w:rPr>
        <w:t>, 118-120, doi:Doi 10.1016/J.Ab.2009.09.019 (2010).</w:t>
      </w:r>
      <w:bookmarkEnd w:id="43"/>
    </w:p>
    <w:p w14:paraId="307D0509"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44" w:name="_ENREF_44"/>
      <w:r w:rsidRPr="00A62789">
        <w:rPr>
          <w:rFonts w:ascii="Calibri" w:eastAsia="Calibri" w:hAnsi="Calibri" w:cs="Times New Roman"/>
          <w:noProof/>
          <w:szCs w:val="24"/>
          <w:lang w:val="de-DE"/>
        </w:rPr>
        <w:t>44</w:t>
      </w:r>
      <w:r w:rsidRPr="00A62789">
        <w:rPr>
          <w:rFonts w:ascii="Calibri" w:eastAsia="Calibri" w:hAnsi="Calibri" w:cs="Times New Roman"/>
          <w:noProof/>
          <w:szCs w:val="24"/>
          <w:lang w:val="de-DE"/>
        </w:rPr>
        <w:tab/>
        <w:t xml:space="preserve">de Miranda, J. R. &amp; Genersch, E. Deformed wing virus. </w:t>
      </w:r>
      <w:r w:rsidRPr="00A62789">
        <w:rPr>
          <w:rFonts w:ascii="Calibri" w:eastAsia="Calibri" w:hAnsi="Calibri" w:cs="Times New Roman"/>
          <w:i/>
          <w:noProof/>
          <w:szCs w:val="24"/>
        </w:rPr>
        <w:t>J. Invertebr. Pathol.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103</w:t>
      </w:r>
      <w:r w:rsidRPr="00A62789">
        <w:rPr>
          <w:rFonts w:ascii="Calibri" w:eastAsia="Calibri" w:hAnsi="Calibri" w:cs="Times New Roman"/>
          <w:noProof/>
          <w:szCs w:val="24"/>
        </w:rPr>
        <w:t>, S48-S61, doi:10.1016/j.jip.2009.06.012 (2010).</w:t>
      </w:r>
      <w:bookmarkEnd w:id="44"/>
    </w:p>
    <w:p w14:paraId="4736F413"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45" w:name="_ENREF_45"/>
      <w:r w:rsidRPr="00A62789">
        <w:rPr>
          <w:rFonts w:ascii="Calibri" w:eastAsia="Calibri" w:hAnsi="Calibri" w:cs="Times New Roman"/>
          <w:noProof/>
          <w:szCs w:val="24"/>
        </w:rPr>
        <w:t>45</w:t>
      </w:r>
      <w:r w:rsidRPr="00A62789">
        <w:rPr>
          <w:rFonts w:ascii="Calibri" w:eastAsia="Calibri" w:hAnsi="Calibri" w:cs="Times New Roman"/>
          <w:noProof/>
          <w:szCs w:val="24"/>
        </w:rPr>
        <w:tab/>
        <w:t>Yue, C. &amp; Genersch, E. RT-PCR analysis of deformed wing virus in honeybees (</w:t>
      </w:r>
      <w:r w:rsidRPr="00A62789">
        <w:rPr>
          <w:rFonts w:ascii="Calibri" w:eastAsia="Calibri" w:hAnsi="Calibri" w:cs="Times New Roman"/>
          <w:i/>
          <w:noProof/>
          <w:szCs w:val="24"/>
        </w:rPr>
        <w:t>Apis mellifera</w:t>
      </w:r>
      <w:r w:rsidRPr="00A62789">
        <w:rPr>
          <w:rFonts w:ascii="Calibri" w:eastAsia="Calibri" w:hAnsi="Calibri" w:cs="Times New Roman"/>
          <w:noProof/>
          <w:szCs w:val="24"/>
        </w:rPr>
        <w:t>) and mites (</w:t>
      </w:r>
      <w:r w:rsidRPr="00A62789">
        <w:rPr>
          <w:rFonts w:ascii="Calibri" w:eastAsia="Calibri" w:hAnsi="Calibri" w:cs="Times New Roman"/>
          <w:i/>
          <w:noProof/>
          <w:szCs w:val="24"/>
        </w:rPr>
        <w:t>Varroa destructor</w:t>
      </w:r>
      <w:r w:rsidRPr="00A62789">
        <w:rPr>
          <w:rFonts w:ascii="Calibri" w:eastAsia="Calibri" w:hAnsi="Calibri" w:cs="Times New Roman"/>
          <w:noProof/>
          <w:szCs w:val="24"/>
        </w:rPr>
        <w:t xml:space="preserve">). </w:t>
      </w:r>
      <w:r w:rsidRPr="00A62789">
        <w:rPr>
          <w:rFonts w:ascii="Calibri" w:eastAsia="Calibri" w:hAnsi="Calibri" w:cs="Times New Roman"/>
          <w:i/>
          <w:noProof/>
          <w:szCs w:val="24"/>
        </w:rPr>
        <w:t>J. Gen. Virol.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86</w:t>
      </w:r>
      <w:r w:rsidRPr="00A62789">
        <w:rPr>
          <w:rFonts w:ascii="Calibri" w:eastAsia="Calibri" w:hAnsi="Calibri" w:cs="Times New Roman"/>
          <w:noProof/>
          <w:szCs w:val="24"/>
        </w:rPr>
        <w:t>, 3419-3424, doi:DOI 10.1099/vir.0.81401-0 (2005).</w:t>
      </w:r>
      <w:bookmarkEnd w:id="45"/>
    </w:p>
    <w:p w14:paraId="223E5386"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46" w:name="_ENREF_46"/>
      <w:r w:rsidRPr="00A62789">
        <w:rPr>
          <w:rFonts w:ascii="Calibri" w:eastAsia="Calibri" w:hAnsi="Calibri" w:cs="Times New Roman"/>
          <w:noProof/>
          <w:szCs w:val="24"/>
        </w:rPr>
        <w:t>46</w:t>
      </w:r>
      <w:r w:rsidRPr="00A62789">
        <w:rPr>
          <w:rFonts w:ascii="Calibri" w:eastAsia="Calibri" w:hAnsi="Calibri" w:cs="Times New Roman"/>
          <w:noProof/>
          <w:szCs w:val="24"/>
        </w:rPr>
        <w:tab/>
        <w:t>Guindon, S.</w:t>
      </w:r>
      <w:r w:rsidRPr="00A62789">
        <w:rPr>
          <w:rFonts w:ascii="Calibri" w:eastAsia="Calibri" w:hAnsi="Calibri" w:cs="Times New Roman"/>
          <w:i/>
          <w:noProof/>
          <w:szCs w:val="24"/>
        </w:rPr>
        <w:t xml:space="preserve"> et al.</w:t>
      </w:r>
      <w:r w:rsidRPr="00A62789">
        <w:rPr>
          <w:rFonts w:ascii="Calibri" w:eastAsia="Calibri" w:hAnsi="Calibri" w:cs="Times New Roman"/>
          <w:noProof/>
          <w:szCs w:val="24"/>
        </w:rPr>
        <w:t xml:space="preserve"> New algorithms and methods to estimate maximum-likelihood phylogenies: assessing the performance of PhyML 3.0. </w:t>
      </w:r>
      <w:r w:rsidRPr="00A62789">
        <w:rPr>
          <w:rFonts w:ascii="Calibri" w:eastAsia="Calibri" w:hAnsi="Calibri" w:cs="Times New Roman"/>
          <w:i/>
          <w:noProof/>
          <w:szCs w:val="24"/>
        </w:rPr>
        <w:t>Syst. Biol.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59</w:t>
      </w:r>
      <w:r w:rsidRPr="00A62789">
        <w:rPr>
          <w:rFonts w:ascii="Calibri" w:eastAsia="Calibri" w:hAnsi="Calibri" w:cs="Times New Roman"/>
          <w:noProof/>
          <w:szCs w:val="24"/>
        </w:rPr>
        <w:t>, 307-321, doi:DOI 10.1093/sysbio/syq010 (2010).</w:t>
      </w:r>
      <w:bookmarkEnd w:id="46"/>
    </w:p>
    <w:p w14:paraId="4C16EE42"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47" w:name="_ENREF_47"/>
      <w:r w:rsidRPr="00A62789">
        <w:rPr>
          <w:rFonts w:ascii="Calibri" w:eastAsia="Calibri" w:hAnsi="Calibri" w:cs="Times New Roman"/>
          <w:noProof/>
          <w:szCs w:val="24"/>
        </w:rPr>
        <w:t>47</w:t>
      </w:r>
      <w:r w:rsidRPr="00A62789">
        <w:rPr>
          <w:rFonts w:ascii="Calibri" w:eastAsia="Calibri" w:hAnsi="Calibri" w:cs="Times New Roman"/>
          <w:noProof/>
          <w:szCs w:val="24"/>
        </w:rPr>
        <w:tab/>
        <w:t xml:space="preserve">Huelsenbeck, J. P. &amp; Ronquist, F. MRBAYES: Bayesian inference of phylogenetic trees. </w:t>
      </w:r>
      <w:r w:rsidRPr="00A62789">
        <w:rPr>
          <w:rFonts w:ascii="Calibri" w:eastAsia="Calibri" w:hAnsi="Calibri" w:cs="Times New Roman"/>
          <w:i/>
          <w:noProof/>
          <w:szCs w:val="24"/>
        </w:rPr>
        <w:t>Bioinformatics</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17</w:t>
      </w:r>
      <w:r w:rsidRPr="00A62789">
        <w:rPr>
          <w:rFonts w:ascii="Calibri" w:eastAsia="Calibri" w:hAnsi="Calibri" w:cs="Times New Roman"/>
          <w:noProof/>
          <w:szCs w:val="24"/>
        </w:rPr>
        <w:t>, 754-755, doi:DOI 10.1093/bioinformatics/17.8.754 (2001).</w:t>
      </w:r>
      <w:bookmarkEnd w:id="47"/>
    </w:p>
    <w:p w14:paraId="26BF24C2"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48" w:name="_ENREF_48"/>
      <w:r w:rsidRPr="00A62789">
        <w:rPr>
          <w:rFonts w:ascii="Calibri" w:eastAsia="Calibri" w:hAnsi="Calibri" w:cs="Times New Roman"/>
          <w:noProof/>
          <w:szCs w:val="24"/>
        </w:rPr>
        <w:t>48</w:t>
      </w:r>
      <w:r w:rsidRPr="00A62789">
        <w:rPr>
          <w:rFonts w:ascii="Calibri" w:eastAsia="Calibri" w:hAnsi="Calibri" w:cs="Times New Roman"/>
          <w:noProof/>
          <w:szCs w:val="24"/>
        </w:rPr>
        <w:tab/>
        <w:t xml:space="preserve">Tracer v1.4 available at </w:t>
      </w:r>
      <w:r w:rsidRPr="00A37118">
        <w:rPr>
          <w:rFonts w:ascii="Calibri" w:eastAsia="Calibri" w:hAnsi="Calibri" w:cs="Times New Roman"/>
          <w:noProof/>
          <w:szCs w:val="24"/>
        </w:rPr>
        <w:t>http://beast.bio.ed.ac.uk/Tracer</w:t>
      </w:r>
      <w:r w:rsidRPr="00A62789">
        <w:rPr>
          <w:rFonts w:ascii="Calibri" w:eastAsia="Calibri" w:hAnsi="Calibri" w:cs="Times New Roman"/>
          <w:noProof/>
          <w:szCs w:val="24"/>
        </w:rPr>
        <w:t xml:space="preserve">  (2007).</w:t>
      </w:r>
      <w:bookmarkEnd w:id="48"/>
    </w:p>
    <w:p w14:paraId="0DF1E498"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49" w:name="_ENREF_49"/>
      <w:r w:rsidRPr="00A62789">
        <w:rPr>
          <w:rFonts w:ascii="Calibri" w:eastAsia="Calibri" w:hAnsi="Calibri" w:cs="Times New Roman"/>
          <w:noProof/>
          <w:szCs w:val="24"/>
        </w:rPr>
        <w:t>49</w:t>
      </w:r>
      <w:r w:rsidRPr="00A62789">
        <w:rPr>
          <w:rFonts w:ascii="Calibri" w:eastAsia="Calibri" w:hAnsi="Calibri" w:cs="Times New Roman"/>
          <w:noProof/>
          <w:szCs w:val="24"/>
        </w:rPr>
        <w:tab/>
        <w:t>de Bruyn, M.</w:t>
      </w:r>
      <w:r w:rsidRPr="00A62789">
        <w:rPr>
          <w:rFonts w:ascii="Calibri" w:eastAsia="Calibri" w:hAnsi="Calibri" w:cs="Times New Roman"/>
          <w:i/>
          <w:noProof/>
          <w:szCs w:val="24"/>
        </w:rPr>
        <w:t xml:space="preserve"> et al.</w:t>
      </w:r>
      <w:r w:rsidRPr="00A62789">
        <w:rPr>
          <w:rFonts w:ascii="Calibri" w:eastAsia="Calibri" w:hAnsi="Calibri" w:cs="Times New Roman"/>
          <w:noProof/>
          <w:szCs w:val="24"/>
        </w:rPr>
        <w:t xml:space="preserve"> Paleo-drainage basin connectivity predicts evolutionary relationships across three southeast Asian biodiversity hotspots. </w:t>
      </w:r>
      <w:r w:rsidRPr="00A62789">
        <w:rPr>
          <w:rFonts w:ascii="Calibri" w:eastAsia="Calibri" w:hAnsi="Calibri" w:cs="Times New Roman"/>
          <w:i/>
          <w:noProof/>
          <w:szCs w:val="24"/>
        </w:rPr>
        <w:t>Syst. Biol.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62</w:t>
      </w:r>
      <w:r w:rsidRPr="00A62789">
        <w:rPr>
          <w:rFonts w:ascii="Calibri" w:eastAsia="Calibri" w:hAnsi="Calibri" w:cs="Times New Roman"/>
          <w:noProof/>
          <w:szCs w:val="24"/>
        </w:rPr>
        <w:t>, 398-410, doi:DOI 10.1093/sysbio/syt007 (2013).</w:t>
      </w:r>
      <w:bookmarkEnd w:id="49"/>
    </w:p>
    <w:p w14:paraId="13DB64F4"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50" w:name="_ENREF_50"/>
      <w:r w:rsidRPr="00A62789">
        <w:rPr>
          <w:rFonts w:ascii="Calibri" w:eastAsia="Calibri" w:hAnsi="Calibri" w:cs="Times New Roman"/>
          <w:noProof/>
          <w:szCs w:val="24"/>
        </w:rPr>
        <w:t>50</w:t>
      </w:r>
      <w:r w:rsidRPr="00A62789">
        <w:rPr>
          <w:rFonts w:ascii="Calibri" w:eastAsia="Calibri" w:hAnsi="Calibri" w:cs="Times New Roman"/>
          <w:noProof/>
          <w:szCs w:val="24"/>
        </w:rPr>
        <w:tab/>
        <w:t xml:space="preserve">coxme: Mixed Effects Cox Models (URL: </w:t>
      </w:r>
      <w:r w:rsidRPr="00A37118">
        <w:rPr>
          <w:rFonts w:ascii="Calibri" w:eastAsia="Calibri" w:hAnsi="Calibri" w:cs="Times New Roman"/>
          <w:noProof/>
          <w:szCs w:val="24"/>
        </w:rPr>
        <w:t>http://CRAN.R-project.org/package=coxme</w:t>
      </w:r>
      <w:r w:rsidRPr="00A62789">
        <w:rPr>
          <w:rFonts w:ascii="Calibri" w:eastAsia="Calibri" w:hAnsi="Calibri" w:cs="Times New Roman"/>
          <w:noProof/>
          <w:szCs w:val="24"/>
        </w:rPr>
        <w:t>) (2012).</w:t>
      </w:r>
      <w:bookmarkEnd w:id="50"/>
    </w:p>
    <w:p w14:paraId="62BC8DED"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51" w:name="_ENREF_51"/>
      <w:r w:rsidRPr="00A62789">
        <w:rPr>
          <w:rFonts w:ascii="Calibri" w:eastAsia="Calibri" w:hAnsi="Calibri" w:cs="Times New Roman"/>
          <w:noProof/>
          <w:szCs w:val="24"/>
        </w:rPr>
        <w:t>51</w:t>
      </w:r>
      <w:r w:rsidRPr="00A62789">
        <w:rPr>
          <w:rFonts w:ascii="Calibri" w:eastAsia="Calibri" w:hAnsi="Calibri" w:cs="Times New Roman"/>
          <w:noProof/>
          <w:szCs w:val="24"/>
        </w:rPr>
        <w:tab/>
        <w:t xml:space="preserve">Reiczigel, J., Foldi, J. &amp; Ozsvari, L. Exact confidence limits for prevalence of a disease with an imperfect diagnostic test. </w:t>
      </w:r>
      <w:r w:rsidRPr="00A62789">
        <w:rPr>
          <w:rFonts w:ascii="Calibri" w:eastAsia="Calibri" w:hAnsi="Calibri" w:cs="Times New Roman"/>
          <w:i/>
          <w:noProof/>
          <w:szCs w:val="24"/>
        </w:rPr>
        <w:t>Epidemiol. Infect.</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138</w:t>
      </w:r>
      <w:r w:rsidRPr="00A62789">
        <w:rPr>
          <w:rFonts w:ascii="Calibri" w:eastAsia="Calibri" w:hAnsi="Calibri" w:cs="Times New Roman"/>
          <w:noProof/>
          <w:szCs w:val="24"/>
        </w:rPr>
        <w:t>, 1674-1678, doi:10.1017/S0950268810000385 (2010).</w:t>
      </w:r>
      <w:bookmarkEnd w:id="51"/>
    </w:p>
    <w:p w14:paraId="769D9A28"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52" w:name="_ENREF_52"/>
      <w:r w:rsidRPr="00A62789">
        <w:rPr>
          <w:rFonts w:ascii="Calibri" w:eastAsia="Calibri" w:hAnsi="Calibri" w:cs="Times New Roman"/>
          <w:noProof/>
          <w:szCs w:val="24"/>
        </w:rPr>
        <w:t>52</w:t>
      </w:r>
      <w:r w:rsidRPr="00A62789">
        <w:rPr>
          <w:rFonts w:ascii="Calibri" w:eastAsia="Calibri" w:hAnsi="Calibri" w:cs="Times New Roman"/>
          <w:noProof/>
          <w:szCs w:val="24"/>
        </w:rPr>
        <w:tab/>
        <w:t xml:space="preserve">Blaker, H. Confidence curves and improved exact confidence intervals for discrete distributions. </w:t>
      </w:r>
      <w:r w:rsidRPr="00A62789">
        <w:rPr>
          <w:rFonts w:ascii="Calibri" w:eastAsia="Calibri" w:hAnsi="Calibri" w:cs="Times New Roman"/>
          <w:i/>
          <w:noProof/>
          <w:szCs w:val="24"/>
        </w:rPr>
        <w:t>Canadian Journal of Statistics-Revue Canadienne De Statistique</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28</w:t>
      </w:r>
      <w:r w:rsidRPr="00A62789">
        <w:rPr>
          <w:rFonts w:ascii="Calibri" w:eastAsia="Calibri" w:hAnsi="Calibri" w:cs="Times New Roman"/>
          <w:noProof/>
          <w:szCs w:val="24"/>
        </w:rPr>
        <w:t>, 783-798, doi:Doi 10.2307/3315916 (2000).</w:t>
      </w:r>
      <w:bookmarkEnd w:id="52"/>
    </w:p>
    <w:p w14:paraId="172FE14D"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53" w:name="_ENREF_53"/>
      <w:r w:rsidRPr="00A62789">
        <w:rPr>
          <w:rFonts w:ascii="Calibri" w:eastAsia="Calibri" w:hAnsi="Calibri" w:cs="Times New Roman"/>
          <w:noProof/>
          <w:szCs w:val="24"/>
        </w:rPr>
        <w:t>53</w:t>
      </w:r>
      <w:r w:rsidRPr="00A62789">
        <w:rPr>
          <w:rFonts w:ascii="Calibri" w:eastAsia="Calibri" w:hAnsi="Calibri" w:cs="Times New Roman"/>
          <w:noProof/>
          <w:szCs w:val="24"/>
        </w:rPr>
        <w:tab/>
        <w:t xml:space="preserve">Rossi, R. E., Mulla, D. J., Journel, A. G. &amp; Franz, E. H. Geostatistical tools for modeling and interpreting ecological spatial dependence. </w:t>
      </w:r>
      <w:r w:rsidRPr="00A62789">
        <w:rPr>
          <w:rFonts w:ascii="Calibri" w:eastAsia="Calibri" w:hAnsi="Calibri" w:cs="Times New Roman"/>
          <w:i/>
          <w:noProof/>
          <w:szCs w:val="24"/>
        </w:rPr>
        <w:t>Ecol. Monogr.</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62</w:t>
      </w:r>
      <w:r w:rsidRPr="00A62789">
        <w:rPr>
          <w:rFonts w:ascii="Calibri" w:eastAsia="Calibri" w:hAnsi="Calibri" w:cs="Times New Roman"/>
          <w:noProof/>
          <w:szCs w:val="24"/>
        </w:rPr>
        <w:t>, 277-314, doi:Doi 10.2307/2937096 (1992).</w:t>
      </w:r>
      <w:bookmarkEnd w:id="53"/>
    </w:p>
    <w:p w14:paraId="22E308B0"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54" w:name="_ENREF_54"/>
      <w:r w:rsidRPr="00A62789">
        <w:rPr>
          <w:rFonts w:ascii="Calibri" w:eastAsia="Calibri" w:hAnsi="Calibri" w:cs="Times New Roman"/>
          <w:noProof/>
          <w:szCs w:val="24"/>
        </w:rPr>
        <w:t>54</w:t>
      </w:r>
      <w:r w:rsidRPr="00A62789">
        <w:rPr>
          <w:rFonts w:ascii="Calibri" w:eastAsia="Calibri" w:hAnsi="Calibri" w:cs="Times New Roman"/>
          <w:noProof/>
          <w:szCs w:val="24"/>
        </w:rPr>
        <w:tab/>
        <w:t xml:space="preserve">Moran, P. A. Notes on continuous stochastic phenomena. </w:t>
      </w:r>
      <w:r w:rsidRPr="00A62789">
        <w:rPr>
          <w:rFonts w:ascii="Calibri" w:eastAsia="Calibri" w:hAnsi="Calibri" w:cs="Times New Roman"/>
          <w:i/>
          <w:noProof/>
          <w:szCs w:val="24"/>
        </w:rPr>
        <w:t>Biometrika</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37</w:t>
      </w:r>
      <w:r w:rsidRPr="00A62789">
        <w:rPr>
          <w:rFonts w:ascii="Calibri" w:eastAsia="Calibri" w:hAnsi="Calibri" w:cs="Times New Roman"/>
          <w:noProof/>
          <w:szCs w:val="24"/>
        </w:rPr>
        <w:t>, 17-23 (1950).</w:t>
      </w:r>
      <w:bookmarkEnd w:id="54"/>
    </w:p>
    <w:p w14:paraId="7AD106E0" w14:textId="77777777" w:rsidR="00A37118" w:rsidRPr="00A62789" w:rsidRDefault="00A37118" w:rsidP="00A37118">
      <w:pPr>
        <w:spacing w:after="0" w:line="240" w:lineRule="auto"/>
        <w:ind w:left="720" w:hanging="720"/>
        <w:jc w:val="both"/>
        <w:rPr>
          <w:rFonts w:ascii="Calibri" w:eastAsia="Calibri" w:hAnsi="Calibri" w:cs="Times New Roman"/>
          <w:noProof/>
          <w:szCs w:val="24"/>
        </w:rPr>
      </w:pPr>
      <w:bookmarkStart w:id="55" w:name="_ENREF_55"/>
      <w:r w:rsidRPr="00A62789">
        <w:rPr>
          <w:rFonts w:ascii="Calibri" w:eastAsia="Calibri" w:hAnsi="Calibri" w:cs="Times New Roman"/>
          <w:noProof/>
          <w:szCs w:val="24"/>
        </w:rPr>
        <w:t>55</w:t>
      </w:r>
      <w:r w:rsidRPr="00A62789">
        <w:rPr>
          <w:rFonts w:ascii="Calibri" w:eastAsia="Calibri" w:hAnsi="Calibri" w:cs="Times New Roman"/>
          <w:noProof/>
          <w:szCs w:val="24"/>
        </w:rPr>
        <w:tab/>
        <w:t xml:space="preserve">Gittleman, J. L. &amp; Kot, M. Adaptation - statistics and a null model for estimating phylogenetic effects. </w:t>
      </w:r>
      <w:r w:rsidRPr="00A62789">
        <w:rPr>
          <w:rFonts w:ascii="Calibri" w:eastAsia="Calibri" w:hAnsi="Calibri" w:cs="Times New Roman"/>
          <w:i/>
          <w:noProof/>
          <w:szCs w:val="24"/>
        </w:rPr>
        <w:t>Syst. Zool.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39</w:t>
      </w:r>
      <w:r w:rsidRPr="00A62789">
        <w:rPr>
          <w:rFonts w:ascii="Calibri" w:eastAsia="Calibri" w:hAnsi="Calibri" w:cs="Times New Roman"/>
          <w:noProof/>
          <w:szCs w:val="24"/>
        </w:rPr>
        <w:t>, 227-241, doi:Doi 10.2307/2992183 (1990).</w:t>
      </w:r>
      <w:bookmarkEnd w:id="55"/>
    </w:p>
    <w:p w14:paraId="4001AF65" w14:textId="77777777" w:rsidR="00A37118" w:rsidRPr="00A62789" w:rsidRDefault="00A37118" w:rsidP="00A37118">
      <w:pPr>
        <w:spacing w:line="240" w:lineRule="auto"/>
        <w:ind w:left="720" w:hanging="720"/>
        <w:jc w:val="both"/>
        <w:rPr>
          <w:rFonts w:ascii="Calibri" w:eastAsia="Calibri" w:hAnsi="Calibri" w:cs="Times New Roman"/>
          <w:noProof/>
          <w:szCs w:val="24"/>
        </w:rPr>
      </w:pPr>
      <w:bookmarkStart w:id="56" w:name="_ENREF_56"/>
      <w:r w:rsidRPr="00A62789">
        <w:rPr>
          <w:rFonts w:ascii="Calibri" w:eastAsia="Calibri" w:hAnsi="Calibri" w:cs="Times New Roman"/>
          <w:noProof/>
          <w:szCs w:val="24"/>
        </w:rPr>
        <w:t>56</w:t>
      </w:r>
      <w:r w:rsidRPr="00A62789">
        <w:rPr>
          <w:rFonts w:ascii="Calibri" w:eastAsia="Calibri" w:hAnsi="Calibri" w:cs="Times New Roman"/>
          <w:noProof/>
          <w:szCs w:val="24"/>
        </w:rPr>
        <w:tab/>
        <w:t xml:space="preserve">Schielzeth, H. Simple means to improve the interpretability of regression coefficients. </w:t>
      </w:r>
      <w:r>
        <w:rPr>
          <w:rFonts w:ascii="Calibri" w:eastAsia="Calibri" w:hAnsi="Calibri" w:cs="Times New Roman"/>
          <w:i/>
          <w:noProof/>
          <w:szCs w:val="24"/>
        </w:rPr>
        <w:t>Meth. Ecol. Evol.</w:t>
      </w:r>
      <w:r w:rsidRPr="00A62789">
        <w:rPr>
          <w:rFonts w:ascii="Calibri" w:eastAsia="Calibri" w:hAnsi="Calibri" w:cs="Times New Roman"/>
          <w:noProof/>
          <w:szCs w:val="24"/>
        </w:rPr>
        <w:t xml:space="preserve"> </w:t>
      </w:r>
      <w:r w:rsidRPr="00A62789">
        <w:rPr>
          <w:rFonts w:ascii="Calibri" w:eastAsia="Calibri" w:hAnsi="Calibri" w:cs="Times New Roman"/>
          <w:b/>
          <w:noProof/>
          <w:szCs w:val="24"/>
        </w:rPr>
        <w:t>1</w:t>
      </w:r>
      <w:r w:rsidRPr="00A62789">
        <w:rPr>
          <w:rFonts w:ascii="Calibri" w:eastAsia="Calibri" w:hAnsi="Calibri" w:cs="Times New Roman"/>
          <w:noProof/>
          <w:szCs w:val="24"/>
        </w:rPr>
        <w:t>, 103-113, doi:DOI 10.1111/j.2041-210X.2010.00012.x (2010).</w:t>
      </w:r>
      <w:bookmarkEnd w:id="56"/>
    </w:p>
    <w:p w14:paraId="1BB27E73" w14:textId="77777777" w:rsidR="00A37118" w:rsidRDefault="00A37118" w:rsidP="00BB7A02">
      <w:pPr>
        <w:spacing w:line="480" w:lineRule="auto"/>
        <w:jc w:val="both"/>
        <w:rPr>
          <w:rFonts w:ascii="Times New Roman" w:hAnsi="Times New Roman" w:cs="Times New Roman"/>
          <w:sz w:val="24"/>
          <w:szCs w:val="24"/>
        </w:rPr>
      </w:pPr>
    </w:p>
    <w:p w14:paraId="29A9C391" w14:textId="77777777" w:rsidR="00A37118" w:rsidRDefault="00A37118" w:rsidP="00BB7A02">
      <w:pPr>
        <w:spacing w:line="480" w:lineRule="auto"/>
        <w:jc w:val="both"/>
        <w:rPr>
          <w:rFonts w:ascii="Times New Roman" w:hAnsi="Times New Roman" w:cs="Times New Roman"/>
          <w:sz w:val="24"/>
          <w:szCs w:val="24"/>
        </w:rPr>
      </w:pPr>
      <w:r w:rsidRPr="009A7549">
        <w:rPr>
          <w:rFonts w:ascii="Times New Roman" w:hAnsi="Times New Roman" w:cs="Times New Roman"/>
          <w:b/>
          <w:sz w:val="24"/>
          <w:szCs w:val="24"/>
        </w:rPr>
        <w:t xml:space="preserve">Extended Data Table </w:t>
      </w:r>
      <w:r w:rsidRPr="008E7554">
        <w:rPr>
          <w:rFonts w:ascii="Times New Roman" w:hAnsi="Times New Roman" w:cs="Times New Roman"/>
          <w:b/>
          <w:sz w:val="24"/>
          <w:szCs w:val="24"/>
        </w:rPr>
        <w:t>1 Pathogen prevalence</w:t>
      </w:r>
      <w:r>
        <w:rPr>
          <w:rFonts w:ascii="Times New Roman" w:hAnsi="Times New Roman" w:cs="Times New Roman"/>
          <w:b/>
          <w:sz w:val="24"/>
          <w:szCs w:val="24"/>
        </w:rPr>
        <w:t xml:space="preserve"> per species: </w:t>
      </w:r>
      <w:r>
        <w:rPr>
          <w:rFonts w:ascii="Times New Roman" w:hAnsi="Times New Roman" w:cs="Times New Roman"/>
          <w:sz w:val="24"/>
          <w:szCs w:val="24"/>
        </w:rPr>
        <w:t>Pathogen prevalence</w:t>
      </w:r>
      <w:r w:rsidRPr="009A7549">
        <w:rPr>
          <w:rFonts w:ascii="Times New Roman" w:hAnsi="Times New Roman" w:cs="Times New Roman"/>
          <w:sz w:val="24"/>
          <w:szCs w:val="24"/>
        </w:rPr>
        <w:t xml:space="preserve"> </w:t>
      </w:r>
      <w:r>
        <w:rPr>
          <w:rFonts w:ascii="Times New Roman" w:hAnsi="Times New Roman" w:cs="Times New Roman"/>
          <w:sz w:val="24"/>
          <w:szCs w:val="24"/>
        </w:rPr>
        <w:t xml:space="preserve">is given </w:t>
      </w:r>
      <w:r w:rsidRPr="009A7549">
        <w:rPr>
          <w:rFonts w:ascii="Times New Roman" w:hAnsi="Times New Roman" w:cs="Times New Roman"/>
          <w:sz w:val="24"/>
          <w:szCs w:val="24"/>
        </w:rPr>
        <w:t>in percent with 95% confidence intervals</w:t>
      </w:r>
      <w:r>
        <w:rPr>
          <w:rFonts w:ascii="Times New Roman" w:hAnsi="Times New Roman" w:cs="Times New Roman"/>
          <w:sz w:val="24"/>
          <w:szCs w:val="24"/>
        </w:rPr>
        <w:t xml:space="preserve"> (</w:t>
      </w:r>
      <w:r w:rsidRPr="008E7554">
        <w:rPr>
          <w:rFonts w:ascii="Times New Roman" w:hAnsi="Times New Roman" w:cs="Times New Roman"/>
          <w:sz w:val="24"/>
          <w:szCs w:val="24"/>
        </w:rPr>
        <w:t>% prevalence [95% CI])</w:t>
      </w:r>
      <w:r>
        <w:rPr>
          <w:rFonts w:ascii="Times New Roman" w:hAnsi="Times New Roman" w:cs="Times New Roman"/>
          <w:sz w:val="24"/>
          <w:szCs w:val="24"/>
        </w:rPr>
        <w:t>. Sample numbers (N) are shown in brackets.</w:t>
      </w:r>
    </w:p>
    <w:p w14:paraId="70C05795" w14:textId="77777777" w:rsidR="00A37118" w:rsidRPr="008E7554" w:rsidRDefault="00A37118" w:rsidP="00BB7A02">
      <w:pPr>
        <w:jc w:val="both"/>
        <w:rPr>
          <w:rFonts w:ascii="Times New Roman" w:hAnsi="Times New Roman" w:cs="Times New Roman"/>
          <w:sz w:val="24"/>
          <w:szCs w:val="24"/>
        </w:rPr>
      </w:pPr>
      <w:r>
        <w:rPr>
          <w:rFonts w:ascii="Times New Roman" w:hAnsi="Times New Roman" w:cs="Times New Roman"/>
          <w:sz w:val="24"/>
          <w:szCs w:val="24"/>
        </w:rPr>
        <w:t>Footnote to Extended Data Table 1: *</w:t>
      </w:r>
      <w:r w:rsidRPr="008E7554">
        <w:rPr>
          <w:rFonts w:ascii="Arial" w:hAnsi="Arial" w:cs="Arial"/>
          <w:sz w:val="18"/>
          <w:szCs w:val="18"/>
        </w:rPr>
        <w:t xml:space="preserve"> </w:t>
      </w:r>
      <w:r w:rsidRPr="008E7554">
        <w:rPr>
          <w:rFonts w:ascii="Times New Roman" w:hAnsi="Times New Roman" w:cs="Times New Roman"/>
          <w:sz w:val="24"/>
          <w:szCs w:val="24"/>
        </w:rPr>
        <w:t xml:space="preserve">out of the 31 DWV present </w:t>
      </w:r>
      <w:r w:rsidRPr="008E7554">
        <w:rPr>
          <w:rFonts w:ascii="Times New Roman" w:hAnsi="Times New Roman" w:cs="Times New Roman"/>
          <w:i/>
          <w:sz w:val="24"/>
          <w:szCs w:val="24"/>
        </w:rPr>
        <w:t xml:space="preserve">Apis </w:t>
      </w:r>
      <w:r w:rsidRPr="008E7554">
        <w:rPr>
          <w:rFonts w:ascii="Times New Roman" w:hAnsi="Times New Roman" w:cs="Times New Roman"/>
          <w:sz w:val="24"/>
          <w:szCs w:val="24"/>
        </w:rPr>
        <w:t>samples tested</w:t>
      </w:r>
    </w:p>
    <w:p w14:paraId="1DECDB07" w14:textId="77777777" w:rsidR="00A37118" w:rsidRPr="009A7549" w:rsidRDefault="00A37118" w:rsidP="00BB7A02">
      <w:pPr>
        <w:spacing w:line="480" w:lineRule="auto"/>
        <w:jc w:val="both"/>
        <w:rPr>
          <w:rFonts w:ascii="Times New Roman" w:hAnsi="Times New Roman" w:cs="Times New Roman"/>
          <w:sz w:val="24"/>
          <w:szCs w:val="24"/>
        </w:rPr>
      </w:pPr>
    </w:p>
    <w:p w14:paraId="229B649A" w14:textId="77777777" w:rsidR="00A37118" w:rsidRPr="009A7549" w:rsidRDefault="00A37118" w:rsidP="00BB7A02">
      <w:pPr>
        <w:spacing w:line="480" w:lineRule="auto"/>
        <w:jc w:val="both"/>
        <w:rPr>
          <w:rFonts w:ascii="Times New Roman" w:hAnsi="Times New Roman" w:cs="Times New Roman"/>
          <w:sz w:val="24"/>
          <w:szCs w:val="24"/>
        </w:rPr>
      </w:pPr>
      <w:r w:rsidRPr="009A7549">
        <w:rPr>
          <w:rFonts w:ascii="Times New Roman" w:hAnsi="Times New Roman" w:cs="Times New Roman"/>
          <w:b/>
          <w:sz w:val="24"/>
          <w:szCs w:val="24"/>
        </w:rPr>
        <w:t>Extended Data Table 2</w:t>
      </w:r>
      <w:r w:rsidRPr="009A7549">
        <w:rPr>
          <w:rFonts w:ascii="Times New Roman" w:hAnsi="Times New Roman" w:cs="Times New Roman"/>
          <w:sz w:val="24"/>
          <w:szCs w:val="24"/>
        </w:rPr>
        <w:t xml:space="preserve"> Alternative hypotheses for the diversification of DWV and VDV viruses in UK pollinators</w:t>
      </w:r>
    </w:p>
    <w:p w14:paraId="3E6F1F3E" w14:textId="77777777" w:rsidR="00A37118" w:rsidRDefault="00A37118" w:rsidP="00BB7A02">
      <w:pPr>
        <w:spacing w:line="480" w:lineRule="auto"/>
        <w:jc w:val="both"/>
        <w:rPr>
          <w:rFonts w:ascii="Times New Roman" w:hAnsi="Times New Roman" w:cs="Times New Roman"/>
          <w:sz w:val="24"/>
          <w:szCs w:val="24"/>
        </w:rPr>
      </w:pPr>
      <w:r w:rsidRPr="009A7549">
        <w:rPr>
          <w:rFonts w:ascii="Times New Roman" w:hAnsi="Times New Roman" w:cs="Times New Roman"/>
          <w:b/>
          <w:sz w:val="24"/>
          <w:szCs w:val="24"/>
        </w:rPr>
        <w:lastRenderedPageBreak/>
        <w:t>Extended Data Figure 1 Species and site distribution</w:t>
      </w:r>
      <w:r>
        <w:rPr>
          <w:rFonts w:ascii="Times New Roman" w:hAnsi="Times New Roman" w:cs="Times New Roman"/>
          <w:b/>
          <w:sz w:val="24"/>
          <w:szCs w:val="24"/>
        </w:rPr>
        <w:t>:</w:t>
      </w:r>
      <w:r w:rsidRPr="009A7549">
        <w:rPr>
          <w:rFonts w:ascii="Times New Roman" w:hAnsi="Times New Roman" w:cs="Times New Roman"/>
          <w:b/>
          <w:sz w:val="24"/>
          <w:szCs w:val="24"/>
        </w:rPr>
        <w:t xml:space="preserve"> </w:t>
      </w:r>
      <w:r w:rsidRPr="009A7549">
        <w:rPr>
          <w:rFonts w:ascii="Times New Roman" w:hAnsi="Times New Roman" w:cs="Times New Roman"/>
          <w:sz w:val="24"/>
          <w:szCs w:val="24"/>
        </w:rPr>
        <w:t xml:space="preserve">Distribution of sampling sites across Great Britain and the Isle of Man. </w:t>
      </w:r>
      <w:proofErr w:type="gramStart"/>
      <w:r w:rsidRPr="009A7549">
        <w:rPr>
          <w:rFonts w:ascii="Times New Roman" w:hAnsi="Times New Roman" w:cs="Times New Roman"/>
          <w:sz w:val="24"/>
          <w:szCs w:val="24"/>
        </w:rPr>
        <w:t xml:space="preserve">The most common </w:t>
      </w:r>
      <w:r w:rsidRPr="00987202">
        <w:rPr>
          <w:rFonts w:ascii="Times New Roman" w:hAnsi="Times New Roman" w:cs="Times New Roman"/>
          <w:i/>
          <w:sz w:val="24"/>
          <w:szCs w:val="24"/>
        </w:rPr>
        <w:t>Bombus</w:t>
      </w:r>
      <w:r w:rsidRPr="009A7549">
        <w:rPr>
          <w:rFonts w:ascii="Times New Roman" w:hAnsi="Times New Roman" w:cs="Times New Roman"/>
          <w:sz w:val="24"/>
          <w:szCs w:val="24"/>
        </w:rPr>
        <w:t xml:space="preserve"> species on site is represented by coloured letters</w:t>
      </w:r>
      <w:proofErr w:type="gramEnd"/>
      <w:r w:rsidRPr="009A7549">
        <w:rPr>
          <w:rFonts w:ascii="Times New Roman" w:hAnsi="Times New Roman" w:cs="Times New Roman"/>
          <w:sz w:val="24"/>
          <w:szCs w:val="24"/>
        </w:rPr>
        <w:t xml:space="preserve"> while the 2nd most common </w:t>
      </w:r>
      <w:r w:rsidRPr="00987202">
        <w:rPr>
          <w:rFonts w:ascii="Times New Roman" w:hAnsi="Times New Roman" w:cs="Times New Roman"/>
          <w:i/>
          <w:sz w:val="24"/>
          <w:szCs w:val="24"/>
        </w:rPr>
        <w:t>Bombus</w:t>
      </w:r>
      <w:r w:rsidRPr="009A7549">
        <w:rPr>
          <w:rFonts w:ascii="Times New Roman" w:hAnsi="Times New Roman" w:cs="Times New Roman"/>
          <w:sz w:val="24"/>
          <w:szCs w:val="24"/>
        </w:rPr>
        <w:t xml:space="preserve"> species is represented by differently coloured dots. Total sample sizes for each site are given in the table.</w:t>
      </w:r>
    </w:p>
    <w:p w14:paraId="480E694F" w14:textId="77777777" w:rsidR="00A37118" w:rsidRDefault="00A37118" w:rsidP="00BB7A02">
      <w:pPr>
        <w:spacing w:line="480" w:lineRule="auto"/>
        <w:jc w:val="both"/>
        <w:rPr>
          <w:rFonts w:ascii="Times New Roman" w:hAnsi="Times New Roman" w:cs="Times New Roman"/>
          <w:sz w:val="24"/>
          <w:szCs w:val="24"/>
        </w:rPr>
      </w:pPr>
      <w:r w:rsidRPr="00E71E70">
        <w:rPr>
          <w:rFonts w:ascii="Times New Roman" w:hAnsi="Times New Roman" w:cs="Times New Roman"/>
          <w:b/>
          <w:sz w:val="24"/>
          <w:szCs w:val="24"/>
        </w:rPr>
        <w:t xml:space="preserve">Extended Data Figure 2 Prevalence per site and species: </w:t>
      </w:r>
      <w:r w:rsidRPr="009A7549">
        <w:rPr>
          <w:rFonts w:ascii="Times New Roman" w:hAnsi="Times New Roman" w:cs="Times New Roman"/>
          <w:sz w:val="24"/>
          <w:szCs w:val="24"/>
        </w:rPr>
        <w:t xml:space="preserve">Pathogen prevalence in </w:t>
      </w:r>
      <w:r w:rsidRPr="00987202">
        <w:rPr>
          <w:rFonts w:ascii="Times New Roman" w:hAnsi="Times New Roman" w:cs="Times New Roman"/>
          <w:i/>
          <w:sz w:val="24"/>
          <w:szCs w:val="24"/>
        </w:rPr>
        <w:t>Bombus</w:t>
      </w:r>
      <w:r w:rsidRPr="009A7549">
        <w:rPr>
          <w:rFonts w:ascii="Times New Roman" w:hAnsi="Times New Roman" w:cs="Times New Roman"/>
          <w:sz w:val="24"/>
          <w:szCs w:val="24"/>
        </w:rPr>
        <w:t xml:space="preserve"> spp. in percent per site</w:t>
      </w:r>
      <w:r>
        <w:rPr>
          <w:rFonts w:ascii="Times New Roman" w:hAnsi="Times New Roman" w:cs="Times New Roman"/>
          <w:sz w:val="24"/>
          <w:szCs w:val="24"/>
        </w:rPr>
        <w:t xml:space="preserve"> (a. for DWV; b. for </w:t>
      </w:r>
      <w:r>
        <w:rPr>
          <w:rFonts w:ascii="Times New Roman" w:hAnsi="Times New Roman" w:cs="Times New Roman"/>
          <w:i/>
          <w:sz w:val="24"/>
          <w:szCs w:val="24"/>
        </w:rPr>
        <w:t>N.</w:t>
      </w:r>
      <w:r w:rsidR="00BF7F63">
        <w:rPr>
          <w:rFonts w:ascii="Times New Roman" w:hAnsi="Times New Roman" w:cs="Times New Roman"/>
          <w:i/>
          <w:sz w:val="24"/>
          <w:szCs w:val="24"/>
        </w:rPr>
        <w:t xml:space="preserve"> </w:t>
      </w:r>
      <w:proofErr w:type="spellStart"/>
      <w:r>
        <w:rPr>
          <w:rFonts w:ascii="Times New Roman" w:hAnsi="Times New Roman" w:cs="Times New Roman"/>
          <w:i/>
          <w:sz w:val="24"/>
          <w:szCs w:val="24"/>
        </w:rPr>
        <w:t>ceranae</w:t>
      </w:r>
      <w:proofErr w:type="spellEnd"/>
      <w:r>
        <w:rPr>
          <w:rFonts w:ascii="Times New Roman" w:hAnsi="Times New Roman" w:cs="Times New Roman"/>
          <w:sz w:val="24"/>
          <w:szCs w:val="24"/>
        </w:rPr>
        <w:t>)</w:t>
      </w:r>
      <w:r w:rsidRPr="009A7549">
        <w:rPr>
          <w:rFonts w:ascii="Times New Roman" w:hAnsi="Times New Roman" w:cs="Times New Roman"/>
          <w:sz w:val="24"/>
          <w:szCs w:val="24"/>
        </w:rPr>
        <w:t xml:space="preserve"> and </w:t>
      </w:r>
      <w:r>
        <w:rPr>
          <w:rFonts w:ascii="Times New Roman" w:hAnsi="Times New Roman" w:cs="Times New Roman"/>
          <w:sz w:val="24"/>
          <w:szCs w:val="24"/>
        </w:rPr>
        <w:t xml:space="preserve">per </w:t>
      </w:r>
      <w:r w:rsidRPr="009A7549">
        <w:rPr>
          <w:rFonts w:ascii="Times New Roman" w:hAnsi="Times New Roman" w:cs="Times New Roman"/>
          <w:sz w:val="24"/>
          <w:szCs w:val="24"/>
        </w:rPr>
        <w:t>species</w:t>
      </w:r>
      <w:r>
        <w:rPr>
          <w:rFonts w:ascii="Times New Roman" w:hAnsi="Times New Roman" w:cs="Times New Roman"/>
          <w:sz w:val="24"/>
          <w:szCs w:val="24"/>
        </w:rPr>
        <w:t xml:space="preserve"> (c. for DWV; d. for </w:t>
      </w:r>
      <w:r>
        <w:rPr>
          <w:rFonts w:ascii="Times New Roman" w:hAnsi="Times New Roman" w:cs="Times New Roman"/>
          <w:i/>
          <w:sz w:val="24"/>
          <w:szCs w:val="24"/>
        </w:rPr>
        <w:t>N. ceranae</w:t>
      </w:r>
      <w:r>
        <w:rPr>
          <w:rFonts w:ascii="Times New Roman" w:hAnsi="Times New Roman" w:cs="Times New Roman"/>
          <w:sz w:val="24"/>
          <w:szCs w:val="24"/>
        </w:rPr>
        <w:t>)</w:t>
      </w:r>
      <w:r w:rsidRPr="009A7549">
        <w:rPr>
          <w:rFonts w:ascii="Times New Roman" w:hAnsi="Times New Roman" w:cs="Times New Roman"/>
          <w:sz w:val="24"/>
          <w:szCs w:val="24"/>
        </w:rPr>
        <w:t>. Bars indicate 95% confidence intervals. Note different scales</w:t>
      </w:r>
    </w:p>
    <w:p w14:paraId="6BEAE918" w14:textId="4F437938" w:rsidR="00A37118" w:rsidRDefault="00A37118" w:rsidP="00BB7A02">
      <w:pPr>
        <w:spacing w:line="480" w:lineRule="auto"/>
        <w:jc w:val="both"/>
        <w:rPr>
          <w:rFonts w:ascii="Times New Roman" w:hAnsi="Times New Roman" w:cs="Times New Roman"/>
          <w:sz w:val="24"/>
          <w:szCs w:val="24"/>
        </w:rPr>
      </w:pPr>
      <w:r w:rsidRPr="00E71E70">
        <w:rPr>
          <w:rFonts w:ascii="Times New Roman" w:hAnsi="Times New Roman" w:cs="Times New Roman"/>
          <w:b/>
          <w:sz w:val="24"/>
          <w:szCs w:val="24"/>
        </w:rPr>
        <w:t>Extended Data Figure 3</w:t>
      </w:r>
      <w:r w:rsidRPr="00E71E70">
        <w:rPr>
          <w:rFonts w:ascii="Times New Roman" w:hAnsi="Times New Roman" w:cs="Times New Roman"/>
          <w:sz w:val="24"/>
          <w:szCs w:val="24"/>
        </w:rPr>
        <w:t xml:space="preserve"> </w:t>
      </w:r>
      <w:r w:rsidRPr="008E7554">
        <w:rPr>
          <w:rFonts w:ascii="Times New Roman" w:hAnsi="Times New Roman" w:cs="Times New Roman"/>
          <w:b/>
          <w:sz w:val="24"/>
          <w:szCs w:val="24"/>
        </w:rPr>
        <w:t>Prevalence raw data</w:t>
      </w:r>
      <w:r>
        <w:rPr>
          <w:rFonts w:ascii="Times New Roman" w:hAnsi="Times New Roman" w:cs="Times New Roman"/>
          <w:sz w:val="24"/>
          <w:szCs w:val="24"/>
        </w:rPr>
        <w:t>:</w:t>
      </w:r>
      <w:r w:rsidRPr="00E71E70">
        <w:rPr>
          <w:rFonts w:ascii="Times New Roman" w:hAnsi="Times New Roman" w:cs="Times New Roman"/>
          <w:sz w:val="24"/>
          <w:szCs w:val="24"/>
        </w:rPr>
        <w:t xml:space="preserve"> the linear models shown only illustrate the relationships but do not drive the conclusions in the main text. a) DWV presence in </w:t>
      </w:r>
      <w:r w:rsidRPr="00E71E70">
        <w:rPr>
          <w:rFonts w:ascii="Times New Roman" w:hAnsi="Times New Roman" w:cs="Times New Roman"/>
          <w:i/>
          <w:sz w:val="24"/>
          <w:szCs w:val="24"/>
        </w:rPr>
        <w:t>Apis</w:t>
      </w:r>
      <w:r w:rsidRPr="00E71E70">
        <w:rPr>
          <w:rFonts w:ascii="Times New Roman" w:hAnsi="Times New Roman" w:cs="Times New Roman"/>
          <w:sz w:val="24"/>
          <w:szCs w:val="24"/>
        </w:rPr>
        <w:t xml:space="preserve"> and </w:t>
      </w:r>
      <w:r w:rsidRPr="00E71E70">
        <w:rPr>
          <w:rFonts w:ascii="Times New Roman" w:hAnsi="Times New Roman" w:cs="Times New Roman"/>
          <w:i/>
          <w:sz w:val="24"/>
          <w:szCs w:val="24"/>
        </w:rPr>
        <w:t>Bombus</w:t>
      </w:r>
      <w:r w:rsidRPr="00E71E70">
        <w:rPr>
          <w:rFonts w:ascii="Times New Roman" w:hAnsi="Times New Roman" w:cs="Times New Roman"/>
          <w:sz w:val="24"/>
          <w:szCs w:val="24"/>
        </w:rPr>
        <w:t xml:space="preserve"> (</w:t>
      </w:r>
      <w:proofErr w:type="spellStart"/>
      <w:r w:rsidRPr="00E71E70">
        <w:rPr>
          <w:rFonts w:ascii="Times New Roman" w:hAnsi="Times New Roman" w:cs="Times New Roman"/>
          <w:sz w:val="24"/>
          <w:szCs w:val="24"/>
        </w:rPr>
        <w:t>adj</w:t>
      </w:r>
      <w:proofErr w:type="spellEnd"/>
      <w:r w:rsidRPr="00E71E70">
        <w:rPr>
          <w:rFonts w:ascii="Times New Roman" w:hAnsi="Times New Roman" w:cs="Times New Roman"/>
          <w:sz w:val="24"/>
          <w:szCs w:val="24"/>
        </w:rPr>
        <w:t xml:space="preserve"> R</w:t>
      </w:r>
      <w:r w:rsidRPr="00E71E70">
        <w:rPr>
          <w:rFonts w:ascii="Times New Roman" w:hAnsi="Times New Roman" w:cs="Times New Roman"/>
          <w:sz w:val="24"/>
          <w:szCs w:val="24"/>
          <w:vertAlign w:val="superscript"/>
        </w:rPr>
        <w:t>2</w:t>
      </w:r>
      <w:r w:rsidRPr="00E71E70">
        <w:rPr>
          <w:rFonts w:ascii="Times New Roman" w:hAnsi="Times New Roman" w:cs="Times New Roman"/>
          <w:sz w:val="24"/>
          <w:szCs w:val="24"/>
        </w:rPr>
        <w:t xml:space="preserve"> = 0.34, p &lt; 0.001); b) DWV replicating in </w:t>
      </w:r>
      <w:r w:rsidRPr="00E71E70">
        <w:rPr>
          <w:rFonts w:ascii="Times New Roman" w:hAnsi="Times New Roman" w:cs="Times New Roman"/>
          <w:i/>
          <w:sz w:val="24"/>
          <w:szCs w:val="24"/>
        </w:rPr>
        <w:t>Bombus</w:t>
      </w:r>
      <w:r w:rsidRPr="00E71E70">
        <w:rPr>
          <w:rFonts w:ascii="Times New Roman" w:hAnsi="Times New Roman" w:cs="Times New Roman"/>
          <w:sz w:val="24"/>
          <w:szCs w:val="24"/>
        </w:rPr>
        <w:t xml:space="preserve"> and DWV presence in </w:t>
      </w:r>
      <w:r w:rsidRPr="00E71E70">
        <w:rPr>
          <w:rFonts w:ascii="Times New Roman" w:hAnsi="Times New Roman" w:cs="Times New Roman"/>
          <w:i/>
          <w:sz w:val="24"/>
          <w:szCs w:val="24"/>
        </w:rPr>
        <w:t>Bombus</w:t>
      </w:r>
      <w:r w:rsidRPr="00E71E70">
        <w:rPr>
          <w:rFonts w:ascii="Times New Roman" w:hAnsi="Times New Roman" w:cs="Times New Roman"/>
          <w:sz w:val="24"/>
          <w:szCs w:val="24"/>
        </w:rPr>
        <w:t xml:space="preserve"> (</w:t>
      </w:r>
      <w:proofErr w:type="spellStart"/>
      <w:r w:rsidRPr="00E71E70">
        <w:rPr>
          <w:rFonts w:ascii="Times New Roman" w:hAnsi="Times New Roman" w:cs="Times New Roman"/>
          <w:sz w:val="24"/>
          <w:szCs w:val="24"/>
        </w:rPr>
        <w:t>adj</w:t>
      </w:r>
      <w:proofErr w:type="spellEnd"/>
      <w:r w:rsidRPr="00E71E70">
        <w:rPr>
          <w:rFonts w:ascii="Times New Roman" w:hAnsi="Times New Roman" w:cs="Times New Roman"/>
          <w:sz w:val="24"/>
          <w:szCs w:val="24"/>
        </w:rPr>
        <w:t xml:space="preserve"> R</w:t>
      </w:r>
      <w:r w:rsidRPr="00E71E70">
        <w:rPr>
          <w:rFonts w:ascii="Times New Roman" w:hAnsi="Times New Roman" w:cs="Times New Roman"/>
          <w:sz w:val="24"/>
          <w:szCs w:val="24"/>
          <w:vertAlign w:val="superscript"/>
        </w:rPr>
        <w:t>2</w:t>
      </w:r>
      <w:r w:rsidRPr="00E71E70">
        <w:rPr>
          <w:rFonts w:ascii="Times New Roman" w:hAnsi="Times New Roman" w:cs="Times New Roman"/>
          <w:sz w:val="24"/>
          <w:szCs w:val="24"/>
        </w:rPr>
        <w:t xml:space="preserve"> = 0.46, p &lt; 0.001); c) </w:t>
      </w:r>
      <w:r w:rsidRPr="00E71E70">
        <w:rPr>
          <w:rFonts w:ascii="Times New Roman" w:hAnsi="Times New Roman" w:cs="Times New Roman"/>
          <w:i/>
          <w:sz w:val="24"/>
          <w:szCs w:val="24"/>
        </w:rPr>
        <w:t>N. ceranae</w:t>
      </w:r>
      <w:r w:rsidRPr="00E71E70">
        <w:rPr>
          <w:rFonts w:ascii="Times New Roman" w:hAnsi="Times New Roman" w:cs="Times New Roman"/>
          <w:sz w:val="24"/>
          <w:szCs w:val="24"/>
        </w:rPr>
        <w:t xml:space="preserve"> presence in </w:t>
      </w:r>
      <w:r w:rsidRPr="00E71E70">
        <w:rPr>
          <w:rFonts w:ascii="Times New Roman" w:hAnsi="Times New Roman" w:cs="Times New Roman"/>
          <w:i/>
          <w:sz w:val="24"/>
          <w:szCs w:val="24"/>
        </w:rPr>
        <w:t>Apis</w:t>
      </w:r>
      <w:r w:rsidRPr="00E71E70">
        <w:rPr>
          <w:rFonts w:ascii="Times New Roman" w:hAnsi="Times New Roman" w:cs="Times New Roman"/>
          <w:sz w:val="24"/>
          <w:szCs w:val="24"/>
        </w:rPr>
        <w:t xml:space="preserve"> and </w:t>
      </w:r>
      <w:r w:rsidRPr="00E71E70">
        <w:rPr>
          <w:rFonts w:ascii="Times New Roman" w:hAnsi="Times New Roman" w:cs="Times New Roman"/>
          <w:i/>
          <w:sz w:val="24"/>
          <w:szCs w:val="24"/>
        </w:rPr>
        <w:t>Bombus</w:t>
      </w:r>
      <w:r w:rsidRPr="00E71E70">
        <w:rPr>
          <w:rFonts w:ascii="Times New Roman" w:hAnsi="Times New Roman" w:cs="Times New Roman"/>
          <w:sz w:val="24"/>
          <w:szCs w:val="24"/>
        </w:rPr>
        <w:t xml:space="preserve"> (</w:t>
      </w:r>
      <w:proofErr w:type="spellStart"/>
      <w:r w:rsidRPr="00E71E70">
        <w:rPr>
          <w:rFonts w:ascii="Times New Roman" w:hAnsi="Times New Roman" w:cs="Times New Roman"/>
          <w:sz w:val="24"/>
          <w:szCs w:val="24"/>
        </w:rPr>
        <w:t>adj</w:t>
      </w:r>
      <w:proofErr w:type="spellEnd"/>
      <w:r w:rsidRPr="00E71E70">
        <w:rPr>
          <w:rFonts w:ascii="Times New Roman" w:hAnsi="Times New Roman" w:cs="Times New Roman"/>
          <w:sz w:val="24"/>
          <w:szCs w:val="24"/>
        </w:rPr>
        <w:t xml:space="preserve"> R</w:t>
      </w:r>
      <w:r w:rsidRPr="00E71E70">
        <w:rPr>
          <w:rFonts w:ascii="Times New Roman" w:hAnsi="Times New Roman" w:cs="Times New Roman"/>
          <w:sz w:val="24"/>
          <w:szCs w:val="24"/>
          <w:vertAlign w:val="superscript"/>
        </w:rPr>
        <w:t>2</w:t>
      </w:r>
      <w:r w:rsidRPr="00E71E70">
        <w:rPr>
          <w:rFonts w:ascii="Times New Roman" w:hAnsi="Times New Roman" w:cs="Times New Roman"/>
          <w:sz w:val="24"/>
          <w:szCs w:val="24"/>
        </w:rPr>
        <w:t xml:space="preserve"> = -0.04, p &gt; 0.728). </w:t>
      </w:r>
      <w:r w:rsidR="00BF7F63">
        <w:rPr>
          <w:rFonts w:ascii="Times New Roman" w:hAnsi="Times New Roman" w:cs="Times New Roman"/>
          <w:sz w:val="24"/>
          <w:szCs w:val="24"/>
        </w:rPr>
        <w:t>The l</w:t>
      </w:r>
      <w:r w:rsidRPr="00E71E70">
        <w:rPr>
          <w:rFonts w:ascii="Times New Roman" w:hAnsi="Times New Roman" w:cs="Times New Roman"/>
          <w:sz w:val="24"/>
          <w:szCs w:val="24"/>
        </w:rPr>
        <w:t xml:space="preserve">ine </w:t>
      </w:r>
      <w:r w:rsidR="00BF7F63">
        <w:rPr>
          <w:rFonts w:ascii="Times New Roman" w:hAnsi="Times New Roman" w:cs="Times New Roman"/>
          <w:sz w:val="24"/>
          <w:szCs w:val="24"/>
        </w:rPr>
        <w:t>shows the best</w:t>
      </w:r>
      <w:r w:rsidR="00BF7F63" w:rsidRPr="00E71E70">
        <w:rPr>
          <w:rFonts w:ascii="Times New Roman" w:hAnsi="Times New Roman" w:cs="Times New Roman"/>
          <w:sz w:val="24"/>
          <w:szCs w:val="24"/>
        </w:rPr>
        <w:t xml:space="preserve"> </w:t>
      </w:r>
      <w:r w:rsidRPr="00E71E70">
        <w:rPr>
          <w:rFonts w:ascii="Times New Roman" w:hAnsi="Times New Roman" w:cs="Times New Roman"/>
          <w:sz w:val="24"/>
          <w:szCs w:val="24"/>
        </w:rPr>
        <w:t xml:space="preserve">fit, </w:t>
      </w:r>
      <w:r w:rsidR="00BF7F63">
        <w:rPr>
          <w:rFonts w:ascii="Times New Roman" w:hAnsi="Times New Roman" w:cs="Times New Roman"/>
          <w:sz w:val="24"/>
          <w:szCs w:val="24"/>
        </w:rPr>
        <w:t xml:space="preserve">and the </w:t>
      </w:r>
      <w:r w:rsidRPr="00E71E70">
        <w:rPr>
          <w:rFonts w:ascii="Times New Roman" w:hAnsi="Times New Roman" w:cs="Times New Roman"/>
          <w:sz w:val="24"/>
          <w:szCs w:val="24"/>
        </w:rPr>
        <w:t xml:space="preserve">dark grey region shows 95%CI of fit. </w:t>
      </w:r>
    </w:p>
    <w:p w14:paraId="2DFD1F0D" w14:textId="77777777" w:rsidR="00046048" w:rsidRDefault="00046048" w:rsidP="00BB7A02">
      <w:pPr>
        <w:spacing w:line="480" w:lineRule="auto"/>
        <w:jc w:val="both"/>
        <w:rPr>
          <w:rFonts w:ascii="Times New Roman" w:hAnsi="Times New Roman" w:cs="Times New Roman"/>
          <w:sz w:val="24"/>
          <w:szCs w:val="24"/>
        </w:rPr>
      </w:pPr>
    </w:p>
    <w:p w14:paraId="629D0DC3" w14:textId="77777777" w:rsidR="00BF7F63" w:rsidRPr="00987202" w:rsidRDefault="00BF7F63" w:rsidP="00BB7A02">
      <w:pPr>
        <w:spacing w:line="480" w:lineRule="auto"/>
        <w:jc w:val="both"/>
        <w:rPr>
          <w:rFonts w:ascii="Times New Roman" w:hAnsi="Times New Roman" w:cs="Times New Roman"/>
          <w:b/>
          <w:sz w:val="24"/>
          <w:szCs w:val="24"/>
        </w:rPr>
      </w:pPr>
      <w:r>
        <w:rPr>
          <w:rFonts w:ascii="Times New Roman" w:hAnsi="Times New Roman" w:cs="Times New Roman"/>
          <w:b/>
          <w:sz w:val="24"/>
          <w:szCs w:val="24"/>
        </w:rPr>
        <w:t>Extended Data Table 1</w:t>
      </w:r>
    </w:p>
    <w:p w14:paraId="3E25DC17" w14:textId="77777777" w:rsidR="00A37118" w:rsidRDefault="00046048" w:rsidP="00BB7A02">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739E2FC" wp14:editId="72C5B37D">
            <wp:extent cx="5730875" cy="1073785"/>
            <wp:effectExtent l="0" t="0" r="3175" b="0"/>
            <wp:docPr id="2" name="Picture 2" descr="C:\Users\UUBA268\Documents\RHUL\Bumblebees\Parasite prevalence UK\Nature draft\final no supp\extended data tabl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UBA268\Documents\RHUL\Bumblebees\Parasite prevalence UK\Nature draft\final no supp\extended data table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875" cy="1073785"/>
                    </a:xfrm>
                    <a:prstGeom prst="rect">
                      <a:avLst/>
                    </a:prstGeom>
                    <a:noFill/>
                    <a:ln>
                      <a:noFill/>
                    </a:ln>
                  </pic:spPr>
                </pic:pic>
              </a:graphicData>
            </a:graphic>
          </wp:inline>
        </w:drawing>
      </w:r>
    </w:p>
    <w:p w14:paraId="4D79278F" w14:textId="77777777" w:rsidR="00046048" w:rsidRPr="00987202" w:rsidRDefault="00BF7F63" w:rsidP="00BB7A02">
      <w:pPr>
        <w:spacing w:line="480" w:lineRule="auto"/>
        <w:jc w:val="both"/>
        <w:rPr>
          <w:rFonts w:ascii="Times New Roman" w:hAnsi="Times New Roman" w:cs="Times New Roman"/>
          <w:b/>
          <w:sz w:val="24"/>
          <w:szCs w:val="24"/>
        </w:rPr>
      </w:pPr>
      <w:r>
        <w:rPr>
          <w:rFonts w:ascii="Times New Roman" w:hAnsi="Times New Roman" w:cs="Times New Roman"/>
          <w:b/>
          <w:sz w:val="24"/>
          <w:szCs w:val="24"/>
        </w:rPr>
        <w:t>Extended Data Table 2</w:t>
      </w:r>
    </w:p>
    <w:p w14:paraId="3BEF848C" w14:textId="77777777" w:rsidR="00046048" w:rsidRPr="009A7549" w:rsidRDefault="00046048" w:rsidP="00BB7A02">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en-US"/>
        </w:rPr>
        <w:drawing>
          <wp:inline distT="0" distB="0" distL="0" distR="0" wp14:anchorId="2583A95D" wp14:editId="47051E71">
            <wp:extent cx="5730875" cy="956945"/>
            <wp:effectExtent l="0" t="0" r="3175" b="0"/>
            <wp:docPr id="3" name="Picture 3" descr="C:\Users\UUBA268\Documents\RHUL\Bumblebees\Parasite prevalence UK\Nature draft\final no supp\extended data tabl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UBA268\Documents\RHUL\Bumblebees\Parasite prevalence UK\Nature draft\final no supp\extended data table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0875" cy="956945"/>
                    </a:xfrm>
                    <a:prstGeom prst="rect">
                      <a:avLst/>
                    </a:prstGeom>
                    <a:noFill/>
                    <a:ln>
                      <a:noFill/>
                    </a:ln>
                  </pic:spPr>
                </pic:pic>
              </a:graphicData>
            </a:graphic>
          </wp:inline>
        </w:drawing>
      </w:r>
    </w:p>
    <w:p w14:paraId="6EBCC267" w14:textId="77777777" w:rsidR="00A37118" w:rsidRPr="009A7549" w:rsidRDefault="00A37118" w:rsidP="00BB7A02">
      <w:pPr>
        <w:jc w:val="both"/>
        <w:rPr>
          <w:rFonts w:ascii="Times New Roman" w:hAnsi="Times New Roman" w:cs="Times New Roman"/>
          <w:sz w:val="24"/>
          <w:szCs w:val="24"/>
        </w:rPr>
      </w:pPr>
    </w:p>
    <w:p w14:paraId="5A7AD790" w14:textId="1409BFC8" w:rsidR="00A37118" w:rsidRDefault="00FF00DC" w:rsidP="00BB7A02">
      <w:pPr>
        <w:jc w:val="both"/>
        <w:rPr>
          <w:rFonts w:ascii="Times New Roman" w:hAnsi="Times New Roman" w:cs="Times New Roman"/>
        </w:rPr>
      </w:pPr>
      <w:r>
        <w:rPr>
          <w:rFonts w:ascii="Times New Roman" w:hAnsi="Times New Roman" w:cs="Times New Roman"/>
        </w:rPr>
        <w:lastRenderedPageBreak/>
        <w:t>Figure 1.</w:t>
      </w:r>
    </w:p>
    <w:p w14:paraId="63ECF1EB" w14:textId="55E58F4E" w:rsidR="00FF00DC" w:rsidRPr="00D20C62" w:rsidRDefault="00FF00DC" w:rsidP="00BB7A02">
      <w:pPr>
        <w:jc w:val="both"/>
        <w:rPr>
          <w:rFonts w:ascii="Times New Roman" w:hAnsi="Times New Roman" w:cs="Times New Roman"/>
        </w:rPr>
      </w:pPr>
      <w:r>
        <w:rPr>
          <w:rFonts w:ascii="Times New Roman" w:hAnsi="Times New Roman" w:cs="Times New Roman"/>
          <w:noProof/>
          <w:lang w:val="en-US" w:eastAsia="en-US"/>
        </w:rPr>
        <w:drawing>
          <wp:inline distT="0" distB="0" distL="0" distR="0" wp14:anchorId="62B788DD" wp14:editId="6825B51C">
            <wp:extent cx="5731510" cy="1978660"/>
            <wp:effectExtent l="0" t="0" r="889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st et al Nature Fig 1.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1978660"/>
                    </a:xfrm>
                    <a:prstGeom prst="rect">
                      <a:avLst/>
                    </a:prstGeom>
                  </pic:spPr>
                </pic:pic>
              </a:graphicData>
            </a:graphic>
          </wp:inline>
        </w:drawing>
      </w:r>
    </w:p>
    <w:p w14:paraId="35AC89C0" w14:textId="77777777" w:rsidR="00A37118" w:rsidRPr="00314ACF" w:rsidRDefault="00A37118" w:rsidP="00BB7A02">
      <w:pPr>
        <w:spacing w:line="480" w:lineRule="auto"/>
        <w:jc w:val="both"/>
        <w:rPr>
          <w:rFonts w:ascii="Times New Roman" w:hAnsi="Times New Roman" w:cs="Times New Roman"/>
          <w:sz w:val="24"/>
          <w:szCs w:val="24"/>
        </w:rPr>
      </w:pPr>
    </w:p>
    <w:p w14:paraId="372D6DCE" w14:textId="77777777" w:rsidR="00A37118" w:rsidRPr="00314ACF" w:rsidRDefault="00A37118" w:rsidP="00BB7A02">
      <w:pPr>
        <w:spacing w:after="0" w:line="240" w:lineRule="auto"/>
        <w:jc w:val="both"/>
        <w:rPr>
          <w:rFonts w:ascii="Times New Roman" w:eastAsia="Calibri" w:hAnsi="Times New Roman" w:cs="Times New Roman"/>
          <w:sz w:val="24"/>
          <w:szCs w:val="24"/>
        </w:rPr>
      </w:pPr>
    </w:p>
    <w:p w14:paraId="64DA569E" w14:textId="3B638663" w:rsidR="00A07AE1" w:rsidRDefault="00FF00DC">
      <w:r>
        <w:t>Figure 2</w:t>
      </w:r>
    </w:p>
    <w:p w14:paraId="620A2CBF" w14:textId="4BF27A26" w:rsidR="00FF00DC" w:rsidRDefault="00FF00DC">
      <w:r>
        <w:rPr>
          <w:noProof/>
          <w:lang w:val="en-US" w:eastAsia="en-US"/>
        </w:rPr>
        <w:drawing>
          <wp:inline distT="0" distB="0" distL="0" distR="0" wp14:anchorId="3044EDE8" wp14:editId="4B5D73D3">
            <wp:extent cx="5731510" cy="18815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st et al Nature Fig 2.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1881505"/>
                    </a:xfrm>
                    <a:prstGeom prst="rect">
                      <a:avLst/>
                    </a:prstGeom>
                  </pic:spPr>
                </pic:pic>
              </a:graphicData>
            </a:graphic>
          </wp:inline>
        </w:drawing>
      </w:r>
    </w:p>
    <w:p w14:paraId="59B9200A" w14:textId="77777777" w:rsidR="00FF00DC" w:rsidRDefault="00FF00DC"/>
    <w:p w14:paraId="3923F55F" w14:textId="77777777" w:rsidR="00FF00DC" w:rsidRDefault="00FF00DC">
      <w:r>
        <w:br w:type="page"/>
      </w:r>
    </w:p>
    <w:p w14:paraId="5F014D1A" w14:textId="13157486" w:rsidR="00FF00DC" w:rsidRDefault="00FF00DC">
      <w:bookmarkStart w:id="57" w:name="_GoBack"/>
      <w:bookmarkEnd w:id="57"/>
      <w:r>
        <w:lastRenderedPageBreak/>
        <w:t>Figure 3</w:t>
      </w:r>
    </w:p>
    <w:p w14:paraId="179C4073" w14:textId="63B32636" w:rsidR="00FF00DC" w:rsidRDefault="00FF00DC">
      <w:r>
        <w:rPr>
          <w:noProof/>
          <w:lang w:val="en-US" w:eastAsia="en-US"/>
        </w:rPr>
        <w:drawing>
          <wp:inline distT="0" distB="0" distL="0" distR="0" wp14:anchorId="6ACDC958" wp14:editId="1552DA75">
            <wp:extent cx="5205984" cy="6598920"/>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st et al Nature Fig 3.jpg"/>
                    <pic:cNvPicPr/>
                  </pic:nvPicPr>
                  <pic:blipFill>
                    <a:blip r:embed="rId15">
                      <a:extLst>
                        <a:ext uri="{28A0092B-C50C-407E-A947-70E740481C1C}">
                          <a14:useLocalDpi xmlns:a14="http://schemas.microsoft.com/office/drawing/2010/main" val="0"/>
                        </a:ext>
                      </a:extLst>
                    </a:blip>
                    <a:stretch>
                      <a:fillRect/>
                    </a:stretch>
                  </pic:blipFill>
                  <pic:spPr>
                    <a:xfrm>
                      <a:off x="0" y="0"/>
                      <a:ext cx="5205984" cy="6598920"/>
                    </a:xfrm>
                    <a:prstGeom prst="rect">
                      <a:avLst/>
                    </a:prstGeom>
                  </pic:spPr>
                </pic:pic>
              </a:graphicData>
            </a:graphic>
          </wp:inline>
        </w:drawing>
      </w:r>
    </w:p>
    <w:sectPr w:rsidR="00FF00DC" w:rsidSect="00987202">
      <w:footerReference w:type="even" r:id="rId16"/>
      <w:footerReference w:type="default" r:id="rId1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CE308" w14:textId="77777777" w:rsidR="00637541" w:rsidRDefault="00637541" w:rsidP="00637541">
      <w:pPr>
        <w:spacing w:after="0" w:line="240" w:lineRule="auto"/>
      </w:pPr>
      <w:r>
        <w:separator/>
      </w:r>
    </w:p>
  </w:endnote>
  <w:endnote w:type="continuationSeparator" w:id="0">
    <w:p w14:paraId="4D61697B" w14:textId="77777777" w:rsidR="00637541" w:rsidRDefault="00637541" w:rsidP="00637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2A87" w:usb1="80000000" w:usb2="00000008" w:usb3="00000000" w:csb0="000001FF"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8AB1B" w14:textId="77777777" w:rsidR="00637541" w:rsidRDefault="00637541" w:rsidP="006375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38EDDF" w14:textId="77777777" w:rsidR="00637541" w:rsidRDefault="00637541" w:rsidP="0098720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40272" w14:textId="77777777" w:rsidR="00637541" w:rsidRDefault="00637541" w:rsidP="006375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00DC">
      <w:rPr>
        <w:rStyle w:val="PageNumber"/>
        <w:noProof/>
      </w:rPr>
      <w:t>1</w:t>
    </w:r>
    <w:r>
      <w:rPr>
        <w:rStyle w:val="PageNumber"/>
      </w:rPr>
      <w:fldChar w:fldCharType="end"/>
    </w:r>
  </w:p>
  <w:p w14:paraId="121EC534" w14:textId="77777777" w:rsidR="00637541" w:rsidRDefault="00637541" w:rsidP="0098720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3078ED" w14:textId="77777777" w:rsidR="00637541" w:rsidRDefault="00637541" w:rsidP="00637541">
      <w:pPr>
        <w:spacing w:after="0" w:line="240" w:lineRule="auto"/>
      </w:pPr>
      <w:r>
        <w:separator/>
      </w:r>
    </w:p>
  </w:footnote>
  <w:footnote w:type="continuationSeparator" w:id="0">
    <w:p w14:paraId="25DD2B6A" w14:textId="77777777" w:rsidR="00637541" w:rsidRDefault="00637541" w:rsidP="0063754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94BF4"/>
    <w:multiLevelType w:val="hybridMultilevel"/>
    <w:tmpl w:val="403E0EE2"/>
    <w:lvl w:ilvl="0" w:tplc="81D65226">
      <w:numFmt w:val="bullet"/>
      <w:lvlText w:val="-"/>
      <w:lvlJc w:val="left"/>
      <w:pPr>
        <w:ind w:left="720" w:hanging="360"/>
      </w:pPr>
      <w:rPr>
        <w:rFonts w:ascii="Arial" w:eastAsia="Times New Roman" w:hAnsi="Arial" w:hint="default"/>
        <w:b/>
        <w:sz w:val="32"/>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37118"/>
    <w:rsid w:val="00046048"/>
    <w:rsid w:val="00077DAE"/>
    <w:rsid w:val="00637541"/>
    <w:rsid w:val="00987202"/>
    <w:rsid w:val="00A07AE1"/>
    <w:rsid w:val="00A37118"/>
    <w:rsid w:val="00B37C38"/>
    <w:rsid w:val="00BB7A02"/>
    <w:rsid w:val="00BF7F63"/>
    <w:rsid w:val="00C25D28"/>
    <w:rsid w:val="00C4771F"/>
    <w:rsid w:val="00C85CC9"/>
    <w:rsid w:val="00FF00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6F7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371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371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371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7118"/>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A37118"/>
    <w:rPr>
      <w:color w:val="0000FF" w:themeColor="hyperlink"/>
      <w:u w:val="single"/>
    </w:rPr>
  </w:style>
  <w:style w:type="paragraph" w:styleId="ListParagraph">
    <w:name w:val="List Paragraph"/>
    <w:basedOn w:val="Normal"/>
    <w:uiPriority w:val="99"/>
    <w:qFormat/>
    <w:rsid w:val="00A37118"/>
    <w:pPr>
      <w:ind w:left="720"/>
      <w:contextualSpacing/>
    </w:pPr>
    <w:rPr>
      <w:rFonts w:ascii="Calibri" w:eastAsia="Calibri" w:hAnsi="Calibri" w:cs="Times New Roman"/>
    </w:rPr>
  </w:style>
  <w:style w:type="character" w:styleId="CommentReference">
    <w:name w:val="annotation reference"/>
    <w:basedOn w:val="DefaultParagraphFont"/>
    <w:unhideWhenUsed/>
    <w:rsid w:val="00A37118"/>
    <w:rPr>
      <w:sz w:val="16"/>
      <w:szCs w:val="16"/>
    </w:rPr>
  </w:style>
  <w:style w:type="paragraph" w:styleId="CommentText">
    <w:name w:val="annotation text"/>
    <w:basedOn w:val="Normal"/>
    <w:link w:val="CommentTextChar"/>
    <w:unhideWhenUsed/>
    <w:rsid w:val="00A37118"/>
    <w:pPr>
      <w:spacing w:line="240" w:lineRule="auto"/>
    </w:pPr>
    <w:rPr>
      <w:sz w:val="20"/>
      <w:szCs w:val="20"/>
    </w:rPr>
  </w:style>
  <w:style w:type="character" w:customStyle="1" w:styleId="CommentTextChar">
    <w:name w:val="Comment Text Char"/>
    <w:basedOn w:val="DefaultParagraphFont"/>
    <w:link w:val="CommentText"/>
    <w:rsid w:val="00A37118"/>
    <w:rPr>
      <w:sz w:val="20"/>
      <w:szCs w:val="20"/>
    </w:rPr>
  </w:style>
  <w:style w:type="paragraph" w:styleId="CommentSubject">
    <w:name w:val="annotation subject"/>
    <w:basedOn w:val="CommentText"/>
    <w:next w:val="CommentText"/>
    <w:link w:val="CommentSubjectChar"/>
    <w:uiPriority w:val="99"/>
    <w:semiHidden/>
    <w:unhideWhenUsed/>
    <w:rsid w:val="00A37118"/>
    <w:rPr>
      <w:b/>
      <w:bCs/>
    </w:rPr>
  </w:style>
  <w:style w:type="character" w:customStyle="1" w:styleId="CommentSubjectChar">
    <w:name w:val="Comment Subject Char"/>
    <w:basedOn w:val="CommentTextChar"/>
    <w:link w:val="CommentSubject"/>
    <w:uiPriority w:val="99"/>
    <w:semiHidden/>
    <w:rsid w:val="00A37118"/>
    <w:rPr>
      <w:b/>
      <w:bCs/>
      <w:sz w:val="20"/>
      <w:szCs w:val="20"/>
    </w:rPr>
  </w:style>
  <w:style w:type="paragraph" w:styleId="BalloonText">
    <w:name w:val="Balloon Text"/>
    <w:basedOn w:val="Normal"/>
    <w:link w:val="BalloonTextChar"/>
    <w:uiPriority w:val="99"/>
    <w:semiHidden/>
    <w:unhideWhenUsed/>
    <w:rsid w:val="00A37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118"/>
    <w:rPr>
      <w:rFonts w:ascii="Tahoma" w:hAnsi="Tahoma" w:cs="Tahoma"/>
      <w:sz w:val="16"/>
      <w:szCs w:val="16"/>
    </w:rPr>
  </w:style>
  <w:style w:type="character" w:customStyle="1" w:styleId="apple-style-span">
    <w:name w:val="apple-style-span"/>
    <w:basedOn w:val="DefaultParagraphFont"/>
    <w:rsid w:val="00A37118"/>
  </w:style>
  <w:style w:type="paragraph" w:styleId="NormalWeb">
    <w:name w:val="Normal (Web)"/>
    <w:basedOn w:val="Normal"/>
    <w:uiPriority w:val="99"/>
    <w:semiHidden/>
    <w:unhideWhenUsed/>
    <w:rsid w:val="00A371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37118"/>
  </w:style>
  <w:style w:type="character" w:styleId="HTMLCode">
    <w:name w:val="HTML Code"/>
    <w:basedOn w:val="DefaultParagraphFont"/>
    <w:uiPriority w:val="99"/>
    <w:semiHidden/>
    <w:unhideWhenUsed/>
    <w:rsid w:val="00A37118"/>
    <w:rPr>
      <w:rFonts w:ascii="Courier New" w:eastAsia="Times New Roman" w:hAnsi="Courier New" w:cs="Courier New"/>
      <w:sz w:val="20"/>
      <w:szCs w:val="20"/>
    </w:rPr>
  </w:style>
  <w:style w:type="character" w:styleId="PlaceholderText">
    <w:name w:val="Placeholder Text"/>
    <w:basedOn w:val="DefaultParagraphFont"/>
    <w:uiPriority w:val="99"/>
    <w:semiHidden/>
    <w:rsid w:val="00A37118"/>
    <w:rPr>
      <w:color w:val="808080"/>
    </w:rPr>
  </w:style>
  <w:style w:type="character" w:customStyle="1" w:styleId="journal-title">
    <w:name w:val="journal-title"/>
    <w:basedOn w:val="DefaultParagraphFont"/>
    <w:rsid w:val="00A37118"/>
  </w:style>
  <w:style w:type="paragraph" w:styleId="Revision">
    <w:name w:val="Revision"/>
    <w:hidden/>
    <w:uiPriority w:val="99"/>
    <w:semiHidden/>
    <w:rsid w:val="00A37118"/>
    <w:pPr>
      <w:spacing w:after="0" w:line="240" w:lineRule="auto"/>
    </w:pPr>
  </w:style>
  <w:style w:type="character" w:styleId="Emphasis">
    <w:name w:val="Emphasis"/>
    <w:basedOn w:val="DefaultParagraphFont"/>
    <w:uiPriority w:val="20"/>
    <w:qFormat/>
    <w:rsid w:val="00A37118"/>
    <w:rPr>
      <w:i/>
      <w:iCs/>
    </w:rPr>
  </w:style>
  <w:style w:type="table" w:styleId="TableGrid">
    <w:name w:val="Table Grid"/>
    <w:basedOn w:val="TableNormal"/>
    <w:uiPriority w:val="59"/>
    <w:rsid w:val="00A371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ser">
    <w:name w:val="Teaser"/>
    <w:basedOn w:val="Normal"/>
    <w:rsid w:val="00A37118"/>
    <w:pPr>
      <w:spacing w:before="120" w:after="0" w:line="240" w:lineRule="auto"/>
    </w:pPr>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A37118"/>
  </w:style>
  <w:style w:type="paragraph" w:customStyle="1" w:styleId="Authors">
    <w:name w:val="Authors"/>
    <w:basedOn w:val="Normal"/>
    <w:rsid w:val="00A37118"/>
    <w:pPr>
      <w:spacing w:before="120" w:after="360" w:line="240" w:lineRule="auto"/>
      <w:jc w:val="center"/>
    </w:pPr>
    <w:rPr>
      <w:rFonts w:ascii="Times New Roman" w:eastAsia="Times New Roman" w:hAnsi="Times New Roman" w:cs="Times New Roman"/>
      <w:sz w:val="24"/>
      <w:szCs w:val="24"/>
      <w:lang w:val="en-US"/>
    </w:rPr>
  </w:style>
  <w:style w:type="paragraph" w:customStyle="1" w:styleId="Paragraph">
    <w:name w:val="Paragraph"/>
    <w:basedOn w:val="Normal"/>
    <w:rsid w:val="00A37118"/>
    <w:pPr>
      <w:spacing w:before="120" w:after="0" w:line="240" w:lineRule="auto"/>
      <w:ind w:firstLine="720"/>
    </w:pPr>
    <w:rPr>
      <w:rFonts w:ascii="Times New Roman" w:eastAsia="Times New Roman" w:hAnsi="Times New Roman" w:cs="Times New Roman"/>
      <w:sz w:val="24"/>
      <w:szCs w:val="24"/>
      <w:lang w:val="en-US"/>
    </w:rPr>
  </w:style>
  <w:style w:type="paragraph" w:customStyle="1" w:styleId="Acknowledgement">
    <w:name w:val="Acknowledgement"/>
    <w:basedOn w:val="Normal"/>
    <w:rsid w:val="00A37118"/>
    <w:pPr>
      <w:spacing w:before="120" w:after="0" w:line="240" w:lineRule="auto"/>
      <w:ind w:left="720" w:hanging="720"/>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37541"/>
    <w:pPr>
      <w:tabs>
        <w:tab w:val="center" w:pos="4320"/>
        <w:tab w:val="right" w:pos="8640"/>
      </w:tabs>
      <w:spacing w:after="0" w:line="240" w:lineRule="auto"/>
    </w:pPr>
  </w:style>
  <w:style w:type="character" w:customStyle="1" w:styleId="FooterChar">
    <w:name w:val="Footer Char"/>
    <w:basedOn w:val="DefaultParagraphFont"/>
    <w:link w:val="Footer"/>
    <w:uiPriority w:val="99"/>
    <w:rsid w:val="00637541"/>
  </w:style>
  <w:style w:type="character" w:styleId="PageNumber">
    <w:name w:val="page number"/>
    <w:basedOn w:val="DefaultParagraphFont"/>
    <w:uiPriority w:val="99"/>
    <w:semiHidden/>
    <w:unhideWhenUsed/>
    <w:rsid w:val="0063754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371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3711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A371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37118"/>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A37118"/>
    <w:rPr>
      <w:color w:val="0000FF" w:themeColor="hyperlink"/>
      <w:u w:val="single"/>
    </w:rPr>
  </w:style>
  <w:style w:type="paragraph" w:styleId="ListParagraph">
    <w:name w:val="List Paragraph"/>
    <w:basedOn w:val="Normal"/>
    <w:uiPriority w:val="99"/>
    <w:qFormat/>
    <w:rsid w:val="00A37118"/>
    <w:pPr>
      <w:ind w:left="720"/>
      <w:contextualSpacing/>
    </w:pPr>
    <w:rPr>
      <w:rFonts w:ascii="Calibri" w:eastAsia="Calibri" w:hAnsi="Calibri" w:cs="Times New Roman"/>
    </w:rPr>
  </w:style>
  <w:style w:type="character" w:styleId="CommentReference">
    <w:name w:val="annotation reference"/>
    <w:basedOn w:val="DefaultParagraphFont"/>
    <w:unhideWhenUsed/>
    <w:rsid w:val="00A37118"/>
    <w:rPr>
      <w:sz w:val="16"/>
      <w:szCs w:val="16"/>
    </w:rPr>
  </w:style>
  <w:style w:type="paragraph" w:styleId="CommentText">
    <w:name w:val="annotation text"/>
    <w:basedOn w:val="Normal"/>
    <w:link w:val="CommentTextChar"/>
    <w:unhideWhenUsed/>
    <w:rsid w:val="00A37118"/>
    <w:pPr>
      <w:spacing w:line="240" w:lineRule="auto"/>
    </w:pPr>
    <w:rPr>
      <w:sz w:val="20"/>
      <w:szCs w:val="20"/>
    </w:rPr>
  </w:style>
  <w:style w:type="character" w:customStyle="1" w:styleId="CommentTextChar">
    <w:name w:val="Comment Text Char"/>
    <w:basedOn w:val="DefaultParagraphFont"/>
    <w:link w:val="CommentText"/>
    <w:rsid w:val="00A37118"/>
    <w:rPr>
      <w:sz w:val="20"/>
      <w:szCs w:val="20"/>
    </w:rPr>
  </w:style>
  <w:style w:type="paragraph" w:styleId="CommentSubject">
    <w:name w:val="annotation subject"/>
    <w:basedOn w:val="CommentText"/>
    <w:next w:val="CommentText"/>
    <w:link w:val="CommentSubjectChar"/>
    <w:uiPriority w:val="99"/>
    <w:semiHidden/>
    <w:unhideWhenUsed/>
    <w:rsid w:val="00A37118"/>
    <w:rPr>
      <w:b/>
      <w:bCs/>
    </w:rPr>
  </w:style>
  <w:style w:type="character" w:customStyle="1" w:styleId="CommentSubjectChar">
    <w:name w:val="Comment Subject Char"/>
    <w:basedOn w:val="CommentTextChar"/>
    <w:link w:val="CommentSubject"/>
    <w:uiPriority w:val="99"/>
    <w:semiHidden/>
    <w:rsid w:val="00A37118"/>
    <w:rPr>
      <w:b/>
      <w:bCs/>
      <w:sz w:val="20"/>
      <w:szCs w:val="20"/>
    </w:rPr>
  </w:style>
  <w:style w:type="paragraph" w:styleId="BalloonText">
    <w:name w:val="Balloon Text"/>
    <w:basedOn w:val="Normal"/>
    <w:link w:val="BalloonTextChar"/>
    <w:uiPriority w:val="99"/>
    <w:semiHidden/>
    <w:unhideWhenUsed/>
    <w:rsid w:val="00A37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7118"/>
    <w:rPr>
      <w:rFonts w:ascii="Tahoma" w:hAnsi="Tahoma" w:cs="Tahoma"/>
      <w:sz w:val="16"/>
      <w:szCs w:val="16"/>
    </w:rPr>
  </w:style>
  <w:style w:type="character" w:customStyle="1" w:styleId="apple-style-span">
    <w:name w:val="apple-style-span"/>
    <w:basedOn w:val="DefaultParagraphFont"/>
    <w:rsid w:val="00A37118"/>
  </w:style>
  <w:style w:type="paragraph" w:styleId="NormalWeb">
    <w:name w:val="Normal (Web)"/>
    <w:basedOn w:val="Normal"/>
    <w:uiPriority w:val="99"/>
    <w:semiHidden/>
    <w:unhideWhenUsed/>
    <w:rsid w:val="00A371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37118"/>
  </w:style>
  <w:style w:type="character" w:styleId="HTMLCode">
    <w:name w:val="HTML Code"/>
    <w:basedOn w:val="DefaultParagraphFont"/>
    <w:uiPriority w:val="99"/>
    <w:semiHidden/>
    <w:unhideWhenUsed/>
    <w:rsid w:val="00A37118"/>
    <w:rPr>
      <w:rFonts w:ascii="Courier New" w:eastAsia="Times New Roman" w:hAnsi="Courier New" w:cs="Courier New"/>
      <w:sz w:val="20"/>
      <w:szCs w:val="20"/>
    </w:rPr>
  </w:style>
  <w:style w:type="character" w:styleId="PlaceholderText">
    <w:name w:val="Placeholder Text"/>
    <w:basedOn w:val="DefaultParagraphFont"/>
    <w:uiPriority w:val="99"/>
    <w:semiHidden/>
    <w:rsid w:val="00A37118"/>
    <w:rPr>
      <w:color w:val="808080"/>
    </w:rPr>
  </w:style>
  <w:style w:type="character" w:customStyle="1" w:styleId="journal-title">
    <w:name w:val="journal-title"/>
    <w:basedOn w:val="DefaultParagraphFont"/>
    <w:rsid w:val="00A37118"/>
  </w:style>
  <w:style w:type="paragraph" w:styleId="Revision">
    <w:name w:val="Revision"/>
    <w:hidden/>
    <w:uiPriority w:val="99"/>
    <w:semiHidden/>
    <w:rsid w:val="00A37118"/>
    <w:pPr>
      <w:spacing w:after="0" w:line="240" w:lineRule="auto"/>
    </w:pPr>
  </w:style>
  <w:style w:type="character" w:styleId="Emphasis">
    <w:name w:val="Emphasis"/>
    <w:basedOn w:val="DefaultParagraphFont"/>
    <w:uiPriority w:val="20"/>
    <w:qFormat/>
    <w:rsid w:val="00A37118"/>
    <w:rPr>
      <w:i/>
      <w:iCs/>
    </w:rPr>
  </w:style>
  <w:style w:type="table" w:styleId="TableGrid">
    <w:name w:val="Table Grid"/>
    <w:basedOn w:val="TableNormal"/>
    <w:uiPriority w:val="59"/>
    <w:rsid w:val="00A371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ser">
    <w:name w:val="Teaser"/>
    <w:basedOn w:val="Normal"/>
    <w:rsid w:val="00A37118"/>
    <w:pPr>
      <w:spacing w:before="120" w:after="0" w:line="240" w:lineRule="auto"/>
    </w:pPr>
    <w:rPr>
      <w:rFonts w:ascii="Times New Roman" w:eastAsia="Times New Roman" w:hAnsi="Times New Roman" w:cs="Times New Roman"/>
      <w:sz w:val="24"/>
      <w:szCs w:val="24"/>
      <w:lang w:val="en-US"/>
    </w:rPr>
  </w:style>
  <w:style w:type="character" w:styleId="LineNumber">
    <w:name w:val="line number"/>
    <w:basedOn w:val="DefaultParagraphFont"/>
    <w:uiPriority w:val="99"/>
    <w:semiHidden/>
    <w:unhideWhenUsed/>
    <w:rsid w:val="00A37118"/>
  </w:style>
  <w:style w:type="paragraph" w:customStyle="1" w:styleId="Authors">
    <w:name w:val="Authors"/>
    <w:basedOn w:val="Normal"/>
    <w:rsid w:val="00A37118"/>
    <w:pPr>
      <w:spacing w:before="120" w:after="360" w:line="240" w:lineRule="auto"/>
      <w:jc w:val="center"/>
    </w:pPr>
    <w:rPr>
      <w:rFonts w:ascii="Times New Roman" w:eastAsia="Times New Roman" w:hAnsi="Times New Roman" w:cs="Times New Roman"/>
      <w:sz w:val="24"/>
      <w:szCs w:val="24"/>
      <w:lang w:val="en-US"/>
    </w:rPr>
  </w:style>
  <w:style w:type="paragraph" w:customStyle="1" w:styleId="Paragraph">
    <w:name w:val="Paragraph"/>
    <w:basedOn w:val="Normal"/>
    <w:rsid w:val="00A37118"/>
    <w:pPr>
      <w:spacing w:before="120" w:after="0" w:line="240" w:lineRule="auto"/>
      <w:ind w:firstLine="720"/>
    </w:pPr>
    <w:rPr>
      <w:rFonts w:ascii="Times New Roman" w:eastAsia="Times New Roman" w:hAnsi="Times New Roman" w:cs="Times New Roman"/>
      <w:sz w:val="24"/>
      <w:szCs w:val="24"/>
      <w:lang w:val="en-US"/>
    </w:rPr>
  </w:style>
  <w:style w:type="paragraph" w:customStyle="1" w:styleId="Acknowledgement">
    <w:name w:val="Acknowledgement"/>
    <w:basedOn w:val="Normal"/>
    <w:rsid w:val="00A37118"/>
    <w:pPr>
      <w:spacing w:before="120" w:after="0" w:line="240" w:lineRule="auto"/>
      <w:ind w:left="720" w:hanging="720"/>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37541"/>
    <w:pPr>
      <w:tabs>
        <w:tab w:val="center" w:pos="4320"/>
        <w:tab w:val="right" w:pos="8640"/>
      </w:tabs>
      <w:spacing w:after="0" w:line="240" w:lineRule="auto"/>
    </w:pPr>
  </w:style>
  <w:style w:type="character" w:customStyle="1" w:styleId="FooterChar">
    <w:name w:val="Footer Char"/>
    <w:basedOn w:val="DefaultParagraphFont"/>
    <w:link w:val="Footer"/>
    <w:uiPriority w:val="99"/>
    <w:rsid w:val="00637541"/>
  </w:style>
  <w:style w:type="character" w:styleId="PageNumber">
    <w:name w:val="page number"/>
    <w:basedOn w:val="DefaultParagraphFont"/>
    <w:uiPriority w:val="99"/>
    <w:semiHidden/>
    <w:unhideWhenUsed/>
    <w:rsid w:val="00637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atthias.Fuerst@rhul.ac.uk" TargetMode="External"/><Relationship Id="rId9" Type="http://schemas.openxmlformats.org/officeDocument/2006/relationships/hyperlink" Target="mailto:Apocrite@gmail.com" TargetMode="External"/><Relationship Id="rId10" Type="http://schemas.openxmlformats.org/officeDocument/2006/relationships/hyperlink" Target="http://www.metoffice.gov.uk/climate/uk/anoma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6825</Words>
  <Characters>38909</Characters>
  <Application>Microsoft Macintosh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Matthias Fuerst</dc:creator>
  <cp:lastModifiedBy>Mark Brown</cp:lastModifiedBy>
  <cp:revision>2</cp:revision>
  <dcterms:created xsi:type="dcterms:W3CDTF">2014-07-02T11:51:00Z</dcterms:created>
  <dcterms:modified xsi:type="dcterms:W3CDTF">2014-07-02T11:51:00Z</dcterms:modified>
</cp:coreProperties>
</file>